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9820929" w:displacedByCustomXml="next"/>
    <w:sdt>
      <w:sdtPr>
        <w:id w:val="643781522"/>
        <w:docPartObj>
          <w:docPartGallery w:val="Cover Pages"/>
          <w:docPartUnique/>
        </w:docPartObj>
      </w:sdtPr>
      <w:sdtEndPr>
        <w:rPr>
          <w:rFonts w:ascii="Times New Roman" w:eastAsia="HY견명조" w:hAnsi="Times New Roman" w:cs="Times New Roman"/>
          <w:b/>
          <w:bCs/>
          <w:color w:val="auto"/>
          <w:sz w:val="32"/>
          <w:szCs w:val="24"/>
          <w:lang w:eastAsia="zh-CN"/>
        </w:rPr>
      </w:sdtEndPr>
      <w:sdtContent>
        <w:p w14:paraId="7B8663D4" w14:textId="77777777" w:rsidR="00DE0291" w:rsidRPr="003876C6" w:rsidRDefault="00DE0291" w:rsidP="00DE0291">
          <w:pPr>
            <w:pStyle w:val="13"/>
            <w:snapToGrid w:val="0"/>
            <w:spacing w:after="800"/>
            <w:jc w:val="center"/>
            <w:rPr>
              <w:rFonts w:eastAsia="HY견명조"/>
              <w:sz w:val="32"/>
            </w:rPr>
          </w:pPr>
          <w:r w:rsidRPr="003876C6">
            <w:rPr>
              <w:rFonts w:eastAsia="HY견명조" w:hint="eastAsia"/>
              <w:sz w:val="32"/>
            </w:rPr>
            <w:t>문학</w:t>
          </w:r>
          <w:r w:rsidRPr="003876C6">
            <w:rPr>
              <w:rFonts w:eastAsia="HY견명조"/>
              <w:sz w:val="32"/>
            </w:rPr>
            <w:t>박사학위논문</w:t>
          </w:r>
        </w:p>
        <w:p w14:paraId="57CA5A94" w14:textId="77777777" w:rsidR="003876C6" w:rsidRPr="00E94902" w:rsidRDefault="00DE0291" w:rsidP="003876C6">
          <w:pPr>
            <w:pBdr>
              <w:top w:val="none" w:sz="2" w:space="0" w:color="000000"/>
              <w:left w:val="none" w:sz="2" w:space="0" w:color="000000"/>
              <w:bottom w:val="none" w:sz="2" w:space="0" w:color="000000"/>
              <w:right w:val="none" w:sz="2" w:space="0" w:color="000000"/>
            </w:pBdr>
            <w:snapToGrid w:val="0"/>
            <w:spacing w:line="276" w:lineRule="auto"/>
            <w:jc w:val="center"/>
            <w:textAlignment w:val="baseline"/>
            <w:rPr>
              <w:rFonts w:ascii="한컴바탕" w:eastAsia="한컴바탕" w:hAnsi="맑은 고딕"/>
              <w:sz w:val="22"/>
              <w:lang w:eastAsia="ko-KR"/>
            </w:rPr>
          </w:pPr>
          <w:r w:rsidRPr="003876C6">
            <w:rPr>
              <w:rFonts w:ascii="HY견명조" w:eastAsia="HY견명조" w:hint="eastAsia"/>
              <w:sz w:val="36"/>
              <w:szCs w:val="36"/>
            </w:rPr>
            <w:t>Chinese L2 Learners’Depth of Vocabulary Knowledge: In Relation to the Effect of Learner Variables</w:t>
          </w:r>
        </w:p>
        <w:p w14:paraId="0901B94F" w14:textId="77777777" w:rsidR="003876C6" w:rsidRPr="00E94902" w:rsidRDefault="003876C6" w:rsidP="003876C6">
          <w:pPr>
            <w:pBdr>
              <w:top w:val="none" w:sz="2" w:space="0" w:color="000000"/>
              <w:left w:val="none" w:sz="2" w:space="0" w:color="000000"/>
              <w:bottom w:val="none" w:sz="2" w:space="0" w:color="000000"/>
              <w:right w:val="none" w:sz="2" w:space="0" w:color="000000"/>
            </w:pBdr>
            <w:snapToGrid w:val="0"/>
            <w:spacing w:line="276" w:lineRule="auto"/>
            <w:jc w:val="center"/>
            <w:textAlignment w:val="baseline"/>
            <w:rPr>
              <w:rFonts w:ascii="HY견명조" w:eastAsia="HY견명조" w:hAnsi="맑은 고딕"/>
              <w:sz w:val="36"/>
              <w:lang w:eastAsia="ko-KR"/>
            </w:rPr>
          </w:pPr>
        </w:p>
        <w:p w14:paraId="222EC180"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jc w:val="center"/>
            <w:textAlignment w:val="baseline"/>
            <w:rPr>
              <w:rFonts w:ascii="HY견명조" w:eastAsia="HY견명조" w:hAnsi="맑은 고딕"/>
              <w:sz w:val="44"/>
              <w:lang w:eastAsia="ko-KR"/>
            </w:rPr>
          </w:pPr>
        </w:p>
        <w:p w14:paraId="76C20F02"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textAlignment w:val="baseline"/>
            <w:rPr>
              <w:rFonts w:ascii="HY견명조" w:eastAsia="맑은 고딕" w:hAnsi="맑은 고딕"/>
              <w:sz w:val="44"/>
              <w:lang w:eastAsia="ko-KR"/>
            </w:rPr>
          </w:pPr>
          <w:r w:rsidRPr="00E94902">
            <w:rPr>
              <w:rFonts w:ascii="HY견명조" w:eastAsia="맑은 고딕" w:hAnsi="맑은 고딕" w:hint="eastAsia"/>
              <w:sz w:val="44"/>
              <w:lang w:eastAsia="ko-KR"/>
            </w:rPr>
            <w:t xml:space="preserve"> </w:t>
          </w:r>
          <w:r w:rsidRPr="00E94902">
            <w:rPr>
              <w:rFonts w:ascii="HY견명조" w:eastAsia="맑은 고딕" w:hAnsi="맑은 고딕"/>
              <w:sz w:val="44"/>
              <w:lang w:eastAsia="ko-KR"/>
            </w:rPr>
            <w:t xml:space="preserve">                </w:t>
          </w:r>
        </w:p>
        <w:p w14:paraId="0DC6B2D2"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textAlignment w:val="baseline"/>
            <w:rPr>
              <w:rFonts w:ascii="HY견명조" w:eastAsia="맑은 고딕" w:hAnsi="맑은 고딕"/>
              <w:sz w:val="44"/>
              <w:lang w:eastAsia="ko-KR"/>
            </w:rPr>
          </w:pPr>
        </w:p>
        <w:p w14:paraId="1AC6D5C4"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textAlignment w:val="baseline"/>
            <w:rPr>
              <w:rFonts w:ascii="HY견명조" w:eastAsia="맑은 고딕" w:hAnsi="맑은 고딕"/>
              <w:sz w:val="44"/>
              <w:lang w:eastAsia="ko-KR"/>
            </w:rPr>
          </w:pPr>
        </w:p>
        <w:p w14:paraId="590391E0"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spacing w:line="240" w:lineRule="atLeast"/>
            <w:textAlignment w:val="baseline"/>
            <w:rPr>
              <w:rFonts w:ascii="HY견명조" w:eastAsia="맑은 고딕" w:hAnsi="맑은 고딕"/>
              <w:sz w:val="20"/>
              <w:lang w:eastAsia="ko-KR"/>
            </w:rPr>
          </w:pPr>
        </w:p>
        <w:p w14:paraId="790017C3"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spacing w:line="240" w:lineRule="atLeast"/>
            <w:textAlignment w:val="baseline"/>
            <w:rPr>
              <w:rFonts w:ascii="HY견명조" w:eastAsia="맑은 고딕" w:hAnsi="맑은 고딕"/>
              <w:sz w:val="20"/>
              <w:lang w:eastAsia="ko-KR"/>
            </w:rPr>
          </w:pPr>
        </w:p>
        <w:p w14:paraId="139C886E"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snapToGrid w:val="0"/>
            <w:spacing w:after="567"/>
            <w:jc w:val="center"/>
            <w:textAlignment w:val="baseline"/>
            <w:rPr>
              <w:rFonts w:ascii="한컴바탕" w:eastAsia="한컴바탕" w:hAnsi="맑은 고딕"/>
              <w:sz w:val="22"/>
              <w:lang w:eastAsia="ko-KR"/>
            </w:rPr>
          </w:pPr>
          <w:r w:rsidRPr="00E94902">
            <w:rPr>
              <w:rFonts w:ascii="한컴바탕" w:eastAsia="HY견명조" w:hAnsi="맑은 고딕"/>
              <w:sz w:val="32"/>
              <w:lang w:eastAsia="ko-KR"/>
            </w:rPr>
            <w:t>동아대학교</w:t>
          </w:r>
          <w:r w:rsidRPr="00E94902">
            <w:rPr>
              <w:rFonts w:ascii="HY견명조" w:eastAsia="한컴바탕" w:hAnsi="맑은 고딕"/>
              <w:sz w:val="32"/>
              <w:lang w:eastAsia="ko-KR"/>
            </w:rPr>
            <w:t xml:space="preserve"> </w:t>
          </w:r>
          <w:r w:rsidRPr="00E94902">
            <w:rPr>
              <w:rFonts w:ascii="한컴바탕" w:eastAsia="HY견명조" w:hAnsi="맑은 고딕"/>
              <w:sz w:val="32"/>
              <w:lang w:eastAsia="ko-KR"/>
            </w:rPr>
            <w:t>대학원</w:t>
          </w:r>
        </w:p>
        <w:p w14:paraId="772AAFB6" w14:textId="77777777"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snapToGrid w:val="0"/>
            <w:spacing w:after="567"/>
            <w:jc w:val="center"/>
            <w:textAlignment w:val="baseline"/>
            <w:rPr>
              <w:rFonts w:ascii="한컴바탕" w:eastAsia="한컴바탕" w:hAnsi="맑은 고딕"/>
              <w:sz w:val="22"/>
              <w:lang w:eastAsia="ko-KR"/>
            </w:rPr>
          </w:pPr>
          <w:r w:rsidRPr="00E94902">
            <w:rPr>
              <w:rFonts w:ascii="한컴바탕" w:eastAsia="HY견명조" w:hAnsi="맑은 고딕"/>
              <w:spacing w:val="10"/>
              <w:sz w:val="32"/>
              <w:lang w:eastAsia="ko-KR"/>
            </w:rPr>
            <w:t>영</w:t>
          </w:r>
          <w:r w:rsidRPr="00E94902">
            <w:rPr>
              <w:rFonts w:ascii="HY견명조" w:eastAsia="한컴바탕" w:hAnsi="맑은 고딕"/>
              <w:spacing w:val="10"/>
              <w:sz w:val="32"/>
              <w:lang w:eastAsia="ko-KR"/>
            </w:rPr>
            <w:t xml:space="preserve"> </w:t>
          </w:r>
          <w:r w:rsidRPr="00E94902">
            <w:rPr>
              <w:rFonts w:ascii="한컴바탕" w:eastAsia="HY견명조" w:hAnsi="맑은 고딕"/>
              <w:spacing w:val="10"/>
              <w:sz w:val="32"/>
              <w:lang w:eastAsia="ko-KR"/>
            </w:rPr>
            <w:t>어</w:t>
          </w:r>
          <w:r w:rsidRPr="00E94902">
            <w:rPr>
              <w:rFonts w:ascii="HY견명조" w:eastAsia="한컴바탕" w:hAnsi="맑은 고딕"/>
              <w:spacing w:val="10"/>
              <w:sz w:val="32"/>
              <w:lang w:eastAsia="ko-KR"/>
            </w:rPr>
            <w:t xml:space="preserve"> </w:t>
          </w:r>
          <w:r w:rsidRPr="00E94902">
            <w:rPr>
              <w:rFonts w:ascii="한컴바탕" w:eastAsia="HY견명조" w:hAnsi="맑은 고딕"/>
              <w:spacing w:val="10"/>
              <w:sz w:val="32"/>
              <w:lang w:eastAsia="ko-KR"/>
            </w:rPr>
            <w:t>영</w:t>
          </w:r>
          <w:r w:rsidRPr="00E94902">
            <w:rPr>
              <w:rFonts w:ascii="HY견명조" w:eastAsia="한컴바탕" w:hAnsi="맑은 고딕"/>
              <w:spacing w:val="10"/>
              <w:sz w:val="32"/>
              <w:lang w:eastAsia="ko-KR"/>
            </w:rPr>
            <w:t xml:space="preserve"> </w:t>
          </w:r>
          <w:r w:rsidRPr="00E94902">
            <w:rPr>
              <w:rFonts w:ascii="한컴바탕" w:eastAsia="HY견명조" w:hAnsi="맑은 고딕"/>
              <w:spacing w:val="10"/>
              <w:sz w:val="32"/>
              <w:lang w:eastAsia="ko-KR"/>
            </w:rPr>
            <w:t>문</w:t>
          </w:r>
          <w:r w:rsidRPr="00E94902">
            <w:rPr>
              <w:rFonts w:ascii="HY견명조" w:eastAsia="한컴바탕" w:hAnsi="맑은 고딕"/>
              <w:spacing w:val="10"/>
              <w:sz w:val="32"/>
              <w:lang w:eastAsia="ko-KR"/>
            </w:rPr>
            <w:t xml:space="preserve"> </w:t>
          </w:r>
          <w:r w:rsidRPr="00E94902">
            <w:rPr>
              <w:rFonts w:ascii="한컴바탕" w:eastAsia="HY견명조" w:hAnsi="맑은 고딕"/>
              <w:spacing w:val="10"/>
              <w:sz w:val="32"/>
              <w:lang w:eastAsia="ko-KR"/>
            </w:rPr>
            <w:t>학</w:t>
          </w:r>
          <w:r w:rsidRPr="00E94902">
            <w:rPr>
              <w:rFonts w:ascii="HY견명조" w:eastAsia="한컴바탕" w:hAnsi="맑은 고딕"/>
              <w:spacing w:val="10"/>
              <w:sz w:val="32"/>
              <w:lang w:eastAsia="ko-KR"/>
            </w:rPr>
            <w:t xml:space="preserve"> </w:t>
          </w:r>
          <w:r w:rsidRPr="00E94902">
            <w:rPr>
              <w:rFonts w:ascii="한컴바탕" w:eastAsia="HY견명조" w:hAnsi="맑은 고딕"/>
              <w:spacing w:val="10"/>
              <w:sz w:val="32"/>
              <w:lang w:eastAsia="ko-KR"/>
            </w:rPr>
            <w:t>과</w:t>
          </w:r>
        </w:p>
        <w:p w14:paraId="3BA3CB75" w14:textId="34184171" w:rsidR="003876C6" w:rsidRPr="00E94902" w:rsidRDefault="003876C6" w:rsidP="003876C6">
          <w:pPr>
            <w:pBdr>
              <w:top w:val="none" w:sz="2" w:space="0" w:color="000000"/>
              <w:left w:val="none" w:sz="2" w:space="0" w:color="000000"/>
              <w:bottom w:val="none" w:sz="2" w:space="0" w:color="000000"/>
              <w:right w:val="none" w:sz="2" w:space="0" w:color="000000"/>
            </w:pBdr>
            <w:wordWrap w:val="0"/>
            <w:autoSpaceDE w:val="0"/>
            <w:autoSpaceDN w:val="0"/>
            <w:snapToGrid w:val="0"/>
            <w:spacing w:after="567"/>
            <w:jc w:val="center"/>
            <w:textAlignment w:val="baseline"/>
            <w:rPr>
              <w:rFonts w:ascii="한컴바탕" w:eastAsia="한컴바탕" w:hAnsi="맑은 고딕"/>
              <w:sz w:val="22"/>
              <w:lang w:eastAsia="ko-KR"/>
            </w:rPr>
          </w:pPr>
          <w:r>
            <w:rPr>
              <w:rFonts w:ascii="HY견명조" w:eastAsia="HY견명조" w:hAnsi="맑은 고딕" w:hint="eastAsia"/>
              <w:sz w:val="32"/>
              <w:lang w:eastAsia="ko-KR"/>
            </w:rPr>
            <w:t>순</w:t>
          </w:r>
          <w:r w:rsidRPr="00512098">
            <w:rPr>
              <w:rFonts w:ascii="HY견명조" w:eastAsia="HY견명조" w:hAnsi="맑은 고딕" w:hint="eastAsia"/>
              <w:sz w:val="32"/>
              <w:lang w:eastAsia="ko-KR"/>
            </w:rPr>
            <w:t xml:space="preserve">    </w:t>
          </w:r>
          <w:r>
            <w:rPr>
              <w:rFonts w:ascii="HY견명조" w:eastAsia="HY견명조" w:hAnsi="맑은 고딕" w:hint="eastAsia"/>
              <w:sz w:val="32"/>
              <w:lang w:eastAsia="ko-KR"/>
            </w:rPr>
            <w:t>팅</w:t>
          </w:r>
        </w:p>
        <w:p w14:paraId="6DB0B1F3" w14:textId="141CD28D" w:rsidR="00DE0291" w:rsidRPr="003876C6" w:rsidRDefault="003876C6" w:rsidP="003876C6">
          <w:pPr>
            <w:pStyle w:val="13"/>
            <w:widowControl/>
            <w:wordWrap/>
            <w:autoSpaceDE/>
            <w:autoSpaceDN/>
            <w:snapToGrid w:val="0"/>
            <w:spacing w:line="276" w:lineRule="auto"/>
            <w:jc w:val="center"/>
            <w:rPr>
              <w:rFonts w:ascii="HY견명조" w:eastAsia="HY견명조" w:hint="eastAsia"/>
              <w:sz w:val="36"/>
              <w:szCs w:val="36"/>
            </w:rPr>
          </w:pPr>
          <w:r w:rsidRPr="00E94902">
            <w:rPr>
              <w:rFonts w:ascii="HY견명조" w:hAnsi="맑은 고딕" w:cs="Times New Roman"/>
              <w:sz w:val="32"/>
            </w:rPr>
            <w:t xml:space="preserve">2 0 </w:t>
          </w:r>
          <w:r>
            <w:rPr>
              <w:rFonts w:ascii="HY견명조" w:hAnsi="맑은 고딕" w:cs="Times New Roman"/>
              <w:sz w:val="32"/>
            </w:rPr>
            <w:t>2</w:t>
          </w:r>
          <w:r w:rsidRPr="00E94902">
            <w:rPr>
              <w:rFonts w:ascii="HY견명조" w:hAnsi="맑은 고딕" w:cs="Times New Roman"/>
              <w:sz w:val="32"/>
            </w:rPr>
            <w:t xml:space="preserve"> </w:t>
          </w:r>
          <w:r>
            <w:rPr>
              <w:rFonts w:ascii="HY견명조" w:hAnsi="맑은 고딕" w:cs="Times New Roman"/>
              <w:sz w:val="32"/>
            </w:rPr>
            <w:t>0</w:t>
          </w:r>
          <w:r w:rsidRPr="00E94902">
            <w:rPr>
              <w:rFonts w:ascii="HY견명조" w:hAnsi="맑은 고딕" w:cs="Times New Roman"/>
              <w:sz w:val="32"/>
            </w:rPr>
            <w:t xml:space="preserve"> </w:t>
          </w:r>
          <w:r w:rsidRPr="00E94902">
            <w:rPr>
              <w:rFonts w:eastAsia="HY견명조" w:hAnsi="맑은 고딕" w:cs="Times New Roman"/>
              <w:sz w:val="32"/>
            </w:rPr>
            <w:t>학</w:t>
          </w:r>
          <w:r w:rsidRPr="00E94902">
            <w:rPr>
              <w:rFonts w:ascii="HY견명조" w:hAnsi="맑은 고딕" w:cs="Times New Roman"/>
              <w:sz w:val="32"/>
            </w:rPr>
            <w:t xml:space="preserve">  </w:t>
          </w:r>
          <w:r w:rsidRPr="00E94902">
            <w:rPr>
              <w:rFonts w:eastAsia="HY견명조" w:hAnsi="맑은 고딕" w:cs="Times New Roman"/>
              <w:sz w:val="32"/>
            </w:rPr>
            <w:t>년</w:t>
          </w:r>
          <w:r w:rsidRPr="00E94902">
            <w:rPr>
              <w:rFonts w:ascii="HY견명조" w:hAnsi="맑은 고딕" w:cs="Times New Roman"/>
              <w:sz w:val="32"/>
            </w:rPr>
            <w:t xml:space="preserve">  </w:t>
          </w:r>
          <w:r w:rsidRPr="00E94902">
            <w:rPr>
              <w:rFonts w:eastAsia="HY견명조" w:hAnsi="맑은 고딕" w:cs="Times New Roman"/>
              <w:sz w:val="32"/>
            </w:rPr>
            <w:t>도</w:t>
          </w:r>
        </w:p>
        <w:p w14:paraId="2EA7B3E2" w14:textId="77777777" w:rsidR="00DE0291" w:rsidRDefault="00DE0291" w:rsidP="00DE0291">
          <w:pPr>
            <w:pStyle w:val="13"/>
            <w:jc w:val="center"/>
            <w:rPr>
              <w:rFonts w:ascii="HY견명조" w:eastAsia="HY견명조"/>
              <w:sz w:val="44"/>
            </w:rPr>
          </w:pPr>
        </w:p>
        <w:p w14:paraId="03095275" w14:textId="77777777" w:rsidR="003876C6" w:rsidRPr="003876C6" w:rsidRDefault="00DE0291" w:rsidP="003876C6">
          <w:pPr>
            <w:pStyle w:val="13"/>
            <w:widowControl/>
            <w:wordWrap/>
            <w:autoSpaceDE/>
            <w:autoSpaceDN/>
            <w:snapToGrid w:val="0"/>
            <w:spacing w:after="1920" w:line="276" w:lineRule="auto"/>
            <w:jc w:val="center"/>
            <w:rPr>
              <w:rFonts w:ascii="HY신명조" w:eastAsia="HY신명조"/>
              <w:color w:val="auto"/>
              <w:sz w:val="36"/>
              <w:szCs w:val="36"/>
            </w:rPr>
          </w:pPr>
          <w:r w:rsidRPr="003876C6">
            <w:rPr>
              <w:rFonts w:ascii="HY신명조" w:eastAsia="HY신명조" w:hAnsi="Times New Roman" w:cs="Times New Roman" w:hint="eastAsia"/>
              <w:sz w:val="36"/>
            </w:rPr>
            <w:lastRenderedPageBreak/>
            <w:t>Chinese L2 Learners’Depth of</w:t>
          </w:r>
          <w:r w:rsidR="003876C6">
            <w:rPr>
              <w:rFonts w:ascii="HY신명조" w:eastAsia="HY신명조" w:hAnsi="Times New Roman" w:cs="Times New Roman"/>
              <w:sz w:val="36"/>
            </w:rPr>
            <w:t xml:space="preserve"> </w:t>
          </w:r>
          <w:r w:rsidRPr="003876C6">
            <w:rPr>
              <w:rFonts w:ascii="HY신명조" w:eastAsia="HY신명조" w:hAnsi="Times New Roman" w:cs="Times New Roman" w:hint="eastAsia"/>
              <w:sz w:val="36"/>
            </w:rPr>
            <w:t>Vocabulary Knowledge: In Relation to the Effect of Learner Variables</w:t>
          </w:r>
        </w:p>
        <w:p w14:paraId="17AD08AE" w14:textId="77777777" w:rsidR="003876C6" w:rsidRPr="00E94902" w:rsidRDefault="003876C6" w:rsidP="003876C6">
          <w:pPr>
            <w:pStyle w:val="13"/>
            <w:snapToGrid w:val="0"/>
            <w:jc w:val="center"/>
            <w:rPr>
              <w:color w:val="auto"/>
            </w:rPr>
          </w:pPr>
          <w:r w:rsidRPr="00E94902">
            <w:rPr>
              <w:rFonts w:ascii="HY신명조"/>
              <w:color w:val="auto"/>
              <w:sz w:val="26"/>
            </w:rPr>
            <w:t>by</w:t>
          </w:r>
        </w:p>
        <w:p w14:paraId="6D251BB9" w14:textId="77777777" w:rsidR="003876C6" w:rsidRPr="00E94902" w:rsidRDefault="003876C6" w:rsidP="00E51C7A">
          <w:pPr>
            <w:pStyle w:val="13"/>
            <w:snapToGrid w:val="0"/>
            <w:spacing w:after="1418"/>
            <w:jc w:val="center"/>
            <w:rPr>
              <w:color w:val="auto"/>
            </w:rPr>
          </w:pPr>
          <w:r w:rsidRPr="003876C6">
            <w:rPr>
              <w:rFonts w:ascii="HY신명조" w:hint="eastAsia"/>
              <w:color w:val="auto"/>
              <w:sz w:val="26"/>
            </w:rPr>
            <w:t>SUN TING</w:t>
          </w:r>
          <w:r w:rsidRPr="003A6DF7">
            <w:rPr>
              <w:rFonts w:ascii="HY신명조"/>
              <w:color w:val="auto"/>
              <w:sz w:val="26"/>
            </w:rPr>
            <w:t xml:space="preserve"> </w:t>
          </w:r>
        </w:p>
        <w:p w14:paraId="43A567D1" w14:textId="77777777" w:rsidR="003876C6" w:rsidRPr="00E94902" w:rsidRDefault="003876C6" w:rsidP="003876C6">
          <w:pPr>
            <w:pStyle w:val="13"/>
            <w:snapToGrid w:val="0"/>
            <w:jc w:val="center"/>
            <w:rPr>
              <w:color w:val="auto"/>
            </w:rPr>
          </w:pPr>
          <w:r w:rsidRPr="00E94902">
            <w:rPr>
              <w:rFonts w:ascii="HY신명조"/>
              <w:color w:val="auto"/>
              <w:sz w:val="26"/>
            </w:rPr>
            <w:t>Submitted to</w:t>
          </w:r>
        </w:p>
        <w:p w14:paraId="3B8C8E13" w14:textId="77777777" w:rsidR="003876C6" w:rsidRPr="00E94902" w:rsidRDefault="003876C6" w:rsidP="003876C6">
          <w:pPr>
            <w:pStyle w:val="13"/>
            <w:snapToGrid w:val="0"/>
            <w:jc w:val="center"/>
            <w:rPr>
              <w:rFonts w:ascii="HY신명조" w:eastAsia="HY신명조"/>
              <w:color w:val="auto"/>
              <w:sz w:val="24"/>
            </w:rPr>
          </w:pPr>
        </w:p>
        <w:p w14:paraId="1A333DE1" w14:textId="77777777" w:rsidR="003876C6" w:rsidRPr="00E94902" w:rsidRDefault="003876C6" w:rsidP="003876C6">
          <w:pPr>
            <w:pStyle w:val="13"/>
            <w:snapToGrid w:val="0"/>
            <w:jc w:val="center"/>
            <w:rPr>
              <w:color w:val="auto"/>
            </w:rPr>
          </w:pPr>
          <w:r w:rsidRPr="00E94902">
            <w:rPr>
              <w:rFonts w:ascii="HY신명조"/>
              <w:color w:val="auto"/>
            </w:rPr>
            <w:t>The Graduate School of Dong-A University in Partial Fulfillment of the Requirements for the Degree of Doctor of Philosophy</w:t>
          </w:r>
        </w:p>
        <w:p w14:paraId="3AD9A573" w14:textId="77777777" w:rsidR="003876C6" w:rsidRPr="00E94902" w:rsidRDefault="003876C6" w:rsidP="003876C6">
          <w:pPr>
            <w:pStyle w:val="13"/>
            <w:snapToGrid w:val="0"/>
            <w:jc w:val="center"/>
            <w:rPr>
              <w:color w:val="auto"/>
            </w:rPr>
          </w:pPr>
          <w:r w:rsidRPr="00E94902">
            <w:rPr>
              <w:rFonts w:ascii="HY신명조"/>
              <w:color w:val="auto"/>
            </w:rPr>
            <w:t>in</w:t>
          </w:r>
        </w:p>
        <w:p w14:paraId="4AACF5E8" w14:textId="77777777" w:rsidR="003876C6" w:rsidRPr="00E94902" w:rsidRDefault="003876C6" w:rsidP="003876C6">
          <w:pPr>
            <w:pStyle w:val="13"/>
            <w:snapToGrid w:val="0"/>
            <w:jc w:val="center"/>
            <w:rPr>
              <w:rFonts w:ascii="HY신명조"/>
              <w:color w:val="auto"/>
            </w:rPr>
          </w:pPr>
          <w:r w:rsidRPr="00E94902">
            <w:rPr>
              <w:rFonts w:ascii="HY신명조"/>
              <w:color w:val="auto"/>
              <w:lang w:eastAsia="zh-CN"/>
            </w:rPr>
            <w:t>English Language and Literature</w:t>
          </w:r>
        </w:p>
        <w:p w14:paraId="6862A9E8" w14:textId="77777777" w:rsidR="003876C6" w:rsidRPr="00E94902" w:rsidRDefault="003876C6" w:rsidP="003876C6">
          <w:pPr>
            <w:pStyle w:val="13"/>
            <w:snapToGrid w:val="0"/>
            <w:spacing w:line="240" w:lineRule="atLeast"/>
            <w:jc w:val="center"/>
            <w:rPr>
              <w:color w:val="auto"/>
              <w:sz w:val="36"/>
            </w:rPr>
          </w:pPr>
        </w:p>
        <w:p w14:paraId="2C1D2750" w14:textId="77777777" w:rsidR="003876C6" w:rsidRPr="00E94902" w:rsidRDefault="003876C6" w:rsidP="003876C6">
          <w:pPr>
            <w:pStyle w:val="13"/>
            <w:snapToGrid w:val="0"/>
            <w:spacing w:line="240" w:lineRule="atLeast"/>
            <w:rPr>
              <w:rFonts w:eastAsiaTheme="minorEastAsia"/>
              <w:color w:val="auto"/>
              <w:sz w:val="36"/>
            </w:rPr>
          </w:pPr>
        </w:p>
        <w:p w14:paraId="7579EF77" w14:textId="77777777" w:rsidR="003876C6" w:rsidRPr="00E94902" w:rsidRDefault="003876C6" w:rsidP="003876C6">
          <w:pPr>
            <w:pStyle w:val="13"/>
            <w:snapToGrid w:val="0"/>
            <w:spacing w:line="240" w:lineRule="atLeast"/>
            <w:rPr>
              <w:rFonts w:eastAsiaTheme="minorEastAsia"/>
              <w:color w:val="auto"/>
              <w:sz w:val="36"/>
            </w:rPr>
          </w:pPr>
        </w:p>
        <w:p w14:paraId="61E4AC67" w14:textId="77777777" w:rsidR="003876C6" w:rsidRPr="00E94902" w:rsidRDefault="003876C6" w:rsidP="003876C6">
          <w:pPr>
            <w:pStyle w:val="13"/>
            <w:snapToGrid w:val="0"/>
            <w:spacing w:line="240" w:lineRule="atLeast"/>
            <w:rPr>
              <w:rFonts w:eastAsiaTheme="minorEastAsia"/>
              <w:color w:val="auto"/>
              <w:sz w:val="36"/>
            </w:rPr>
          </w:pPr>
        </w:p>
        <w:p w14:paraId="1CB6D525" w14:textId="77777777" w:rsidR="003876C6" w:rsidRPr="00E94902" w:rsidRDefault="003876C6" w:rsidP="003876C6">
          <w:pPr>
            <w:pStyle w:val="13"/>
            <w:snapToGrid w:val="0"/>
            <w:spacing w:line="240" w:lineRule="atLeast"/>
            <w:rPr>
              <w:rFonts w:eastAsiaTheme="minorEastAsia"/>
              <w:color w:val="auto"/>
              <w:sz w:val="36"/>
            </w:rPr>
          </w:pPr>
        </w:p>
        <w:p w14:paraId="2D1BAB3C" w14:textId="77777777" w:rsidR="003876C6" w:rsidRPr="00E94902" w:rsidRDefault="003876C6" w:rsidP="003876C6">
          <w:pPr>
            <w:pStyle w:val="13"/>
            <w:snapToGrid w:val="0"/>
            <w:spacing w:line="400" w:lineRule="exact"/>
            <w:jc w:val="center"/>
            <w:rPr>
              <w:color w:val="auto"/>
            </w:rPr>
          </w:pPr>
          <w:r w:rsidRPr="00E94902">
            <w:rPr>
              <w:rFonts w:ascii="HY신명조"/>
              <w:color w:val="auto"/>
              <w:sz w:val="28"/>
            </w:rPr>
            <w:t>June 202</w:t>
          </w:r>
          <w:r>
            <w:rPr>
              <w:rFonts w:ascii="HY신명조"/>
              <w:color w:val="auto"/>
              <w:sz w:val="28"/>
            </w:rPr>
            <w:t>1</w:t>
          </w:r>
        </w:p>
        <w:p w14:paraId="1984D884" w14:textId="77777777" w:rsidR="003876C6" w:rsidRDefault="003876C6" w:rsidP="003876C6">
          <w:pPr>
            <w:jc w:val="center"/>
            <w:rPr>
              <w:sz w:val="44"/>
              <w:szCs w:val="44"/>
            </w:rPr>
          </w:pPr>
        </w:p>
        <w:p w14:paraId="187310E1" w14:textId="77777777" w:rsidR="003876C6" w:rsidRDefault="003876C6" w:rsidP="003876C6">
          <w:pPr>
            <w:tabs>
              <w:tab w:val="left" w:pos="5070"/>
            </w:tabs>
            <w:spacing w:line="432" w:lineRule="auto"/>
            <w:rPr>
              <w:b/>
              <w:bCs/>
            </w:rPr>
          </w:pPr>
        </w:p>
        <w:p w14:paraId="098A0305" w14:textId="77777777" w:rsidR="00DE0291" w:rsidRPr="00855F01" w:rsidRDefault="00DE0291" w:rsidP="00DE0291">
          <w:pPr>
            <w:rPr>
              <w:rFonts w:ascii="HY신명조"/>
            </w:rPr>
            <w:sectPr w:rsidR="00DE0291" w:rsidRPr="00855F01" w:rsidSect="00DE0291">
              <w:footerReference w:type="default" r:id="rId8"/>
              <w:type w:val="continuous"/>
              <w:pgSz w:w="11906" w:h="16838" w:code="9"/>
              <w:pgMar w:top="2778" w:right="2268" w:bottom="2778" w:left="2268" w:header="851" w:footer="992" w:gutter="0"/>
              <w:cols w:space="425"/>
              <w:docGrid w:type="lines" w:linePitch="326"/>
            </w:sectPr>
          </w:pPr>
        </w:p>
        <w:p w14:paraId="3BD7E49E" w14:textId="77777777" w:rsidR="00DE0291" w:rsidRDefault="00DE0291" w:rsidP="003876C6">
          <w:pPr>
            <w:pStyle w:val="13"/>
            <w:snapToGrid w:val="0"/>
            <w:spacing w:after="800"/>
            <w:rPr>
              <w:rFonts w:hint="eastAsia"/>
            </w:rPr>
            <w:sectPr w:rsidR="00DE0291" w:rsidSect="009A1A30">
              <w:footerReference w:type="default" r:id="rId9"/>
              <w:type w:val="continuous"/>
              <w:pgSz w:w="11906" w:h="16838" w:code="9"/>
              <w:pgMar w:top="2778" w:right="2268" w:bottom="2778" w:left="2268" w:header="851" w:footer="992" w:gutter="0"/>
              <w:pgNumType w:fmt="lowerRoman" w:start="1"/>
              <w:cols w:space="425"/>
              <w:docGrid w:type="lines" w:linePitch="326"/>
            </w:sectPr>
          </w:pPr>
        </w:p>
        <w:p w14:paraId="4B5C377D" w14:textId="77777777" w:rsidR="0046520E" w:rsidRDefault="0046520E" w:rsidP="0046520E">
          <w:pPr>
            <w:pStyle w:val="13"/>
            <w:snapToGrid w:val="0"/>
            <w:spacing w:line="400" w:lineRule="exact"/>
            <w:ind w:left="560" w:hanging="560"/>
            <w:jc w:val="center"/>
            <w:rPr>
              <w:rFonts w:ascii="HY신명조"/>
              <w:color w:val="auto"/>
              <w:sz w:val="28"/>
            </w:rPr>
          </w:pPr>
        </w:p>
        <w:p w14:paraId="2BC99738" w14:textId="77777777" w:rsidR="0046520E" w:rsidRPr="00E94902" w:rsidRDefault="0046520E" w:rsidP="0046520E">
          <w:pPr>
            <w:pStyle w:val="13"/>
            <w:snapToGrid w:val="0"/>
            <w:spacing w:line="400" w:lineRule="exact"/>
            <w:ind w:left="480" w:hanging="480"/>
            <w:jc w:val="center"/>
            <w:rPr>
              <w:color w:val="auto"/>
            </w:rPr>
          </w:pPr>
        </w:p>
        <w:p w14:paraId="6FBB0CE4" w14:textId="77777777" w:rsidR="0046520E" w:rsidRPr="00E94902" w:rsidRDefault="0046520E" w:rsidP="0046520E">
          <w:pPr>
            <w:pStyle w:val="13"/>
            <w:widowControl/>
            <w:wordWrap/>
            <w:autoSpaceDE/>
            <w:autoSpaceDN/>
            <w:snapToGrid w:val="0"/>
            <w:ind w:left="640" w:hanging="640"/>
            <w:jc w:val="center"/>
            <w:rPr>
              <w:rFonts w:ascii="HY견명조"/>
              <w:color w:val="auto"/>
              <w:sz w:val="32"/>
            </w:rPr>
          </w:pPr>
          <w:r w:rsidRPr="00131AC9">
            <w:rPr>
              <w:rFonts w:ascii="HY견명조" w:hAnsi="Arial" w:hint="eastAsia"/>
              <w:sz w:val="32"/>
              <w:szCs w:val="32"/>
            </w:rPr>
            <w:t xml:space="preserve">Chinese </w:t>
          </w:r>
          <w:r>
            <w:rPr>
              <w:rFonts w:ascii="HY견명조" w:hAnsi="Arial"/>
              <w:sz w:val="32"/>
              <w:szCs w:val="32"/>
            </w:rPr>
            <w:t>L2 Learners</w:t>
          </w:r>
          <w:r>
            <w:rPr>
              <w:rFonts w:ascii="HY견명조" w:hAnsi="Arial"/>
              <w:sz w:val="32"/>
              <w:szCs w:val="32"/>
            </w:rPr>
            <w:t>’</w:t>
          </w:r>
          <w:r>
            <w:rPr>
              <w:rFonts w:ascii="HY견명조" w:hAnsi="Arial"/>
              <w:sz w:val="32"/>
              <w:szCs w:val="32"/>
            </w:rPr>
            <w:t xml:space="preserve"> Depth of Vocabulary Knowledge: In Relation to the Effect of Learner Variables</w:t>
          </w:r>
        </w:p>
        <w:p w14:paraId="75EA86F4" w14:textId="77777777" w:rsidR="0046520E" w:rsidRDefault="0046520E" w:rsidP="0046520E">
          <w:pPr>
            <w:pStyle w:val="13"/>
            <w:widowControl/>
            <w:wordWrap/>
            <w:autoSpaceDE/>
            <w:autoSpaceDN/>
            <w:snapToGrid w:val="0"/>
            <w:ind w:left="560" w:hanging="560"/>
            <w:rPr>
              <w:rFonts w:ascii="HY견명조" w:eastAsia="HY견명조"/>
              <w:color w:val="auto"/>
              <w:sz w:val="28"/>
            </w:rPr>
          </w:pPr>
        </w:p>
        <w:p w14:paraId="41482FDC" w14:textId="77777777" w:rsidR="0046520E" w:rsidRPr="00E94902" w:rsidRDefault="0046520E" w:rsidP="0046520E">
          <w:pPr>
            <w:pStyle w:val="13"/>
            <w:widowControl/>
            <w:wordWrap/>
            <w:autoSpaceDE/>
            <w:autoSpaceDN/>
            <w:snapToGrid w:val="0"/>
            <w:ind w:left="560" w:hanging="560"/>
            <w:rPr>
              <w:rFonts w:ascii="HY견명조" w:eastAsia="HY견명조"/>
              <w:color w:val="auto"/>
              <w:sz w:val="28"/>
            </w:rPr>
          </w:pPr>
        </w:p>
        <w:p w14:paraId="0960D016" w14:textId="77777777" w:rsidR="0046520E" w:rsidRPr="00E94902" w:rsidRDefault="0046520E" w:rsidP="0046520E">
          <w:pPr>
            <w:pStyle w:val="13"/>
            <w:spacing w:after="240"/>
            <w:ind w:left="480" w:hanging="480"/>
            <w:jc w:val="center"/>
            <w:rPr>
              <w:color w:val="auto"/>
            </w:rPr>
          </w:pPr>
          <w:r>
            <w:rPr>
              <w:rFonts w:ascii="HY신명조"/>
              <w:color w:val="auto"/>
            </w:rPr>
            <w:t>b</w:t>
          </w:r>
          <w:r w:rsidRPr="00E94902">
            <w:rPr>
              <w:rFonts w:ascii="HY신명조"/>
              <w:color w:val="auto"/>
            </w:rPr>
            <w:t>y</w:t>
          </w:r>
          <w:r>
            <w:rPr>
              <w:rFonts w:hint="eastAsia"/>
              <w:color w:val="auto"/>
            </w:rPr>
            <w:t xml:space="preserve"> </w:t>
          </w:r>
          <w:r>
            <w:rPr>
              <w:rFonts w:ascii="HY신명조"/>
              <w:color w:val="auto"/>
              <w:lang w:eastAsia="zh-CN"/>
            </w:rPr>
            <w:t>SUN TING</w:t>
          </w:r>
        </w:p>
        <w:p w14:paraId="621B8234" w14:textId="77777777" w:rsidR="0046520E" w:rsidRPr="00E94902" w:rsidRDefault="0046520E" w:rsidP="00C83ACD">
          <w:pPr>
            <w:pStyle w:val="13"/>
            <w:rPr>
              <w:color w:val="auto"/>
            </w:rPr>
          </w:pPr>
          <w:r w:rsidRPr="00E94902">
            <w:rPr>
              <w:rFonts w:ascii="HY신명조"/>
              <w:color w:val="auto"/>
            </w:rPr>
            <w:t>I have examined the final copy of this dissertation for format and content and recommend that it be accepted in partial fulfillment of the requirements for the degree of Doctor of Philosophy, with a major in English Language and Literature.</w:t>
          </w:r>
        </w:p>
        <w:p w14:paraId="545EF728" w14:textId="77777777" w:rsidR="0046520E" w:rsidRPr="00AA435C" w:rsidRDefault="0046520E" w:rsidP="0046520E">
          <w:pPr>
            <w:pStyle w:val="13"/>
            <w:spacing w:line="276" w:lineRule="auto"/>
            <w:ind w:left="480" w:hanging="480"/>
            <w:rPr>
              <w:rFonts w:ascii="HY신명조" w:eastAsia="HY신명조"/>
              <w:color w:val="auto"/>
            </w:rPr>
          </w:pPr>
        </w:p>
        <w:p w14:paraId="5A3C9372" w14:textId="77777777" w:rsidR="0046520E" w:rsidRPr="00E94902" w:rsidRDefault="0046520E" w:rsidP="0046520E">
          <w:pPr>
            <w:pStyle w:val="13"/>
            <w:spacing w:line="360" w:lineRule="auto"/>
            <w:ind w:left="480" w:hanging="480"/>
            <w:rPr>
              <w:rFonts w:ascii="HY신명조" w:eastAsia="HY신명조"/>
              <w:color w:val="auto"/>
            </w:rPr>
          </w:pPr>
        </w:p>
        <w:p w14:paraId="60F1550D" w14:textId="77777777" w:rsidR="0046520E" w:rsidRPr="00E94902" w:rsidRDefault="0046520E" w:rsidP="0046520E">
          <w:pPr>
            <w:pStyle w:val="13"/>
            <w:snapToGrid w:val="0"/>
            <w:ind w:left="392" w:hanging="392"/>
            <w:jc w:val="right"/>
            <w:rPr>
              <w:color w:val="auto"/>
            </w:rPr>
          </w:pPr>
          <w:r w:rsidRPr="00E94902">
            <w:rPr>
              <w:rFonts w:ascii="HY신명조"/>
              <w:color w:val="auto"/>
              <w:spacing w:val="-2"/>
              <w:sz w:val="20"/>
              <w:u w:val="single"/>
            </w:rPr>
            <w:t xml:space="preserve">                                           </w:t>
          </w:r>
          <w:r w:rsidRPr="00E94902">
            <w:rPr>
              <w:color w:val="auto"/>
            </w:rPr>
            <w:tab/>
          </w:r>
        </w:p>
        <w:p w14:paraId="2558CF5B" w14:textId="77777777" w:rsidR="0046520E" w:rsidRPr="00E94902" w:rsidRDefault="0046520E" w:rsidP="0046520E">
          <w:pPr>
            <w:pStyle w:val="13"/>
            <w:snapToGrid w:val="0"/>
            <w:ind w:left="480" w:hanging="480"/>
            <w:jc w:val="right"/>
            <w:rPr>
              <w:color w:val="auto"/>
            </w:rPr>
          </w:pPr>
          <w:r w:rsidRPr="00E94902">
            <w:rPr>
              <w:rFonts w:ascii="HY신명조"/>
              <w:color w:val="auto"/>
            </w:rPr>
            <w:t xml:space="preserve"> </w:t>
          </w:r>
          <w:r w:rsidRPr="00E94902">
            <w:rPr>
              <w:rFonts w:ascii="HY신명조"/>
              <w:color w:val="auto"/>
              <w:spacing w:val="3"/>
            </w:rPr>
            <w:t xml:space="preserve">Committee Chair Dr. </w:t>
          </w:r>
          <w:r w:rsidRPr="00E94902">
            <w:rPr>
              <w:rFonts w:ascii="HY신명조"/>
              <w:color w:val="auto"/>
            </w:rPr>
            <w:t>Kyu-Hong Hwang</w:t>
          </w:r>
          <w:r w:rsidRPr="00E94902">
            <w:rPr>
              <w:rFonts w:ascii="HY신명조"/>
              <w:color w:val="auto"/>
              <w:spacing w:val="3"/>
            </w:rPr>
            <w:t xml:space="preserve"> </w:t>
          </w:r>
        </w:p>
        <w:p w14:paraId="5B17A4A8" w14:textId="77777777" w:rsidR="0046520E" w:rsidRPr="00E94902" w:rsidRDefault="0046520E" w:rsidP="0046520E">
          <w:pPr>
            <w:pStyle w:val="13"/>
            <w:snapToGrid w:val="0"/>
            <w:spacing w:line="324" w:lineRule="auto"/>
            <w:ind w:left="480" w:hanging="480"/>
            <w:jc w:val="right"/>
            <w:rPr>
              <w:rFonts w:ascii="HY신명조" w:eastAsia="HY신명조"/>
              <w:color w:val="auto"/>
            </w:rPr>
          </w:pPr>
        </w:p>
        <w:p w14:paraId="3514AFA0" w14:textId="77777777" w:rsidR="0046520E" w:rsidRPr="00E94902" w:rsidRDefault="0046520E" w:rsidP="007646FC">
          <w:pPr>
            <w:pStyle w:val="13"/>
            <w:snapToGrid w:val="0"/>
            <w:spacing w:before="120" w:line="276" w:lineRule="auto"/>
            <w:jc w:val="left"/>
            <w:rPr>
              <w:rFonts w:ascii="HY신명조"/>
              <w:color w:val="auto"/>
            </w:rPr>
          </w:pPr>
          <w:r w:rsidRPr="00E94902">
            <w:rPr>
              <w:rFonts w:ascii="HY신명조"/>
              <w:color w:val="auto"/>
            </w:rPr>
            <w:t xml:space="preserve">We have read this dissertation and recommend </w:t>
          </w:r>
          <w:r w:rsidRPr="00E94902">
            <w:rPr>
              <w:rFonts w:ascii="HY신명조" w:hint="eastAsia"/>
              <w:color w:val="auto"/>
            </w:rPr>
            <w:t xml:space="preserve">                 </w:t>
          </w:r>
          <w:r>
            <w:rPr>
              <w:rFonts w:ascii="HY신명조"/>
              <w:color w:val="auto"/>
            </w:rPr>
            <w:t xml:space="preserve"> </w:t>
          </w:r>
          <w:r w:rsidRPr="00E94902">
            <w:rPr>
              <w:rFonts w:ascii="HY신명조" w:hint="eastAsia"/>
              <w:color w:val="auto"/>
            </w:rPr>
            <w:t xml:space="preserve"> </w:t>
          </w:r>
          <w:r w:rsidRPr="00E94902">
            <w:rPr>
              <w:rFonts w:ascii="HY신명조"/>
              <w:color w:val="auto"/>
            </w:rPr>
            <w:t>its acceptance:</w:t>
          </w:r>
        </w:p>
        <w:p w14:paraId="75A26ADB" w14:textId="77777777" w:rsidR="0046520E" w:rsidRPr="00E94902" w:rsidRDefault="0046520E" w:rsidP="0046520E">
          <w:pPr>
            <w:pStyle w:val="13"/>
            <w:snapToGrid w:val="0"/>
            <w:spacing w:line="360" w:lineRule="auto"/>
            <w:ind w:left="480" w:hanging="480"/>
            <w:jc w:val="left"/>
            <w:rPr>
              <w:rFonts w:ascii="HY신명조" w:eastAsia="HY신명조"/>
              <w:color w:val="auto"/>
            </w:rPr>
          </w:pPr>
        </w:p>
        <w:p w14:paraId="72EA5CAD" w14:textId="77777777" w:rsidR="0046520E" w:rsidRPr="00E94902" w:rsidRDefault="0046520E" w:rsidP="0046520E">
          <w:pPr>
            <w:pStyle w:val="13"/>
            <w:snapToGrid w:val="0"/>
            <w:spacing w:line="16" w:lineRule="atLeast"/>
            <w:ind w:left="392" w:hanging="392"/>
            <w:jc w:val="left"/>
            <w:rPr>
              <w:color w:val="auto"/>
            </w:rPr>
          </w:pPr>
          <w:r w:rsidRPr="00E94902">
            <w:rPr>
              <w:rFonts w:ascii="HY신명조"/>
              <w:color w:val="auto"/>
              <w:spacing w:val="-2"/>
              <w:sz w:val="20"/>
              <w:u w:val="single"/>
            </w:rPr>
            <w:t xml:space="preserve">                                                </w:t>
          </w:r>
        </w:p>
        <w:p w14:paraId="23F24246" w14:textId="77777777" w:rsidR="0046520E" w:rsidRPr="00E94902" w:rsidRDefault="0046520E" w:rsidP="0046520E">
          <w:pPr>
            <w:pStyle w:val="13"/>
            <w:wordWrap/>
            <w:snapToGrid w:val="0"/>
            <w:spacing w:line="18" w:lineRule="atLeast"/>
            <w:ind w:left="460" w:hanging="460"/>
            <w:jc w:val="left"/>
            <w:rPr>
              <w:color w:val="auto"/>
            </w:rPr>
          </w:pPr>
          <w:r w:rsidRPr="00E94902">
            <w:rPr>
              <w:rFonts w:ascii="HY신명조"/>
              <w:color w:val="auto"/>
              <w:spacing w:val="-5"/>
            </w:rPr>
            <w:t>Committee Vice-chair Dr</w:t>
          </w:r>
          <w:r>
            <w:rPr>
              <w:rFonts w:ascii="HY신명조"/>
              <w:color w:val="auto"/>
              <w:spacing w:val="-5"/>
            </w:rPr>
            <w:t>.</w:t>
          </w:r>
          <w:r w:rsidRPr="00E94902">
            <w:rPr>
              <w:rFonts w:ascii="HY신명조"/>
              <w:color w:val="auto"/>
              <w:spacing w:val="-5"/>
            </w:rPr>
            <w:t xml:space="preserve"> </w:t>
          </w:r>
          <w:r>
            <w:rPr>
              <w:rFonts w:ascii="HY신명조"/>
            </w:rPr>
            <w:t>Dongmyung Lee</w:t>
          </w:r>
        </w:p>
        <w:p w14:paraId="1FE540C9" w14:textId="77777777" w:rsidR="0046520E" w:rsidRPr="00E94902" w:rsidRDefault="0046520E" w:rsidP="0046520E">
          <w:pPr>
            <w:pStyle w:val="13"/>
            <w:wordWrap/>
            <w:snapToGrid w:val="0"/>
            <w:spacing w:line="264" w:lineRule="auto"/>
            <w:ind w:left="480" w:hanging="480"/>
            <w:jc w:val="left"/>
            <w:rPr>
              <w:rFonts w:ascii="HY신명조" w:eastAsia="HY신명조"/>
              <w:color w:val="auto"/>
            </w:rPr>
          </w:pPr>
        </w:p>
        <w:p w14:paraId="38F33231" w14:textId="77777777" w:rsidR="0046520E" w:rsidRPr="00E94902" w:rsidRDefault="0046520E" w:rsidP="0046520E">
          <w:pPr>
            <w:pStyle w:val="13"/>
            <w:wordWrap/>
            <w:snapToGrid w:val="0"/>
            <w:spacing w:line="22" w:lineRule="atLeast"/>
            <w:ind w:left="392" w:hanging="392"/>
            <w:jc w:val="left"/>
            <w:rPr>
              <w:color w:val="auto"/>
            </w:rPr>
          </w:pPr>
          <w:r w:rsidRPr="00E94902">
            <w:rPr>
              <w:rFonts w:ascii="HY신명조"/>
              <w:color w:val="auto"/>
              <w:spacing w:val="-2"/>
              <w:sz w:val="20"/>
              <w:u w:val="single"/>
            </w:rPr>
            <w:t xml:space="preserve">                                                </w:t>
          </w:r>
        </w:p>
        <w:p w14:paraId="64D94D1A" w14:textId="77777777" w:rsidR="0046520E" w:rsidRPr="00E94902" w:rsidRDefault="0046520E" w:rsidP="0046520E">
          <w:pPr>
            <w:pStyle w:val="13"/>
            <w:wordWrap/>
            <w:snapToGrid w:val="0"/>
            <w:spacing w:line="22" w:lineRule="atLeast"/>
            <w:ind w:left="480" w:hanging="480"/>
            <w:jc w:val="left"/>
            <w:rPr>
              <w:color w:val="auto"/>
            </w:rPr>
          </w:pPr>
          <w:r w:rsidRPr="00E94902">
            <w:rPr>
              <w:rFonts w:ascii="HY신명조"/>
              <w:color w:val="auto"/>
            </w:rPr>
            <w:t xml:space="preserve">Committee Member Dr. </w:t>
          </w:r>
          <w:bookmarkStart w:id="1" w:name="_Hlk57565763"/>
          <w:r>
            <w:rPr>
              <w:rFonts w:ascii="HY신명조"/>
              <w:color w:val="auto"/>
            </w:rPr>
            <w:t>J</w:t>
          </w:r>
          <w:r w:rsidRPr="00E94902">
            <w:rPr>
              <w:rFonts w:ascii="HY신명조"/>
              <w:color w:val="auto"/>
            </w:rPr>
            <w:t>eong</w:t>
          </w:r>
          <w:r>
            <w:rPr>
              <w:rFonts w:ascii="HY신명조"/>
              <w:color w:val="auto"/>
            </w:rPr>
            <w:t>yeon</w:t>
          </w:r>
          <w:r w:rsidRPr="00E94902">
            <w:rPr>
              <w:rFonts w:ascii="HY신명조"/>
              <w:color w:val="auto"/>
            </w:rPr>
            <w:t xml:space="preserve"> </w:t>
          </w:r>
          <w:bookmarkEnd w:id="1"/>
          <w:r>
            <w:rPr>
              <w:rFonts w:ascii="HY신명조"/>
              <w:color w:val="auto"/>
            </w:rPr>
            <w:t>Park</w:t>
          </w:r>
        </w:p>
        <w:p w14:paraId="7F6FCD56" w14:textId="77777777" w:rsidR="0046520E" w:rsidRPr="00A37F9A" w:rsidRDefault="0046520E" w:rsidP="0046520E">
          <w:pPr>
            <w:pStyle w:val="13"/>
            <w:wordWrap/>
            <w:snapToGrid w:val="0"/>
            <w:spacing w:line="264" w:lineRule="auto"/>
            <w:ind w:left="480" w:hanging="480"/>
            <w:jc w:val="left"/>
            <w:rPr>
              <w:rFonts w:ascii="HY신명조" w:eastAsia="HY신명조"/>
              <w:color w:val="auto"/>
            </w:rPr>
          </w:pPr>
        </w:p>
        <w:p w14:paraId="7F2555D9" w14:textId="77777777" w:rsidR="0046520E" w:rsidRPr="00E94902" w:rsidRDefault="0046520E" w:rsidP="0046520E">
          <w:pPr>
            <w:pStyle w:val="13"/>
            <w:wordWrap/>
            <w:snapToGrid w:val="0"/>
            <w:spacing w:line="22" w:lineRule="atLeast"/>
            <w:ind w:left="392" w:hanging="392"/>
            <w:jc w:val="left"/>
            <w:rPr>
              <w:color w:val="auto"/>
            </w:rPr>
          </w:pPr>
          <w:r w:rsidRPr="00E94902">
            <w:rPr>
              <w:rFonts w:ascii="HY신명조"/>
              <w:color w:val="auto"/>
              <w:spacing w:val="-2"/>
              <w:sz w:val="20"/>
              <w:u w:val="single"/>
            </w:rPr>
            <w:t xml:space="preserve">                                               </w:t>
          </w:r>
          <w:r w:rsidRPr="00E94902">
            <w:rPr>
              <w:color w:val="auto"/>
            </w:rPr>
            <w:tab/>
          </w:r>
        </w:p>
        <w:p w14:paraId="565B5E8A" w14:textId="77777777" w:rsidR="0046520E" w:rsidRPr="00E94902" w:rsidRDefault="0046520E" w:rsidP="0046520E">
          <w:pPr>
            <w:pStyle w:val="13"/>
            <w:wordWrap/>
            <w:snapToGrid w:val="0"/>
            <w:spacing w:line="22" w:lineRule="atLeast"/>
            <w:ind w:left="480" w:hanging="480"/>
            <w:jc w:val="left"/>
            <w:rPr>
              <w:color w:val="auto"/>
            </w:rPr>
          </w:pPr>
          <w:r w:rsidRPr="00E94902">
            <w:rPr>
              <w:rFonts w:ascii="HY신명조"/>
              <w:color w:val="auto"/>
            </w:rPr>
            <w:t xml:space="preserve">Committee Member Dr. </w:t>
          </w:r>
          <w:r>
            <w:rPr>
              <w:rFonts w:ascii="HY신명조"/>
              <w:color w:val="auto"/>
            </w:rPr>
            <w:t>Bo-Young Kwon</w:t>
          </w:r>
        </w:p>
        <w:p w14:paraId="0A46C5F4" w14:textId="77777777" w:rsidR="0046520E" w:rsidRPr="00CE1A30" w:rsidRDefault="0046520E" w:rsidP="0046520E">
          <w:pPr>
            <w:pStyle w:val="13"/>
            <w:wordWrap/>
            <w:snapToGrid w:val="0"/>
            <w:spacing w:line="264" w:lineRule="auto"/>
            <w:ind w:left="480" w:hanging="480"/>
            <w:jc w:val="left"/>
            <w:rPr>
              <w:rFonts w:ascii="HY신명조" w:eastAsia="HY신명조"/>
              <w:color w:val="auto"/>
            </w:rPr>
          </w:pPr>
        </w:p>
        <w:p w14:paraId="5824D1BE" w14:textId="77777777" w:rsidR="0046520E" w:rsidRPr="00E94902" w:rsidRDefault="0046520E" w:rsidP="0046520E">
          <w:pPr>
            <w:pStyle w:val="13"/>
            <w:wordWrap/>
            <w:snapToGrid w:val="0"/>
            <w:spacing w:line="22" w:lineRule="atLeast"/>
            <w:ind w:left="392" w:hanging="392"/>
            <w:jc w:val="left"/>
            <w:rPr>
              <w:color w:val="auto"/>
            </w:rPr>
          </w:pPr>
          <w:r w:rsidRPr="00E94902">
            <w:rPr>
              <w:rFonts w:ascii="HY신명조"/>
              <w:color w:val="auto"/>
              <w:spacing w:val="-2"/>
              <w:sz w:val="20"/>
              <w:u w:val="single"/>
            </w:rPr>
            <w:t xml:space="preserve">                                                </w:t>
          </w:r>
        </w:p>
        <w:p w14:paraId="178F5765" w14:textId="77777777" w:rsidR="0046520E" w:rsidRPr="00E94902" w:rsidRDefault="0046520E" w:rsidP="0046520E">
          <w:pPr>
            <w:pStyle w:val="13"/>
            <w:wordWrap/>
            <w:snapToGrid w:val="0"/>
            <w:spacing w:line="22" w:lineRule="atLeast"/>
            <w:ind w:left="480" w:hanging="480"/>
            <w:jc w:val="left"/>
            <w:rPr>
              <w:rFonts w:ascii="HY신명조"/>
              <w:color w:val="auto"/>
            </w:rPr>
          </w:pPr>
          <w:r w:rsidRPr="00E94902">
            <w:rPr>
              <w:rFonts w:ascii="HY신명조"/>
              <w:color w:val="auto"/>
            </w:rPr>
            <w:t>Committee Member Dr. Hyunjeong Nam</w:t>
          </w:r>
        </w:p>
        <w:p w14:paraId="37C1B12E" w14:textId="77777777" w:rsidR="00581118" w:rsidRDefault="00581118" w:rsidP="003876C6">
          <w:pPr>
            <w:pStyle w:val="13"/>
            <w:snapToGrid w:val="0"/>
            <w:sectPr w:rsidR="00581118" w:rsidSect="009A1A30">
              <w:type w:val="continuous"/>
              <w:pgSz w:w="11906" w:h="16838" w:code="9"/>
              <w:pgMar w:top="2778" w:right="2268" w:bottom="2778" w:left="2268" w:header="851" w:footer="992" w:gutter="0"/>
              <w:pgNumType w:fmt="lowerRoman" w:start="1"/>
              <w:cols w:space="425"/>
              <w:docGrid w:type="lines" w:linePitch="326"/>
            </w:sectPr>
          </w:pPr>
        </w:p>
        <w:p w14:paraId="758CE6E8" w14:textId="29EB023D" w:rsidR="00DE0291" w:rsidRDefault="006A0643" w:rsidP="003876C6">
          <w:pPr>
            <w:pStyle w:val="13"/>
            <w:snapToGrid w:val="0"/>
          </w:pPr>
        </w:p>
      </w:sdtContent>
    </w:sdt>
    <w:p w14:paraId="06EEB43F" w14:textId="77777777" w:rsidR="00355FCE" w:rsidRPr="00810EF2" w:rsidRDefault="00355FCE" w:rsidP="00355FCE">
      <w:pPr>
        <w:tabs>
          <w:tab w:val="left" w:pos="5070"/>
        </w:tabs>
        <w:spacing w:line="432" w:lineRule="auto"/>
        <w:rPr>
          <w:rFonts w:ascii="HY신명조" w:eastAsia="HY신명조"/>
          <w:b/>
          <w:bCs/>
          <w:sz w:val="30"/>
          <w:szCs w:val="30"/>
        </w:rPr>
      </w:pPr>
      <w:r w:rsidRPr="00810EF2">
        <w:rPr>
          <w:rFonts w:ascii="HY신명조" w:eastAsia="HY신명조" w:hint="eastAsia"/>
          <w:b/>
          <w:bCs/>
          <w:sz w:val="30"/>
          <w:szCs w:val="30"/>
        </w:rPr>
        <w:t>Abstract</w:t>
      </w:r>
      <w:r w:rsidRPr="00810EF2">
        <w:rPr>
          <w:rFonts w:ascii="HY신명조" w:eastAsia="HY신명조" w:hint="eastAsia"/>
          <w:b/>
          <w:bCs/>
          <w:sz w:val="30"/>
          <w:szCs w:val="30"/>
        </w:rPr>
        <w:tab/>
      </w:r>
    </w:p>
    <w:p w14:paraId="0E85800C" w14:textId="77777777" w:rsidR="00355FCE" w:rsidRPr="00810EF2" w:rsidRDefault="00355FCE" w:rsidP="00355FCE">
      <w:pPr>
        <w:spacing w:line="432" w:lineRule="auto"/>
        <w:jc w:val="center"/>
        <w:rPr>
          <w:rFonts w:ascii="HY신명조" w:eastAsia="HY신명조"/>
          <w:b/>
          <w:bCs/>
          <w:sz w:val="20"/>
          <w:szCs w:val="20"/>
        </w:rPr>
      </w:pPr>
    </w:p>
    <w:p w14:paraId="328E17D0" w14:textId="321B75F8" w:rsidR="00355FCE" w:rsidRPr="00405276" w:rsidRDefault="00355FCE" w:rsidP="00355FCE">
      <w:pPr>
        <w:pStyle w:val="13"/>
        <w:widowControl/>
        <w:wordWrap/>
        <w:autoSpaceDE/>
        <w:autoSpaceDN/>
        <w:snapToGrid w:val="0"/>
        <w:spacing w:after="326" w:line="276" w:lineRule="auto"/>
        <w:jc w:val="center"/>
        <w:rPr>
          <w:rFonts w:ascii="HY중고딕" w:eastAsia="HY중고딕" w:hAnsi="Times New Roman" w:cs="Times New Roman"/>
          <w:color w:val="000000" w:themeColor="text1"/>
          <w:sz w:val="36"/>
        </w:rPr>
      </w:pPr>
      <w:r w:rsidRPr="00810EF2">
        <w:rPr>
          <w:rFonts w:ascii="HY신명조" w:eastAsia="HY신명조" w:hAnsi="Times New Roman" w:cs="Times New Roman" w:hint="eastAsia"/>
          <w:b/>
          <w:bCs/>
          <w:sz w:val="36"/>
          <w:szCs w:val="36"/>
        </w:rPr>
        <w:t xml:space="preserve">Chinese </w:t>
      </w:r>
      <w:r w:rsidRPr="00355FCE">
        <w:rPr>
          <w:rFonts w:ascii="HY신명조" w:eastAsia="HY신명조" w:hAnsi="Times New Roman" w:cs="Times New Roman"/>
          <w:b/>
          <w:bCs/>
          <w:sz w:val="36"/>
          <w:szCs w:val="36"/>
        </w:rPr>
        <w:t>L2 Learners</w:t>
      </w:r>
      <w:r w:rsidRPr="00355FCE">
        <w:rPr>
          <w:rFonts w:ascii="HY신명조" w:eastAsia="HY신명조" w:hAnsi="Times New Roman" w:cs="Times New Roman"/>
          <w:b/>
          <w:bCs/>
          <w:sz w:val="36"/>
          <w:szCs w:val="36"/>
        </w:rPr>
        <w:t>’</w:t>
      </w:r>
      <w:r w:rsidRPr="00355FCE">
        <w:rPr>
          <w:rFonts w:ascii="HY신명조" w:eastAsia="HY신명조" w:hAnsi="Times New Roman" w:cs="Times New Roman"/>
          <w:b/>
          <w:bCs/>
          <w:sz w:val="36"/>
          <w:szCs w:val="36"/>
        </w:rPr>
        <w:t xml:space="preserve"> Depth of Vocabulary Knowledge: In Relation to the Effect of Learner Variables</w:t>
      </w:r>
    </w:p>
    <w:p w14:paraId="10345D08" w14:textId="77777777" w:rsidR="00355FCE" w:rsidRPr="003E51D0" w:rsidRDefault="00355FCE" w:rsidP="00355FCE">
      <w:pPr>
        <w:pStyle w:val="13"/>
        <w:spacing w:line="360" w:lineRule="auto"/>
        <w:ind w:left="5103"/>
        <w:jc w:val="left"/>
        <w:rPr>
          <w:color w:val="000000" w:themeColor="text1"/>
        </w:rPr>
      </w:pPr>
      <w:r w:rsidRPr="003E51D0">
        <w:rPr>
          <w:rFonts w:ascii="Times New Roman"/>
          <w:i/>
          <w:color w:val="000000" w:themeColor="text1"/>
        </w:rPr>
        <w:t>by</w:t>
      </w:r>
    </w:p>
    <w:p w14:paraId="43E1C6E9" w14:textId="3218826C" w:rsidR="00355FCE" w:rsidRPr="00405276" w:rsidRDefault="00355FCE" w:rsidP="00355FCE">
      <w:pPr>
        <w:pStyle w:val="13"/>
        <w:spacing w:after="326" w:line="360" w:lineRule="auto"/>
        <w:ind w:left="3520" w:firstLine="953"/>
        <w:rPr>
          <w:color w:val="000000" w:themeColor="text1"/>
          <w:sz w:val="26"/>
          <w:szCs w:val="26"/>
        </w:rPr>
      </w:pPr>
      <w:r w:rsidRPr="00355FCE">
        <w:rPr>
          <w:rFonts w:ascii="Times New Roman"/>
          <w:i/>
          <w:iCs/>
          <w:color w:val="000000" w:themeColor="text1"/>
          <w:sz w:val="26"/>
          <w:szCs w:val="26"/>
        </w:rPr>
        <w:t>SUN TING</w:t>
      </w:r>
      <w:r w:rsidRPr="00355FCE">
        <w:rPr>
          <w:rFonts w:ascii="Times New Roman"/>
          <w:i/>
          <w:color w:val="000000" w:themeColor="text1"/>
          <w:sz w:val="26"/>
          <w:szCs w:val="26"/>
        </w:rPr>
        <w:t xml:space="preserve"> </w:t>
      </w:r>
    </w:p>
    <w:p w14:paraId="4798ABAA" w14:textId="77777777" w:rsidR="00355FCE" w:rsidRPr="00405276" w:rsidRDefault="00355FCE" w:rsidP="00355FCE">
      <w:pPr>
        <w:pStyle w:val="13"/>
        <w:spacing w:line="360" w:lineRule="auto"/>
        <w:ind w:left="2400" w:firstLine="800"/>
        <w:rPr>
          <w:color w:val="000000" w:themeColor="text1"/>
          <w:sz w:val="26"/>
          <w:szCs w:val="26"/>
        </w:rPr>
      </w:pPr>
      <w:r w:rsidRPr="00405276">
        <w:rPr>
          <w:rFonts w:ascii="Times New Roman"/>
          <w:i/>
          <w:color w:val="000000" w:themeColor="text1"/>
          <w:spacing w:val="-1"/>
          <w:sz w:val="26"/>
          <w:szCs w:val="26"/>
        </w:rPr>
        <w:t>Dept. of English Language &amp; Literature</w:t>
      </w:r>
    </w:p>
    <w:p w14:paraId="46FE7C7D" w14:textId="77777777" w:rsidR="00355FCE" w:rsidRPr="00405276" w:rsidRDefault="00355FCE" w:rsidP="00355FCE">
      <w:pPr>
        <w:pStyle w:val="13"/>
        <w:spacing w:line="360" w:lineRule="auto"/>
        <w:ind w:left="2400" w:firstLine="800"/>
        <w:rPr>
          <w:color w:val="000000" w:themeColor="text1"/>
          <w:sz w:val="26"/>
          <w:szCs w:val="26"/>
        </w:rPr>
      </w:pPr>
      <w:r w:rsidRPr="00405276">
        <w:rPr>
          <w:rFonts w:ascii="Times New Roman"/>
          <w:i/>
          <w:color w:val="000000" w:themeColor="text1"/>
          <w:sz w:val="26"/>
          <w:szCs w:val="26"/>
        </w:rPr>
        <w:t>Graduate School, Dong-A University</w:t>
      </w:r>
    </w:p>
    <w:p w14:paraId="2BFA982F" w14:textId="77777777" w:rsidR="00355FCE" w:rsidRPr="00405276" w:rsidRDefault="00355FCE" w:rsidP="00355FCE">
      <w:pPr>
        <w:pStyle w:val="13"/>
        <w:spacing w:after="737" w:line="360" w:lineRule="auto"/>
        <w:ind w:left="2398" w:firstLine="799"/>
        <w:rPr>
          <w:color w:val="000000" w:themeColor="text1"/>
          <w:sz w:val="26"/>
          <w:szCs w:val="26"/>
        </w:rPr>
      </w:pPr>
      <w:r w:rsidRPr="00405276">
        <w:rPr>
          <w:rFonts w:ascii="Times New Roman"/>
          <w:i/>
          <w:color w:val="000000" w:themeColor="text1"/>
          <w:sz w:val="26"/>
          <w:szCs w:val="26"/>
        </w:rPr>
        <w:t>Busan, Korea</w:t>
      </w:r>
    </w:p>
    <w:p w14:paraId="08648814" w14:textId="37F5C50B" w:rsidR="009A1A30" w:rsidRPr="000C65B4" w:rsidRDefault="009A1A30" w:rsidP="00355FCE">
      <w:pPr>
        <w:pStyle w:val="title11"/>
        <w:spacing w:afterLines="0" w:after="0"/>
        <w:ind w:left="0" w:firstLineChars="100" w:firstLine="220"/>
        <w:jc w:val="both"/>
        <w:rPr>
          <w:sz w:val="22"/>
          <w:szCs w:val="22"/>
        </w:rPr>
      </w:pPr>
      <w:r w:rsidRPr="000C65B4">
        <w:rPr>
          <w:sz w:val="22"/>
          <w:szCs w:val="22"/>
        </w:rPr>
        <w:t>This research mainly explore</w:t>
      </w:r>
      <w:r>
        <w:rPr>
          <w:sz w:val="22"/>
          <w:szCs w:val="22"/>
        </w:rPr>
        <w:t>s</w:t>
      </w:r>
      <w:r w:rsidRPr="000C65B4">
        <w:rPr>
          <w:sz w:val="22"/>
          <w:szCs w:val="22"/>
        </w:rPr>
        <w:t xml:space="preserve"> Chinese L2 learners’ depth of vocabulary knowledge and the correlations between th</w:t>
      </w:r>
      <w:r>
        <w:rPr>
          <w:sz w:val="22"/>
          <w:szCs w:val="22"/>
        </w:rPr>
        <w:t>at</w:t>
      </w:r>
      <w:r w:rsidRPr="000C65B4">
        <w:rPr>
          <w:sz w:val="22"/>
          <w:szCs w:val="22"/>
        </w:rPr>
        <w:t xml:space="preserve"> depth and learner-related factors</w:t>
      </w:r>
      <w:r>
        <w:rPr>
          <w:sz w:val="22"/>
          <w:szCs w:val="22"/>
        </w:rPr>
        <w:t>, including</w:t>
      </w:r>
      <w:r w:rsidRPr="000C65B4">
        <w:rPr>
          <w:sz w:val="22"/>
          <w:szCs w:val="22"/>
        </w:rPr>
        <w:t xml:space="preserve"> language aptitude, motivation, language learning strateg</w:t>
      </w:r>
      <w:r>
        <w:rPr>
          <w:sz w:val="22"/>
          <w:szCs w:val="22"/>
        </w:rPr>
        <w:t>ies</w:t>
      </w:r>
      <w:r w:rsidRPr="000C65B4">
        <w:rPr>
          <w:sz w:val="22"/>
          <w:szCs w:val="22"/>
        </w:rPr>
        <w:t xml:space="preserve">. Analyses were conducted to investigate whether L2 learners at </w:t>
      </w:r>
      <w:r>
        <w:rPr>
          <w:sz w:val="22"/>
          <w:szCs w:val="22"/>
        </w:rPr>
        <w:t>a similar</w:t>
      </w:r>
      <w:r w:rsidRPr="000C65B4">
        <w:rPr>
          <w:sz w:val="22"/>
          <w:szCs w:val="22"/>
        </w:rPr>
        <w:t xml:space="preserve"> vocabulary size level have </w:t>
      </w:r>
      <w:r>
        <w:rPr>
          <w:sz w:val="22"/>
          <w:szCs w:val="22"/>
        </w:rPr>
        <w:t>differences in the</w:t>
      </w:r>
      <w:r w:rsidRPr="000C65B4">
        <w:rPr>
          <w:sz w:val="22"/>
          <w:szCs w:val="22"/>
        </w:rPr>
        <w:t xml:space="preserve"> depth of </w:t>
      </w:r>
      <w:r>
        <w:rPr>
          <w:sz w:val="22"/>
          <w:szCs w:val="22"/>
        </w:rPr>
        <w:t xml:space="preserve">their </w:t>
      </w:r>
      <w:r w:rsidRPr="000C65B4">
        <w:rPr>
          <w:sz w:val="22"/>
          <w:szCs w:val="22"/>
        </w:rPr>
        <w:t>vocabulary knowledge</w:t>
      </w:r>
      <w:r>
        <w:rPr>
          <w:sz w:val="22"/>
          <w:szCs w:val="22"/>
        </w:rPr>
        <w:t xml:space="preserve">, and, if so, </w:t>
      </w:r>
      <w:r w:rsidRPr="000C65B4">
        <w:rPr>
          <w:sz w:val="22"/>
          <w:szCs w:val="22"/>
        </w:rPr>
        <w:t xml:space="preserve">how learner-related factors </w:t>
      </w:r>
      <w:r>
        <w:rPr>
          <w:sz w:val="22"/>
          <w:szCs w:val="22"/>
        </w:rPr>
        <w:t xml:space="preserve">individually and collectively </w:t>
      </w:r>
      <w:r w:rsidRPr="000C65B4">
        <w:rPr>
          <w:sz w:val="22"/>
          <w:szCs w:val="22"/>
        </w:rPr>
        <w:t xml:space="preserve">affected the learners’ depth of vocabulary knowledge. </w:t>
      </w:r>
    </w:p>
    <w:p w14:paraId="13C52AEE" w14:textId="77777777" w:rsidR="009A1A30" w:rsidRPr="000C65B4" w:rsidRDefault="009A1A30" w:rsidP="00355FCE">
      <w:pPr>
        <w:pStyle w:val="ad"/>
        <w:tabs>
          <w:tab w:val="left" w:pos="6781"/>
        </w:tabs>
        <w:spacing w:line="360" w:lineRule="auto"/>
        <w:ind w:left="0" w:firstLineChars="100" w:firstLine="220"/>
        <w:jc w:val="both"/>
        <w:rPr>
          <w:bCs/>
          <w:sz w:val="22"/>
          <w:szCs w:val="22"/>
        </w:rPr>
      </w:pPr>
      <w:r w:rsidRPr="000C65B4">
        <w:rPr>
          <w:sz w:val="22"/>
          <w:szCs w:val="22"/>
        </w:rPr>
        <w:t>A total of 231 college students joined this study. They took three t</w:t>
      </w:r>
      <w:r>
        <w:rPr>
          <w:sz w:val="22"/>
          <w:szCs w:val="22"/>
        </w:rPr>
        <w:t>ypes</w:t>
      </w:r>
      <w:r w:rsidRPr="000C65B4">
        <w:rPr>
          <w:sz w:val="22"/>
          <w:szCs w:val="22"/>
        </w:rPr>
        <w:t xml:space="preserve"> of tests </w:t>
      </w:r>
      <w:r>
        <w:rPr>
          <w:sz w:val="22"/>
          <w:szCs w:val="22"/>
        </w:rPr>
        <w:t>in succession</w:t>
      </w:r>
      <w:r w:rsidRPr="000C65B4">
        <w:rPr>
          <w:sz w:val="22"/>
          <w:szCs w:val="22"/>
        </w:rPr>
        <w:t>, including three vocabulary tests, three questionnaires</w:t>
      </w:r>
      <w:r>
        <w:rPr>
          <w:sz w:val="22"/>
          <w:szCs w:val="22"/>
        </w:rPr>
        <w:t xml:space="preserve">, </w:t>
      </w:r>
      <w:r w:rsidRPr="000C65B4">
        <w:rPr>
          <w:sz w:val="22"/>
          <w:szCs w:val="22"/>
        </w:rPr>
        <w:t xml:space="preserve">and a language </w:t>
      </w:r>
      <w:r w:rsidRPr="000C65B4">
        <w:rPr>
          <w:sz w:val="22"/>
          <w:szCs w:val="22"/>
        </w:rPr>
        <w:lastRenderedPageBreak/>
        <w:t xml:space="preserve">aptitude test. The result showed that for Chinese L2 learners at the same size/breadth of vocabulary knowledge, there was heterogeneity in their depth of vocabulary knowledge. Among the learner-related factors, </w:t>
      </w:r>
      <w:r w:rsidRPr="000C65B4">
        <w:rPr>
          <w:bCs/>
          <w:sz w:val="22"/>
          <w:szCs w:val="22"/>
        </w:rPr>
        <w:t>language aptitude and motivation</w:t>
      </w:r>
      <w:r w:rsidRPr="000C65B4">
        <w:rPr>
          <w:sz w:val="22"/>
          <w:szCs w:val="22"/>
        </w:rPr>
        <w:t xml:space="preserve"> were found to have significant effects on the depth of vocabulary knowledge, but </w:t>
      </w:r>
      <w:r w:rsidRPr="000C65B4">
        <w:rPr>
          <w:bCs/>
          <w:sz w:val="22"/>
          <w:szCs w:val="22"/>
        </w:rPr>
        <w:t xml:space="preserve">strategy use and learning style </w:t>
      </w:r>
      <w:r>
        <w:rPr>
          <w:bCs/>
          <w:sz w:val="22"/>
          <w:szCs w:val="22"/>
        </w:rPr>
        <w:t>did</w:t>
      </w:r>
      <w:r w:rsidRPr="000C65B4">
        <w:rPr>
          <w:bCs/>
          <w:sz w:val="22"/>
          <w:szCs w:val="22"/>
        </w:rPr>
        <w:t xml:space="preserve"> no</w:t>
      </w:r>
      <w:r>
        <w:rPr>
          <w:bCs/>
          <w:sz w:val="22"/>
          <w:szCs w:val="22"/>
        </w:rPr>
        <w:t>t</w:t>
      </w:r>
      <w:r w:rsidRPr="000C65B4">
        <w:rPr>
          <w:bCs/>
          <w:sz w:val="22"/>
          <w:szCs w:val="22"/>
        </w:rPr>
        <w:t xml:space="preserve"> significant</w:t>
      </w:r>
      <w:r>
        <w:rPr>
          <w:bCs/>
          <w:sz w:val="22"/>
          <w:szCs w:val="22"/>
        </w:rPr>
        <w:t>ly</w:t>
      </w:r>
      <w:r w:rsidRPr="000C65B4">
        <w:rPr>
          <w:bCs/>
          <w:sz w:val="22"/>
          <w:szCs w:val="22"/>
        </w:rPr>
        <w:t xml:space="preserve"> affect it.</w:t>
      </w:r>
    </w:p>
    <w:p w14:paraId="0E0CA0C4" w14:textId="77777777" w:rsidR="009A1A30" w:rsidRPr="000C65B4" w:rsidRDefault="009A1A30" w:rsidP="00355FCE">
      <w:pPr>
        <w:pStyle w:val="ad"/>
        <w:tabs>
          <w:tab w:val="left" w:pos="6781"/>
        </w:tabs>
        <w:spacing w:line="360" w:lineRule="auto"/>
        <w:ind w:left="0" w:firstLineChars="100" w:firstLine="220"/>
        <w:jc w:val="both"/>
        <w:rPr>
          <w:rFonts w:eastAsiaTheme="minorEastAsia"/>
          <w:sz w:val="22"/>
          <w:szCs w:val="22"/>
          <w:lang w:eastAsia="zh-CN"/>
        </w:rPr>
      </w:pPr>
      <w:r w:rsidRPr="000C65B4">
        <w:rPr>
          <w:rFonts w:eastAsiaTheme="minorEastAsia"/>
          <w:bCs/>
          <w:sz w:val="22"/>
          <w:szCs w:val="22"/>
          <w:lang w:eastAsia="zh-CN"/>
        </w:rPr>
        <w:t xml:space="preserve">These findings have important implications for both research </w:t>
      </w:r>
      <w:r>
        <w:rPr>
          <w:rFonts w:eastAsiaTheme="minorEastAsia"/>
          <w:bCs/>
          <w:sz w:val="22"/>
          <w:szCs w:val="22"/>
          <w:lang w:eastAsia="zh-CN"/>
        </w:rPr>
        <w:t>about</w:t>
      </w:r>
      <w:r w:rsidRPr="000C65B4">
        <w:rPr>
          <w:rFonts w:eastAsiaTheme="minorEastAsia"/>
          <w:bCs/>
          <w:sz w:val="22"/>
          <w:szCs w:val="22"/>
          <w:lang w:eastAsia="zh-CN"/>
        </w:rPr>
        <w:t xml:space="preserve"> the depth of vocabulary knowledge</w:t>
      </w:r>
      <w:r>
        <w:rPr>
          <w:rFonts w:eastAsiaTheme="minorEastAsia"/>
          <w:bCs/>
          <w:sz w:val="22"/>
          <w:szCs w:val="22"/>
          <w:lang w:eastAsia="zh-CN"/>
        </w:rPr>
        <w:t xml:space="preserve"> and vocabulary teaching</w:t>
      </w:r>
      <w:r w:rsidRPr="000C65B4">
        <w:rPr>
          <w:rFonts w:eastAsiaTheme="minorEastAsia"/>
          <w:bCs/>
          <w:sz w:val="22"/>
          <w:szCs w:val="22"/>
          <w:lang w:eastAsia="zh-CN"/>
        </w:rPr>
        <w:t xml:space="preserve">. It provides a theoretical foundation with a model for future research </w:t>
      </w:r>
      <w:r>
        <w:rPr>
          <w:rFonts w:eastAsiaTheme="minorEastAsia"/>
          <w:bCs/>
          <w:sz w:val="22"/>
          <w:szCs w:val="22"/>
          <w:lang w:eastAsia="zh-CN"/>
        </w:rPr>
        <w:t>on</w:t>
      </w:r>
      <w:r w:rsidRPr="000C65B4">
        <w:rPr>
          <w:rFonts w:eastAsiaTheme="minorEastAsia"/>
          <w:bCs/>
          <w:sz w:val="22"/>
          <w:szCs w:val="22"/>
          <w:lang w:eastAsia="zh-CN"/>
        </w:rPr>
        <w:t xml:space="preserve"> the concurrent influence of the individual differences, such as language aptitude and motivation</w:t>
      </w:r>
      <w:r>
        <w:rPr>
          <w:rFonts w:eastAsiaTheme="minorEastAsia"/>
          <w:bCs/>
          <w:sz w:val="22"/>
          <w:szCs w:val="22"/>
          <w:lang w:eastAsia="zh-CN"/>
        </w:rPr>
        <w:t>, on</w:t>
      </w:r>
      <w:r w:rsidRPr="000C65B4">
        <w:rPr>
          <w:rFonts w:eastAsiaTheme="minorEastAsia"/>
          <w:bCs/>
          <w:sz w:val="22"/>
          <w:szCs w:val="22"/>
          <w:lang w:eastAsia="zh-CN"/>
        </w:rPr>
        <w:t xml:space="preserve"> the depth of vocabulary knowledge. Pedagogically, it provides Chinese L2 teachers some </w:t>
      </w:r>
      <w:r>
        <w:rPr>
          <w:rFonts w:eastAsiaTheme="minorEastAsia"/>
          <w:bCs/>
          <w:sz w:val="22"/>
          <w:szCs w:val="22"/>
          <w:lang w:eastAsia="zh-CN"/>
        </w:rPr>
        <w:t xml:space="preserve">practical </w:t>
      </w:r>
      <w:r w:rsidRPr="000C65B4">
        <w:rPr>
          <w:rFonts w:eastAsiaTheme="minorEastAsia"/>
          <w:bCs/>
          <w:sz w:val="22"/>
          <w:szCs w:val="22"/>
          <w:lang w:eastAsia="zh-CN"/>
        </w:rPr>
        <w:t xml:space="preserve">suggestions on availing of individual differences to promote vocabulary teaching. This suggests that teachers can provide students with </w:t>
      </w:r>
      <w:r>
        <w:rPr>
          <w:rFonts w:eastAsiaTheme="minorEastAsia"/>
          <w:bCs/>
          <w:sz w:val="22"/>
          <w:szCs w:val="22"/>
          <w:lang w:eastAsia="zh-CN"/>
        </w:rPr>
        <w:t xml:space="preserve">an </w:t>
      </w:r>
      <w:r w:rsidRPr="000C65B4">
        <w:rPr>
          <w:rFonts w:eastAsiaTheme="minorEastAsia"/>
          <w:bCs/>
          <w:sz w:val="22"/>
          <w:szCs w:val="22"/>
          <w:lang w:eastAsia="zh-CN"/>
        </w:rPr>
        <w:t xml:space="preserve">individualized methodology of vocabulary teaching and </w:t>
      </w:r>
      <w:r>
        <w:rPr>
          <w:rFonts w:eastAsiaTheme="minorEastAsia"/>
          <w:bCs/>
          <w:sz w:val="22"/>
          <w:szCs w:val="22"/>
          <w:lang w:eastAsia="zh-CN"/>
        </w:rPr>
        <w:t xml:space="preserve">to </w:t>
      </w:r>
      <w:r w:rsidRPr="000C65B4">
        <w:rPr>
          <w:rFonts w:eastAsiaTheme="minorEastAsia"/>
          <w:bCs/>
          <w:sz w:val="22"/>
          <w:szCs w:val="22"/>
          <w:lang w:eastAsia="zh-CN"/>
        </w:rPr>
        <w:t xml:space="preserve">adjust the teaching methods </w:t>
      </w:r>
      <w:r>
        <w:rPr>
          <w:rFonts w:eastAsiaTheme="minorEastAsia"/>
          <w:bCs/>
          <w:sz w:val="22"/>
          <w:szCs w:val="22"/>
          <w:lang w:eastAsia="zh-CN"/>
        </w:rPr>
        <w:t xml:space="preserve">to become more flexible </w:t>
      </w:r>
      <w:r w:rsidRPr="000C65B4">
        <w:rPr>
          <w:rFonts w:eastAsiaTheme="minorEastAsia"/>
          <w:bCs/>
          <w:sz w:val="22"/>
          <w:szCs w:val="22"/>
          <w:lang w:eastAsia="zh-CN"/>
        </w:rPr>
        <w:t>to help students improve in their vocabulary learning.</w:t>
      </w:r>
    </w:p>
    <w:p w14:paraId="15802A71" w14:textId="5BA74E13" w:rsidR="009A1A30" w:rsidRDefault="009A1A30" w:rsidP="009A1A30">
      <w:pPr>
        <w:pStyle w:val="ad"/>
        <w:tabs>
          <w:tab w:val="left" w:pos="6781"/>
        </w:tabs>
        <w:spacing w:line="360" w:lineRule="auto"/>
        <w:ind w:left="0" w:firstLineChars="200" w:firstLine="440"/>
        <w:jc w:val="both"/>
        <w:rPr>
          <w:rFonts w:eastAsiaTheme="minorEastAsia"/>
          <w:sz w:val="22"/>
          <w:szCs w:val="22"/>
          <w:lang w:eastAsia="zh-CN"/>
        </w:rPr>
      </w:pPr>
    </w:p>
    <w:p w14:paraId="3C6B1508" w14:textId="77777777" w:rsidR="00F3469E" w:rsidRPr="000C65B4" w:rsidRDefault="00F3469E" w:rsidP="009A1A30">
      <w:pPr>
        <w:pStyle w:val="ad"/>
        <w:tabs>
          <w:tab w:val="left" w:pos="6781"/>
        </w:tabs>
        <w:spacing w:line="360" w:lineRule="auto"/>
        <w:ind w:left="0" w:firstLineChars="200" w:firstLine="440"/>
        <w:jc w:val="both"/>
        <w:rPr>
          <w:rFonts w:eastAsiaTheme="minorEastAsia" w:hint="eastAsia"/>
          <w:sz w:val="22"/>
          <w:szCs w:val="22"/>
          <w:lang w:eastAsia="zh-CN"/>
        </w:rPr>
      </w:pPr>
    </w:p>
    <w:p w14:paraId="30774D85" w14:textId="0698DCF7" w:rsidR="009A1A30" w:rsidRPr="000C65B4" w:rsidRDefault="009A1A30" w:rsidP="00B97482">
      <w:pPr>
        <w:pStyle w:val="ad"/>
        <w:spacing w:line="360" w:lineRule="auto"/>
        <w:ind w:left="1100" w:hangingChars="500" w:hanging="1100"/>
        <w:jc w:val="both"/>
        <w:rPr>
          <w:rFonts w:ascii="Lucida Sans Unicode" w:eastAsiaTheme="minorEastAsia"/>
          <w:bCs/>
          <w:sz w:val="21"/>
          <w:szCs w:val="21"/>
          <w:lang w:eastAsia="zh-CN"/>
        </w:rPr>
      </w:pPr>
      <w:r w:rsidRPr="000C65B4">
        <w:rPr>
          <w:rFonts w:eastAsiaTheme="minorEastAsia"/>
          <w:bCs/>
          <w:sz w:val="22"/>
          <w:szCs w:val="22"/>
          <w:lang w:eastAsia="zh-CN"/>
        </w:rPr>
        <w:t>key words: depth of vocabulary knowledge, size/breadth of vocabulary knowledge, individual difference, language aptitude, motivation, learning strategy, learning style, SEM</w:t>
      </w:r>
    </w:p>
    <w:p w14:paraId="2E7AE1FB" w14:textId="6BE5B2C4" w:rsidR="00301164" w:rsidRDefault="009A1A30" w:rsidP="009A1A30">
      <w:pPr>
        <w:rPr>
          <w:rFonts w:eastAsia="맑은 고딕"/>
          <w:lang w:eastAsia="ko-KR"/>
        </w:rPr>
      </w:pPr>
      <w:r w:rsidRPr="000C65B4">
        <w:rPr>
          <w:sz w:val="22"/>
          <w:szCs w:val="22"/>
        </w:rPr>
        <w:br w:type="page"/>
      </w:r>
    </w:p>
    <w:p w14:paraId="70564E52" w14:textId="77777777" w:rsidR="003002AD" w:rsidRPr="003002AD" w:rsidRDefault="003002AD" w:rsidP="003002AD">
      <w:pPr>
        <w:pStyle w:val="plaintable"/>
        <w:jc w:val="center"/>
        <w:rPr>
          <w:rFonts w:ascii="Times New Roman" w:eastAsia="TimesNewRomanPSMT" w:hAnsi="Times New Roman" w:cs="Times New Roman"/>
          <w:sz w:val="28"/>
          <w:szCs w:val="28"/>
        </w:rPr>
      </w:pPr>
      <w:bookmarkStart w:id="2" w:name="_Hlk71196289"/>
      <w:r w:rsidRPr="003002AD">
        <w:rPr>
          <w:rFonts w:ascii="Times New Roman" w:eastAsia="TimesNewRomanPSMT" w:hAnsi="Times New Roman" w:cs="Times New Roman"/>
          <w:sz w:val="28"/>
          <w:szCs w:val="28"/>
        </w:rPr>
        <w:lastRenderedPageBreak/>
        <w:t>Table of Contents</w:t>
      </w:r>
    </w:p>
    <w:p w14:paraId="6E14A920" w14:textId="20B87F56" w:rsidR="009C5E40" w:rsidRPr="000B0D79" w:rsidRDefault="003002AD">
      <w:pPr>
        <w:pStyle w:val="12"/>
        <w:ind w:left="440" w:hanging="440"/>
        <w:rPr>
          <w:rFonts w:eastAsiaTheme="minorEastAsia"/>
          <w:bCs w:val="0"/>
          <w:sz w:val="22"/>
          <w:szCs w:val="22"/>
        </w:rPr>
      </w:pPr>
      <w:r w:rsidRPr="000B0D79">
        <w:rPr>
          <w:sz w:val="22"/>
          <w:szCs w:val="22"/>
        </w:rPr>
        <w:fldChar w:fldCharType="begin"/>
      </w:r>
      <w:r w:rsidRPr="000B0D79">
        <w:rPr>
          <w:sz w:val="22"/>
          <w:szCs w:val="22"/>
        </w:rPr>
        <w:instrText xml:space="preserve"> TOC \o "1-4" \f \h \z \u </w:instrText>
      </w:r>
      <w:r w:rsidRPr="000B0D79">
        <w:rPr>
          <w:sz w:val="22"/>
          <w:szCs w:val="22"/>
        </w:rPr>
        <w:fldChar w:fldCharType="separate"/>
      </w:r>
      <w:hyperlink w:anchor="_Toc74660655" w:history="1">
        <w:r w:rsidR="009C5E40" w:rsidRPr="000B0D79">
          <w:rPr>
            <w:rStyle w:val="aa"/>
            <w:sz w:val="22"/>
            <w:szCs w:val="22"/>
          </w:rPr>
          <w:t>I. Introduction</w:t>
        </w:r>
        <w:r w:rsidR="009C5E40" w:rsidRPr="000B0D79">
          <w:rPr>
            <w:webHidden/>
            <w:sz w:val="22"/>
            <w:szCs w:val="22"/>
          </w:rPr>
          <w:tab/>
        </w:r>
        <w:r w:rsidR="00AC6511" w:rsidRPr="000B0D79">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_Toc74660655 \h </w:instrText>
        </w:r>
        <w:r w:rsidR="009C5E40" w:rsidRPr="000B0D79">
          <w:rPr>
            <w:webHidden/>
            <w:sz w:val="22"/>
            <w:szCs w:val="22"/>
          </w:rPr>
        </w:r>
        <w:r w:rsidR="009C5E40" w:rsidRPr="000B0D79">
          <w:rPr>
            <w:webHidden/>
            <w:sz w:val="22"/>
            <w:szCs w:val="22"/>
          </w:rPr>
          <w:fldChar w:fldCharType="separate"/>
        </w:r>
        <w:r w:rsidR="00F0173F">
          <w:rPr>
            <w:webHidden/>
            <w:sz w:val="22"/>
            <w:szCs w:val="22"/>
          </w:rPr>
          <w:t>1</w:t>
        </w:r>
        <w:r w:rsidR="009C5E40" w:rsidRPr="000B0D79">
          <w:rPr>
            <w:webHidden/>
            <w:sz w:val="22"/>
            <w:szCs w:val="22"/>
          </w:rPr>
          <w:fldChar w:fldCharType="end"/>
        </w:r>
      </w:hyperlink>
    </w:p>
    <w:p w14:paraId="29A92C2F" w14:textId="6B337E89" w:rsidR="009C5E40" w:rsidRPr="000B0D79" w:rsidRDefault="006A0643">
      <w:pPr>
        <w:pStyle w:val="21"/>
        <w:rPr>
          <w:rFonts w:eastAsiaTheme="minorEastAsia"/>
          <w:noProof/>
          <w:sz w:val="22"/>
          <w:szCs w:val="22"/>
        </w:rPr>
      </w:pPr>
      <w:hyperlink w:anchor="_Toc74660656" w:history="1">
        <w:r w:rsidR="009C5E40" w:rsidRPr="000B0D79">
          <w:rPr>
            <w:rStyle w:val="aa"/>
            <w:rFonts w:eastAsia="SimSun"/>
            <w:noProof/>
            <w:sz w:val="22"/>
            <w:szCs w:val="22"/>
          </w:rPr>
          <w:t>1.</w:t>
        </w:r>
        <w:r w:rsidR="009C5E40" w:rsidRPr="000B0D79">
          <w:rPr>
            <w:rStyle w:val="aa"/>
            <w:noProof/>
            <w:sz w:val="22"/>
            <w:szCs w:val="22"/>
          </w:rPr>
          <w:t xml:space="preserve"> Research Needs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_Toc74660656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w:t>
        </w:r>
        <w:r w:rsidR="009C5E40" w:rsidRPr="000B0D79">
          <w:rPr>
            <w:noProof/>
            <w:webHidden/>
            <w:sz w:val="22"/>
            <w:szCs w:val="22"/>
          </w:rPr>
          <w:fldChar w:fldCharType="end"/>
        </w:r>
      </w:hyperlink>
    </w:p>
    <w:p w14:paraId="5A10CEC8" w14:textId="1EC462E3" w:rsidR="009C5E40" w:rsidRPr="000B0D79" w:rsidRDefault="006A0643">
      <w:pPr>
        <w:pStyle w:val="21"/>
        <w:rPr>
          <w:rFonts w:eastAsiaTheme="minorEastAsia"/>
          <w:noProof/>
          <w:sz w:val="22"/>
          <w:szCs w:val="22"/>
        </w:rPr>
      </w:pPr>
      <w:hyperlink w:anchor="_Toc74660657" w:history="1">
        <w:r w:rsidR="009C5E40" w:rsidRPr="000B0D79">
          <w:rPr>
            <w:rStyle w:val="aa"/>
            <w:rFonts w:eastAsia="SimSun"/>
            <w:noProof/>
            <w:sz w:val="22"/>
            <w:szCs w:val="22"/>
          </w:rPr>
          <w:t>2.</w:t>
        </w:r>
        <w:r w:rsidR="009C5E40" w:rsidRPr="000B0D79">
          <w:rPr>
            <w:rStyle w:val="aa"/>
            <w:noProof/>
            <w:sz w:val="22"/>
            <w:szCs w:val="22"/>
          </w:rPr>
          <w:t xml:space="preserve"> Research Purpose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_Toc74660657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4</w:t>
        </w:r>
        <w:r w:rsidR="009C5E40" w:rsidRPr="000B0D79">
          <w:rPr>
            <w:noProof/>
            <w:webHidden/>
            <w:sz w:val="22"/>
            <w:szCs w:val="22"/>
          </w:rPr>
          <w:fldChar w:fldCharType="end"/>
        </w:r>
      </w:hyperlink>
    </w:p>
    <w:p w14:paraId="51D9A1FA" w14:textId="314249A8" w:rsidR="009C5E40" w:rsidRPr="000B0D79" w:rsidRDefault="006A0643">
      <w:pPr>
        <w:pStyle w:val="21"/>
        <w:rPr>
          <w:rFonts w:eastAsiaTheme="minorEastAsia"/>
          <w:noProof/>
          <w:sz w:val="22"/>
          <w:szCs w:val="22"/>
        </w:rPr>
      </w:pPr>
      <w:hyperlink w:anchor="_Toc74660658" w:history="1">
        <w:r w:rsidR="009C5E40" w:rsidRPr="000B0D79">
          <w:rPr>
            <w:rStyle w:val="aa"/>
            <w:rFonts w:eastAsia="SimSun"/>
            <w:noProof/>
            <w:sz w:val="22"/>
            <w:szCs w:val="22"/>
          </w:rPr>
          <w:t>3.</w:t>
        </w:r>
        <w:r w:rsidR="009C5E40" w:rsidRPr="000B0D79">
          <w:rPr>
            <w:rStyle w:val="aa"/>
            <w:noProof/>
            <w:sz w:val="22"/>
            <w:szCs w:val="22"/>
          </w:rPr>
          <w:t xml:space="preserve"> Research Questions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_Toc74660658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w:t>
        </w:r>
        <w:r w:rsidR="009C5E40" w:rsidRPr="000B0D79">
          <w:rPr>
            <w:noProof/>
            <w:webHidden/>
            <w:sz w:val="22"/>
            <w:szCs w:val="22"/>
          </w:rPr>
          <w:fldChar w:fldCharType="end"/>
        </w:r>
      </w:hyperlink>
    </w:p>
    <w:p w14:paraId="2527CD10" w14:textId="30C17C76" w:rsidR="009C5E40" w:rsidRPr="000B0D79" w:rsidRDefault="006A0643">
      <w:pPr>
        <w:pStyle w:val="21"/>
        <w:rPr>
          <w:rFonts w:eastAsiaTheme="minorEastAsia"/>
          <w:noProof/>
          <w:sz w:val="22"/>
          <w:szCs w:val="22"/>
        </w:rPr>
      </w:pPr>
      <w:hyperlink w:anchor="_Toc74660659" w:history="1">
        <w:r w:rsidR="009C5E40" w:rsidRPr="000B0D79">
          <w:rPr>
            <w:rStyle w:val="aa"/>
            <w:rFonts w:eastAsia="SimSun"/>
            <w:noProof/>
            <w:sz w:val="22"/>
            <w:szCs w:val="22"/>
          </w:rPr>
          <w:t>4.</w:t>
        </w:r>
        <w:r w:rsidR="009C5E40" w:rsidRPr="000B0D79">
          <w:rPr>
            <w:rStyle w:val="aa"/>
            <w:noProof/>
            <w:sz w:val="22"/>
            <w:szCs w:val="22"/>
          </w:rPr>
          <w:t xml:space="preserve"> Outline of the Dissertation</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_Toc74660659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w:t>
        </w:r>
        <w:r w:rsidR="009C5E40" w:rsidRPr="000B0D79">
          <w:rPr>
            <w:noProof/>
            <w:webHidden/>
            <w:sz w:val="22"/>
            <w:szCs w:val="22"/>
          </w:rPr>
          <w:fldChar w:fldCharType="end"/>
        </w:r>
      </w:hyperlink>
    </w:p>
    <w:p w14:paraId="02F29F1B" w14:textId="1FC94DBE" w:rsidR="009C5E40" w:rsidRPr="000B0D79" w:rsidRDefault="006A0643">
      <w:pPr>
        <w:pStyle w:val="12"/>
        <w:ind w:left="480" w:hanging="480"/>
        <w:rPr>
          <w:rFonts w:eastAsiaTheme="minorEastAsia"/>
          <w:bCs w:val="0"/>
          <w:sz w:val="22"/>
          <w:szCs w:val="22"/>
        </w:rPr>
      </w:pPr>
      <w:hyperlink w:anchor="_Toc74660660" w:history="1">
        <w:r w:rsidR="009C5E40" w:rsidRPr="000B0D79">
          <w:rPr>
            <w:rStyle w:val="aa"/>
            <w:sz w:val="22"/>
            <w:szCs w:val="22"/>
          </w:rPr>
          <w:t>II. Literature Review</w:t>
        </w:r>
        <w:r w:rsidR="009C5E40" w:rsidRPr="000B0D79">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_Toc74660660 \h </w:instrText>
        </w:r>
        <w:r w:rsidR="009C5E40" w:rsidRPr="000B0D79">
          <w:rPr>
            <w:webHidden/>
            <w:sz w:val="22"/>
            <w:szCs w:val="22"/>
          </w:rPr>
        </w:r>
        <w:r w:rsidR="009C5E40" w:rsidRPr="000B0D79">
          <w:rPr>
            <w:webHidden/>
            <w:sz w:val="22"/>
            <w:szCs w:val="22"/>
          </w:rPr>
          <w:fldChar w:fldCharType="separate"/>
        </w:r>
        <w:r w:rsidR="00F0173F">
          <w:rPr>
            <w:webHidden/>
            <w:sz w:val="22"/>
            <w:szCs w:val="22"/>
          </w:rPr>
          <w:t>6</w:t>
        </w:r>
        <w:r w:rsidR="009C5E40" w:rsidRPr="000B0D79">
          <w:rPr>
            <w:webHidden/>
            <w:sz w:val="22"/>
            <w:szCs w:val="22"/>
          </w:rPr>
          <w:fldChar w:fldCharType="end"/>
        </w:r>
      </w:hyperlink>
    </w:p>
    <w:p w14:paraId="30CE7C71" w14:textId="1C91A505" w:rsidR="009C5E40" w:rsidRPr="000B0D79" w:rsidRDefault="006A0643">
      <w:pPr>
        <w:pStyle w:val="21"/>
        <w:rPr>
          <w:rFonts w:eastAsiaTheme="minorEastAsia"/>
          <w:noProof/>
          <w:sz w:val="22"/>
          <w:szCs w:val="22"/>
        </w:rPr>
      </w:pPr>
      <w:hyperlink w:anchor="_Toc74660661" w:history="1">
        <w:r w:rsidR="009C5E40" w:rsidRPr="000B0D79">
          <w:rPr>
            <w:rStyle w:val="aa"/>
            <w:rFonts w:eastAsia="SimSun"/>
            <w:noProof/>
            <w:sz w:val="22"/>
            <w:szCs w:val="22"/>
          </w:rPr>
          <w:t>1.</w:t>
        </w:r>
        <w:r w:rsidR="009C5E40" w:rsidRPr="000B0D79">
          <w:rPr>
            <w:rStyle w:val="aa"/>
            <w:noProof/>
            <w:sz w:val="22"/>
            <w:szCs w:val="22"/>
          </w:rPr>
          <w:t xml:space="preserve">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_Toc74660661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6</w:t>
        </w:r>
        <w:r w:rsidR="009C5E40" w:rsidRPr="000B0D79">
          <w:rPr>
            <w:noProof/>
            <w:webHidden/>
            <w:sz w:val="22"/>
            <w:szCs w:val="22"/>
          </w:rPr>
          <w:fldChar w:fldCharType="end"/>
        </w:r>
      </w:hyperlink>
    </w:p>
    <w:p w14:paraId="7C88C647" w14:textId="7D976A28" w:rsidR="009C5E40" w:rsidRPr="000B0D79" w:rsidRDefault="006A0643" w:rsidP="00AC6511">
      <w:pPr>
        <w:pStyle w:val="21"/>
        <w:tabs>
          <w:tab w:val="left" w:pos="767"/>
        </w:tabs>
        <w:ind w:leftChars="219" w:left="718"/>
        <w:rPr>
          <w:rFonts w:eastAsiaTheme="minorEastAsia"/>
          <w:noProof/>
          <w:sz w:val="22"/>
          <w:szCs w:val="22"/>
        </w:rPr>
      </w:pPr>
      <w:hyperlink w:anchor="_Toc74660662" w:history="1">
        <w:r w:rsidR="009C5E40" w:rsidRPr="000B0D79">
          <w:rPr>
            <w:rStyle w:val="aa"/>
            <w:noProof/>
            <w:sz w:val="22"/>
            <w:szCs w:val="22"/>
          </w:rPr>
          <w:t>1.1</w:t>
        </w:r>
        <w:r w:rsidR="00AC6511" w:rsidRPr="000B0D79">
          <w:rPr>
            <w:rStyle w:val="aa"/>
            <w:noProof/>
            <w:sz w:val="22"/>
            <w:szCs w:val="22"/>
          </w:rPr>
          <w:t xml:space="preserve"> </w:t>
        </w:r>
        <w:r w:rsidR="009C5E40" w:rsidRPr="000B0D79">
          <w:rPr>
            <w:rStyle w:val="aa"/>
            <w:noProof/>
            <w:sz w:val="22"/>
            <w:szCs w:val="22"/>
          </w:rPr>
          <w:t>Size/Breadth of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_Toc74660662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7</w:t>
        </w:r>
        <w:r w:rsidR="009C5E40" w:rsidRPr="000B0D79">
          <w:rPr>
            <w:noProof/>
            <w:webHidden/>
            <w:sz w:val="22"/>
            <w:szCs w:val="22"/>
          </w:rPr>
          <w:fldChar w:fldCharType="end"/>
        </w:r>
      </w:hyperlink>
    </w:p>
    <w:p w14:paraId="262B90B9" w14:textId="3DED3DC9" w:rsidR="009C5E40" w:rsidRPr="000B0D79" w:rsidRDefault="006A0643" w:rsidP="00AC6511">
      <w:pPr>
        <w:pStyle w:val="21"/>
        <w:tabs>
          <w:tab w:val="left" w:pos="767"/>
        </w:tabs>
        <w:ind w:leftChars="219" w:left="718"/>
        <w:rPr>
          <w:rFonts w:eastAsiaTheme="minorEastAsia"/>
          <w:noProof/>
          <w:sz w:val="22"/>
          <w:szCs w:val="22"/>
        </w:rPr>
      </w:pPr>
      <w:hyperlink w:anchor="_Toc74660663" w:history="1">
        <w:r w:rsidR="009C5E40" w:rsidRPr="000B0D79">
          <w:rPr>
            <w:rStyle w:val="aa"/>
            <w:noProof/>
            <w:sz w:val="22"/>
            <w:szCs w:val="22"/>
          </w:rPr>
          <w:t>1.2</w:t>
        </w:r>
        <w:r w:rsidR="00AC6511" w:rsidRPr="000B0D79">
          <w:rPr>
            <w:rStyle w:val="aa"/>
            <w:noProof/>
            <w:sz w:val="22"/>
            <w:szCs w:val="22"/>
          </w:rPr>
          <w:t xml:space="preserve"> </w:t>
        </w:r>
        <w:r w:rsidR="009C5E40" w:rsidRPr="000B0D79">
          <w:rPr>
            <w:rStyle w:val="aa"/>
            <w:noProof/>
            <w:sz w:val="22"/>
            <w:szCs w:val="22"/>
          </w:rPr>
          <w:t>Depth of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_Toc74660663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9</w:t>
        </w:r>
        <w:r w:rsidR="009C5E40" w:rsidRPr="000B0D79">
          <w:rPr>
            <w:noProof/>
            <w:webHidden/>
            <w:sz w:val="22"/>
            <w:szCs w:val="22"/>
          </w:rPr>
          <w:fldChar w:fldCharType="end"/>
        </w:r>
      </w:hyperlink>
    </w:p>
    <w:p w14:paraId="705BD7A8" w14:textId="22A5A992" w:rsidR="009C5E40" w:rsidRPr="000B0D79" w:rsidRDefault="006A0643" w:rsidP="00252EFA">
      <w:pPr>
        <w:pStyle w:val="21"/>
        <w:tabs>
          <w:tab w:val="left" w:pos="993"/>
        </w:tabs>
        <w:ind w:leftChars="219" w:left="838" w:hangingChars="130" w:hanging="312"/>
        <w:rPr>
          <w:rFonts w:eastAsiaTheme="minorEastAsia"/>
          <w:noProof/>
          <w:sz w:val="22"/>
          <w:szCs w:val="22"/>
        </w:rPr>
      </w:pPr>
      <w:hyperlink w:anchor="_Toc74660664" w:history="1">
        <w:r w:rsidR="009C5E40" w:rsidRPr="000B0D79">
          <w:rPr>
            <w:rStyle w:val="aa"/>
            <w:noProof/>
            <w:sz w:val="22"/>
            <w:szCs w:val="22"/>
          </w:rPr>
          <w:t>1.3</w:t>
        </w:r>
        <w:r w:rsidR="00AC6511" w:rsidRPr="000B0D79">
          <w:rPr>
            <w:rStyle w:val="aa"/>
            <w:noProof/>
            <w:sz w:val="22"/>
            <w:szCs w:val="22"/>
          </w:rPr>
          <w:t xml:space="preserve"> </w:t>
        </w:r>
        <w:r w:rsidR="009C5E40" w:rsidRPr="000B0D79">
          <w:rPr>
            <w:rStyle w:val="aa"/>
            <w:noProof/>
            <w:sz w:val="22"/>
            <w:szCs w:val="22"/>
          </w:rPr>
          <w:t>The Relationship Between the Breadth and Depth of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_Toc74660664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11</w:t>
        </w:r>
        <w:r w:rsidR="009C5E40" w:rsidRPr="000B0D79">
          <w:rPr>
            <w:noProof/>
            <w:webHidden/>
            <w:sz w:val="22"/>
            <w:szCs w:val="22"/>
          </w:rPr>
          <w:fldChar w:fldCharType="end"/>
        </w:r>
      </w:hyperlink>
    </w:p>
    <w:p w14:paraId="0E6D28B1" w14:textId="3422903C" w:rsidR="009C5E40" w:rsidRPr="000B0D79" w:rsidRDefault="006A0643">
      <w:pPr>
        <w:pStyle w:val="21"/>
        <w:rPr>
          <w:rFonts w:eastAsiaTheme="minorEastAsia"/>
          <w:noProof/>
          <w:sz w:val="22"/>
          <w:szCs w:val="22"/>
        </w:rPr>
      </w:pPr>
      <w:hyperlink w:anchor="_Toc74660665" w:history="1">
        <w:r w:rsidR="009C5E40" w:rsidRPr="000B0D79">
          <w:rPr>
            <w:rStyle w:val="aa"/>
            <w:rFonts w:eastAsia="SimSun"/>
            <w:noProof/>
            <w:sz w:val="22"/>
            <w:szCs w:val="22"/>
          </w:rPr>
          <w:t>2.</w:t>
        </w:r>
        <w:r w:rsidR="009C5E40" w:rsidRPr="000B0D79">
          <w:rPr>
            <w:rStyle w:val="aa"/>
            <w:noProof/>
            <w:sz w:val="22"/>
            <w:szCs w:val="22"/>
          </w:rPr>
          <w:t xml:space="preserve"> </w:t>
        </w:r>
        <w:r w:rsidR="009C5E40" w:rsidRPr="000B0D79">
          <w:rPr>
            <w:rStyle w:val="aa"/>
            <w:noProof/>
            <w:w w:val="95"/>
            <w:sz w:val="22"/>
            <w:szCs w:val="22"/>
          </w:rPr>
          <w:t>Learner-Related Factors Affecting Depth of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_Toc74660665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12</w:t>
        </w:r>
        <w:r w:rsidR="009C5E40" w:rsidRPr="000B0D79">
          <w:rPr>
            <w:noProof/>
            <w:webHidden/>
            <w:sz w:val="22"/>
            <w:szCs w:val="22"/>
          </w:rPr>
          <w:fldChar w:fldCharType="end"/>
        </w:r>
      </w:hyperlink>
    </w:p>
    <w:p w14:paraId="0CBECE11" w14:textId="11F8DAD5" w:rsidR="009C5E40" w:rsidRPr="000B0D79" w:rsidRDefault="006A0643" w:rsidP="00AC6511">
      <w:pPr>
        <w:pStyle w:val="21"/>
        <w:tabs>
          <w:tab w:val="left" w:pos="767"/>
        </w:tabs>
        <w:ind w:leftChars="219" w:left="718"/>
        <w:rPr>
          <w:rFonts w:eastAsiaTheme="minorEastAsia"/>
          <w:noProof/>
          <w:sz w:val="22"/>
          <w:szCs w:val="22"/>
        </w:rPr>
      </w:pPr>
      <w:hyperlink w:anchor="_Toc74660666" w:history="1">
        <w:r w:rsidR="009C5E40" w:rsidRPr="000B0D79">
          <w:rPr>
            <w:rStyle w:val="aa"/>
            <w:noProof/>
            <w:sz w:val="22"/>
            <w:szCs w:val="22"/>
          </w:rPr>
          <w:t>2.1</w:t>
        </w:r>
        <w:r w:rsidR="00AC6511" w:rsidRPr="000B0D79">
          <w:rPr>
            <w:rFonts w:eastAsiaTheme="minorEastAsia"/>
            <w:noProof/>
            <w:sz w:val="22"/>
            <w:szCs w:val="22"/>
          </w:rPr>
          <w:t xml:space="preserve"> </w:t>
        </w:r>
        <w:r w:rsidR="009C5E40" w:rsidRPr="000B0D79">
          <w:rPr>
            <w:rStyle w:val="aa"/>
            <w:noProof/>
            <w:sz w:val="22"/>
            <w:szCs w:val="22"/>
          </w:rPr>
          <w:t>Language Aptitude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_Toc74660666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14</w:t>
        </w:r>
        <w:r w:rsidR="009C5E40" w:rsidRPr="000B0D79">
          <w:rPr>
            <w:noProof/>
            <w:webHidden/>
            <w:sz w:val="22"/>
            <w:szCs w:val="22"/>
          </w:rPr>
          <w:fldChar w:fldCharType="end"/>
        </w:r>
      </w:hyperlink>
    </w:p>
    <w:p w14:paraId="0EF42BC2" w14:textId="15854F39" w:rsidR="009C5E40" w:rsidRPr="000B0D79" w:rsidRDefault="006A0643" w:rsidP="00AC6511">
      <w:pPr>
        <w:pStyle w:val="21"/>
        <w:tabs>
          <w:tab w:val="left" w:pos="767"/>
        </w:tabs>
        <w:ind w:leftChars="219" w:left="718"/>
        <w:rPr>
          <w:rFonts w:eastAsiaTheme="minorEastAsia"/>
          <w:noProof/>
          <w:sz w:val="22"/>
          <w:szCs w:val="22"/>
        </w:rPr>
      </w:pPr>
      <w:hyperlink w:anchor="_Toc74660667" w:history="1">
        <w:r w:rsidR="009C5E40" w:rsidRPr="000B0D79">
          <w:rPr>
            <w:rStyle w:val="aa"/>
            <w:noProof/>
            <w:sz w:val="22"/>
            <w:szCs w:val="22"/>
          </w:rPr>
          <w:t>2.2</w:t>
        </w:r>
        <w:r w:rsidR="00AC6511" w:rsidRPr="000B0D79">
          <w:rPr>
            <w:rFonts w:eastAsiaTheme="minorEastAsia"/>
            <w:noProof/>
            <w:sz w:val="22"/>
            <w:szCs w:val="22"/>
          </w:rPr>
          <w:t xml:space="preserve"> </w:t>
        </w:r>
        <w:r w:rsidR="009C5E40" w:rsidRPr="000B0D79">
          <w:rPr>
            <w:rStyle w:val="aa"/>
            <w:noProof/>
            <w:sz w:val="22"/>
            <w:szCs w:val="22"/>
          </w:rPr>
          <w:t>Motivation</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_Toc74660667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16</w:t>
        </w:r>
        <w:r w:rsidR="009C5E40" w:rsidRPr="000B0D79">
          <w:rPr>
            <w:noProof/>
            <w:webHidden/>
            <w:sz w:val="22"/>
            <w:szCs w:val="22"/>
          </w:rPr>
          <w:fldChar w:fldCharType="end"/>
        </w:r>
      </w:hyperlink>
    </w:p>
    <w:p w14:paraId="483F7330" w14:textId="5EC61E29" w:rsidR="009C5E40" w:rsidRPr="000B0D79" w:rsidRDefault="006A0643" w:rsidP="00AC6511">
      <w:pPr>
        <w:pStyle w:val="21"/>
        <w:tabs>
          <w:tab w:val="left" w:pos="767"/>
        </w:tabs>
        <w:ind w:leftChars="219" w:left="718"/>
        <w:rPr>
          <w:rFonts w:eastAsiaTheme="minorEastAsia"/>
          <w:noProof/>
          <w:sz w:val="22"/>
          <w:szCs w:val="22"/>
        </w:rPr>
      </w:pPr>
      <w:hyperlink w:anchor="_Toc74660668" w:history="1">
        <w:r w:rsidR="009C5E40" w:rsidRPr="000B0D79">
          <w:rPr>
            <w:rStyle w:val="aa"/>
            <w:noProof/>
            <w:sz w:val="22"/>
            <w:szCs w:val="22"/>
          </w:rPr>
          <w:t>2.3</w:t>
        </w:r>
        <w:r w:rsidR="00AC6511" w:rsidRPr="000B0D79">
          <w:rPr>
            <w:rFonts w:eastAsiaTheme="minorEastAsia"/>
            <w:noProof/>
            <w:sz w:val="22"/>
            <w:szCs w:val="22"/>
          </w:rPr>
          <w:t xml:space="preserve"> </w:t>
        </w:r>
        <w:r w:rsidR="009C5E40" w:rsidRPr="000B0D79">
          <w:rPr>
            <w:rStyle w:val="aa"/>
            <w:noProof/>
            <w:sz w:val="22"/>
            <w:szCs w:val="22"/>
          </w:rPr>
          <w:t>Learning Strategies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_Toc74660668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20</w:t>
        </w:r>
        <w:r w:rsidR="009C5E40" w:rsidRPr="000B0D79">
          <w:rPr>
            <w:noProof/>
            <w:webHidden/>
            <w:sz w:val="22"/>
            <w:szCs w:val="22"/>
          </w:rPr>
          <w:fldChar w:fldCharType="end"/>
        </w:r>
      </w:hyperlink>
    </w:p>
    <w:p w14:paraId="4532DDBE" w14:textId="56FD3DD9" w:rsidR="009C5E40" w:rsidRPr="000B0D79" w:rsidRDefault="006A0643" w:rsidP="00AC6511">
      <w:pPr>
        <w:pStyle w:val="21"/>
        <w:tabs>
          <w:tab w:val="left" w:pos="767"/>
        </w:tabs>
        <w:ind w:leftChars="219" w:left="718"/>
        <w:rPr>
          <w:rFonts w:eastAsiaTheme="minorEastAsia"/>
          <w:noProof/>
          <w:sz w:val="22"/>
          <w:szCs w:val="22"/>
        </w:rPr>
      </w:pPr>
      <w:hyperlink w:anchor="_Toc74660669" w:history="1">
        <w:r w:rsidR="009C5E40" w:rsidRPr="000B0D79">
          <w:rPr>
            <w:rStyle w:val="aa"/>
            <w:noProof/>
            <w:sz w:val="22"/>
            <w:szCs w:val="22"/>
          </w:rPr>
          <w:t>2.4</w:t>
        </w:r>
        <w:r w:rsidR="00AC6511" w:rsidRPr="000B0D79">
          <w:rPr>
            <w:rFonts w:eastAsiaTheme="minorEastAsia"/>
            <w:noProof/>
            <w:sz w:val="22"/>
            <w:szCs w:val="22"/>
          </w:rPr>
          <w:t xml:space="preserve"> </w:t>
        </w:r>
        <w:r w:rsidR="009C5E40" w:rsidRPr="000B0D79">
          <w:rPr>
            <w:rStyle w:val="aa"/>
            <w:noProof/>
            <w:sz w:val="22"/>
            <w:szCs w:val="22"/>
          </w:rPr>
          <w:t>Learning Style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_Toc74660669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23</w:t>
        </w:r>
        <w:r w:rsidR="009C5E40" w:rsidRPr="000B0D79">
          <w:rPr>
            <w:noProof/>
            <w:webHidden/>
            <w:sz w:val="22"/>
            <w:szCs w:val="22"/>
          </w:rPr>
          <w:fldChar w:fldCharType="end"/>
        </w:r>
      </w:hyperlink>
    </w:p>
    <w:p w14:paraId="4B718BAD" w14:textId="0078B4DD" w:rsidR="009C5E40" w:rsidRPr="000B0D79" w:rsidRDefault="006A0643">
      <w:pPr>
        <w:pStyle w:val="12"/>
        <w:ind w:left="480" w:hanging="480"/>
        <w:rPr>
          <w:rFonts w:eastAsiaTheme="minorEastAsia"/>
          <w:bCs w:val="0"/>
          <w:sz w:val="22"/>
          <w:szCs w:val="22"/>
        </w:rPr>
      </w:pPr>
      <w:hyperlink w:anchor="_Toc74660670" w:history="1">
        <w:r w:rsidR="009C5E40" w:rsidRPr="000B0D79">
          <w:rPr>
            <w:rStyle w:val="aa"/>
            <w:sz w:val="22"/>
            <w:szCs w:val="22"/>
          </w:rPr>
          <w:t>III. Methods</w:t>
        </w:r>
        <w:r w:rsidR="00B97482" w:rsidRPr="000B0D79">
          <w:rPr>
            <w:webHidden/>
            <w:sz w:val="22"/>
            <w:szCs w:val="22"/>
          </w:rPr>
          <w:t>…</w:t>
        </w:r>
        <w:r w:rsidR="003C6204">
          <w:rPr>
            <w:webHidden/>
            <w:sz w:val="22"/>
            <w:szCs w:val="22"/>
          </w:rPr>
          <w:t>…</w:t>
        </w:r>
        <w:r w:rsidR="00AC6511" w:rsidRPr="000B0D79">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_Toc74660670 \h </w:instrText>
        </w:r>
        <w:r w:rsidR="009C5E40" w:rsidRPr="000B0D79">
          <w:rPr>
            <w:webHidden/>
            <w:sz w:val="22"/>
            <w:szCs w:val="22"/>
          </w:rPr>
        </w:r>
        <w:r w:rsidR="009C5E40" w:rsidRPr="000B0D79">
          <w:rPr>
            <w:webHidden/>
            <w:sz w:val="22"/>
            <w:szCs w:val="22"/>
          </w:rPr>
          <w:fldChar w:fldCharType="separate"/>
        </w:r>
        <w:r w:rsidR="00F0173F">
          <w:rPr>
            <w:webHidden/>
            <w:sz w:val="22"/>
            <w:szCs w:val="22"/>
          </w:rPr>
          <w:t>29</w:t>
        </w:r>
        <w:r w:rsidR="009C5E40" w:rsidRPr="000B0D79">
          <w:rPr>
            <w:webHidden/>
            <w:sz w:val="22"/>
            <w:szCs w:val="22"/>
          </w:rPr>
          <w:fldChar w:fldCharType="end"/>
        </w:r>
      </w:hyperlink>
    </w:p>
    <w:p w14:paraId="5E085AE4" w14:textId="0CCC6A8E" w:rsidR="009C5E40" w:rsidRPr="000B0D79" w:rsidRDefault="006A0643">
      <w:pPr>
        <w:pStyle w:val="21"/>
        <w:rPr>
          <w:rFonts w:eastAsiaTheme="minorEastAsia"/>
          <w:noProof/>
          <w:sz w:val="22"/>
          <w:szCs w:val="22"/>
        </w:rPr>
      </w:pPr>
      <w:hyperlink w:anchor="_Toc74660671" w:history="1">
        <w:r w:rsidR="009C5E40" w:rsidRPr="000B0D79">
          <w:rPr>
            <w:rStyle w:val="aa"/>
            <w:rFonts w:eastAsia="SimSun"/>
            <w:noProof/>
            <w:sz w:val="22"/>
            <w:szCs w:val="22"/>
          </w:rPr>
          <w:t>1.</w:t>
        </w:r>
        <w:r w:rsidR="009C5E40" w:rsidRPr="000B0D79">
          <w:rPr>
            <w:rStyle w:val="aa"/>
            <w:noProof/>
            <w:sz w:val="22"/>
            <w:szCs w:val="22"/>
          </w:rPr>
          <w:t xml:space="preserve"> Research Design</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_Toc74660671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29</w:t>
        </w:r>
        <w:r w:rsidR="009C5E40" w:rsidRPr="000B0D79">
          <w:rPr>
            <w:noProof/>
            <w:webHidden/>
            <w:sz w:val="22"/>
            <w:szCs w:val="22"/>
          </w:rPr>
          <w:fldChar w:fldCharType="end"/>
        </w:r>
      </w:hyperlink>
    </w:p>
    <w:p w14:paraId="0193BE04" w14:textId="0ED0ABE6" w:rsidR="009C5E40" w:rsidRPr="000B0D79" w:rsidRDefault="006A0643">
      <w:pPr>
        <w:pStyle w:val="21"/>
        <w:rPr>
          <w:rFonts w:eastAsiaTheme="minorEastAsia"/>
          <w:noProof/>
          <w:sz w:val="22"/>
          <w:szCs w:val="22"/>
        </w:rPr>
      </w:pPr>
      <w:hyperlink w:anchor="_Toc74660672" w:history="1">
        <w:r w:rsidR="009C5E40" w:rsidRPr="000B0D79">
          <w:rPr>
            <w:rStyle w:val="aa"/>
            <w:rFonts w:eastAsia="SimSun"/>
            <w:noProof/>
            <w:sz w:val="22"/>
            <w:szCs w:val="22"/>
          </w:rPr>
          <w:t>2.</w:t>
        </w:r>
        <w:r w:rsidR="009C5E40" w:rsidRPr="000B0D79">
          <w:rPr>
            <w:rStyle w:val="aa"/>
            <w:noProof/>
            <w:sz w:val="22"/>
            <w:szCs w:val="22"/>
          </w:rPr>
          <w:t xml:space="preserve"> Participants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_Toc74660672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31</w:t>
        </w:r>
        <w:r w:rsidR="009C5E40" w:rsidRPr="000B0D79">
          <w:rPr>
            <w:noProof/>
            <w:webHidden/>
            <w:sz w:val="22"/>
            <w:szCs w:val="22"/>
          </w:rPr>
          <w:fldChar w:fldCharType="end"/>
        </w:r>
      </w:hyperlink>
    </w:p>
    <w:p w14:paraId="1BED431F" w14:textId="3EC94C1C" w:rsidR="009C5E40" w:rsidRPr="000B0D79" w:rsidRDefault="006A0643">
      <w:pPr>
        <w:pStyle w:val="21"/>
        <w:rPr>
          <w:rFonts w:eastAsiaTheme="minorEastAsia"/>
          <w:noProof/>
          <w:sz w:val="22"/>
          <w:szCs w:val="22"/>
        </w:rPr>
      </w:pPr>
      <w:hyperlink w:anchor="_Toc74660673" w:history="1">
        <w:r w:rsidR="009C5E40" w:rsidRPr="000B0D79">
          <w:rPr>
            <w:rStyle w:val="aa"/>
            <w:rFonts w:eastAsia="SimSun"/>
            <w:noProof/>
            <w:sz w:val="22"/>
            <w:szCs w:val="22"/>
          </w:rPr>
          <w:t>3.</w:t>
        </w:r>
        <w:r w:rsidR="009C5E40" w:rsidRPr="000B0D79">
          <w:rPr>
            <w:rStyle w:val="aa"/>
            <w:noProof/>
            <w:sz w:val="22"/>
            <w:szCs w:val="22"/>
          </w:rPr>
          <w:t xml:space="preserve"> Instruments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_Toc74660673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32</w:t>
        </w:r>
        <w:r w:rsidR="009C5E40" w:rsidRPr="000B0D79">
          <w:rPr>
            <w:noProof/>
            <w:webHidden/>
            <w:sz w:val="22"/>
            <w:szCs w:val="22"/>
          </w:rPr>
          <w:fldChar w:fldCharType="end"/>
        </w:r>
      </w:hyperlink>
    </w:p>
    <w:p w14:paraId="7834C16B" w14:textId="175733EF" w:rsidR="009C5E40" w:rsidRPr="000B0D79" w:rsidRDefault="006A0643" w:rsidP="00AC6511">
      <w:pPr>
        <w:pStyle w:val="21"/>
        <w:tabs>
          <w:tab w:val="left" w:pos="767"/>
        </w:tabs>
        <w:ind w:leftChars="219" w:left="718"/>
        <w:rPr>
          <w:rFonts w:eastAsiaTheme="minorEastAsia"/>
          <w:noProof/>
          <w:sz w:val="22"/>
          <w:szCs w:val="22"/>
        </w:rPr>
      </w:pPr>
      <w:hyperlink w:anchor="_Toc74660674" w:history="1">
        <w:r w:rsidR="009C5E40" w:rsidRPr="000B0D79">
          <w:rPr>
            <w:rStyle w:val="aa"/>
            <w:noProof/>
            <w:sz w:val="22"/>
            <w:szCs w:val="22"/>
          </w:rPr>
          <w:t>3.1</w:t>
        </w:r>
        <w:r w:rsidR="00AC6511" w:rsidRPr="000B0D79">
          <w:rPr>
            <w:rFonts w:eastAsiaTheme="minorEastAsia"/>
            <w:noProof/>
            <w:sz w:val="22"/>
            <w:szCs w:val="22"/>
          </w:rPr>
          <w:t xml:space="preserve"> </w:t>
        </w:r>
        <w:r w:rsidR="009C5E40" w:rsidRPr="000B0D79">
          <w:rPr>
            <w:rStyle w:val="aa"/>
            <w:noProof/>
            <w:sz w:val="22"/>
            <w:szCs w:val="22"/>
          </w:rPr>
          <w:t>Vocabulary Size/Breadth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_Toc74660674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34</w:t>
        </w:r>
        <w:r w:rsidR="009C5E40" w:rsidRPr="000B0D79">
          <w:rPr>
            <w:noProof/>
            <w:webHidden/>
            <w:sz w:val="22"/>
            <w:szCs w:val="22"/>
          </w:rPr>
          <w:fldChar w:fldCharType="end"/>
        </w:r>
      </w:hyperlink>
    </w:p>
    <w:p w14:paraId="1AED2451" w14:textId="72850296" w:rsidR="009C5E40" w:rsidRPr="000B0D79" w:rsidRDefault="006A0643" w:rsidP="00AC6511">
      <w:pPr>
        <w:pStyle w:val="21"/>
        <w:tabs>
          <w:tab w:val="left" w:pos="767"/>
        </w:tabs>
        <w:ind w:leftChars="219" w:left="718"/>
        <w:rPr>
          <w:rFonts w:eastAsiaTheme="minorEastAsia"/>
          <w:noProof/>
          <w:sz w:val="22"/>
          <w:szCs w:val="22"/>
        </w:rPr>
      </w:pPr>
      <w:hyperlink w:anchor="_Toc74660675" w:history="1">
        <w:r w:rsidR="009C5E40" w:rsidRPr="000B0D79">
          <w:rPr>
            <w:rStyle w:val="aa"/>
            <w:noProof/>
            <w:sz w:val="22"/>
            <w:szCs w:val="22"/>
          </w:rPr>
          <w:t>3.2</w:t>
        </w:r>
        <w:r w:rsidR="00AC6511" w:rsidRPr="000B0D79">
          <w:rPr>
            <w:rFonts w:eastAsiaTheme="minorEastAsia"/>
            <w:noProof/>
            <w:sz w:val="22"/>
            <w:szCs w:val="22"/>
          </w:rPr>
          <w:t xml:space="preserve"> </w:t>
        </w:r>
        <w:r w:rsidR="009C5E40" w:rsidRPr="000B0D79">
          <w:rPr>
            <w:rStyle w:val="aa"/>
            <w:noProof/>
            <w:sz w:val="22"/>
            <w:szCs w:val="22"/>
          </w:rPr>
          <w:t>Depth of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_Toc74660675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36</w:t>
        </w:r>
        <w:r w:rsidR="009C5E40" w:rsidRPr="000B0D79">
          <w:rPr>
            <w:noProof/>
            <w:webHidden/>
            <w:sz w:val="22"/>
            <w:szCs w:val="22"/>
          </w:rPr>
          <w:fldChar w:fldCharType="end"/>
        </w:r>
      </w:hyperlink>
    </w:p>
    <w:p w14:paraId="1696EBA7" w14:textId="561AE1E4" w:rsidR="009C5E40" w:rsidRPr="000B0D79" w:rsidRDefault="006A0643" w:rsidP="00AC6511">
      <w:pPr>
        <w:pStyle w:val="21"/>
        <w:tabs>
          <w:tab w:val="left" w:pos="767"/>
        </w:tabs>
        <w:ind w:leftChars="219" w:left="718"/>
        <w:rPr>
          <w:rFonts w:eastAsiaTheme="minorEastAsia"/>
          <w:noProof/>
          <w:sz w:val="22"/>
          <w:szCs w:val="22"/>
        </w:rPr>
      </w:pPr>
      <w:hyperlink w:anchor="_Toc74660676" w:history="1">
        <w:r w:rsidR="009C5E40" w:rsidRPr="000B0D79">
          <w:rPr>
            <w:rStyle w:val="aa"/>
            <w:noProof/>
            <w:sz w:val="22"/>
            <w:szCs w:val="22"/>
          </w:rPr>
          <w:t>3.3</w:t>
        </w:r>
        <w:r w:rsidR="00AC6511" w:rsidRPr="000B0D79">
          <w:rPr>
            <w:rFonts w:eastAsiaTheme="minorEastAsia"/>
            <w:noProof/>
            <w:sz w:val="22"/>
            <w:szCs w:val="22"/>
          </w:rPr>
          <w:t xml:space="preserve"> </w:t>
        </w:r>
        <w:r w:rsidR="009C5E40" w:rsidRPr="000B0D79">
          <w:rPr>
            <w:rStyle w:val="aa"/>
            <w:noProof/>
            <w:sz w:val="22"/>
            <w:szCs w:val="22"/>
          </w:rPr>
          <w:t>Learner Variables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_Toc74660676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38</w:t>
        </w:r>
        <w:r w:rsidR="009C5E40" w:rsidRPr="000B0D79">
          <w:rPr>
            <w:noProof/>
            <w:webHidden/>
            <w:sz w:val="22"/>
            <w:szCs w:val="22"/>
          </w:rPr>
          <w:fldChar w:fldCharType="end"/>
        </w:r>
      </w:hyperlink>
    </w:p>
    <w:p w14:paraId="36DB304C" w14:textId="4C4EDDA6" w:rsidR="009C5E40" w:rsidRPr="000B0D79" w:rsidRDefault="006A0643" w:rsidP="00AC6511">
      <w:pPr>
        <w:pStyle w:val="21"/>
        <w:tabs>
          <w:tab w:val="left" w:pos="960"/>
        </w:tabs>
        <w:ind w:leftChars="319" w:left="958"/>
        <w:rPr>
          <w:rFonts w:eastAsiaTheme="minorEastAsia"/>
          <w:noProof/>
          <w:sz w:val="22"/>
          <w:szCs w:val="22"/>
        </w:rPr>
      </w:pPr>
      <w:hyperlink w:anchor="_Toc74660677" w:history="1">
        <w:r w:rsidR="009C5E40" w:rsidRPr="000B0D79">
          <w:rPr>
            <w:rStyle w:val="aa"/>
            <w:noProof/>
            <w:sz w:val="22"/>
            <w:szCs w:val="22"/>
          </w:rPr>
          <w:t>3.3.1</w:t>
        </w:r>
        <w:r w:rsidR="00AC6511" w:rsidRPr="000B0D79">
          <w:rPr>
            <w:rFonts w:eastAsiaTheme="minorEastAsia"/>
            <w:noProof/>
            <w:sz w:val="22"/>
            <w:szCs w:val="22"/>
          </w:rPr>
          <w:t xml:space="preserve"> </w:t>
        </w:r>
        <w:r w:rsidR="009C5E40" w:rsidRPr="000B0D79">
          <w:rPr>
            <w:rStyle w:val="aa"/>
            <w:noProof/>
            <w:sz w:val="22"/>
            <w:szCs w:val="22"/>
          </w:rPr>
          <w:t>Language Aptitude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_Toc74660677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38</w:t>
        </w:r>
        <w:r w:rsidR="009C5E40" w:rsidRPr="000B0D79">
          <w:rPr>
            <w:noProof/>
            <w:webHidden/>
            <w:sz w:val="22"/>
            <w:szCs w:val="22"/>
          </w:rPr>
          <w:fldChar w:fldCharType="end"/>
        </w:r>
      </w:hyperlink>
    </w:p>
    <w:p w14:paraId="11D8AA28" w14:textId="186EA8FE" w:rsidR="009C5E40" w:rsidRPr="000B0D79" w:rsidRDefault="006A0643" w:rsidP="00AC6511">
      <w:pPr>
        <w:pStyle w:val="21"/>
        <w:tabs>
          <w:tab w:val="left" w:pos="960"/>
        </w:tabs>
        <w:ind w:leftChars="319" w:left="958"/>
        <w:rPr>
          <w:rFonts w:eastAsiaTheme="minorEastAsia"/>
          <w:noProof/>
          <w:sz w:val="22"/>
          <w:szCs w:val="22"/>
        </w:rPr>
      </w:pPr>
      <w:hyperlink w:anchor="_Toc74660678" w:history="1">
        <w:r w:rsidR="009C5E40" w:rsidRPr="000B0D79">
          <w:rPr>
            <w:rStyle w:val="aa"/>
            <w:noProof/>
            <w:sz w:val="22"/>
            <w:szCs w:val="22"/>
          </w:rPr>
          <w:t>3.3.2</w:t>
        </w:r>
        <w:r w:rsidR="00AC6511" w:rsidRPr="000B0D79">
          <w:rPr>
            <w:rFonts w:eastAsiaTheme="minorEastAsia"/>
            <w:noProof/>
            <w:sz w:val="22"/>
            <w:szCs w:val="22"/>
          </w:rPr>
          <w:t xml:space="preserve"> </w:t>
        </w:r>
        <w:r w:rsidR="009C5E40" w:rsidRPr="000B0D79">
          <w:rPr>
            <w:rStyle w:val="aa"/>
            <w:noProof/>
            <w:sz w:val="22"/>
            <w:szCs w:val="22"/>
          </w:rPr>
          <w:t>Motivation</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_Toc74660678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45</w:t>
        </w:r>
        <w:r w:rsidR="009C5E40" w:rsidRPr="000B0D79">
          <w:rPr>
            <w:noProof/>
            <w:webHidden/>
            <w:sz w:val="22"/>
            <w:szCs w:val="22"/>
          </w:rPr>
          <w:fldChar w:fldCharType="end"/>
        </w:r>
      </w:hyperlink>
    </w:p>
    <w:p w14:paraId="40046C24" w14:textId="42C624C3" w:rsidR="009C5E40" w:rsidRPr="000B0D79" w:rsidRDefault="006A0643" w:rsidP="00AC6511">
      <w:pPr>
        <w:pStyle w:val="21"/>
        <w:tabs>
          <w:tab w:val="left" w:pos="960"/>
        </w:tabs>
        <w:ind w:leftChars="319" w:left="958"/>
        <w:rPr>
          <w:rFonts w:eastAsiaTheme="minorEastAsia"/>
          <w:noProof/>
          <w:sz w:val="22"/>
          <w:szCs w:val="22"/>
        </w:rPr>
      </w:pPr>
      <w:hyperlink w:anchor="_Toc74660679" w:history="1">
        <w:r w:rsidR="009C5E40" w:rsidRPr="000B0D79">
          <w:rPr>
            <w:rStyle w:val="aa"/>
            <w:noProof/>
            <w:sz w:val="22"/>
            <w:szCs w:val="22"/>
          </w:rPr>
          <w:t>3.3.3</w:t>
        </w:r>
        <w:r w:rsidR="00AC6511" w:rsidRPr="000B0D79">
          <w:rPr>
            <w:rFonts w:eastAsiaTheme="minorEastAsia"/>
            <w:noProof/>
            <w:sz w:val="22"/>
            <w:szCs w:val="22"/>
          </w:rPr>
          <w:t xml:space="preserve"> </w:t>
        </w:r>
        <w:r w:rsidR="009C5E40" w:rsidRPr="000B0D79">
          <w:rPr>
            <w:rStyle w:val="aa"/>
            <w:noProof/>
            <w:sz w:val="22"/>
            <w:szCs w:val="22"/>
          </w:rPr>
          <w:t>Learning Strategy</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_Toc74660679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46</w:t>
        </w:r>
        <w:r w:rsidR="009C5E40" w:rsidRPr="000B0D79">
          <w:rPr>
            <w:noProof/>
            <w:webHidden/>
            <w:sz w:val="22"/>
            <w:szCs w:val="22"/>
          </w:rPr>
          <w:fldChar w:fldCharType="end"/>
        </w:r>
      </w:hyperlink>
    </w:p>
    <w:p w14:paraId="04B56FFB" w14:textId="48C08436" w:rsidR="009C5E40" w:rsidRPr="000B0D79" w:rsidRDefault="006A0643" w:rsidP="00AC6511">
      <w:pPr>
        <w:pStyle w:val="21"/>
        <w:tabs>
          <w:tab w:val="left" w:pos="960"/>
        </w:tabs>
        <w:ind w:leftChars="319" w:left="958"/>
        <w:rPr>
          <w:rFonts w:eastAsiaTheme="minorEastAsia"/>
          <w:noProof/>
          <w:sz w:val="22"/>
          <w:szCs w:val="22"/>
        </w:rPr>
      </w:pPr>
      <w:hyperlink w:anchor="_Toc74660680" w:history="1">
        <w:r w:rsidR="009C5E40" w:rsidRPr="000B0D79">
          <w:rPr>
            <w:rStyle w:val="aa"/>
            <w:noProof/>
            <w:sz w:val="22"/>
            <w:szCs w:val="22"/>
          </w:rPr>
          <w:t>3.3.4</w:t>
        </w:r>
        <w:r w:rsidR="00AC6511" w:rsidRPr="000B0D79">
          <w:rPr>
            <w:rFonts w:eastAsiaTheme="minorEastAsia"/>
            <w:noProof/>
            <w:sz w:val="22"/>
            <w:szCs w:val="22"/>
          </w:rPr>
          <w:t xml:space="preserve"> </w:t>
        </w:r>
        <w:r w:rsidR="009C5E40" w:rsidRPr="000B0D79">
          <w:rPr>
            <w:rStyle w:val="aa"/>
            <w:noProof/>
            <w:sz w:val="22"/>
            <w:szCs w:val="22"/>
          </w:rPr>
          <w:t>Learning Style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_Toc74660680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48</w:t>
        </w:r>
        <w:r w:rsidR="009C5E40" w:rsidRPr="000B0D79">
          <w:rPr>
            <w:noProof/>
            <w:webHidden/>
            <w:sz w:val="22"/>
            <w:szCs w:val="22"/>
          </w:rPr>
          <w:fldChar w:fldCharType="end"/>
        </w:r>
      </w:hyperlink>
    </w:p>
    <w:p w14:paraId="3F95ADED" w14:textId="4C4EF1D4" w:rsidR="009C5E40" w:rsidRPr="000B0D79" w:rsidRDefault="006A0643">
      <w:pPr>
        <w:pStyle w:val="21"/>
        <w:rPr>
          <w:rFonts w:eastAsiaTheme="minorEastAsia"/>
          <w:noProof/>
          <w:sz w:val="22"/>
          <w:szCs w:val="22"/>
        </w:rPr>
      </w:pPr>
      <w:hyperlink w:anchor="_Toc74660681" w:history="1">
        <w:r w:rsidR="009C5E40" w:rsidRPr="000B0D79">
          <w:rPr>
            <w:rStyle w:val="aa"/>
            <w:rFonts w:eastAsia="SimSun"/>
            <w:noProof/>
            <w:sz w:val="22"/>
            <w:szCs w:val="22"/>
          </w:rPr>
          <w:t>4.</w:t>
        </w:r>
        <w:r w:rsidR="009C5E40" w:rsidRPr="000B0D79">
          <w:rPr>
            <w:rStyle w:val="aa"/>
            <w:noProof/>
            <w:sz w:val="22"/>
            <w:szCs w:val="22"/>
          </w:rPr>
          <w:t xml:space="preserve"> Procedure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_Toc74660681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50</w:t>
        </w:r>
        <w:r w:rsidR="009C5E40" w:rsidRPr="000B0D79">
          <w:rPr>
            <w:noProof/>
            <w:webHidden/>
            <w:sz w:val="22"/>
            <w:szCs w:val="22"/>
          </w:rPr>
          <w:fldChar w:fldCharType="end"/>
        </w:r>
      </w:hyperlink>
    </w:p>
    <w:p w14:paraId="6C3E2A59" w14:textId="1A5D86A1" w:rsidR="009C5E40" w:rsidRPr="000B0D79" w:rsidRDefault="006A0643" w:rsidP="00AC6511">
      <w:pPr>
        <w:pStyle w:val="21"/>
        <w:tabs>
          <w:tab w:val="left" w:pos="767"/>
        </w:tabs>
        <w:ind w:leftChars="219" w:left="718"/>
        <w:rPr>
          <w:rFonts w:eastAsiaTheme="minorEastAsia"/>
          <w:noProof/>
          <w:sz w:val="22"/>
          <w:szCs w:val="22"/>
        </w:rPr>
      </w:pPr>
      <w:hyperlink w:anchor="_Toc74660682" w:history="1">
        <w:r w:rsidR="009C5E40" w:rsidRPr="000B0D79">
          <w:rPr>
            <w:rStyle w:val="aa"/>
            <w:noProof/>
            <w:sz w:val="22"/>
            <w:szCs w:val="22"/>
          </w:rPr>
          <w:t>4.1</w:t>
        </w:r>
        <w:r w:rsidR="00AC6511" w:rsidRPr="000B0D79">
          <w:rPr>
            <w:rFonts w:eastAsiaTheme="minorEastAsia"/>
            <w:noProof/>
            <w:sz w:val="22"/>
            <w:szCs w:val="22"/>
          </w:rPr>
          <w:t xml:space="preserve"> </w:t>
        </w:r>
        <w:r w:rsidR="009C5E40" w:rsidRPr="000B0D79">
          <w:rPr>
            <w:rStyle w:val="aa"/>
            <w:noProof/>
            <w:sz w:val="22"/>
            <w:szCs w:val="22"/>
          </w:rPr>
          <w:t>Pilot Study</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_Toc74660682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50</w:t>
        </w:r>
        <w:r w:rsidR="009C5E40" w:rsidRPr="000B0D79">
          <w:rPr>
            <w:noProof/>
            <w:webHidden/>
            <w:sz w:val="22"/>
            <w:szCs w:val="22"/>
          </w:rPr>
          <w:fldChar w:fldCharType="end"/>
        </w:r>
      </w:hyperlink>
    </w:p>
    <w:p w14:paraId="27EB7C97" w14:textId="2BEF87FC" w:rsidR="009C5E40" w:rsidRPr="000B0D79" w:rsidRDefault="006A0643" w:rsidP="00AC6511">
      <w:pPr>
        <w:pStyle w:val="21"/>
        <w:tabs>
          <w:tab w:val="left" w:pos="767"/>
        </w:tabs>
        <w:ind w:leftChars="219" w:left="718"/>
        <w:rPr>
          <w:rFonts w:eastAsiaTheme="minorEastAsia"/>
          <w:noProof/>
          <w:sz w:val="22"/>
          <w:szCs w:val="22"/>
        </w:rPr>
      </w:pPr>
      <w:hyperlink w:anchor="_Toc74660683" w:history="1">
        <w:r w:rsidR="009C5E40" w:rsidRPr="000B0D79">
          <w:rPr>
            <w:rStyle w:val="aa"/>
            <w:noProof/>
            <w:sz w:val="22"/>
            <w:szCs w:val="22"/>
          </w:rPr>
          <w:t>4.2</w:t>
        </w:r>
        <w:r w:rsidR="00AC6511" w:rsidRPr="000B0D79">
          <w:rPr>
            <w:rFonts w:eastAsiaTheme="minorEastAsia"/>
            <w:noProof/>
            <w:sz w:val="22"/>
            <w:szCs w:val="22"/>
          </w:rPr>
          <w:t xml:space="preserve"> </w:t>
        </w:r>
        <w:r w:rsidR="009C5E40" w:rsidRPr="000B0D79">
          <w:rPr>
            <w:rStyle w:val="aa"/>
            <w:noProof/>
            <w:sz w:val="22"/>
            <w:szCs w:val="22"/>
          </w:rPr>
          <w:t>Modification of the Instruments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_Toc74660683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51</w:t>
        </w:r>
        <w:r w:rsidR="009C5E40" w:rsidRPr="000B0D79">
          <w:rPr>
            <w:noProof/>
            <w:webHidden/>
            <w:sz w:val="22"/>
            <w:szCs w:val="22"/>
          </w:rPr>
          <w:fldChar w:fldCharType="end"/>
        </w:r>
      </w:hyperlink>
    </w:p>
    <w:p w14:paraId="101761D5" w14:textId="0D1E7FEF" w:rsidR="009C5E40" w:rsidRPr="000B0D79" w:rsidRDefault="006A0643" w:rsidP="00AC6511">
      <w:pPr>
        <w:pStyle w:val="21"/>
        <w:tabs>
          <w:tab w:val="left" w:pos="767"/>
        </w:tabs>
        <w:ind w:leftChars="219" w:left="718"/>
        <w:rPr>
          <w:rFonts w:eastAsiaTheme="minorEastAsia"/>
          <w:noProof/>
          <w:sz w:val="22"/>
          <w:szCs w:val="22"/>
        </w:rPr>
      </w:pPr>
      <w:hyperlink w:anchor="_Toc74660684" w:history="1">
        <w:r w:rsidR="009C5E40" w:rsidRPr="000B0D79">
          <w:rPr>
            <w:rStyle w:val="aa"/>
            <w:noProof/>
            <w:sz w:val="22"/>
            <w:szCs w:val="22"/>
          </w:rPr>
          <w:t>4.3</w:t>
        </w:r>
        <w:r w:rsidR="00AC6511" w:rsidRPr="000B0D79">
          <w:rPr>
            <w:rFonts w:eastAsiaTheme="minorEastAsia"/>
            <w:noProof/>
            <w:sz w:val="22"/>
            <w:szCs w:val="22"/>
          </w:rPr>
          <w:t xml:space="preserve"> </w:t>
        </w:r>
        <w:r w:rsidR="009C5E40" w:rsidRPr="000B0D79">
          <w:rPr>
            <w:rStyle w:val="aa"/>
            <w:noProof/>
            <w:sz w:val="22"/>
            <w:szCs w:val="22"/>
          </w:rPr>
          <w:t>Main Research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_Toc74660684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52</w:t>
        </w:r>
        <w:r w:rsidR="009C5E40" w:rsidRPr="000B0D79">
          <w:rPr>
            <w:noProof/>
            <w:webHidden/>
            <w:sz w:val="22"/>
            <w:szCs w:val="22"/>
          </w:rPr>
          <w:fldChar w:fldCharType="end"/>
        </w:r>
      </w:hyperlink>
    </w:p>
    <w:p w14:paraId="6C10EBF6" w14:textId="440763FC" w:rsidR="009C5E40" w:rsidRPr="000B0D79" w:rsidRDefault="006A0643">
      <w:pPr>
        <w:pStyle w:val="21"/>
        <w:rPr>
          <w:rFonts w:eastAsiaTheme="minorEastAsia"/>
          <w:noProof/>
          <w:sz w:val="22"/>
          <w:szCs w:val="22"/>
        </w:rPr>
      </w:pPr>
      <w:hyperlink w:anchor="_Toc74660685" w:history="1">
        <w:r w:rsidR="009C5E40" w:rsidRPr="000B0D79">
          <w:rPr>
            <w:rStyle w:val="aa"/>
            <w:rFonts w:eastAsia="SimSun"/>
            <w:noProof/>
            <w:sz w:val="22"/>
            <w:szCs w:val="22"/>
          </w:rPr>
          <w:t>5.</w:t>
        </w:r>
        <w:r w:rsidR="009C5E40" w:rsidRPr="000B0D79">
          <w:rPr>
            <w:rStyle w:val="aa"/>
            <w:noProof/>
            <w:sz w:val="22"/>
            <w:szCs w:val="22"/>
          </w:rPr>
          <w:t xml:space="preserve"> Data Collection and Analysis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_Toc74660685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54</w:t>
        </w:r>
        <w:r w:rsidR="009C5E40" w:rsidRPr="000B0D79">
          <w:rPr>
            <w:noProof/>
            <w:webHidden/>
            <w:sz w:val="22"/>
            <w:szCs w:val="22"/>
          </w:rPr>
          <w:fldChar w:fldCharType="end"/>
        </w:r>
      </w:hyperlink>
    </w:p>
    <w:p w14:paraId="6039366C" w14:textId="3BD59E72" w:rsidR="009C5E40" w:rsidRPr="000B0D79" w:rsidRDefault="006A0643">
      <w:pPr>
        <w:pStyle w:val="12"/>
        <w:ind w:left="480" w:hanging="480"/>
        <w:rPr>
          <w:rFonts w:eastAsiaTheme="minorEastAsia"/>
          <w:bCs w:val="0"/>
          <w:sz w:val="22"/>
          <w:szCs w:val="22"/>
        </w:rPr>
      </w:pPr>
      <w:hyperlink w:anchor="_Toc74660686" w:history="1">
        <w:r w:rsidR="009C5E40" w:rsidRPr="000B0D79">
          <w:rPr>
            <w:rStyle w:val="aa"/>
            <w:sz w:val="22"/>
            <w:szCs w:val="22"/>
          </w:rPr>
          <w:t>IV. Results</w:t>
        </w:r>
        <w:r w:rsidR="00EF40D9" w:rsidRPr="000B0D79">
          <w:rPr>
            <w:webHidden/>
            <w:sz w:val="22"/>
            <w:szCs w:val="22"/>
          </w:rPr>
          <w:t>……</w:t>
        </w:r>
        <w:r w:rsidR="003C6204">
          <w:rPr>
            <w:webHidden/>
            <w:sz w:val="22"/>
            <w:szCs w:val="22"/>
          </w:rPr>
          <w:t>.</w:t>
        </w:r>
        <w:r w:rsidR="00AC6511" w:rsidRPr="000B0D79">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_Toc74660686 \h </w:instrText>
        </w:r>
        <w:r w:rsidR="009C5E40" w:rsidRPr="000B0D79">
          <w:rPr>
            <w:webHidden/>
            <w:sz w:val="22"/>
            <w:szCs w:val="22"/>
          </w:rPr>
        </w:r>
        <w:r w:rsidR="009C5E40" w:rsidRPr="000B0D79">
          <w:rPr>
            <w:webHidden/>
            <w:sz w:val="22"/>
            <w:szCs w:val="22"/>
          </w:rPr>
          <w:fldChar w:fldCharType="separate"/>
        </w:r>
        <w:r w:rsidR="00F0173F">
          <w:rPr>
            <w:webHidden/>
            <w:sz w:val="22"/>
            <w:szCs w:val="22"/>
          </w:rPr>
          <w:t>57</w:t>
        </w:r>
        <w:r w:rsidR="009C5E40" w:rsidRPr="000B0D79">
          <w:rPr>
            <w:webHidden/>
            <w:sz w:val="22"/>
            <w:szCs w:val="22"/>
          </w:rPr>
          <w:fldChar w:fldCharType="end"/>
        </w:r>
      </w:hyperlink>
    </w:p>
    <w:p w14:paraId="0DE9C965" w14:textId="78FD6E36" w:rsidR="009C5E40" w:rsidRPr="000B0D79" w:rsidRDefault="006A0643">
      <w:pPr>
        <w:pStyle w:val="21"/>
        <w:rPr>
          <w:rFonts w:eastAsiaTheme="minorEastAsia"/>
          <w:noProof/>
          <w:sz w:val="22"/>
          <w:szCs w:val="22"/>
        </w:rPr>
      </w:pPr>
      <w:hyperlink w:anchor="_Toc74660687" w:history="1">
        <w:r w:rsidR="009C5E40" w:rsidRPr="000B0D79">
          <w:rPr>
            <w:rStyle w:val="aa"/>
            <w:rFonts w:eastAsia="SimSun"/>
            <w:noProof/>
            <w:sz w:val="22"/>
            <w:szCs w:val="22"/>
          </w:rPr>
          <w:t>1.</w:t>
        </w:r>
        <w:r w:rsidR="009C5E40" w:rsidRPr="000B0D79">
          <w:rPr>
            <w:rStyle w:val="aa"/>
            <w:noProof/>
            <w:sz w:val="22"/>
            <w:szCs w:val="22"/>
          </w:rPr>
          <w:t xml:space="preserve"> Difference of Vocabulary Depth Among the Learners at the Same Level of Vocabulary Size (</w:t>
        </w:r>
        <w:r w:rsidR="00295B8C" w:rsidRPr="000B0D79">
          <w:rPr>
            <w:rStyle w:val="aa"/>
            <w:noProof/>
            <w:sz w:val="22"/>
            <w:szCs w:val="22"/>
          </w:rPr>
          <w:t>B</w:t>
        </w:r>
        <w:r w:rsidR="009C5E40" w:rsidRPr="000B0D79">
          <w:rPr>
            <w:rStyle w:val="aa"/>
            <w:noProof/>
            <w:sz w:val="22"/>
            <w:szCs w:val="22"/>
          </w:rPr>
          <w:t>readth)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_Toc74660687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59</w:t>
        </w:r>
        <w:r w:rsidR="009C5E40" w:rsidRPr="000B0D79">
          <w:rPr>
            <w:noProof/>
            <w:webHidden/>
            <w:sz w:val="22"/>
            <w:szCs w:val="22"/>
          </w:rPr>
          <w:fldChar w:fldCharType="end"/>
        </w:r>
      </w:hyperlink>
    </w:p>
    <w:p w14:paraId="5CDFDA57" w14:textId="3FFDB130" w:rsidR="009C5E40" w:rsidRPr="000B0D79" w:rsidRDefault="006A0643">
      <w:pPr>
        <w:pStyle w:val="21"/>
        <w:rPr>
          <w:rFonts w:eastAsiaTheme="minorEastAsia"/>
          <w:noProof/>
          <w:sz w:val="22"/>
          <w:szCs w:val="22"/>
        </w:rPr>
      </w:pPr>
      <w:hyperlink w:anchor="_Toc74660688" w:history="1">
        <w:r w:rsidR="009C5E40" w:rsidRPr="000B0D79">
          <w:rPr>
            <w:rStyle w:val="aa"/>
            <w:rFonts w:eastAsia="SimSun"/>
            <w:noProof/>
            <w:sz w:val="22"/>
            <w:szCs w:val="22"/>
          </w:rPr>
          <w:t>2.</w:t>
        </w:r>
        <w:r w:rsidR="009C5E40" w:rsidRPr="000B0D79">
          <w:rPr>
            <w:rStyle w:val="aa"/>
            <w:noProof/>
            <w:sz w:val="22"/>
            <w:szCs w:val="22"/>
          </w:rPr>
          <w:t xml:space="preserve"> Learner Variables Affecting the Variation in Vocabulary Depth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_Toc74660688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62</w:t>
        </w:r>
        <w:r w:rsidR="009C5E40" w:rsidRPr="000B0D79">
          <w:rPr>
            <w:noProof/>
            <w:webHidden/>
            <w:sz w:val="22"/>
            <w:szCs w:val="22"/>
          </w:rPr>
          <w:fldChar w:fldCharType="end"/>
        </w:r>
      </w:hyperlink>
    </w:p>
    <w:p w14:paraId="12C833B8" w14:textId="05DB3694" w:rsidR="009C5E40" w:rsidRPr="000B0D79" w:rsidRDefault="006A0643" w:rsidP="00AC6511">
      <w:pPr>
        <w:pStyle w:val="21"/>
        <w:tabs>
          <w:tab w:val="left" w:pos="767"/>
        </w:tabs>
        <w:ind w:leftChars="219" w:left="718"/>
        <w:rPr>
          <w:rFonts w:eastAsiaTheme="minorEastAsia"/>
          <w:noProof/>
          <w:sz w:val="22"/>
          <w:szCs w:val="22"/>
        </w:rPr>
      </w:pPr>
      <w:hyperlink w:anchor="_Toc74660689" w:history="1">
        <w:r w:rsidR="009C5E40" w:rsidRPr="000B0D79">
          <w:rPr>
            <w:rStyle w:val="aa"/>
            <w:noProof/>
            <w:sz w:val="22"/>
            <w:szCs w:val="22"/>
          </w:rPr>
          <w:t>2.1</w:t>
        </w:r>
        <w:r w:rsidR="00AC6511" w:rsidRPr="000B0D79">
          <w:rPr>
            <w:rFonts w:eastAsiaTheme="minorEastAsia"/>
            <w:noProof/>
            <w:sz w:val="22"/>
            <w:szCs w:val="22"/>
          </w:rPr>
          <w:t xml:space="preserve"> </w:t>
        </w:r>
        <w:r w:rsidR="009C5E40" w:rsidRPr="000B0D79">
          <w:rPr>
            <w:rStyle w:val="aa"/>
            <w:noProof/>
            <w:sz w:val="22"/>
            <w:szCs w:val="22"/>
          </w:rPr>
          <w:t>Language Aptitude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_Toc74660689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62</w:t>
        </w:r>
        <w:r w:rsidR="009C5E40" w:rsidRPr="000B0D79">
          <w:rPr>
            <w:noProof/>
            <w:webHidden/>
            <w:sz w:val="22"/>
            <w:szCs w:val="22"/>
          </w:rPr>
          <w:fldChar w:fldCharType="end"/>
        </w:r>
      </w:hyperlink>
    </w:p>
    <w:p w14:paraId="2574D3D7" w14:textId="5DFDF7DE" w:rsidR="009C5E40" w:rsidRPr="000B0D79" w:rsidRDefault="006A0643" w:rsidP="00AC6511">
      <w:pPr>
        <w:pStyle w:val="21"/>
        <w:tabs>
          <w:tab w:val="left" w:pos="767"/>
        </w:tabs>
        <w:ind w:leftChars="219" w:left="718"/>
        <w:rPr>
          <w:rFonts w:eastAsiaTheme="minorEastAsia"/>
          <w:noProof/>
          <w:sz w:val="22"/>
          <w:szCs w:val="22"/>
        </w:rPr>
      </w:pPr>
      <w:hyperlink w:anchor="_Toc74660690" w:history="1">
        <w:r w:rsidR="009C5E40" w:rsidRPr="000B0D79">
          <w:rPr>
            <w:rStyle w:val="aa"/>
            <w:noProof/>
            <w:sz w:val="22"/>
            <w:szCs w:val="22"/>
          </w:rPr>
          <w:t>2.2</w:t>
        </w:r>
        <w:r w:rsidR="00AC6511" w:rsidRPr="000B0D79">
          <w:rPr>
            <w:rFonts w:eastAsiaTheme="minorEastAsia"/>
            <w:noProof/>
            <w:sz w:val="22"/>
            <w:szCs w:val="22"/>
          </w:rPr>
          <w:t xml:space="preserve"> </w:t>
        </w:r>
        <w:r w:rsidR="009C5E40" w:rsidRPr="000B0D79">
          <w:rPr>
            <w:rStyle w:val="aa"/>
            <w:noProof/>
            <w:sz w:val="22"/>
            <w:szCs w:val="22"/>
          </w:rPr>
          <w:t>Language Learning Strategies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_Toc74660690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67</w:t>
        </w:r>
        <w:r w:rsidR="009C5E40" w:rsidRPr="000B0D79">
          <w:rPr>
            <w:noProof/>
            <w:webHidden/>
            <w:sz w:val="22"/>
            <w:szCs w:val="22"/>
          </w:rPr>
          <w:fldChar w:fldCharType="end"/>
        </w:r>
      </w:hyperlink>
    </w:p>
    <w:p w14:paraId="0DEFA937" w14:textId="6C66306B" w:rsidR="009C5E40" w:rsidRPr="000B0D79" w:rsidRDefault="006A0643" w:rsidP="00AC6511">
      <w:pPr>
        <w:pStyle w:val="21"/>
        <w:tabs>
          <w:tab w:val="left" w:pos="767"/>
        </w:tabs>
        <w:ind w:leftChars="219" w:left="718"/>
        <w:rPr>
          <w:rFonts w:eastAsiaTheme="minorEastAsia"/>
          <w:noProof/>
          <w:sz w:val="22"/>
          <w:szCs w:val="22"/>
        </w:rPr>
      </w:pPr>
      <w:hyperlink w:anchor="_Toc74660691" w:history="1">
        <w:r w:rsidR="009C5E40" w:rsidRPr="000B0D79">
          <w:rPr>
            <w:rStyle w:val="aa"/>
            <w:noProof/>
            <w:sz w:val="22"/>
            <w:szCs w:val="22"/>
          </w:rPr>
          <w:t>2.3</w:t>
        </w:r>
        <w:r w:rsidR="00AC6511" w:rsidRPr="000B0D79">
          <w:rPr>
            <w:rFonts w:eastAsiaTheme="minorEastAsia"/>
            <w:noProof/>
            <w:sz w:val="22"/>
            <w:szCs w:val="22"/>
          </w:rPr>
          <w:t xml:space="preserve"> </w:t>
        </w:r>
        <w:r w:rsidR="009C5E40" w:rsidRPr="000B0D79">
          <w:rPr>
            <w:rStyle w:val="aa"/>
            <w:noProof/>
            <w:sz w:val="22"/>
            <w:szCs w:val="22"/>
          </w:rPr>
          <w:t>Learning Styles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_Toc74660691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71</w:t>
        </w:r>
        <w:r w:rsidR="009C5E40" w:rsidRPr="000B0D79">
          <w:rPr>
            <w:noProof/>
            <w:webHidden/>
            <w:sz w:val="22"/>
            <w:szCs w:val="22"/>
          </w:rPr>
          <w:fldChar w:fldCharType="end"/>
        </w:r>
      </w:hyperlink>
    </w:p>
    <w:p w14:paraId="3E3B48BF" w14:textId="202230B9" w:rsidR="009C5E40" w:rsidRPr="000B0D79" w:rsidRDefault="006A0643">
      <w:pPr>
        <w:pStyle w:val="21"/>
        <w:rPr>
          <w:rFonts w:eastAsiaTheme="minorEastAsia"/>
          <w:noProof/>
          <w:sz w:val="22"/>
          <w:szCs w:val="22"/>
        </w:rPr>
      </w:pPr>
      <w:hyperlink w:anchor="_Toc74660692" w:history="1">
        <w:r w:rsidR="009C5E40" w:rsidRPr="000B0D79">
          <w:rPr>
            <w:rStyle w:val="aa"/>
            <w:rFonts w:eastAsia="SimSun"/>
            <w:noProof/>
            <w:sz w:val="22"/>
            <w:szCs w:val="22"/>
          </w:rPr>
          <w:t>3.</w:t>
        </w:r>
        <w:r w:rsidR="009C5E40" w:rsidRPr="000B0D79">
          <w:rPr>
            <w:rStyle w:val="aa"/>
            <w:noProof/>
            <w:sz w:val="22"/>
            <w:szCs w:val="22"/>
          </w:rPr>
          <w:t xml:space="preserve"> A Model of Relations Between Individual Differences and the Depth of Vocabulary Knowledge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_Toc74660692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78</w:t>
        </w:r>
        <w:r w:rsidR="009C5E40" w:rsidRPr="000B0D79">
          <w:rPr>
            <w:noProof/>
            <w:webHidden/>
            <w:sz w:val="22"/>
            <w:szCs w:val="22"/>
          </w:rPr>
          <w:fldChar w:fldCharType="end"/>
        </w:r>
      </w:hyperlink>
    </w:p>
    <w:p w14:paraId="03628FD9" w14:textId="43288019" w:rsidR="009C5E40" w:rsidRPr="000B0D79" w:rsidRDefault="006A0643" w:rsidP="00AC6511">
      <w:pPr>
        <w:pStyle w:val="21"/>
        <w:tabs>
          <w:tab w:val="left" w:pos="767"/>
        </w:tabs>
        <w:ind w:leftChars="219" w:left="718"/>
        <w:rPr>
          <w:rFonts w:eastAsiaTheme="minorEastAsia"/>
          <w:noProof/>
          <w:sz w:val="22"/>
          <w:szCs w:val="22"/>
        </w:rPr>
      </w:pPr>
      <w:hyperlink w:anchor="_Toc74660693" w:history="1">
        <w:r w:rsidR="009C5E40" w:rsidRPr="000B0D79">
          <w:rPr>
            <w:rStyle w:val="aa"/>
            <w:noProof/>
            <w:sz w:val="22"/>
            <w:szCs w:val="22"/>
          </w:rPr>
          <w:t>3.1</w:t>
        </w:r>
        <w:r w:rsidR="00AC6511" w:rsidRPr="000B0D79">
          <w:rPr>
            <w:rFonts w:eastAsiaTheme="minorEastAsia"/>
            <w:noProof/>
            <w:sz w:val="22"/>
            <w:szCs w:val="22"/>
          </w:rPr>
          <w:t xml:space="preserve"> </w:t>
        </w:r>
        <w:r w:rsidR="009C5E40" w:rsidRPr="000B0D79">
          <w:rPr>
            <w:rStyle w:val="aa"/>
            <w:noProof/>
            <w:sz w:val="22"/>
            <w:szCs w:val="22"/>
          </w:rPr>
          <w:t>Exploratory Factor Analysis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_Toc74660693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79</w:t>
        </w:r>
        <w:r w:rsidR="009C5E40" w:rsidRPr="000B0D79">
          <w:rPr>
            <w:noProof/>
            <w:webHidden/>
            <w:sz w:val="22"/>
            <w:szCs w:val="22"/>
          </w:rPr>
          <w:fldChar w:fldCharType="end"/>
        </w:r>
      </w:hyperlink>
    </w:p>
    <w:p w14:paraId="77351DBE" w14:textId="06B25751" w:rsidR="009C5E40" w:rsidRPr="000B0D79" w:rsidRDefault="006A0643" w:rsidP="00AC6511">
      <w:pPr>
        <w:pStyle w:val="21"/>
        <w:tabs>
          <w:tab w:val="left" w:pos="767"/>
        </w:tabs>
        <w:ind w:leftChars="219" w:left="718"/>
        <w:rPr>
          <w:rFonts w:eastAsiaTheme="minorEastAsia"/>
          <w:noProof/>
          <w:sz w:val="22"/>
          <w:szCs w:val="22"/>
        </w:rPr>
      </w:pPr>
      <w:hyperlink w:anchor="_Toc74660694" w:history="1">
        <w:r w:rsidR="009C5E40" w:rsidRPr="000B0D79">
          <w:rPr>
            <w:rStyle w:val="aa"/>
            <w:noProof/>
            <w:sz w:val="22"/>
            <w:szCs w:val="22"/>
          </w:rPr>
          <w:t>3.2</w:t>
        </w:r>
        <w:r w:rsidR="00AC6511" w:rsidRPr="000B0D79">
          <w:rPr>
            <w:rFonts w:eastAsiaTheme="minorEastAsia"/>
            <w:noProof/>
            <w:sz w:val="22"/>
            <w:szCs w:val="22"/>
          </w:rPr>
          <w:t xml:space="preserve"> </w:t>
        </w:r>
        <w:r w:rsidR="009C5E40" w:rsidRPr="000B0D79">
          <w:rPr>
            <w:rStyle w:val="aa"/>
            <w:noProof/>
            <w:sz w:val="22"/>
            <w:szCs w:val="22"/>
          </w:rPr>
          <w:t>The Hypothesized Model</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_Toc74660694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82</w:t>
        </w:r>
        <w:r w:rsidR="009C5E40" w:rsidRPr="000B0D79">
          <w:rPr>
            <w:noProof/>
            <w:webHidden/>
            <w:sz w:val="22"/>
            <w:szCs w:val="22"/>
          </w:rPr>
          <w:fldChar w:fldCharType="end"/>
        </w:r>
      </w:hyperlink>
    </w:p>
    <w:p w14:paraId="4BC2FEC7" w14:textId="79628F44" w:rsidR="009C5E40" w:rsidRPr="000B0D79" w:rsidRDefault="006A0643" w:rsidP="00AC6511">
      <w:pPr>
        <w:pStyle w:val="21"/>
        <w:tabs>
          <w:tab w:val="left" w:pos="767"/>
        </w:tabs>
        <w:ind w:leftChars="219" w:left="718"/>
        <w:rPr>
          <w:rFonts w:eastAsiaTheme="minorEastAsia"/>
          <w:noProof/>
          <w:sz w:val="22"/>
          <w:szCs w:val="22"/>
        </w:rPr>
      </w:pPr>
      <w:hyperlink w:anchor="_Toc74660695" w:history="1">
        <w:r w:rsidR="009C5E40" w:rsidRPr="000B0D79">
          <w:rPr>
            <w:rStyle w:val="aa"/>
            <w:noProof/>
            <w:sz w:val="22"/>
            <w:szCs w:val="22"/>
          </w:rPr>
          <w:t>3.3</w:t>
        </w:r>
        <w:r w:rsidR="00AC6511" w:rsidRPr="000B0D79">
          <w:rPr>
            <w:rFonts w:eastAsiaTheme="minorEastAsia"/>
            <w:noProof/>
            <w:sz w:val="22"/>
            <w:szCs w:val="22"/>
          </w:rPr>
          <w:t xml:space="preserve"> </w:t>
        </w:r>
        <w:r w:rsidR="009C5E40" w:rsidRPr="000B0D79">
          <w:rPr>
            <w:rStyle w:val="aa"/>
            <w:noProof/>
            <w:sz w:val="22"/>
            <w:szCs w:val="22"/>
          </w:rPr>
          <w:t>Model Modification and Assessment</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_Toc74660695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83</w:t>
        </w:r>
        <w:r w:rsidR="009C5E40" w:rsidRPr="000B0D79">
          <w:rPr>
            <w:noProof/>
            <w:webHidden/>
            <w:sz w:val="22"/>
            <w:szCs w:val="22"/>
          </w:rPr>
          <w:fldChar w:fldCharType="end"/>
        </w:r>
      </w:hyperlink>
    </w:p>
    <w:p w14:paraId="12B502C5" w14:textId="26414914" w:rsidR="009C5E40" w:rsidRPr="000B0D79" w:rsidRDefault="006A0643" w:rsidP="00AC6511">
      <w:pPr>
        <w:pStyle w:val="21"/>
        <w:tabs>
          <w:tab w:val="left" w:pos="767"/>
        </w:tabs>
        <w:ind w:leftChars="219" w:left="718"/>
        <w:rPr>
          <w:rFonts w:eastAsiaTheme="minorEastAsia"/>
          <w:noProof/>
          <w:sz w:val="22"/>
          <w:szCs w:val="22"/>
        </w:rPr>
      </w:pPr>
      <w:hyperlink w:anchor="_Toc74660696" w:history="1">
        <w:r w:rsidR="009C5E40" w:rsidRPr="000B0D79">
          <w:rPr>
            <w:rStyle w:val="aa"/>
            <w:noProof/>
            <w:sz w:val="22"/>
            <w:szCs w:val="22"/>
          </w:rPr>
          <w:t>3.4</w:t>
        </w:r>
        <w:r w:rsidR="00AC6511" w:rsidRPr="000B0D79">
          <w:rPr>
            <w:rFonts w:eastAsiaTheme="minorEastAsia"/>
            <w:noProof/>
            <w:sz w:val="22"/>
            <w:szCs w:val="22"/>
          </w:rPr>
          <w:t xml:space="preserve"> </w:t>
        </w:r>
        <w:r w:rsidR="009C5E40" w:rsidRPr="000B0D79">
          <w:rPr>
            <w:rStyle w:val="aa"/>
            <w:noProof/>
            <w:sz w:val="22"/>
            <w:szCs w:val="22"/>
          </w:rPr>
          <w:t>The Final Structural Equation Model of ID and Depth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_Toc74660696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92</w:t>
        </w:r>
        <w:r w:rsidR="009C5E40" w:rsidRPr="000B0D79">
          <w:rPr>
            <w:noProof/>
            <w:webHidden/>
            <w:sz w:val="22"/>
            <w:szCs w:val="22"/>
          </w:rPr>
          <w:fldChar w:fldCharType="end"/>
        </w:r>
      </w:hyperlink>
    </w:p>
    <w:p w14:paraId="4537F750" w14:textId="78255D8B" w:rsidR="009C5E40" w:rsidRPr="000B0D79" w:rsidRDefault="006A0643">
      <w:pPr>
        <w:pStyle w:val="12"/>
        <w:ind w:left="480" w:hanging="480"/>
        <w:rPr>
          <w:rFonts w:eastAsiaTheme="minorEastAsia"/>
          <w:bCs w:val="0"/>
          <w:sz w:val="22"/>
          <w:szCs w:val="22"/>
        </w:rPr>
      </w:pPr>
      <w:hyperlink w:anchor="_Toc74660697" w:history="1">
        <w:r w:rsidR="009C5E40" w:rsidRPr="000B0D79">
          <w:rPr>
            <w:rStyle w:val="aa"/>
            <w:sz w:val="22"/>
            <w:szCs w:val="22"/>
          </w:rPr>
          <w:t>V. Discussion</w:t>
        </w:r>
        <w:r w:rsidR="00B97482" w:rsidRPr="000B0D79">
          <w:rPr>
            <w:webHidden/>
            <w:sz w:val="22"/>
            <w:szCs w:val="22"/>
          </w:rPr>
          <w:t>….</w:t>
        </w:r>
        <w:r w:rsidR="00AC6511" w:rsidRPr="000B0D79">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_Toc74660697 \h </w:instrText>
        </w:r>
        <w:r w:rsidR="009C5E40" w:rsidRPr="000B0D79">
          <w:rPr>
            <w:webHidden/>
            <w:sz w:val="22"/>
            <w:szCs w:val="22"/>
          </w:rPr>
        </w:r>
        <w:r w:rsidR="009C5E40" w:rsidRPr="000B0D79">
          <w:rPr>
            <w:webHidden/>
            <w:sz w:val="22"/>
            <w:szCs w:val="22"/>
          </w:rPr>
          <w:fldChar w:fldCharType="separate"/>
        </w:r>
        <w:r w:rsidR="00F0173F">
          <w:rPr>
            <w:webHidden/>
            <w:sz w:val="22"/>
            <w:szCs w:val="22"/>
          </w:rPr>
          <w:t>98</w:t>
        </w:r>
        <w:r w:rsidR="009C5E40" w:rsidRPr="000B0D79">
          <w:rPr>
            <w:webHidden/>
            <w:sz w:val="22"/>
            <w:szCs w:val="22"/>
          </w:rPr>
          <w:fldChar w:fldCharType="end"/>
        </w:r>
      </w:hyperlink>
    </w:p>
    <w:p w14:paraId="0F17974D" w14:textId="4B2D7F16" w:rsidR="009C5E40" w:rsidRPr="000B0D79" w:rsidRDefault="006A0643">
      <w:pPr>
        <w:pStyle w:val="21"/>
        <w:rPr>
          <w:rFonts w:eastAsiaTheme="minorEastAsia"/>
          <w:noProof/>
          <w:sz w:val="22"/>
          <w:szCs w:val="22"/>
        </w:rPr>
      </w:pPr>
      <w:hyperlink w:anchor="_Toc74660698" w:history="1">
        <w:r w:rsidR="009C5E40" w:rsidRPr="000B0D79">
          <w:rPr>
            <w:rStyle w:val="aa"/>
            <w:rFonts w:eastAsia="SimSun"/>
            <w:noProof/>
            <w:sz w:val="22"/>
            <w:szCs w:val="22"/>
          </w:rPr>
          <w:t>1.</w:t>
        </w:r>
        <w:r w:rsidR="009C5E40" w:rsidRPr="000B0D79">
          <w:rPr>
            <w:rStyle w:val="aa"/>
            <w:noProof/>
            <w:sz w:val="22"/>
            <w:szCs w:val="22"/>
          </w:rPr>
          <w:t xml:space="preserve"> </w:t>
        </w:r>
        <w:r w:rsidR="009C5E40" w:rsidRPr="000B0D79">
          <w:rPr>
            <w:rStyle w:val="aa"/>
            <w:noProof/>
            <w:w w:val="95"/>
            <w:sz w:val="22"/>
            <w:szCs w:val="22"/>
          </w:rPr>
          <w:t>Variation of Chinese L2 Learners’ Knowledge in Vocabulary Depth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_Toc74660698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98</w:t>
        </w:r>
        <w:r w:rsidR="009C5E40" w:rsidRPr="000B0D79">
          <w:rPr>
            <w:noProof/>
            <w:webHidden/>
            <w:sz w:val="22"/>
            <w:szCs w:val="22"/>
          </w:rPr>
          <w:fldChar w:fldCharType="end"/>
        </w:r>
      </w:hyperlink>
    </w:p>
    <w:p w14:paraId="17141348" w14:textId="33268F03" w:rsidR="009C5E40" w:rsidRPr="000B0D79" w:rsidRDefault="006A0643">
      <w:pPr>
        <w:pStyle w:val="21"/>
        <w:rPr>
          <w:rFonts w:eastAsiaTheme="minorEastAsia"/>
          <w:noProof/>
          <w:sz w:val="22"/>
          <w:szCs w:val="22"/>
        </w:rPr>
      </w:pPr>
      <w:hyperlink w:anchor="_Toc74660699" w:history="1">
        <w:r w:rsidR="009C5E40" w:rsidRPr="000B0D79">
          <w:rPr>
            <w:rStyle w:val="aa"/>
            <w:rFonts w:eastAsia="SimSun"/>
            <w:noProof/>
            <w:sz w:val="22"/>
            <w:szCs w:val="22"/>
          </w:rPr>
          <w:t>2.</w:t>
        </w:r>
        <w:r w:rsidR="009C5E40" w:rsidRPr="000B0D79">
          <w:rPr>
            <w:rStyle w:val="aa"/>
            <w:noProof/>
            <w:sz w:val="22"/>
            <w:szCs w:val="22"/>
          </w:rPr>
          <w:t xml:space="preserve"> Factors Affecting the Variation in Vocabulary Depth</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_Toc74660699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99</w:t>
        </w:r>
        <w:r w:rsidR="009C5E40" w:rsidRPr="000B0D79">
          <w:rPr>
            <w:noProof/>
            <w:webHidden/>
            <w:sz w:val="22"/>
            <w:szCs w:val="22"/>
          </w:rPr>
          <w:fldChar w:fldCharType="end"/>
        </w:r>
      </w:hyperlink>
    </w:p>
    <w:p w14:paraId="78346E5F" w14:textId="35E4F026" w:rsidR="009C5E40" w:rsidRPr="000B0D79" w:rsidRDefault="006A0643" w:rsidP="00AC6511">
      <w:pPr>
        <w:pStyle w:val="21"/>
        <w:tabs>
          <w:tab w:val="left" w:pos="767"/>
        </w:tabs>
        <w:ind w:leftChars="219" w:left="718"/>
        <w:rPr>
          <w:rFonts w:eastAsiaTheme="minorEastAsia"/>
          <w:noProof/>
          <w:sz w:val="22"/>
          <w:szCs w:val="22"/>
        </w:rPr>
      </w:pPr>
      <w:hyperlink w:anchor="_Toc74660700" w:history="1">
        <w:r w:rsidR="009C5E40" w:rsidRPr="000B0D79">
          <w:rPr>
            <w:rStyle w:val="aa"/>
            <w:noProof/>
            <w:sz w:val="22"/>
            <w:szCs w:val="22"/>
          </w:rPr>
          <w:t>2.1</w:t>
        </w:r>
        <w:r w:rsidR="00AC6511" w:rsidRPr="000B0D79">
          <w:rPr>
            <w:rFonts w:eastAsiaTheme="minorEastAsia"/>
            <w:noProof/>
            <w:sz w:val="22"/>
            <w:szCs w:val="22"/>
          </w:rPr>
          <w:t xml:space="preserve"> </w:t>
        </w:r>
        <w:r w:rsidR="009C5E40" w:rsidRPr="000B0D79">
          <w:rPr>
            <w:rStyle w:val="aa"/>
            <w:noProof/>
            <w:sz w:val="22"/>
            <w:szCs w:val="22"/>
          </w:rPr>
          <w:t>Language Aptitude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_Toc74660700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99</w:t>
        </w:r>
        <w:r w:rsidR="009C5E40" w:rsidRPr="000B0D79">
          <w:rPr>
            <w:noProof/>
            <w:webHidden/>
            <w:sz w:val="22"/>
            <w:szCs w:val="22"/>
          </w:rPr>
          <w:fldChar w:fldCharType="end"/>
        </w:r>
      </w:hyperlink>
    </w:p>
    <w:p w14:paraId="0E7B1BB7" w14:textId="15BCAE67" w:rsidR="009C5E40" w:rsidRPr="000B0D79" w:rsidRDefault="006A0643" w:rsidP="00AC6511">
      <w:pPr>
        <w:pStyle w:val="21"/>
        <w:tabs>
          <w:tab w:val="left" w:pos="767"/>
        </w:tabs>
        <w:ind w:leftChars="219" w:left="718"/>
        <w:rPr>
          <w:rFonts w:eastAsiaTheme="minorEastAsia"/>
          <w:noProof/>
          <w:sz w:val="22"/>
          <w:szCs w:val="22"/>
        </w:rPr>
      </w:pPr>
      <w:hyperlink w:anchor="_Toc74660701" w:history="1">
        <w:r w:rsidR="009C5E40" w:rsidRPr="000B0D79">
          <w:rPr>
            <w:rStyle w:val="aa"/>
            <w:noProof/>
            <w:sz w:val="22"/>
            <w:szCs w:val="22"/>
          </w:rPr>
          <w:t>2.2</w:t>
        </w:r>
        <w:r w:rsidR="00AC6511" w:rsidRPr="000B0D79">
          <w:rPr>
            <w:rFonts w:eastAsiaTheme="minorEastAsia"/>
            <w:noProof/>
            <w:sz w:val="22"/>
            <w:szCs w:val="22"/>
          </w:rPr>
          <w:t xml:space="preserve"> </w:t>
        </w:r>
        <w:r w:rsidR="009C5E40" w:rsidRPr="000B0D79">
          <w:rPr>
            <w:rStyle w:val="aa"/>
            <w:noProof/>
            <w:sz w:val="22"/>
            <w:szCs w:val="22"/>
          </w:rPr>
          <w:t>Motivation</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_Toc74660701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101</w:t>
        </w:r>
        <w:r w:rsidR="009C5E40" w:rsidRPr="000B0D79">
          <w:rPr>
            <w:noProof/>
            <w:webHidden/>
            <w:sz w:val="22"/>
            <w:szCs w:val="22"/>
          </w:rPr>
          <w:fldChar w:fldCharType="end"/>
        </w:r>
      </w:hyperlink>
    </w:p>
    <w:p w14:paraId="23E2EFDB" w14:textId="537DDECC" w:rsidR="009C5E40" w:rsidRPr="000B0D79" w:rsidRDefault="006A0643" w:rsidP="00AC6511">
      <w:pPr>
        <w:pStyle w:val="21"/>
        <w:tabs>
          <w:tab w:val="left" w:pos="767"/>
        </w:tabs>
        <w:ind w:leftChars="219" w:left="718"/>
        <w:rPr>
          <w:rFonts w:eastAsiaTheme="minorEastAsia"/>
          <w:noProof/>
          <w:sz w:val="22"/>
          <w:szCs w:val="22"/>
        </w:rPr>
      </w:pPr>
      <w:hyperlink w:anchor="_Toc74660702" w:history="1">
        <w:r w:rsidR="009C5E40" w:rsidRPr="000B0D79">
          <w:rPr>
            <w:rStyle w:val="aa"/>
            <w:noProof/>
            <w:sz w:val="22"/>
            <w:szCs w:val="22"/>
          </w:rPr>
          <w:t>2.3</w:t>
        </w:r>
        <w:r w:rsidR="00AC6511" w:rsidRPr="000B0D79">
          <w:rPr>
            <w:rFonts w:eastAsiaTheme="minorEastAsia"/>
            <w:noProof/>
            <w:sz w:val="22"/>
            <w:szCs w:val="22"/>
          </w:rPr>
          <w:t xml:space="preserve"> </w:t>
        </w:r>
        <w:r w:rsidR="009C5E40" w:rsidRPr="000B0D79">
          <w:rPr>
            <w:rStyle w:val="aa"/>
            <w:noProof/>
            <w:sz w:val="22"/>
            <w:szCs w:val="22"/>
          </w:rPr>
          <w:t>Learning Strategy</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_Toc74660702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105</w:t>
        </w:r>
        <w:r w:rsidR="009C5E40" w:rsidRPr="000B0D79">
          <w:rPr>
            <w:noProof/>
            <w:webHidden/>
            <w:sz w:val="22"/>
            <w:szCs w:val="22"/>
          </w:rPr>
          <w:fldChar w:fldCharType="end"/>
        </w:r>
      </w:hyperlink>
    </w:p>
    <w:p w14:paraId="54187D1F" w14:textId="0C77F314" w:rsidR="009C5E40" w:rsidRPr="000B0D79" w:rsidRDefault="006A0643" w:rsidP="00AC6511">
      <w:pPr>
        <w:pStyle w:val="21"/>
        <w:tabs>
          <w:tab w:val="left" w:pos="767"/>
        </w:tabs>
        <w:ind w:leftChars="219" w:left="718"/>
        <w:rPr>
          <w:rFonts w:eastAsiaTheme="minorEastAsia"/>
          <w:noProof/>
          <w:sz w:val="22"/>
          <w:szCs w:val="22"/>
        </w:rPr>
      </w:pPr>
      <w:hyperlink w:anchor="_Toc74660703" w:history="1">
        <w:r w:rsidR="009C5E40" w:rsidRPr="000B0D79">
          <w:rPr>
            <w:rStyle w:val="aa"/>
            <w:noProof/>
            <w:sz w:val="22"/>
            <w:szCs w:val="22"/>
          </w:rPr>
          <w:t>2.4</w:t>
        </w:r>
        <w:r w:rsidR="00AC6511" w:rsidRPr="000B0D79">
          <w:rPr>
            <w:rFonts w:eastAsiaTheme="minorEastAsia"/>
            <w:noProof/>
            <w:sz w:val="22"/>
            <w:szCs w:val="22"/>
          </w:rPr>
          <w:t xml:space="preserve"> </w:t>
        </w:r>
        <w:r w:rsidR="009C5E40" w:rsidRPr="000B0D79">
          <w:rPr>
            <w:rStyle w:val="aa"/>
            <w:noProof/>
            <w:sz w:val="22"/>
            <w:szCs w:val="22"/>
          </w:rPr>
          <w:t>Learning Style</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_Toc74660703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107</w:t>
        </w:r>
        <w:r w:rsidR="009C5E40" w:rsidRPr="000B0D79">
          <w:rPr>
            <w:noProof/>
            <w:webHidden/>
            <w:sz w:val="22"/>
            <w:szCs w:val="22"/>
          </w:rPr>
          <w:fldChar w:fldCharType="end"/>
        </w:r>
      </w:hyperlink>
    </w:p>
    <w:p w14:paraId="4A8502ED" w14:textId="6C9B2023" w:rsidR="009C5E40" w:rsidRPr="000B0D79" w:rsidRDefault="006A0643">
      <w:pPr>
        <w:pStyle w:val="12"/>
        <w:ind w:left="480" w:hanging="480"/>
        <w:rPr>
          <w:rFonts w:eastAsiaTheme="minorEastAsia"/>
          <w:bCs w:val="0"/>
          <w:sz w:val="22"/>
          <w:szCs w:val="22"/>
        </w:rPr>
      </w:pPr>
      <w:hyperlink w:anchor="_Toc74660704" w:history="1">
        <w:r w:rsidR="009C5E40" w:rsidRPr="000B0D79">
          <w:rPr>
            <w:rStyle w:val="aa"/>
            <w:sz w:val="22"/>
            <w:szCs w:val="22"/>
          </w:rPr>
          <w:t>VI. Conclusion</w:t>
        </w:r>
        <w:r w:rsidR="009C5E40" w:rsidRPr="000B0D79">
          <w:rPr>
            <w:webHidden/>
            <w:sz w:val="22"/>
            <w:szCs w:val="22"/>
          </w:rPr>
          <w:tab/>
        </w:r>
        <w:r w:rsidR="003C6204" w:rsidRPr="003C6204">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_Toc74660704 \h </w:instrText>
        </w:r>
        <w:r w:rsidR="009C5E40" w:rsidRPr="000B0D79">
          <w:rPr>
            <w:webHidden/>
            <w:sz w:val="22"/>
            <w:szCs w:val="22"/>
          </w:rPr>
        </w:r>
        <w:r w:rsidR="009C5E40" w:rsidRPr="000B0D79">
          <w:rPr>
            <w:webHidden/>
            <w:sz w:val="22"/>
            <w:szCs w:val="22"/>
          </w:rPr>
          <w:fldChar w:fldCharType="separate"/>
        </w:r>
        <w:r w:rsidR="00F0173F">
          <w:rPr>
            <w:webHidden/>
            <w:sz w:val="22"/>
            <w:szCs w:val="22"/>
          </w:rPr>
          <w:t>109</w:t>
        </w:r>
        <w:r w:rsidR="009C5E40" w:rsidRPr="000B0D79">
          <w:rPr>
            <w:webHidden/>
            <w:sz w:val="22"/>
            <w:szCs w:val="22"/>
          </w:rPr>
          <w:fldChar w:fldCharType="end"/>
        </w:r>
      </w:hyperlink>
    </w:p>
    <w:p w14:paraId="6BCE10D1" w14:textId="512EBD9A" w:rsidR="009C5E40" w:rsidRPr="000B0D79" w:rsidRDefault="006A0643">
      <w:pPr>
        <w:pStyle w:val="21"/>
        <w:tabs>
          <w:tab w:val="left" w:pos="767"/>
        </w:tabs>
        <w:rPr>
          <w:rFonts w:eastAsiaTheme="minorEastAsia"/>
          <w:noProof/>
          <w:sz w:val="22"/>
          <w:szCs w:val="22"/>
        </w:rPr>
      </w:pPr>
      <w:hyperlink w:anchor="_Toc74660705" w:history="1">
        <w:r w:rsidR="009C5E40" w:rsidRPr="000B0D79">
          <w:rPr>
            <w:rStyle w:val="aa"/>
            <w:noProof/>
            <w:sz w:val="22"/>
            <w:szCs w:val="22"/>
          </w:rPr>
          <w:t>1.</w:t>
        </w:r>
        <w:r w:rsidR="009C5E40" w:rsidRPr="000B0D79">
          <w:rPr>
            <w:rFonts w:eastAsiaTheme="minorEastAsia"/>
            <w:noProof/>
            <w:sz w:val="22"/>
            <w:szCs w:val="22"/>
          </w:rPr>
          <w:tab/>
        </w:r>
        <w:r w:rsidR="009C5E40" w:rsidRPr="000B0D79">
          <w:rPr>
            <w:rStyle w:val="aa"/>
            <w:noProof/>
            <w:sz w:val="22"/>
            <w:szCs w:val="22"/>
          </w:rPr>
          <w:t>Main Findings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_Toc74660705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109</w:t>
        </w:r>
        <w:r w:rsidR="009C5E40" w:rsidRPr="000B0D79">
          <w:rPr>
            <w:noProof/>
            <w:webHidden/>
            <w:sz w:val="22"/>
            <w:szCs w:val="22"/>
          </w:rPr>
          <w:fldChar w:fldCharType="end"/>
        </w:r>
      </w:hyperlink>
    </w:p>
    <w:p w14:paraId="5B681025" w14:textId="0FC98160" w:rsidR="009C5E40" w:rsidRPr="000B0D79" w:rsidRDefault="006A0643">
      <w:pPr>
        <w:pStyle w:val="21"/>
        <w:tabs>
          <w:tab w:val="left" w:pos="767"/>
        </w:tabs>
        <w:rPr>
          <w:rFonts w:eastAsiaTheme="minorEastAsia"/>
          <w:noProof/>
          <w:sz w:val="22"/>
          <w:szCs w:val="22"/>
        </w:rPr>
      </w:pPr>
      <w:hyperlink w:anchor="_Toc74660706" w:history="1">
        <w:r w:rsidR="009C5E40" w:rsidRPr="000B0D79">
          <w:rPr>
            <w:rStyle w:val="aa"/>
            <w:noProof/>
            <w:sz w:val="22"/>
            <w:szCs w:val="22"/>
          </w:rPr>
          <w:t>2.</w:t>
        </w:r>
        <w:r w:rsidR="009C5E40" w:rsidRPr="000B0D79">
          <w:rPr>
            <w:rFonts w:eastAsiaTheme="minorEastAsia"/>
            <w:noProof/>
            <w:sz w:val="22"/>
            <w:szCs w:val="22"/>
          </w:rPr>
          <w:tab/>
        </w:r>
        <w:r w:rsidR="009C5E40" w:rsidRPr="000B0D79">
          <w:rPr>
            <w:rStyle w:val="aa"/>
            <w:noProof/>
            <w:sz w:val="22"/>
            <w:szCs w:val="22"/>
          </w:rPr>
          <w:t>Implications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_Toc74660706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110</w:t>
        </w:r>
        <w:r w:rsidR="009C5E40" w:rsidRPr="000B0D79">
          <w:rPr>
            <w:noProof/>
            <w:webHidden/>
            <w:sz w:val="22"/>
            <w:szCs w:val="22"/>
          </w:rPr>
          <w:fldChar w:fldCharType="end"/>
        </w:r>
      </w:hyperlink>
    </w:p>
    <w:p w14:paraId="42403CC6" w14:textId="61387A69" w:rsidR="009C5E40" w:rsidRPr="000B0D79" w:rsidRDefault="006A0643">
      <w:pPr>
        <w:pStyle w:val="21"/>
        <w:tabs>
          <w:tab w:val="left" w:pos="767"/>
        </w:tabs>
        <w:rPr>
          <w:rFonts w:eastAsiaTheme="minorEastAsia"/>
          <w:noProof/>
          <w:sz w:val="22"/>
          <w:szCs w:val="22"/>
        </w:rPr>
      </w:pPr>
      <w:hyperlink w:anchor="_Toc74660707" w:history="1">
        <w:r w:rsidR="009C5E40" w:rsidRPr="000B0D79">
          <w:rPr>
            <w:rStyle w:val="aa"/>
            <w:noProof/>
            <w:sz w:val="22"/>
            <w:szCs w:val="22"/>
          </w:rPr>
          <w:t>3.</w:t>
        </w:r>
        <w:r w:rsidR="009C5E40" w:rsidRPr="000B0D79">
          <w:rPr>
            <w:rFonts w:eastAsiaTheme="minorEastAsia"/>
            <w:noProof/>
            <w:sz w:val="22"/>
            <w:szCs w:val="22"/>
          </w:rPr>
          <w:tab/>
        </w:r>
        <w:r w:rsidR="009C5E40" w:rsidRPr="000B0D79">
          <w:rPr>
            <w:rStyle w:val="aa"/>
            <w:noProof/>
            <w:sz w:val="22"/>
            <w:szCs w:val="22"/>
          </w:rPr>
          <w:t>Limitations</w:t>
        </w:r>
        <w:r w:rsidR="009C5E40" w:rsidRPr="000B0D79">
          <w:rPr>
            <w:noProof/>
            <w:webHidden/>
            <w:sz w:val="22"/>
            <w:szCs w:val="22"/>
          </w:rPr>
          <w:tab/>
        </w:r>
        <w:r w:rsidR="009C5E40" w:rsidRPr="000B0D79">
          <w:rPr>
            <w:noProof/>
            <w:webHidden/>
            <w:sz w:val="22"/>
            <w:szCs w:val="22"/>
          </w:rPr>
          <w:fldChar w:fldCharType="begin"/>
        </w:r>
        <w:r w:rsidR="009C5E40" w:rsidRPr="000B0D79">
          <w:rPr>
            <w:noProof/>
            <w:webHidden/>
            <w:sz w:val="22"/>
            <w:szCs w:val="22"/>
          </w:rPr>
          <w:instrText xml:space="preserve"> PAGEREF _Toc74660707 \h </w:instrText>
        </w:r>
        <w:r w:rsidR="009C5E40" w:rsidRPr="000B0D79">
          <w:rPr>
            <w:noProof/>
            <w:webHidden/>
            <w:sz w:val="22"/>
            <w:szCs w:val="22"/>
          </w:rPr>
        </w:r>
        <w:r w:rsidR="009C5E40" w:rsidRPr="000B0D79">
          <w:rPr>
            <w:noProof/>
            <w:webHidden/>
            <w:sz w:val="22"/>
            <w:szCs w:val="22"/>
          </w:rPr>
          <w:fldChar w:fldCharType="separate"/>
        </w:r>
        <w:r w:rsidR="00F0173F">
          <w:rPr>
            <w:noProof/>
            <w:webHidden/>
            <w:sz w:val="22"/>
            <w:szCs w:val="22"/>
          </w:rPr>
          <w:t>114</w:t>
        </w:r>
        <w:r w:rsidR="009C5E40" w:rsidRPr="000B0D79">
          <w:rPr>
            <w:noProof/>
            <w:webHidden/>
            <w:sz w:val="22"/>
            <w:szCs w:val="22"/>
          </w:rPr>
          <w:fldChar w:fldCharType="end"/>
        </w:r>
      </w:hyperlink>
    </w:p>
    <w:p w14:paraId="35684FE5" w14:textId="41221473" w:rsidR="009C5E40" w:rsidRPr="000B0D79" w:rsidRDefault="006A0643">
      <w:pPr>
        <w:pStyle w:val="12"/>
        <w:ind w:left="480" w:hanging="480"/>
        <w:rPr>
          <w:rFonts w:eastAsiaTheme="minorEastAsia"/>
          <w:bCs w:val="0"/>
          <w:sz w:val="22"/>
          <w:szCs w:val="22"/>
        </w:rPr>
      </w:pPr>
      <w:hyperlink w:anchor="_Toc74660708" w:history="1">
        <w:r w:rsidR="009C5E40" w:rsidRPr="000B0D79">
          <w:rPr>
            <w:rStyle w:val="aa"/>
            <w:sz w:val="22"/>
            <w:szCs w:val="22"/>
          </w:rPr>
          <w:t>References</w:t>
        </w:r>
        <w:r w:rsidR="00EF40D9" w:rsidRPr="000B0D79">
          <w:rPr>
            <w:webHidden/>
            <w:sz w:val="22"/>
            <w:szCs w:val="22"/>
          </w:rPr>
          <w:t>……</w:t>
        </w:r>
        <w:r w:rsidR="003C6204">
          <w:rPr>
            <w:webHidden/>
            <w:sz w:val="22"/>
            <w:szCs w:val="22"/>
          </w:rPr>
          <w:t>.</w:t>
        </w:r>
        <w:r w:rsidR="00AC6511" w:rsidRPr="000B0D79">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_Toc74660708 \h </w:instrText>
        </w:r>
        <w:r w:rsidR="009C5E40" w:rsidRPr="000B0D79">
          <w:rPr>
            <w:webHidden/>
            <w:sz w:val="22"/>
            <w:szCs w:val="22"/>
          </w:rPr>
        </w:r>
        <w:r w:rsidR="009C5E40" w:rsidRPr="000B0D79">
          <w:rPr>
            <w:webHidden/>
            <w:sz w:val="22"/>
            <w:szCs w:val="22"/>
          </w:rPr>
          <w:fldChar w:fldCharType="separate"/>
        </w:r>
        <w:r w:rsidR="00F0173F">
          <w:rPr>
            <w:webHidden/>
            <w:sz w:val="22"/>
            <w:szCs w:val="22"/>
          </w:rPr>
          <w:t>115</w:t>
        </w:r>
        <w:r w:rsidR="009C5E40" w:rsidRPr="000B0D79">
          <w:rPr>
            <w:webHidden/>
            <w:sz w:val="22"/>
            <w:szCs w:val="22"/>
          </w:rPr>
          <w:fldChar w:fldCharType="end"/>
        </w:r>
      </w:hyperlink>
    </w:p>
    <w:p w14:paraId="7DCDE778" w14:textId="25EF25FA" w:rsidR="009C5E40" w:rsidRPr="000B0D79" w:rsidRDefault="006A0643">
      <w:pPr>
        <w:pStyle w:val="12"/>
        <w:ind w:left="480" w:hanging="480"/>
        <w:rPr>
          <w:rFonts w:eastAsiaTheme="minorEastAsia"/>
          <w:bCs w:val="0"/>
          <w:sz w:val="22"/>
          <w:szCs w:val="22"/>
        </w:rPr>
      </w:pPr>
      <w:hyperlink w:anchor="_Toc74660709" w:history="1">
        <w:r w:rsidR="009C5E40" w:rsidRPr="000B0D79">
          <w:rPr>
            <w:rStyle w:val="aa"/>
            <w:sz w:val="22"/>
            <w:szCs w:val="22"/>
          </w:rPr>
          <w:t>Appendi</w:t>
        </w:r>
        <w:r w:rsidR="005250D1">
          <w:rPr>
            <w:rStyle w:val="aa"/>
            <w:sz w:val="22"/>
            <w:szCs w:val="22"/>
          </w:rPr>
          <w:t>c</w:t>
        </w:r>
        <w:r w:rsidR="009C5E40" w:rsidRPr="000B0D79">
          <w:rPr>
            <w:rStyle w:val="aa"/>
            <w:sz w:val="22"/>
            <w:szCs w:val="22"/>
          </w:rPr>
          <w:t>es</w:t>
        </w:r>
        <w:r w:rsidR="00EF40D9" w:rsidRPr="000B0D79">
          <w:rPr>
            <w:webHidden/>
            <w:sz w:val="22"/>
            <w:szCs w:val="22"/>
          </w:rPr>
          <w:t>…</w:t>
        </w:r>
        <w:r w:rsidR="003C6204">
          <w:rPr>
            <w:webHidden/>
            <w:sz w:val="22"/>
            <w:szCs w:val="22"/>
          </w:rPr>
          <w:t>…</w:t>
        </w:r>
        <w:r w:rsidR="003C6204" w:rsidRPr="003C6204">
          <w:rPr>
            <w:webHidden/>
            <w:sz w:val="22"/>
            <w:szCs w:val="22"/>
          </w:rPr>
          <w:t>…….</w:t>
        </w:r>
        <w:r w:rsidR="003C6204" w:rsidRPr="003C6204">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_Toc74660709 \h </w:instrText>
        </w:r>
        <w:r w:rsidR="009C5E40" w:rsidRPr="000B0D79">
          <w:rPr>
            <w:webHidden/>
            <w:sz w:val="22"/>
            <w:szCs w:val="22"/>
          </w:rPr>
        </w:r>
        <w:r w:rsidR="009C5E40" w:rsidRPr="000B0D79">
          <w:rPr>
            <w:webHidden/>
            <w:sz w:val="22"/>
            <w:szCs w:val="22"/>
          </w:rPr>
          <w:fldChar w:fldCharType="separate"/>
        </w:r>
        <w:r w:rsidR="00F0173F">
          <w:rPr>
            <w:webHidden/>
            <w:sz w:val="22"/>
            <w:szCs w:val="22"/>
          </w:rPr>
          <w:t>141</w:t>
        </w:r>
        <w:r w:rsidR="009C5E40" w:rsidRPr="000B0D79">
          <w:rPr>
            <w:webHidden/>
            <w:sz w:val="22"/>
            <w:szCs w:val="22"/>
          </w:rPr>
          <w:fldChar w:fldCharType="end"/>
        </w:r>
      </w:hyperlink>
    </w:p>
    <w:p w14:paraId="5F35DA48" w14:textId="623D91C9" w:rsidR="009C5E40" w:rsidRPr="000B0D79" w:rsidRDefault="006A0643">
      <w:pPr>
        <w:pStyle w:val="12"/>
        <w:ind w:left="480" w:hanging="480"/>
        <w:rPr>
          <w:rFonts w:eastAsiaTheme="minorEastAsia"/>
          <w:bCs w:val="0"/>
          <w:sz w:val="22"/>
          <w:szCs w:val="22"/>
        </w:rPr>
      </w:pPr>
      <w:hyperlink w:anchor="_Toc74660710" w:history="1">
        <w:r w:rsidR="009C5E40" w:rsidRPr="000B0D79">
          <w:rPr>
            <w:rStyle w:val="aa"/>
            <w:rFonts w:eastAsia="HY신명조"/>
            <w:b/>
            <w:sz w:val="22"/>
            <w:szCs w:val="22"/>
          </w:rPr>
          <w:t>국문초록</w:t>
        </w:r>
        <w:r w:rsidR="00EF40D9" w:rsidRPr="000B0D79">
          <w:rPr>
            <w:webHidden/>
            <w:sz w:val="22"/>
            <w:szCs w:val="22"/>
          </w:rPr>
          <w:t>……</w:t>
        </w:r>
        <w:r w:rsidR="003C6204" w:rsidRPr="003C6204">
          <w:rPr>
            <w:webHidden/>
            <w:sz w:val="22"/>
            <w:szCs w:val="22"/>
          </w:rPr>
          <w:t>…….</w:t>
        </w:r>
        <w:r w:rsidR="003C6204" w:rsidRPr="003C6204">
          <w:rPr>
            <w:webHidden/>
            <w:sz w:val="22"/>
            <w:szCs w:val="22"/>
          </w:rPr>
          <w:tab/>
        </w:r>
        <w:r w:rsidR="009C5E40" w:rsidRPr="000B0D79">
          <w:rPr>
            <w:webHidden/>
            <w:sz w:val="22"/>
            <w:szCs w:val="22"/>
          </w:rPr>
          <w:fldChar w:fldCharType="begin"/>
        </w:r>
        <w:r w:rsidR="009C5E40" w:rsidRPr="000B0D79">
          <w:rPr>
            <w:webHidden/>
            <w:sz w:val="22"/>
            <w:szCs w:val="22"/>
          </w:rPr>
          <w:instrText xml:space="preserve"> PAGEREF _Toc74660710 \h </w:instrText>
        </w:r>
        <w:r w:rsidR="009C5E40" w:rsidRPr="000B0D79">
          <w:rPr>
            <w:webHidden/>
            <w:sz w:val="22"/>
            <w:szCs w:val="22"/>
          </w:rPr>
        </w:r>
        <w:r w:rsidR="009C5E40" w:rsidRPr="000B0D79">
          <w:rPr>
            <w:webHidden/>
            <w:sz w:val="22"/>
            <w:szCs w:val="22"/>
          </w:rPr>
          <w:fldChar w:fldCharType="separate"/>
        </w:r>
        <w:r w:rsidR="00F0173F">
          <w:rPr>
            <w:webHidden/>
            <w:sz w:val="22"/>
            <w:szCs w:val="22"/>
          </w:rPr>
          <w:t>179</w:t>
        </w:r>
        <w:r w:rsidR="009C5E40" w:rsidRPr="000B0D79">
          <w:rPr>
            <w:webHidden/>
            <w:sz w:val="22"/>
            <w:szCs w:val="22"/>
          </w:rPr>
          <w:fldChar w:fldCharType="end"/>
        </w:r>
      </w:hyperlink>
    </w:p>
    <w:p w14:paraId="16350584" w14:textId="11988534" w:rsidR="003002AD" w:rsidRPr="000B0D79" w:rsidRDefault="003002AD" w:rsidP="00AC6511">
      <w:pPr>
        <w:spacing w:line="360" w:lineRule="auto"/>
        <w:jc w:val="distribute"/>
        <w:rPr>
          <w:rFonts w:eastAsia="TimesNewRomanPSMT"/>
          <w:kern w:val="0"/>
          <w:sz w:val="22"/>
          <w:szCs w:val="22"/>
          <w:lang w:eastAsia="ko-KR"/>
        </w:rPr>
      </w:pPr>
      <w:r w:rsidRPr="000B0D79">
        <w:rPr>
          <w:sz w:val="22"/>
          <w:szCs w:val="22"/>
        </w:rPr>
        <w:fldChar w:fldCharType="end"/>
      </w:r>
      <w:bookmarkEnd w:id="2"/>
      <w:r w:rsidRPr="000B0D79">
        <w:rPr>
          <w:rFonts w:eastAsia="TimesNewRomanPSMT"/>
          <w:kern w:val="0"/>
          <w:sz w:val="22"/>
          <w:szCs w:val="22"/>
          <w:lang w:eastAsia="ko-KR"/>
        </w:rPr>
        <w:br w:type="page"/>
      </w:r>
    </w:p>
    <w:p w14:paraId="0B215905" w14:textId="77777777" w:rsidR="003002AD" w:rsidRPr="003002AD" w:rsidRDefault="003002AD" w:rsidP="002B5A5B">
      <w:pPr>
        <w:spacing w:afterLines="100" w:after="326" w:line="360" w:lineRule="auto"/>
        <w:jc w:val="center"/>
        <w:rPr>
          <w:rFonts w:eastAsia="TimesNewRomanPSMT"/>
          <w:kern w:val="0"/>
          <w:sz w:val="28"/>
          <w:szCs w:val="28"/>
        </w:rPr>
      </w:pPr>
      <w:bookmarkStart w:id="3" w:name="_Hlk73372581"/>
      <w:r w:rsidRPr="003002AD">
        <w:rPr>
          <w:rFonts w:eastAsia="TimesNewRomanPSMT"/>
          <w:kern w:val="0"/>
          <w:sz w:val="28"/>
          <w:szCs w:val="28"/>
        </w:rPr>
        <w:lastRenderedPageBreak/>
        <w:t>List of Tables</w:t>
      </w:r>
    </w:p>
    <w:p w14:paraId="1960D3E9" w14:textId="773F990A" w:rsidR="003002AD" w:rsidRPr="003002AD" w:rsidRDefault="003002AD" w:rsidP="003002AD">
      <w:pPr>
        <w:pStyle w:val="af4"/>
        <w:tabs>
          <w:tab w:val="right" w:leader="dot" w:pos="7360"/>
        </w:tabs>
        <w:ind w:leftChars="0" w:left="909" w:hangingChars="413" w:hanging="909"/>
        <w:rPr>
          <w:rFonts w:asciiTheme="minorHAnsi" w:eastAsiaTheme="minorEastAsia" w:hAnsiTheme="minorHAnsi" w:cstheme="minorBidi"/>
          <w:noProof/>
          <w:sz w:val="20"/>
          <w:szCs w:val="21"/>
        </w:rPr>
      </w:pPr>
      <w:r w:rsidRPr="003002AD">
        <w:rPr>
          <w:rFonts w:eastAsia="TimesNewRomanPSMT"/>
          <w:kern w:val="0"/>
          <w:sz w:val="22"/>
          <w:szCs w:val="22"/>
        </w:rPr>
        <w:fldChar w:fldCharType="begin"/>
      </w:r>
      <w:r w:rsidRPr="003002AD">
        <w:rPr>
          <w:rFonts w:eastAsia="TimesNewRomanPSMT"/>
          <w:kern w:val="0"/>
          <w:sz w:val="22"/>
          <w:szCs w:val="22"/>
        </w:rPr>
        <w:instrText xml:space="preserve"> TOC \f f \h \z \c "Table" </w:instrText>
      </w:r>
      <w:r w:rsidRPr="003002AD">
        <w:rPr>
          <w:rFonts w:eastAsia="TimesNewRomanPSMT"/>
          <w:kern w:val="0"/>
          <w:sz w:val="22"/>
          <w:szCs w:val="22"/>
        </w:rPr>
        <w:fldChar w:fldCharType="separate"/>
      </w:r>
      <w:hyperlink w:anchor="_Toc74058742" w:history="1">
        <w:r w:rsidRPr="003002AD">
          <w:rPr>
            <w:rStyle w:val="aa"/>
            <w:noProof/>
            <w:sz w:val="22"/>
            <w:szCs w:val="22"/>
          </w:rPr>
          <w:t>Table 1. Descriptive Statistics of the Participants</w:t>
        </w:r>
        <w:r w:rsidRPr="003002AD">
          <w:rPr>
            <w:noProof/>
            <w:webHidden/>
            <w:sz w:val="22"/>
            <w:szCs w:val="22"/>
          </w:rPr>
          <w:tab/>
        </w:r>
        <w:r w:rsidRPr="003002AD">
          <w:rPr>
            <w:noProof/>
            <w:webHidden/>
            <w:sz w:val="22"/>
            <w:szCs w:val="22"/>
          </w:rPr>
          <w:fldChar w:fldCharType="begin"/>
        </w:r>
        <w:r w:rsidRPr="003002AD">
          <w:rPr>
            <w:noProof/>
            <w:webHidden/>
            <w:sz w:val="22"/>
            <w:szCs w:val="22"/>
          </w:rPr>
          <w:instrText xml:space="preserve"> PAGEREF _Toc74058742 \h </w:instrText>
        </w:r>
        <w:r w:rsidRPr="003002AD">
          <w:rPr>
            <w:noProof/>
            <w:webHidden/>
            <w:sz w:val="22"/>
            <w:szCs w:val="22"/>
          </w:rPr>
        </w:r>
        <w:r w:rsidRPr="003002AD">
          <w:rPr>
            <w:noProof/>
            <w:webHidden/>
            <w:sz w:val="22"/>
            <w:szCs w:val="22"/>
          </w:rPr>
          <w:fldChar w:fldCharType="separate"/>
        </w:r>
        <w:r w:rsidR="00F0173F">
          <w:rPr>
            <w:noProof/>
            <w:webHidden/>
            <w:sz w:val="22"/>
            <w:szCs w:val="22"/>
          </w:rPr>
          <w:t>32</w:t>
        </w:r>
        <w:r w:rsidRPr="003002AD">
          <w:rPr>
            <w:noProof/>
            <w:webHidden/>
            <w:sz w:val="22"/>
            <w:szCs w:val="22"/>
          </w:rPr>
          <w:fldChar w:fldCharType="end"/>
        </w:r>
      </w:hyperlink>
    </w:p>
    <w:p w14:paraId="32AE42E0" w14:textId="4F74A6D7"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3" w:history="1">
        <w:r w:rsidR="003002AD" w:rsidRPr="003002AD">
          <w:rPr>
            <w:rStyle w:val="aa"/>
            <w:noProof/>
            <w:sz w:val="22"/>
            <w:szCs w:val="22"/>
          </w:rPr>
          <w:t>Table 2. The Field Test List</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_Toc74058743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34</w:t>
        </w:r>
        <w:r w:rsidR="003002AD" w:rsidRPr="003002AD">
          <w:rPr>
            <w:noProof/>
            <w:webHidden/>
            <w:sz w:val="22"/>
            <w:szCs w:val="22"/>
          </w:rPr>
          <w:fldChar w:fldCharType="end"/>
        </w:r>
      </w:hyperlink>
    </w:p>
    <w:p w14:paraId="62484BD0" w14:textId="06C1B283"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4" w:history="1">
        <w:r w:rsidR="003002AD" w:rsidRPr="003002AD">
          <w:rPr>
            <w:rStyle w:val="aa"/>
            <w:noProof/>
            <w:sz w:val="22"/>
            <w:szCs w:val="22"/>
          </w:rPr>
          <w:t>Table 3.</w:t>
        </w:r>
        <w:r w:rsidR="003002AD" w:rsidRPr="003002AD">
          <w:rPr>
            <w:rStyle w:val="aa"/>
            <w:rFonts w:eastAsia="SimSun"/>
            <w:noProof/>
            <w:sz w:val="22"/>
            <w:szCs w:val="22"/>
          </w:rPr>
          <w:t xml:space="preserve"> Surveys and Tests for Learner Variables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_Toc74058744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38</w:t>
        </w:r>
        <w:r w:rsidR="003002AD" w:rsidRPr="003002AD">
          <w:rPr>
            <w:noProof/>
            <w:webHidden/>
            <w:sz w:val="22"/>
            <w:szCs w:val="22"/>
          </w:rPr>
          <w:fldChar w:fldCharType="end"/>
        </w:r>
      </w:hyperlink>
    </w:p>
    <w:p w14:paraId="0A914C7F" w14:textId="5E91E4DB"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5" w:history="1">
        <w:r w:rsidR="003002AD" w:rsidRPr="003002AD">
          <w:rPr>
            <w:rStyle w:val="aa"/>
            <w:noProof/>
            <w:sz w:val="22"/>
            <w:szCs w:val="22"/>
          </w:rPr>
          <w:t xml:space="preserve">Table 4. Reliability Statistics of the </w:t>
        </w:r>
        <w:r w:rsidR="003002AD" w:rsidRPr="003002AD">
          <w:rPr>
            <w:rStyle w:val="aa"/>
            <w:rFonts w:eastAsia="SimSun"/>
            <w:bCs/>
            <w:noProof/>
            <w:sz w:val="22"/>
            <w:szCs w:val="22"/>
          </w:rPr>
          <w:t>Language Aptitude Test</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_Toc74058745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44</w:t>
        </w:r>
        <w:r w:rsidR="003002AD" w:rsidRPr="003002AD">
          <w:rPr>
            <w:noProof/>
            <w:webHidden/>
            <w:sz w:val="22"/>
            <w:szCs w:val="22"/>
          </w:rPr>
          <w:fldChar w:fldCharType="end"/>
        </w:r>
      </w:hyperlink>
    </w:p>
    <w:p w14:paraId="03306720" w14:textId="55C9C8A5"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6" w:history="1">
        <w:r w:rsidR="003002AD" w:rsidRPr="003002AD">
          <w:rPr>
            <w:rStyle w:val="aa"/>
            <w:noProof/>
            <w:sz w:val="22"/>
            <w:szCs w:val="22"/>
          </w:rPr>
          <w:t>Table 5.</w:t>
        </w:r>
        <w:r w:rsidR="003002AD" w:rsidRPr="003002AD">
          <w:rPr>
            <w:rStyle w:val="aa"/>
            <w:rFonts w:eastAsia="SimSun"/>
            <w:noProof/>
            <w:sz w:val="22"/>
            <w:szCs w:val="22"/>
          </w:rPr>
          <w:t xml:space="preserve"> Reliability Statistics of Motivation</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_Toc74058746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46</w:t>
        </w:r>
        <w:r w:rsidR="003002AD" w:rsidRPr="003002AD">
          <w:rPr>
            <w:noProof/>
            <w:webHidden/>
            <w:sz w:val="22"/>
            <w:szCs w:val="22"/>
          </w:rPr>
          <w:fldChar w:fldCharType="end"/>
        </w:r>
      </w:hyperlink>
    </w:p>
    <w:p w14:paraId="72F0F8EF" w14:textId="1A7979A5"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7" w:history="1">
        <w:r w:rsidR="003002AD" w:rsidRPr="003002AD">
          <w:rPr>
            <w:rStyle w:val="aa"/>
            <w:noProof/>
            <w:sz w:val="22"/>
            <w:szCs w:val="22"/>
          </w:rPr>
          <w:t xml:space="preserve">Table 6. Reliability Statistics of </w:t>
        </w:r>
        <w:r w:rsidR="003002AD" w:rsidRPr="003002AD">
          <w:rPr>
            <w:rStyle w:val="aa"/>
            <w:rFonts w:eastAsia="SimSun"/>
            <w:bCs/>
            <w:noProof/>
            <w:sz w:val="22"/>
            <w:szCs w:val="22"/>
          </w:rPr>
          <w:t>Learning Strategy</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_Toc74058747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47</w:t>
        </w:r>
        <w:r w:rsidR="003002AD" w:rsidRPr="003002AD">
          <w:rPr>
            <w:noProof/>
            <w:webHidden/>
            <w:sz w:val="22"/>
            <w:szCs w:val="22"/>
          </w:rPr>
          <w:fldChar w:fldCharType="end"/>
        </w:r>
      </w:hyperlink>
    </w:p>
    <w:p w14:paraId="218ADF84" w14:textId="4872682F"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8" w:history="1">
        <w:r w:rsidR="003002AD" w:rsidRPr="003002AD">
          <w:rPr>
            <w:rStyle w:val="aa"/>
            <w:noProof/>
            <w:sz w:val="22"/>
            <w:szCs w:val="22"/>
          </w:rPr>
          <w:t>Table 7.</w:t>
        </w:r>
        <w:r w:rsidR="003002AD" w:rsidRPr="003002AD">
          <w:rPr>
            <w:rStyle w:val="aa"/>
            <w:rFonts w:eastAsia="SimSun"/>
            <w:noProof/>
            <w:sz w:val="22"/>
            <w:szCs w:val="22"/>
          </w:rPr>
          <w:t xml:space="preserve"> Data Coding</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_Toc74058748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55</w:t>
        </w:r>
        <w:r w:rsidR="003002AD" w:rsidRPr="003002AD">
          <w:rPr>
            <w:noProof/>
            <w:webHidden/>
            <w:sz w:val="22"/>
            <w:szCs w:val="22"/>
          </w:rPr>
          <w:fldChar w:fldCharType="end"/>
        </w:r>
      </w:hyperlink>
    </w:p>
    <w:p w14:paraId="67AD8AB7" w14:textId="56AF353D"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49" w:history="1">
        <w:r w:rsidR="003002AD" w:rsidRPr="003002AD">
          <w:rPr>
            <w:rStyle w:val="aa"/>
            <w:noProof/>
            <w:sz w:val="22"/>
            <w:szCs w:val="22"/>
          </w:rPr>
          <w:t>Table 8. Descriptive</w:t>
        </w:r>
        <w:r w:rsidR="003002AD" w:rsidRPr="003002AD">
          <w:rPr>
            <w:rStyle w:val="aa"/>
            <w:rFonts w:eastAsia="SimSun"/>
            <w:noProof/>
            <w:sz w:val="22"/>
            <w:szCs w:val="22"/>
          </w:rPr>
          <w:t xml:space="preserve"> Statistics of the Vocabulary Size </w:t>
        </w:r>
        <w:r w:rsidR="003002AD" w:rsidRPr="003002AD">
          <w:rPr>
            <w:rStyle w:val="aa"/>
            <w:rFonts w:eastAsia="맑은 고딕"/>
            <w:noProof/>
            <w:sz w:val="22"/>
            <w:szCs w:val="22"/>
            <w:lang w:eastAsia="ko-KR"/>
          </w:rPr>
          <w:t>(</w:t>
        </w:r>
        <w:r w:rsidR="003002AD" w:rsidRPr="003002AD">
          <w:rPr>
            <w:rStyle w:val="aa"/>
            <w:rFonts w:eastAsia="SimSun"/>
            <w:noProof/>
            <w:sz w:val="22"/>
            <w:szCs w:val="22"/>
          </w:rPr>
          <w:t>Breadth)</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_Toc74058749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58</w:t>
        </w:r>
        <w:r w:rsidR="003002AD" w:rsidRPr="003002AD">
          <w:rPr>
            <w:noProof/>
            <w:webHidden/>
            <w:sz w:val="22"/>
            <w:szCs w:val="22"/>
          </w:rPr>
          <w:fldChar w:fldCharType="end"/>
        </w:r>
      </w:hyperlink>
    </w:p>
    <w:p w14:paraId="07AF7E6D" w14:textId="2B474AF9"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50" w:history="1">
        <w:r w:rsidR="003002AD" w:rsidRPr="003002AD">
          <w:rPr>
            <w:rStyle w:val="aa"/>
            <w:noProof/>
            <w:sz w:val="22"/>
            <w:szCs w:val="22"/>
          </w:rPr>
          <w:t xml:space="preserve">Table 9. Independent Samples Test of </w:t>
        </w:r>
        <w:r w:rsidR="003002AD" w:rsidRPr="003002AD">
          <w:rPr>
            <w:rStyle w:val="aa"/>
            <w:rFonts w:eastAsia="SimSun"/>
            <w:noProof/>
            <w:sz w:val="22"/>
            <w:szCs w:val="22"/>
          </w:rPr>
          <w:t xml:space="preserve">the Vocabulary Size </w:t>
        </w:r>
        <w:r w:rsidR="003002AD" w:rsidRPr="003002AD">
          <w:rPr>
            <w:rStyle w:val="aa"/>
            <w:rFonts w:eastAsia="맑은 고딕"/>
            <w:noProof/>
            <w:sz w:val="22"/>
            <w:szCs w:val="22"/>
            <w:lang w:eastAsia="ko-KR"/>
          </w:rPr>
          <w:t>(</w:t>
        </w:r>
        <w:r w:rsidR="003002AD" w:rsidRPr="003002AD">
          <w:rPr>
            <w:rStyle w:val="aa"/>
            <w:rFonts w:eastAsia="SimSun"/>
            <w:noProof/>
            <w:sz w:val="22"/>
            <w:szCs w:val="22"/>
          </w:rPr>
          <w:t xml:space="preserve">Breadth) </w:t>
        </w:r>
        <w:r w:rsidR="003002AD" w:rsidRPr="003002AD">
          <w:rPr>
            <w:rStyle w:val="aa"/>
            <w:noProof/>
            <w:sz w:val="22"/>
            <w:szCs w:val="22"/>
          </w:rPr>
          <w:t>Between Group-High and Group-Low</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_Toc74058750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59</w:t>
        </w:r>
        <w:r w:rsidR="003002AD" w:rsidRPr="003002AD">
          <w:rPr>
            <w:noProof/>
            <w:webHidden/>
            <w:sz w:val="22"/>
            <w:szCs w:val="22"/>
          </w:rPr>
          <w:fldChar w:fldCharType="end"/>
        </w:r>
      </w:hyperlink>
    </w:p>
    <w:p w14:paraId="7291DD4F" w14:textId="40C3F5CF"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51" w:history="1">
        <w:r w:rsidR="003002AD" w:rsidRPr="003002AD">
          <w:rPr>
            <w:rStyle w:val="aa"/>
            <w:noProof/>
            <w:sz w:val="22"/>
            <w:szCs w:val="22"/>
          </w:rPr>
          <w:t xml:space="preserve">Table 10. </w:t>
        </w:r>
        <w:r w:rsidR="003002AD" w:rsidRPr="003002AD">
          <w:rPr>
            <w:rStyle w:val="aa"/>
            <w:rFonts w:eastAsia="SimSun"/>
            <w:noProof/>
            <w:sz w:val="22"/>
            <w:szCs w:val="22"/>
          </w:rPr>
          <w:t>Descriptive Statistics of the Depth of Vocabulary Knowledge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_Toc74058751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60</w:t>
        </w:r>
        <w:r w:rsidR="003002AD" w:rsidRPr="003002AD">
          <w:rPr>
            <w:noProof/>
            <w:webHidden/>
            <w:sz w:val="22"/>
            <w:szCs w:val="22"/>
          </w:rPr>
          <w:fldChar w:fldCharType="end"/>
        </w:r>
      </w:hyperlink>
    </w:p>
    <w:p w14:paraId="60E40500" w14:textId="4C61E1FD"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52" w:history="1">
        <w:r w:rsidR="003002AD" w:rsidRPr="003002AD">
          <w:rPr>
            <w:rStyle w:val="aa"/>
            <w:noProof/>
            <w:sz w:val="22"/>
            <w:szCs w:val="22"/>
          </w:rPr>
          <w:t>Table 11. Difference of Vocabulary Depth</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_Toc74058752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61</w:t>
        </w:r>
        <w:r w:rsidR="003002AD" w:rsidRPr="003002AD">
          <w:rPr>
            <w:noProof/>
            <w:webHidden/>
            <w:sz w:val="22"/>
            <w:szCs w:val="22"/>
          </w:rPr>
          <w:fldChar w:fldCharType="end"/>
        </w:r>
      </w:hyperlink>
    </w:p>
    <w:p w14:paraId="26A0C105" w14:textId="1FA001A4"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53" w:history="1">
        <w:r w:rsidR="003002AD" w:rsidRPr="003002AD">
          <w:rPr>
            <w:rStyle w:val="aa"/>
            <w:noProof/>
            <w:sz w:val="22"/>
            <w:szCs w:val="22"/>
          </w:rPr>
          <w:t xml:space="preserve">Table 12. </w:t>
        </w:r>
        <w:r w:rsidR="003002AD" w:rsidRPr="003002AD">
          <w:rPr>
            <w:rStyle w:val="aa"/>
            <w:rFonts w:eastAsia="SimSun"/>
            <w:bCs/>
            <w:noProof/>
            <w:kern w:val="0"/>
            <w:sz w:val="22"/>
            <w:szCs w:val="22"/>
          </w:rPr>
          <w:t xml:space="preserve">Paired Samples </w:t>
        </w:r>
        <w:r w:rsidR="003002AD" w:rsidRPr="003002AD">
          <w:rPr>
            <w:rStyle w:val="aa"/>
            <w:rFonts w:eastAsia="SimSun"/>
            <w:bCs/>
            <w:i/>
            <w:iCs/>
            <w:noProof/>
            <w:kern w:val="0"/>
            <w:sz w:val="22"/>
            <w:szCs w:val="22"/>
          </w:rPr>
          <w:t>t</w:t>
        </w:r>
        <w:r w:rsidR="003002AD" w:rsidRPr="003002AD">
          <w:rPr>
            <w:rStyle w:val="aa"/>
            <w:rFonts w:eastAsia="SimSun"/>
            <w:bCs/>
            <w:noProof/>
            <w:kern w:val="0"/>
            <w:sz w:val="22"/>
            <w:szCs w:val="22"/>
          </w:rPr>
          <w:t xml:space="preserve">-test of </w:t>
        </w:r>
        <w:r w:rsidR="003002AD" w:rsidRPr="003002AD">
          <w:rPr>
            <w:rStyle w:val="aa"/>
            <w:noProof/>
            <w:sz w:val="22"/>
            <w:szCs w:val="22"/>
          </w:rPr>
          <w:t>DVK1 and DVK2</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_Toc74058753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61</w:t>
        </w:r>
        <w:r w:rsidR="003002AD" w:rsidRPr="003002AD">
          <w:rPr>
            <w:noProof/>
            <w:webHidden/>
            <w:sz w:val="22"/>
            <w:szCs w:val="22"/>
          </w:rPr>
          <w:fldChar w:fldCharType="end"/>
        </w:r>
      </w:hyperlink>
    </w:p>
    <w:p w14:paraId="0019A580" w14:textId="373BFF55"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54" w:history="1">
        <w:r w:rsidR="003002AD" w:rsidRPr="003002AD">
          <w:rPr>
            <w:rStyle w:val="aa"/>
            <w:noProof/>
            <w:sz w:val="22"/>
            <w:szCs w:val="22"/>
          </w:rPr>
          <w:t xml:space="preserve">Table 13. </w:t>
        </w:r>
        <w:r w:rsidR="003002AD" w:rsidRPr="003002AD">
          <w:rPr>
            <w:rStyle w:val="aa"/>
            <w:rFonts w:eastAsia="SimSun"/>
            <w:noProof/>
            <w:sz w:val="22"/>
            <w:szCs w:val="22"/>
          </w:rPr>
          <w:t>Descriptive Statistics of the Language Aptitude Test</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_Toc74058754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62</w:t>
        </w:r>
        <w:r w:rsidR="003002AD" w:rsidRPr="003002AD">
          <w:rPr>
            <w:noProof/>
            <w:webHidden/>
            <w:sz w:val="22"/>
            <w:szCs w:val="22"/>
          </w:rPr>
          <w:fldChar w:fldCharType="end"/>
        </w:r>
      </w:hyperlink>
    </w:p>
    <w:p w14:paraId="72EEDA51" w14:textId="296C8126"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55" w:history="1">
        <w:r w:rsidR="003002AD" w:rsidRPr="003002AD">
          <w:rPr>
            <w:rStyle w:val="aa"/>
            <w:rFonts w:eastAsia="맑은 고딕"/>
            <w:noProof/>
            <w:sz w:val="22"/>
            <w:szCs w:val="22"/>
            <w:lang w:eastAsia="ko-KR"/>
          </w:rPr>
          <w:t xml:space="preserve">Table </w:t>
        </w:r>
        <w:r w:rsidR="003002AD" w:rsidRPr="003002AD">
          <w:rPr>
            <w:rStyle w:val="aa"/>
            <w:noProof/>
            <w:sz w:val="22"/>
            <w:szCs w:val="22"/>
          </w:rPr>
          <w:t>14.</w:t>
        </w:r>
        <w:r w:rsidR="003002AD" w:rsidRPr="003002AD">
          <w:rPr>
            <w:rStyle w:val="aa"/>
            <w:rFonts w:eastAsia="맑은 고딕"/>
            <w:noProof/>
            <w:sz w:val="22"/>
            <w:szCs w:val="22"/>
            <w:lang w:eastAsia="ko-KR"/>
          </w:rPr>
          <w:t xml:space="preserve"> </w:t>
        </w:r>
        <w:r w:rsidR="003002AD" w:rsidRPr="003002AD">
          <w:rPr>
            <w:rFonts w:eastAsia="맑은 고딕"/>
            <w:noProof/>
            <w:sz w:val="22"/>
            <w:szCs w:val="22"/>
            <w:lang w:eastAsia="ko-KR"/>
          </w:rPr>
          <w:t>Pearson</w:t>
        </w:r>
        <w:r w:rsidR="003002AD" w:rsidRPr="003002AD">
          <w:rPr>
            <w:rStyle w:val="aa"/>
            <w:rFonts w:eastAsia="맑은 고딕"/>
            <w:noProof/>
            <w:sz w:val="22"/>
            <w:szCs w:val="22"/>
            <w:lang w:eastAsia="ko-KR"/>
          </w:rPr>
          <w:t xml:space="preserve"> Correlations Between Language Aptitude and Depth of Vocabulary Knowledge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_Toc74058755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63</w:t>
        </w:r>
        <w:r w:rsidR="003002AD" w:rsidRPr="003002AD">
          <w:rPr>
            <w:noProof/>
            <w:webHidden/>
            <w:sz w:val="22"/>
            <w:szCs w:val="22"/>
          </w:rPr>
          <w:fldChar w:fldCharType="end"/>
        </w:r>
      </w:hyperlink>
    </w:p>
    <w:p w14:paraId="503A45D2" w14:textId="0E12A03C"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56" w:history="1">
        <w:r w:rsidR="003002AD" w:rsidRPr="003002AD">
          <w:rPr>
            <w:rStyle w:val="aa"/>
            <w:noProof/>
            <w:sz w:val="22"/>
            <w:szCs w:val="22"/>
          </w:rPr>
          <w:t>Table 15.</w:t>
        </w:r>
        <w:r w:rsidR="003002AD" w:rsidRPr="003002AD">
          <w:rPr>
            <w:rStyle w:val="aa"/>
            <w:rFonts w:eastAsia="SimSun"/>
            <w:noProof/>
            <w:sz w:val="22"/>
            <w:szCs w:val="22"/>
          </w:rPr>
          <w:t xml:space="preserve"> Descriptive Statistics of Motivation</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_Toc74058756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64</w:t>
        </w:r>
        <w:r w:rsidR="003002AD" w:rsidRPr="003002AD">
          <w:rPr>
            <w:noProof/>
            <w:webHidden/>
            <w:sz w:val="22"/>
            <w:szCs w:val="22"/>
          </w:rPr>
          <w:fldChar w:fldCharType="end"/>
        </w:r>
      </w:hyperlink>
    </w:p>
    <w:p w14:paraId="66955C3C" w14:textId="574618DE"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57" w:history="1">
        <w:r w:rsidR="003002AD" w:rsidRPr="003002AD">
          <w:rPr>
            <w:rStyle w:val="aa"/>
            <w:noProof/>
            <w:sz w:val="22"/>
            <w:szCs w:val="22"/>
          </w:rPr>
          <w:t xml:space="preserve">Table 16. Pearson </w:t>
        </w:r>
        <w:r w:rsidR="003002AD" w:rsidRPr="003002AD">
          <w:rPr>
            <w:rStyle w:val="aa"/>
            <w:rFonts w:eastAsia="SimSun"/>
            <w:noProof/>
            <w:sz w:val="22"/>
            <w:szCs w:val="22"/>
          </w:rPr>
          <w:t xml:space="preserve">Correlations </w:t>
        </w:r>
        <w:r w:rsidR="003002AD" w:rsidRPr="003002AD">
          <w:rPr>
            <w:rStyle w:val="aa"/>
            <w:rFonts w:eastAsia="SimSun" w:hint="eastAsia"/>
            <w:noProof/>
            <w:sz w:val="22"/>
            <w:szCs w:val="22"/>
          </w:rPr>
          <w:t>B</w:t>
        </w:r>
        <w:r w:rsidR="003002AD" w:rsidRPr="003002AD">
          <w:rPr>
            <w:rStyle w:val="aa"/>
            <w:rFonts w:eastAsia="SimSun"/>
            <w:noProof/>
            <w:sz w:val="22"/>
            <w:szCs w:val="22"/>
          </w:rPr>
          <w:t>etween Motivation and Depth of Vocabulary Knowledge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_Toc74058757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66</w:t>
        </w:r>
        <w:r w:rsidR="003002AD" w:rsidRPr="003002AD">
          <w:rPr>
            <w:noProof/>
            <w:webHidden/>
            <w:sz w:val="22"/>
            <w:szCs w:val="22"/>
          </w:rPr>
          <w:fldChar w:fldCharType="end"/>
        </w:r>
      </w:hyperlink>
    </w:p>
    <w:p w14:paraId="0B004690" w14:textId="02D5B6E9"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58" w:history="1">
        <w:r w:rsidR="003002AD" w:rsidRPr="003002AD">
          <w:rPr>
            <w:rStyle w:val="aa"/>
            <w:noProof/>
            <w:sz w:val="22"/>
            <w:szCs w:val="22"/>
          </w:rPr>
          <w:t>Table 17</w:t>
        </w:r>
        <w:r w:rsidR="003002AD" w:rsidRPr="003002AD">
          <w:rPr>
            <w:rStyle w:val="aa"/>
            <w:rFonts w:eastAsia="SimSun"/>
            <w:noProof/>
            <w:sz w:val="22"/>
            <w:szCs w:val="22"/>
          </w:rPr>
          <w:t>. Descriptive Statistics of Learning Strategies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_Toc74058758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68</w:t>
        </w:r>
        <w:r w:rsidR="003002AD" w:rsidRPr="003002AD">
          <w:rPr>
            <w:noProof/>
            <w:webHidden/>
            <w:sz w:val="22"/>
            <w:szCs w:val="22"/>
          </w:rPr>
          <w:fldChar w:fldCharType="end"/>
        </w:r>
      </w:hyperlink>
    </w:p>
    <w:p w14:paraId="249FB0D8" w14:textId="594EF3AD"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59" w:history="1">
        <w:r w:rsidR="003002AD" w:rsidRPr="003002AD">
          <w:rPr>
            <w:rStyle w:val="aa"/>
            <w:noProof/>
            <w:sz w:val="22"/>
            <w:szCs w:val="22"/>
          </w:rPr>
          <w:t>Table 18. Pearson Correlation Between Learning Strategy and the Depth</w:t>
        </w:r>
        <w:r w:rsidR="00295B8C">
          <w:rPr>
            <w:rStyle w:val="aa"/>
            <w:noProof/>
            <w:sz w:val="22"/>
            <w:szCs w:val="22"/>
          </w:rPr>
          <w:t xml:space="preserve"> </w:t>
        </w:r>
        <w:r w:rsidR="003002AD" w:rsidRPr="003002AD">
          <w:rPr>
            <w:rStyle w:val="aa"/>
            <w:noProof/>
            <w:sz w:val="22"/>
            <w:szCs w:val="22"/>
          </w:rPr>
          <w:t>of Vocabulary Knowledge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_Toc74058759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70</w:t>
        </w:r>
        <w:r w:rsidR="003002AD" w:rsidRPr="003002AD">
          <w:rPr>
            <w:noProof/>
            <w:webHidden/>
            <w:sz w:val="22"/>
            <w:szCs w:val="22"/>
          </w:rPr>
          <w:fldChar w:fldCharType="end"/>
        </w:r>
      </w:hyperlink>
    </w:p>
    <w:p w14:paraId="1D502098" w14:textId="6E83906D"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60" w:history="1">
        <w:r w:rsidR="003002AD" w:rsidRPr="003002AD">
          <w:rPr>
            <w:rStyle w:val="aa"/>
            <w:noProof/>
            <w:sz w:val="22"/>
            <w:szCs w:val="22"/>
          </w:rPr>
          <w:t xml:space="preserve">Table 19. </w:t>
        </w:r>
        <w:r w:rsidR="003002AD" w:rsidRPr="003002AD">
          <w:rPr>
            <w:rStyle w:val="aa"/>
            <w:rFonts w:eastAsia="SimSun"/>
            <w:noProof/>
            <w:sz w:val="22"/>
            <w:szCs w:val="22"/>
          </w:rPr>
          <w:t>Descriptive Statistics of Learning Style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_Toc74058760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72</w:t>
        </w:r>
        <w:r w:rsidR="003002AD" w:rsidRPr="003002AD">
          <w:rPr>
            <w:noProof/>
            <w:webHidden/>
            <w:sz w:val="22"/>
            <w:szCs w:val="22"/>
          </w:rPr>
          <w:fldChar w:fldCharType="end"/>
        </w:r>
      </w:hyperlink>
    </w:p>
    <w:p w14:paraId="25FF1DB2" w14:textId="2507E6EA"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61" w:history="1">
        <w:r w:rsidR="003002AD" w:rsidRPr="003002AD">
          <w:rPr>
            <w:rStyle w:val="aa"/>
            <w:noProof/>
            <w:sz w:val="22"/>
            <w:szCs w:val="22"/>
          </w:rPr>
          <w:t xml:space="preserve">Table 20. </w:t>
        </w:r>
        <w:r w:rsidR="003002AD" w:rsidRPr="003002AD">
          <w:rPr>
            <w:rStyle w:val="aa"/>
            <w:rFonts w:eastAsia="SimSun"/>
            <w:noProof/>
            <w:sz w:val="22"/>
            <w:szCs w:val="22"/>
          </w:rPr>
          <w:t>The Classification and Frequency of Learning Styles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_Toc74058761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74</w:t>
        </w:r>
        <w:r w:rsidR="003002AD" w:rsidRPr="003002AD">
          <w:rPr>
            <w:noProof/>
            <w:webHidden/>
            <w:sz w:val="22"/>
            <w:szCs w:val="22"/>
          </w:rPr>
          <w:fldChar w:fldCharType="end"/>
        </w:r>
      </w:hyperlink>
    </w:p>
    <w:p w14:paraId="4722EB2A" w14:textId="18F71E28"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62" w:history="1">
        <w:r w:rsidR="003002AD" w:rsidRPr="003002AD">
          <w:rPr>
            <w:rStyle w:val="aa"/>
            <w:noProof/>
            <w:sz w:val="22"/>
            <w:szCs w:val="22"/>
          </w:rPr>
          <w:t xml:space="preserve">Table 21. </w:t>
        </w:r>
        <w:r w:rsidR="003002AD" w:rsidRPr="00AB0D20">
          <w:rPr>
            <w:rStyle w:val="aa"/>
            <w:noProof/>
            <w:sz w:val="22"/>
            <w:szCs w:val="22"/>
          </w:rPr>
          <w:t>Descriptive</w:t>
        </w:r>
        <w:r w:rsidR="003002AD" w:rsidRPr="00AB0D20">
          <w:rPr>
            <w:rStyle w:val="aa"/>
            <w:rFonts w:eastAsia="SimSun"/>
            <w:noProof/>
            <w:sz w:val="22"/>
            <w:szCs w:val="22"/>
          </w:rPr>
          <w:t xml:space="preserve"> Statistics of</w:t>
        </w:r>
        <w:r w:rsidR="003002AD" w:rsidRPr="00AB0D20">
          <w:rPr>
            <w:rStyle w:val="aa"/>
            <w:noProof/>
            <w:sz w:val="22"/>
            <w:szCs w:val="22"/>
          </w:rPr>
          <w:t xml:space="preserve"> the Depth of Vocabulary Knowledge in Terms</w:t>
        </w:r>
        <w:r w:rsidR="00AB0D20">
          <w:rPr>
            <w:rStyle w:val="aa"/>
            <w:noProof/>
            <w:sz w:val="22"/>
            <w:szCs w:val="22"/>
          </w:rPr>
          <w:t xml:space="preserve"> </w:t>
        </w:r>
        <w:r w:rsidR="003002AD" w:rsidRPr="00AB0D20">
          <w:rPr>
            <w:rStyle w:val="aa"/>
            <w:noProof/>
            <w:sz w:val="22"/>
            <w:szCs w:val="22"/>
          </w:rPr>
          <w:t xml:space="preserve"> of </w:t>
        </w:r>
        <w:r w:rsidR="003002AD" w:rsidRPr="009A1A30">
          <w:rPr>
            <w:rStyle w:val="aa"/>
            <w:noProof/>
            <w:sz w:val="22"/>
            <w:szCs w:val="22"/>
          </w:rPr>
          <w:t>Learning Style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_Toc74058762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75</w:t>
        </w:r>
        <w:r w:rsidR="003002AD" w:rsidRPr="003002AD">
          <w:rPr>
            <w:noProof/>
            <w:webHidden/>
            <w:sz w:val="22"/>
            <w:szCs w:val="22"/>
          </w:rPr>
          <w:fldChar w:fldCharType="end"/>
        </w:r>
      </w:hyperlink>
    </w:p>
    <w:p w14:paraId="21A47843" w14:textId="245C374E"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63" w:history="1">
        <w:r w:rsidR="003002AD" w:rsidRPr="003002AD">
          <w:rPr>
            <w:rStyle w:val="aa"/>
            <w:noProof/>
            <w:sz w:val="22"/>
            <w:szCs w:val="22"/>
          </w:rPr>
          <w:t xml:space="preserve">Table 22. </w:t>
        </w:r>
        <w:r w:rsidR="003002AD" w:rsidRPr="009A1A30">
          <w:rPr>
            <w:rStyle w:val="aa"/>
            <w:noProof/>
            <w:sz w:val="22"/>
            <w:szCs w:val="22"/>
          </w:rPr>
          <w:t>Results of Multivariate Tests of Depth of Vocabulary Knowledge</w:t>
        </w:r>
        <w:r w:rsidR="009A1A30" w:rsidRPr="009A1A30">
          <w:rPr>
            <w:rStyle w:val="aa"/>
            <w:noProof/>
            <w:sz w:val="22"/>
            <w:szCs w:val="22"/>
          </w:rPr>
          <w:t xml:space="preserve"> </w:t>
        </w:r>
        <w:r w:rsidR="003002AD" w:rsidRPr="009A1A30">
          <w:rPr>
            <w:rStyle w:val="aa"/>
            <w:rFonts w:eastAsia="SimSun"/>
            <w:bCs/>
            <w:noProof/>
            <w:kern w:val="0"/>
            <w:sz w:val="22"/>
            <w:szCs w:val="22"/>
          </w:rPr>
          <w:t>in Vocabulary Size/Breadth and Different Learning Styles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_Toc74058763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76</w:t>
        </w:r>
        <w:r w:rsidR="003002AD" w:rsidRPr="003002AD">
          <w:rPr>
            <w:noProof/>
            <w:webHidden/>
            <w:sz w:val="22"/>
            <w:szCs w:val="22"/>
          </w:rPr>
          <w:fldChar w:fldCharType="end"/>
        </w:r>
      </w:hyperlink>
    </w:p>
    <w:p w14:paraId="3DA65930" w14:textId="3FFD9238"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64" w:history="1">
        <w:r w:rsidR="003002AD" w:rsidRPr="003002AD">
          <w:rPr>
            <w:rStyle w:val="aa"/>
            <w:noProof/>
            <w:sz w:val="22"/>
            <w:szCs w:val="22"/>
          </w:rPr>
          <w:t>Table 23.</w:t>
        </w:r>
        <w:r w:rsidR="003002AD" w:rsidRPr="003002AD">
          <w:rPr>
            <w:rStyle w:val="aa"/>
            <w:noProof/>
            <w:w w:val="99"/>
            <w:sz w:val="22"/>
            <w:szCs w:val="22"/>
          </w:rPr>
          <w:t xml:space="preserve"> </w:t>
        </w:r>
        <w:r w:rsidR="003002AD" w:rsidRPr="009A1A30">
          <w:rPr>
            <w:rStyle w:val="aa"/>
            <w:noProof/>
            <w:sz w:val="22"/>
            <w:szCs w:val="22"/>
          </w:rPr>
          <w:t xml:space="preserve">Between-Subjects Effects of Depth of Vocabulary Knowledge </w:t>
        </w:r>
        <w:r w:rsidR="003002AD" w:rsidRPr="009A1A30">
          <w:rPr>
            <w:rStyle w:val="aa"/>
            <w:rFonts w:eastAsia="SimSun"/>
            <w:bCs/>
            <w:noProof/>
            <w:kern w:val="0"/>
            <w:sz w:val="22"/>
            <w:szCs w:val="22"/>
          </w:rPr>
          <w:t>in Vocabulary Size/Breadth and Different Learning Styles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_Toc74058764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77</w:t>
        </w:r>
        <w:r w:rsidR="003002AD" w:rsidRPr="003002AD">
          <w:rPr>
            <w:noProof/>
            <w:webHidden/>
            <w:sz w:val="22"/>
            <w:szCs w:val="22"/>
          </w:rPr>
          <w:fldChar w:fldCharType="end"/>
        </w:r>
      </w:hyperlink>
    </w:p>
    <w:p w14:paraId="31B85EC7" w14:textId="7B765DF9"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65" w:history="1">
        <w:r w:rsidR="003002AD" w:rsidRPr="003002AD">
          <w:rPr>
            <w:rStyle w:val="aa"/>
            <w:noProof/>
            <w:sz w:val="22"/>
            <w:szCs w:val="22"/>
          </w:rPr>
          <w:t>Table 24.</w:t>
        </w:r>
        <w:r w:rsidR="003002AD" w:rsidRPr="003002AD">
          <w:rPr>
            <w:rStyle w:val="aa"/>
            <w:noProof/>
            <w:w w:val="99"/>
            <w:sz w:val="22"/>
            <w:szCs w:val="22"/>
          </w:rPr>
          <w:t xml:space="preserve"> </w:t>
        </w:r>
        <w:r w:rsidR="003002AD" w:rsidRPr="009A1A30">
          <w:rPr>
            <w:rStyle w:val="aa"/>
            <w:noProof/>
            <w:sz w:val="22"/>
            <w:szCs w:val="22"/>
          </w:rPr>
          <w:t xml:space="preserve">Difference of Depth of Vocabulary Knowledge </w:t>
        </w:r>
        <w:r w:rsidR="003002AD" w:rsidRPr="009A1A30">
          <w:rPr>
            <w:rStyle w:val="aa"/>
            <w:rFonts w:eastAsia="SimSun"/>
            <w:bCs/>
            <w:noProof/>
            <w:kern w:val="0"/>
            <w:sz w:val="22"/>
            <w:szCs w:val="22"/>
          </w:rPr>
          <w:t>Among Different Learning Styles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_Toc74058765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78</w:t>
        </w:r>
        <w:r w:rsidR="003002AD" w:rsidRPr="003002AD">
          <w:rPr>
            <w:noProof/>
            <w:webHidden/>
            <w:sz w:val="22"/>
            <w:szCs w:val="22"/>
          </w:rPr>
          <w:fldChar w:fldCharType="end"/>
        </w:r>
      </w:hyperlink>
    </w:p>
    <w:p w14:paraId="0918D80E" w14:textId="27C8D275"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66" w:history="1">
        <w:r w:rsidR="003002AD" w:rsidRPr="003002AD">
          <w:rPr>
            <w:rStyle w:val="aa"/>
            <w:noProof/>
            <w:sz w:val="22"/>
            <w:szCs w:val="22"/>
          </w:rPr>
          <w:t>Table 25. KMO and Bartlett’s Test of the Vocabulary Learning Strategy Scale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_Toc74058766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80</w:t>
        </w:r>
        <w:r w:rsidR="003002AD" w:rsidRPr="003002AD">
          <w:rPr>
            <w:noProof/>
            <w:webHidden/>
            <w:sz w:val="22"/>
            <w:szCs w:val="22"/>
          </w:rPr>
          <w:fldChar w:fldCharType="end"/>
        </w:r>
      </w:hyperlink>
    </w:p>
    <w:p w14:paraId="192549CF" w14:textId="21C047AC"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67" w:history="1">
        <w:r w:rsidR="003002AD" w:rsidRPr="003002AD">
          <w:rPr>
            <w:rStyle w:val="aa"/>
            <w:noProof/>
            <w:sz w:val="22"/>
            <w:szCs w:val="22"/>
          </w:rPr>
          <w:t>Table 26. Rotated Component Matrix of the Learning Strategy Scale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_Toc74058767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81</w:t>
        </w:r>
        <w:r w:rsidR="003002AD" w:rsidRPr="003002AD">
          <w:rPr>
            <w:noProof/>
            <w:webHidden/>
            <w:sz w:val="22"/>
            <w:szCs w:val="22"/>
          </w:rPr>
          <w:fldChar w:fldCharType="end"/>
        </w:r>
      </w:hyperlink>
    </w:p>
    <w:p w14:paraId="468D50EE" w14:textId="20B1876C"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68" w:history="1">
        <w:r w:rsidR="003002AD" w:rsidRPr="003002AD">
          <w:rPr>
            <w:rStyle w:val="aa"/>
            <w:noProof/>
            <w:sz w:val="22"/>
            <w:szCs w:val="22"/>
          </w:rPr>
          <w:t xml:space="preserve">Table 27. </w:t>
        </w:r>
        <w:r w:rsidR="003002AD" w:rsidRPr="003002AD">
          <w:rPr>
            <w:rStyle w:val="aa"/>
            <w:rFonts w:eastAsia="SimSun"/>
            <w:bCs/>
            <w:noProof/>
            <w:sz w:val="22"/>
            <w:szCs w:val="22"/>
          </w:rPr>
          <w:t>Thresholds</w:t>
        </w:r>
        <w:r w:rsidR="003002AD" w:rsidRPr="003002AD">
          <w:rPr>
            <w:rStyle w:val="aa"/>
            <w:rFonts w:eastAsia="DengXian"/>
            <w:noProof/>
            <w:sz w:val="22"/>
            <w:szCs w:val="22"/>
          </w:rPr>
          <w:t xml:space="preserve"> of Fit Indices of CFA</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_Toc74058768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84</w:t>
        </w:r>
        <w:r w:rsidR="003002AD" w:rsidRPr="003002AD">
          <w:rPr>
            <w:noProof/>
            <w:webHidden/>
            <w:sz w:val="22"/>
            <w:szCs w:val="22"/>
          </w:rPr>
          <w:fldChar w:fldCharType="end"/>
        </w:r>
      </w:hyperlink>
    </w:p>
    <w:p w14:paraId="3666A649" w14:textId="35EF31E2"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69" w:history="1">
        <w:r w:rsidR="003002AD" w:rsidRPr="003002AD">
          <w:rPr>
            <w:rStyle w:val="aa"/>
            <w:noProof/>
            <w:sz w:val="22"/>
            <w:szCs w:val="22"/>
          </w:rPr>
          <w:t xml:space="preserve">Table 28. </w:t>
        </w:r>
        <w:r w:rsidR="003002AD" w:rsidRPr="009A1A30">
          <w:rPr>
            <w:rStyle w:val="aa"/>
            <w:rFonts w:eastAsia="DengXian"/>
            <w:noProof/>
            <w:w w:val="98"/>
            <w:kern w:val="0"/>
            <w:sz w:val="22"/>
            <w:szCs w:val="22"/>
          </w:rPr>
          <w:t>Comparison of Fit Indices Change of the Motivation Construct Model</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_Toc74058769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86</w:t>
        </w:r>
        <w:r w:rsidR="003002AD" w:rsidRPr="003002AD">
          <w:rPr>
            <w:noProof/>
            <w:webHidden/>
            <w:sz w:val="22"/>
            <w:szCs w:val="22"/>
          </w:rPr>
          <w:fldChar w:fldCharType="end"/>
        </w:r>
      </w:hyperlink>
    </w:p>
    <w:p w14:paraId="1B06009C" w14:textId="655CF09D"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70" w:history="1">
        <w:r w:rsidR="003002AD" w:rsidRPr="003002AD">
          <w:rPr>
            <w:rStyle w:val="aa"/>
            <w:noProof/>
            <w:sz w:val="22"/>
            <w:szCs w:val="22"/>
          </w:rPr>
          <w:t xml:space="preserve">Table 29. </w:t>
        </w:r>
        <w:r w:rsidR="003002AD" w:rsidRPr="009A1A30">
          <w:rPr>
            <w:rStyle w:val="aa"/>
            <w:rFonts w:eastAsia="SimSun"/>
            <w:noProof/>
            <w:sz w:val="22"/>
            <w:szCs w:val="22"/>
          </w:rPr>
          <w:t>Comparison of Fit Indices Change of the Strategy Construct Model</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_Toc74058770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89</w:t>
        </w:r>
        <w:r w:rsidR="003002AD" w:rsidRPr="003002AD">
          <w:rPr>
            <w:noProof/>
            <w:webHidden/>
            <w:sz w:val="22"/>
            <w:szCs w:val="22"/>
          </w:rPr>
          <w:fldChar w:fldCharType="end"/>
        </w:r>
      </w:hyperlink>
    </w:p>
    <w:p w14:paraId="50521C17" w14:textId="24CA2523"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71" w:history="1">
        <w:r w:rsidR="003002AD" w:rsidRPr="003002AD">
          <w:rPr>
            <w:rStyle w:val="aa"/>
            <w:noProof/>
            <w:sz w:val="22"/>
            <w:szCs w:val="22"/>
          </w:rPr>
          <w:t>Table 30.</w:t>
        </w:r>
        <w:r w:rsidR="003002AD" w:rsidRPr="009A1A30">
          <w:rPr>
            <w:rStyle w:val="aa"/>
            <w:noProof/>
            <w:sz w:val="22"/>
            <w:szCs w:val="22"/>
          </w:rPr>
          <w:t xml:space="preserve"> </w:t>
        </w:r>
        <w:r w:rsidR="003002AD" w:rsidRPr="009A1A30">
          <w:rPr>
            <w:rStyle w:val="aa"/>
            <w:rFonts w:eastAsia="SimSun"/>
            <w:noProof/>
            <w:sz w:val="22"/>
            <w:szCs w:val="22"/>
          </w:rPr>
          <w:t>Fit Indices Change of the Measurement Model of ID-Depth VK</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_Toc74058771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91</w:t>
        </w:r>
        <w:r w:rsidR="003002AD" w:rsidRPr="003002AD">
          <w:rPr>
            <w:noProof/>
            <w:webHidden/>
            <w:sz w:val="22"/>
            <w:szCs w:val="22"/>
          </w:rPr>
          <w:fldChar w:fldCharType="end"/>
        </w:r>
      </w:hyperlink>
    </w:p>
    <w:p w14:paraId="790C79C4" w14:textId="5A7547F5" w:rsidR="003002AD" w:rsidRPr="003002AD" w:rsidRDefault="006A0643" w:rsidP="003002AD">
      <w:pPr>
        <w:pStyle w:val="af4"/>
        <w:tabs>
          <w:tab w:val="right" w:leader="dot" w:pos="7360"/>
        </w:tabs>
        <w:ind w:leftChars="0" w:left="991" w:hangingChars="413" w:hanging="991"/>
        <w:rPr>
          <w:rFonts w:asciiTheme="minorHAnsi" w:eastAsiaTheme="minorEastAsia" w:hAnsiTheme="minorHAnsi" w:cstheme="minorBidi"/>
          <w:noProof/>
          <w:sz w:val="20"/>
          <w:szCs w:val="21"/>
        </w:rPr>
      </w:pPr>
      <w:hyperlink w:anchor="_Toc74058772" w:history="1">
        <w:r w:rsidR="003002AD" w:rsidRPr="003002AD">
          <w:rPr>
            <w:rStyle w:val="aa"/>
            <w:noProof/>
            <w:sz w:val="22"/>
            <w:szCs w:val="22"/>
          </w:rPr>
          <w:t>Table 31. Path Coefficients of the Structural Invariance Model</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_Toc74058772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96</w:t>
        </w:r>
        <w:r w:rsidR="003002AD" w:rsidRPr="003002AD">
          <w:rPr>
            <w:noProof/>
            <w:webHidden/>
            <w:sz w:val="22"/>
            <w:szCs w:val="22"/>
          </w:rPr>
          <w:fldChar w:fldCharType="end"/>
        </w:r>
      </w:hyperlink>
    </w:p>
    <w:p w14:paraId="6EA8451E" w14:textId="6C533C09" w:rsidR="003002AD" w:rsidRPr="003002AD" w:rsidRDefault="006A0643" w:rsidP="001C2858">
      <w:pPr>
        <w:pStyle w:val="af4"/>
        <w:tabs>
          <w:tab w:val="right" w:leader="dot" w:pos="7360"/>
        </w:tabs>
        <w:ind w:leftChars="0" w:left="850" w:hangingChars="354" w:hanging="850"/>
        <w:rPr>
          <w:rFonts w:asciiTheme="minorHAnsi" w:eastAsiaTheme="minorEastAsia" w:hAnsiTheme="minorHAnsi" w:cstheme="minorBidi"/>
          <w:noProof/>
          <w:sz w:val="20"/>
          <w:szCs w:val="21"/>
        </w:rPr>
      </w:pPr>
      <w:hyperlink w:anchor="_Toc74058773" w:history="1">
        <w:r w:rsidR="003002AD" w:rsidRPr="003002AD">
          <w:rPr>
            <w:rStyle w:val="aa"/>
            <w:noProof/>
            <w:sz w:val="22"/>
            <w:szCs w:val="22"/>
          </w:rPr>
          <w:t xml:space="preserve">Table 32. </w:t>
        </w:r>
        <w:r w:rsidR="003002AD" w:rsidRPr="003002AD">
          <w:rPr>
            <w:rStyle w:val="aa"/>
            <w:rFonts w:eastAsia="SimSun"/>
            <w:noProof/>
            <w:sz w:val="22"/>
            <w:szCs w:val="22"/>
          </w:rPr>
          <w:t>Fit Indices of Final Model of Individual Differences and the</w:t>
        </w:r>
        <w:r w:rsidR="009A1A30">
          <w:rPr>
            <w:rStyle w:val="aa"/>
            <w:rFonts w:eastAsia="SimSun"/>
            <w:noProof/>
            <w:sz w:val="22"/>
            <w:szCs w:val="22"/>
          </w:rPr>
          <w:t xml:space="preserve"> </w:t>
        </w:r>
        <w:r w:rsidR="003002AD" w:rsidRPr="003002AD">
          <w:rPr>
            <w:rStyle w:val="aa"/>
            <w:rFonts w:eastAsia="SimSun"/>
            <w:noProof/>
            <w:sz w:val="22"/>
            <w:szCs w:val="22"/>
          </w:rPr>
          <w:t>Depth of V</w:t>
        </w:r>
        <w:r w:rsidR="003002AD" w:rsidRPr="003002AD">
          <w:rPr>
            <w:rStyle w:val="aa"/>
            <w:noProof/>
            <w:sz w:val="22"/>
            <w:szCs w:val="22"/>
          </w:rPr>
          <w:t>ocabulary Knowledge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_Toc74058773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96</w:t>
        </w:r>
        <w:r w:rsidR="003002AD" w:rsidRPr="003002AD">
          <w:rPr>
            <w:noProof/>
            <w:webHidden/>
            <w:sz w:val="22"/>
            <w:szCs w:val="22"/>
          </w:rPr>
          <w:fldChar w:fldCharType="end"/>
        </w:r>
      </w:hyperlink>
    </w:p>
    <w:p w14:paraId="487085E9" w14:textId="51CD4BC2" w:rsidR="003002AD" w:rsidRDefault="006A0643" w:rsidP="003002AD">
      <w:pPr>
        <w:pStyle w:val="af4"/>
        <w:tabs>
          <w:tab w:val="right" w:leader="dot" w:pos="7360"/>
        </w:tabs>
        <w:ind w:leftChars="0" w:left="991" w:hangingChars="413" w:hanging="991"/>
        <w:rPr>
          <w:rFonts w:eastAsia="TimesNewRomanPSMT"/>
          <w:kern w:val="0"/>
          <w:sz w:val="32"/>
          <w:szCs w:val="32"/>
        </w:rPr>
      </w:pPr>
      <w:hyperlink w:anchor="_Toc74058774" w:history="1">
        <w:r w:rsidR="003002AD" w:rsidRPr="003002AD">
          <w:rPr>
            <w:rStyle w:val="aa"/>
            <w:noProof/>
            <w:sz w:val="22"/>
            <w:szCs w:val="22"/>
          </w:rPr>
          <w:t>Table 33. Result of Bootstrapping 2000</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_Toc74058774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97</w:t>
        </w:r>
        <w:r w:rsidR="003002AD" w:rsidRPr="003002AD">
          <w:rPr>
            <w:noProof/>
            <w:webHidden/>
            <w:sz w:val="22"/>
            <w:szCs w:val="22"/>
          </w:rPr>
          <w:fldChar w:fldCharType="end"/>
        </w:r>
      </w:hyperlink>
      <w:r w:rsidR="003002AD" w:rsidRPr="003002AD">
        <w:rPr>
          <w:rFonts w:eastAsia="TimesNewRomanPSMT"/>
          <w:kern w:val="0"/>
          <w:sz w:val="22"/>
          <w:szCs w:val="22"/>
        </w:rPr>
        <w:fldChar w:fldCharType="end"/>
      </w:r>
      <w:bookmarkEnd w:id="3"/>
      <w:r w:rsidR="003002AD">
        <w:rPr>
          <w:rFonts w:eastAsia="TimesNewRomanPSMT"/>
          <w:kern w:val="0"/>
          <w:sz w:val="32"/>
          <w:szCs w:val="32"/>
        </w:rPr>
        <w:br w:type="page"/>
      </w:r>
    </w:p>
    <w:p w14:paraId="1FCE18C8" w14:textId="77777777" w:rsidR="003002AD" w:rsidRPr="003002AD" w:rsidRDefault="003002AD" w:rsidP="003002AD">
      <w:pPr>
        <w:spacing w:afterLines="100" w:after="326" w:line="360" w:lineRule="auto"/>
        <w:jc w:val="center"/>
        <w:rPr>
          <w:rFonts w:eastAsia="TimesNewRomanPSMT"/>
          <w:kern w:val="0"/>
          <w:sz w:val="28"/>
          <w:szCs w:val="28"/>
        </w:rPr>
      </w:pPr>
      <w:r w:rsidRPr="003002AD">
        <w:rPr>
          <w:rFonts w:eastAsia="TimesNewRomanPSMT"/>
          <w:kern w:val="0"/>
          <w:sz w:val="28"/>
          <w:szCs w:val="28"/>
        </w:rPr>
        <w:lastRenderedPageBreak/>
        <w:t>List of Figures</w:t>
      </w:r>
    </w:p>
    <w:p w14:paraId="40998207" w14:textId="09B5774F" w:rsidR="003002AD" w:rsidRPr="003002AD" w:rsidRDefault="003002AD" w:rsidP="003002AD">
      <w:pPr>
        <w:pStyle w:val="af4"/>
        <w:tabs>
          <w:tab w:val="right" w:leader="dot" w:pos="7360"/>
        </w:tabs>
        <w:ind w:leftChars="0" w:left="560" w:hanging="560"/>
        <w:rPr>
          <w:rFonts w:eastAsiaTheme="minorEastAsia"/>
          <w:noProof/>
          <w:sz w:val="20"/>
          <w:szCs w:val="21"/>
        </w:rPr>
      </w:pPr>
      <w:r w:rsidRPr="003002AD">
        <w:rPr>
          <w:rFonts w:eastAsia="TimesNewRomanPSMT"/>
          <w:kern w:val="0"/>
          <w:sz w:val="28"/>
          <w:szCs w:val="28"/>
        </w:rPr>
        <w:fldChar w:fldCharType="begin"/>
      </w:r>
      <w:r w:rsidRPr="003002AD">
        <w:rPr>
          <w:rFonts w:eastAsia="TimesNewRomanPSMT"/>
          <w:kern w:val="0"/>
          <w:sz w:val="28"/>
          <w:szCs w:val="28"/>
        </w:rPr>
        <w:instrText xml:space="preserve"> TOC \h \z \c "Figure" </w:instrText>
      </w:r>
      <w:r w:rsidRPr="003002AD">
        <w:rPr>
          <w:rFonts w:eastAsia="TimesNewRomanPSMT"/>
          <w:kern w:val="0"/>
          <w:sz w:val="28"/>
          <w:szCs w:val="28"/>
        </w:rPr>
        <w:fldChar w:fldCharType="separate"/>
      </w:r>
      <w:hyperlink w:anchor="_Toc71810836" w:history="1">
        <w:r w:rsidRPr="003002AD">
          <w:rPr>
            <w:rStyle w:val="aa"/>
            <w:noProof/>
            <w:sz w:val="22"/>
            <w:szCs w:val="22"/>
          </w:rPr>
          <w:t>Figure 1. Research Questions and Analysis</w:t>
        </w:r>
        <w:r w:rsidRPr="003002AD">
          <w:rPr>
            <w:noProof/>
            <w:webHidden/>
            <w:sz w:val="22"/>
            <w:szCs w:val="22"/>
          </w:rPr>
          <w:tab/>
        </w:r>
        <w:r w:rsidRPr="003002AD">
          <w:rPr>
            <w:noProof/>
            <w:webHidden/>
            <w:sz w:val="22"/>
            <w:szCs w:val="22"/>
          </w:rPr>
          <w:fldChar w:fldCharType="begin"/>
        </w:r>
        <w:r w:rsidRPr="003002AD">
          <w:rPr>
            <w:noProof/>
            <w:webHidden/>
            <w:sz w:val="22"/>
            <w:szCs w:val="22"/>
          </w:rPr>
          <w:instrText xml:space="preserve"> PAGEREF _Toc71810836 \h </w:instrText>
        </w:r>
        <w:r w:rsidRPr="003002AD">
          <w:rPr>
            <w:noProof/>
            <w:webHidden/>
            <w:sz w:val="22"/>
            <w:szCs w:val="22"/>
          </w:rPr>
        </w:r>
        <w:r w:rsidRPr="003002AD">
          <w:rPr>
            <w:noProof/>
            <w:webHidden/>
            <w:sz w:val="22"/>
            <w:szCs w:val="22"/>
          </w:rPr>
          <w:fldChar w:fldCharType="separate"/>
        </w:r>
        <w:r w:rsidR="00F0173F">
          <w:rPr>
            <w:noProof/>
            <w:webHidden/>
            <w:sz w:val="22"/>
            <w:szCs w:val="22"/>
          </w:rPr>
          <w:t>30</w:t>
        </w:r>
        <w:r w:rsidRPr="003002AD">
          <w:rPr>
            <w:noProof/>
            <w:webHidden/>
            <w:sz w:val="22"/>
            <w:szCs w:val="22"/>
          </w:rPr>
          <w:fldChar w:fldCharType="end"/>
        </w:r>
      </w:hyperlink>
    </w:p>
    <w:p w14:paraId="5C1E2A6C" w14:textId="787EA4A3"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37" w:history="1">
        <w:r w:rsidR="003002AD" w:rsidRPr="003002AD">
          <w:rPr>
            <w:rStyle w:val="aa"/>
            <w:noProof/>
            <w:sz w:val="22"/>
            <w:szCs w:val="22"/>
          </w:rPr>
          <w:t>Figure 2. The Procedure of the Research</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_Toc71810837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30</w:t>
        </w:r>
        <w:r w:rsidR="003002AD" w:rsidRPr="003002AD">
          <w:rPr>
            <w:noProof/>
            <w:webHidden/>
            <w:sz w:val="22"/>
            <w:szCs w:val="22"/>
          </w:rPr>
          <w:fldChar w:fldCharType="end"/>
        </w:r>
      </w:hyperlink>
    </w:p>
    <w:p w14:paraId="0C4E4FF2" w14:textId="7C6077E0"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38" w:history="1">
        <w:r w:rsidR="003002AD" w:rsidRPr="003002AD">
          <w:rPr>
            <w:rStyle w:val="aa"/>
            <w:noProof/>
            <w:sz w:val="22"/>
            <w:szCs w:val="22"/>
          </w:rPr>
          <w:t>Figure 3. Sketch Map of Tests and Questionnaires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_Toc71810838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33</w:t>
        </w:r>
        <w:r w:rsidR="003002AD" w:rsidRPr="003002AD">
          <w:rPr>
            <w:noProof/>
            <w:webHidden/>
            <w:sz w:val="22"/>
            <w:szCs w:val="22"/>
          </w:rPr>
          <w:fldChar w:fldCharType="end"/>
        </w:r>
      </w:hyperlink>
    </w:p>
    <w:p w14:paraId="335DC12B" w14:textId="09A2A42E"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39" w:history="1">
        <w:r w:rsidR="003002AD" w:rsidRPr="003002AD">
          <w:rPr>
            <w:rStyle w:val="aa"/>
            <w:noProof/>
            <w:sz w:val="22"/>
            <w:szCs w:val="22"/>
          </w:rPr>
          <w:t xml:space="preserve">Figure 4. Example of </w:t>
        </w:r>
        <w:r w:rsidR="003002AD" w:rsidRPr="003002AD">
          <w:rPr>
            <w:rStyle w:val="aa"/>
            <w:rFonts w:eastAsia="SimSun"/>
            <w:bCs/>
            <w:noProof/>
            <w:kern w:val="0"/>
            <w:sz w:val="22"/>
            <w:szCs w:val="22"/>
          </w:rPr>
          <w:t>Vocabulary Levels Test</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_Toc71810839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35</w:t>
        </w:r>
        <w:r w:rsidR="003002AD" w:rsidRPr="003002AD">
          <w:rPr>
            <w:noProof/>
            <w:webHidden/>
            <w:sz w:val="22"/>
            <w:szCs w:val="22"/>
          </w:rPr>
          <w:fldChar w:fldCharType="end"/>
        </w:r>
      </w:hyperlink>
    </w:p>
    <w:p w14:paraId="2EC868B0" w14:textId="58892A9E"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0" w:history="1">
        <w:r w:rsidR="003002AD" w:rsidRPr="003002AD">
          <w:rPr>
            <w:rStyle w:val="aa"/>
            <w:noProof/>
            <w:sz w:val="22"/>
            <w:szCs w:val="22"/>
          </w:rPr>
          <w:t xml:space="preserve">Figure 5. Example of </w:t>
        </w:r>
        <w:r w:rsidR="003002AD" w:rsidRPr="003002AD">
          <w:rPr>
            <w:rStyle w:val="aa"/>
            <w:rFonts w:eastAsia="SimSun"/>
            <w:bCs/>
            <w:noProof/>
            <w:kern w:val="0"/>
            <w:sz w:val="22"/>
            <w:szCs w:val="22"/>
          </w:rPr>
          <w:t>Word Associates Test</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_Toc71810840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37</w:t>
        </w:r>
        <w:r w:rsidR="003002AD" w:rsidRPr="003002AD">
          <w:rPr>
            <w:noProof/>
            <w:webHidden/>
            <w:sz w:val="22"/>
            <w:szCs w:val="22"/>
          </w:rPr>
          <w:fldChar w:fldCharType="end"/>
        </w:r>
      </w:hyperlink>
    </w:p>
    <w:p w14:paraId="5964E826" w14:textId="0440B67F"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1" w:history="1">
        <w:r w:rsidR="003002AD" w:rsidRPr="003002AD">
          <w:rPr>
            <w:rStyle w:val="aa"/>
            <w:noProof/>
            <w:sz w:val="22"/>
            <w:szCs w:val="22"/>
          </w:rPr>
          <w:t>Figure 6.</w:t>
        </w:r>
        <w:r w:rsidR="003002AD" w:rsidRPr="003002AD">
          <w:rPr>
            <w:rStyle w:val="aa"/>
            <w:rFonts w:eastAsia="SimSun"/>
            <w:noProof/>
            <w:sz w:val="22"/>
            <w:szCs w:val="22"/>
          </w:rPr>
          <w:t xml:space="preserve"> Example of the Derivative Word Form Test</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_Toc71810841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37</w:t>
        </w:r>
        <w:r w:rsidR="003002AD" w:rsidRPr="003002AD">
          <w:rPr>
            <w:noProof/>
            <w:webHidden/>
            <w:sz w:val="22"/>
            <w:szCs w:val="22"/>
          </w:rPr>
          <w:fldChar w:fldCharType="end"/>
        </w:r>
      </w:hyperlink>
    </w:p>
    <w:p w14:paraId="0F2AED33" w14:textId="1177DAC6"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2" w:history="1">
        <w:r w:rsidR="003002AD" w:rsidRPr="003002AD">
          <w:rPr>
            <w:rStyle w:val="aa"/>
            <w:noProof/>
            <w:sz w:val="22"/>
            <w:szCs w:val="22"/>
          </w:rPr>
          <w:t>Figure 7</w:t>
        </w:r>
        <w:r w:rsidR="003002AD" w:rsidRPr="003002AD">
          <w:rPr>
            <w:rStyle w:val="aa"/>
            <w:rFonts w:eastAsia="SimSun"/>
            <w:bCs/>
            <w:noProof/>
            <w:kern w:val="0"/>
            <w:sz w:val="22"/>
            <w:szCs w:val="22"/>
          </w:rPr>
          <w:t>. The LLAMA_B3 Learning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_Toc71810842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40</w:t>
        </w:r>
        <w:r w:rsidR="003002AD" w:rsidRPr="003002AD">
          <w:rPr>
            <w:noProof/>
            <w:webHidden/>
            <w:sz w:val="22"/>
            <w:szCs w:val="22"/>
          </w:rPr>
          <w:fldChar w:fldCharType="end"/>
        </w:r>
      </w:hyperlink>
    </w:p>
    <w:p w14:paraId="7CDA6682" w14:textId="1BB87F31"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3" w:history="1">
        <w:r w:rsidR="003002AD" w:rsidRPr="003002AD">
          <w:rPr>
            <w:rStyle w:val="aa"/>
            <w:noProof/>
            <w:sz w:val="22"/>
            <w:szCs w:val="22"/>
          </w:rPr>
          <w:t>Figure 8</w:t>
        </w:r>
        <w:r w:rsidR="003002AD" w:rsidRPr="003002AD">
          <w:rPr>
            <w:rStyle w:val="aa"/>
            <w:rFonts w:eastAsia="SimSun"/>
            <w:bCs/>
            <w:noProof/>
            <w:kern w:val="0"/>
            <w:sz w:val="22"/>
            <w:szCs w:val="22"/>
          </w:rPr>
          <w:t>. The LLAMA_B3 Test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_Toc71810843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40</w:t>
        </w:r>
        <w:r w:rsidR="003002AD" w:rsidRPr="003002AD">
          <w:rPr>
            <w:noProof/>
            <w:webHidden/>
            <w:sz w:val="22"/>
            <w:szCs w:val="22"/>
          </w:rPr>
          <w:fldChar w:fldCharType="end"/>
        </w:r>
      </w:hyperlink>
    </w:p>
    <w:p w14:paraId="619B9724" w14:textId="251351CE"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4" w:history="1">
        <w:r w:rsidR="003002AD" w:rsidRPr="003002AD">
          <w:rPr>
            <w:rStyle w:val="aa"/>
            <w:noProof/>
            <w:sz w:val="22"/>
            <w:szCs w:val="22"/>
          </w:rPr>
          <w:t>Figure 9</w:t>
        </w:r>
        <w:r w:rsidR="003002AD" w:rsidRPr="003002AD">
          <w:rPr>
            <w:rStyle w:val="aa"/>
            <w:rFonts w:eastAsia="SimSun"/>
            <w:bCs/>
            <w:noProof/>
            <w:kern w:val="0"/>
            <w:sz w:val="22"/>
            <w:szCs w:val="22"/>
          </w:rPr>
          <w:t>. The LLAMA_D3 Test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_Toc71810844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41</w:t>
        </w:r>
        <w:r w:rsidR="003002AD" w:rsidRPr="003002AD">
          <w:rPr>
            <w:noProof/>
            <w:webHidden/>
            <w:sz w:val="22"/>
            <w:szCs w:val="22"/>
          </w:rPr>
          <w:fldChar w:fldCharType="end"/>
        </w:r>
      </w:hyperlink>
    </w:p>
    <w:p w14:paraId="29021B1E" w14:textId="4103410D"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5" w:history="1">
        <w:r w:rsidR="003002AD" w:rsidRPr="003002AD">
          <w:rPr>
            <w:rStyle w:val="aa"/>
            <w:noProof/>
            <w:sz w:val="22"/>
            <w:szCs w:val="22"/>
          </w:rPr>
          <w:t>Figure 10</w:t>
        </w:r>
        <w:r w:rsidR="003002AD" w:rsidRPr="003002AD">
          <w:rPr>
            <w:rStyle w:val="aa"/>
            <w:rFonts w:eastAsia="SimSun"/>
            <w:bCs/>
            <w:noProof/>
            <w:kern w:val="0"/>
            <w:sz w:val="22"/>
            <w:szCs w:val="22"/>
          </w:rPr>
          <w:t>. The LLAMA_E3 Learning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_Toc71810845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42</w:t>
        </w:r>
        <w:r w:rsidR="003002AD" w:rsidRPr="003002AD">
          <w:rPr>
            <w:noProof/>
            <w:webHidden/>
            <w:sz w:val="22"/>
            <w:szCs w:val="22"/>
          </w:rPr>
          <w:fldChar w:fldCharType="end"/>
        </w:r>
      </w:hyperlink>
    </w:p>
    <w:p w14:paraId="50D71BF9" w14:textId="14190231"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6" w:history="1">
        <w:r w:rsidR="003002AD" w:rsidRPr="003002AD">
          <w:rPr>
            <w:rStyle w:val="aa"/>
            <w:noProof/>
            <w:sz w:val="22"/>
            <w:szCs w:val="22"/>
          </w:rPr>
          <w:t>Figure 11</w:t>
        </w:r>
        <w:r w:rsidR="003002AD" w:rsidRPr="003002AD">
          <w:rPr>
            <w:rStyle w:val="aa"/>
            <w:rFonts w:eastAsia="SimSun"/>
            <w:bCs/>
            <w:noProof/>
            <w:kern w:val="0"/>
            <w:sz w:val="22"/>
            <w:szCs w:val="22"/>
          </w:rPr>
          <w:t>. The LLAMA_E3 Test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_Toc71810846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42</w:t>
        </w:r>
        <w:r w:rsidR="003002AD" w:rsidRPr="003002AD">
          <w:rPr>
            <w:noProof/>
            <w:webHidden/>
            <w:sz w:val="22"/>
            <w:szCs w:val="22"/>
          </w:rPr>
          <w:fldChar w:fldCharType="end"/>
        </w:r>
      </w:hyperlink>
    </w:p>
    <w:p w14:paraId="675903A2" w14:textId="2B0C1934"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7" w:history="1">
        <w:r w:rsidR="003002AD" w:rsidRPr="003002AD">
          <w:rPr>
            <w:rStyle w:val="aa"/>
            <w:noProof/>
            <w:sz w:val="22"/>
            <w:szCs w:val="22"/>
          </w:rPr>
          <w:t>Figure 12</w:t>
        </w:r>
        <w:r w:rsidR="003002AD" w:rsidRPr="003002AD">
          <w:rPr>
            <w:rStyle w:val="aa"/>
            <w:rFonts w:eastAsia="SimSun"/>
            <w:bCs/>
            <w:noProof/>
            <w:kern w:val="0"/>
            <w:sz w:val="22"/>
            <w:szCs w:val="22"/>
          </w:rPr>
          <w:t>. The LLAMA_F3 Learning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_Toc71810847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43</w:t>
        </w:r>
        <w:r w:rsidR="003002AD" w:rsidRPr="003002AD">
          <w:rPr>
            <w:noProof/>
            <w:webHidden/>
            <w:sz w:val="22"/>
            <w:szCs w:val="22"/>
          </w:rPr>
          <w:fldChar w:fldCharType="end"/>
        </w:r>
      </w:hyperlink>
    </w:p>
    <w:p w14:paraId="5CED586F" w14:textId="607434F4"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8" w:history="1">
        <w:r w:rsidR="003002AD" w:rsidRPr="003002AD">
          <w:rPr>
            <w:rStyle w:val="aa"/>
            <w:noProof/>
            <w:sz w:val="22"/>
            <w:szCs w:val="22"/>
          </w:rPr>
          <w:t>Figure 13.</w:t>
        </w:r>
        <w:r w:rsidR="003002AD" w:rsidRPr="003002AD">
          <w:rPr>
            <w:rStyle w:val="aa"/>
            <w:rFonts w:eastAsia="SimSun"/>
            <w:bCs/>
            <w:noProof/>
            <w:kern w:val="0"/>
            <w:sz w:val="22"/>
            <w:szCs w:val="22"/>
          </w:rPr>
          <w:t xml:space="preserve"> The LLAMA_F3 Test Page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_Toc71810848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44</w:t>
        </w:r>
        <w:r w:rsidR="003002AD" w:rsidRPr="003002AD">
          <w:rPr>
            <w:noProof/>
            <w:webHidden/>
            <w:sz w:val="22"/>
            <w:szCs w:val="22"/>
          </w:rPr>
          <w:fldChar w:fldCharType="end"/>
        </w:r>
      </w:hyperlink>
    </w:p>
    <w:p w14:paraId="18667A76" w14:textId="265534FE"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49" w:history="1">
        <w:r w:rsidR="003002AD" w:rsidRPr="003002AD">
          <w:rPr>
            <w:rStyle w:val="aa"/>
            <w:noProof/>
            <w:sz w:val="22"/>
            <w:szCs w:val="22"/>
          </w:rPr>
          <w:t>Figure 14. The Learning Style Circle</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_Toc71810849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50</w:t>
        </w:r>
        <w:r w:rsidR="003002AD" w:rsidRPr="003002AD">
          <w:rPr>
            <w:noProof/>
            <w:webHidden/>
            <w:sz w:val="22"/>
            <w:szCs w:val="22"/>
          </w:rPr>
          <w:fldChar w:fldCharType="end"/>
        </w:r>
      </w:hyperlink>
    </w:p>
    <w:p w14:paraId="2E74B611" w14:textId="5368B051"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50" w:history="1">
        <w:r w:rsidR="003002AD" w:rsidRPr="003002AD">
          <w:rPr>
            <w:rStyle w:val="aa"/>
            <w:noProof/>
            <w:sz w:val="22"/>
            <w:szCs w:val="22"/>
          </w:rPr>
          <w:t>Figure 15. The Procedure of Data Collection and Analysis</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_Toc71810850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56</w:t>
        </w:r>
        <w:r w:rsidR="003002AD" w:rsidRPr="003002AD">
          <w:rPr>
            <w:noProof/>
            <w:webHidden/>
            <w:sz w:val="22"/>
            <w:szCs w:val="22"/>
          </w:rPr>
          <w:fldChar w:fldCharType="end"/>
        </w:r>
      </w:hyperlink>
    </w:p>
    <w:p w14:paraId="4E7982AA" w14:textId="3F905EBD"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51" w:history="1">
        <w:r w:rsidR="003002AD" w:rsidRPr="003002AD">
          <w:rPr>
            <w:rStyle w:val="aa"/>
            <w:noProof/>
            <w:sz w:val="22"/>
            <w:szCs w:val="22"/>
          </w:rPr>
          <w:t>Figure 16. The Hypothesized Model</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_Toc71810851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83</w:t>
        </w:r>
        <w:r w:rsidR="003002AD" w:rsidRPr="003002AD">
          <w:rPr>
            <w:noProof/>
            <w:webHidden/>
            <w:sz w:val="22"/>
            <w:szCs w:val="22"/>
          </w:rPr>
          <w:fldChar w:fldCharType="end"/>
        </w:r>
      </w:hyperlink>
    </w:p>
    <w:p w14:paraId="2696A174" w14:textId="341AD8A8"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52" w:history="1">
        <w:r w:rsidR="003002AD" w:rsidRPr="003002AD">
          <w:rPr>
            <w:rStyle w:val="aa"/>
            <w:noProof/>
            <w:sz w:val="22"/>
            <w:szCs w:val="22"/>
          </w:rPr>
          <w:t>Figure 17. Result of the P</w:t>
        </w:r>
        <w:r w:rsidR="003002AD" w:rsidRPr="003002AD">
          <w:rPr>
            <w:rStyle w:val="aa"/>
            <w:rFonts w:eastAsia="SimSun"/>
            <w:bCs/>
            <w:noProof/>
            <w:kern w:val="0"/>
            <w:sz w:val="22"/>
            <w:szCs w:val="22"/>
          </w:rPr>
          <w:t>rimitive Construct Model of Motivation</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_Toc71810852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85</w:t>
        </w:r>
        <w:r w:rsidR="003002AD" w:rsidRPr="003002AD">
          <w:rPr>
            <w:noProof/>
            <w:webHidden/>
            <w:sz w:val="22"/>
            <w:szCs w:val="22"/>
          </w:rPr>
          <w:fldChar w:fldCharType="end"/>
        </w:r>
      </w:hyperlink>
    </w:p>
    <w:p w14:paraId="7BBCB5FB" w14:textId="7F8AC163"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53" w:history="1">
        <w:r w:rsidR="003002AD" w:rsidRPr="003002AD">
          <w:rPr>
            <w:rStyle w:val="aa"/>
            <w:noProof/>
            <w:sz w:val="22"/>
            <w:szCs w:val="22"/>
          </w:rPr>
          <w:t xml:space="preserve">Figure 18. </w:t>
        </w:r>
        <w:r w:rsidR="003002AD" w:rsidRPr="003002AD">
          <w:rPr>
            <w:rStyle w:val="aa"/>
            <w:rFonts w:eastAsia="SimSun"/>
            <w:noProof/>
            <w:sz w:val="22"/>
            <w:szCs w:val="22"/>
          </w:rPr>
          <w:t>Result of Adjusted Construct of Motivation</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_Toc71810853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86</w:t>
        </w:r>
        <w:r w:rsidR="003002AD" w:rsidRPr="003002AD">
          <w:rPr>
            <w:noProof/>
            <w:webHidden/>
            <w:sz w:val="22"/>
            <w:szCs w:val="22"/>
          </w:rPr>
          <w:fldChar w:fldCharType="end"/>
        </w:r>
      </w:hyperlink>
    </w:p>
    <w:p w14:paraId="119E4C08" w14:textId="28E4100F" w:rsidR="003002AD" w:rsidRPr="003002AD" w:rsidRDefault="006A0643" w:rsidP="003002AD">
      <w:pPr>
        <w:pStyle w:val="af4"/>
        <w:tabs>
          <w:tab w:val="right" w:leader="dot" w:pos="7360"/>
        </w:tabs>
        <w:ind w:leftChars="0" w:left="991" w:hangingChars="413" w:hanging="991"/>
        <w:rPr>
          <w:rFonts w:eastAsiaTheme="minorEastAsia"/>
          <w:noProof/>
          <w:sz w:val="20"/>
          <w:szCs w:val="21"/>
        </w:rPr>
      </w:pPr>
      <w:hyperlink w:anchor="_Toc71810854" w:history="1">
        <w:r w:rsidR="003002AD" w:rsidRPr="003002AD">
          <w:rPr>
            <w:rStyle w:val="aa"/>
            <w:noProof/>
            <w:sz w:val="22"/>
            <w:szCs w:val="22"/>
          </w:rPr>
          <w:t>Figure 19</w:t>
        </w:r>
        <w:r w:rsidR="003002AD" w:rsidRPr="003002AD">
          <w:rPr>
            <w:rStyle w:val="aa"/>
            <w:noProof/>
            <w:w w:val="99"/>
            <w:sz w:val="22"/>
            <w:szCs w:val="22"/>
          </w:rPr>
          <w:t>.</w:t>
        </w:r>
        <w:r w:rsidR="003002AD" w:rsidRPr="003002AD">
          <w:rPr>
            <w:rStyle w:val="aa"/>
            <w:noProof/>
            <w:w w:val="98"/>
            <w:sz w:val="22"/>
            <w:szCs w:val="22"/>
          </w:rPr>
          <w:t xml:space="preserve"> </w:t>
        </w:r>
        <w:r w:rsidR="003002AD" w:rsidRPr="00295B8C">
          <w:rPr>
            <w:rStyle w:val="aa"/>
            <w:noProof/>
            <w:sz w:val="22"/>
            <w:szCs w:val="22"/>
          </w:rPr>
          <w:t>Result of the P</w:t>
        </w:r>
        <w:r w:rsidR="003002AD" w:rsidRPr="00295B8C">
          <w:rPr>
            <w:rStyle w:val="aa"/>
            <w:rFonts w:eastAsia="SimSun"/>
            <w:noProof/>
            <w:sz w:val="22"/>
            <w:szCs w:val="22"/>
          </w:rPr>
          <w:t>rimitive Construct Model of Vocabulary Learning Strategy</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_Toc71810854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87</w:t>
        </w:r>
        <w:r w:rsidR="003002AD" w:rsidRPr="003002AD">
          <w:rPr>
            <w:noProof/>
            <w:webHidden/>
            <w:sz w:val="22"/>
            <w:szCs w:val="22"/>
          </w:rPr>
          <w:fldChar w:fldCharType="end"/>
        </w:r>
      </w:hyperlink>
    </w:p>
    <w:p w14:paraId="00D78D7A" w14:textId="17923469" w:rsidR="003002AD" w:rsidRPr="003002AD" w:rsidRDefault="006A0643" w:rsidP="003002AD">
      <w:pPr>
        <w:pStyle w:val="af4"/>
        <w:tabs>
          <w:tab w:val="right" w:leader="dot" w:pos="7360"/>
        </w:tabs>
        <w:ind w:leftChars="0" w:left="960" w:hangingChars="400" w:hanging="960"/>
        <w:rPr>
          <w:rFonts w:eastAsiaTheme="minorEastAsia"/>
          <w:noProof/>
          <w:sz w:val="20"/>
          <w:szCs w:val="21"/>
        </w:rPr>
      </w:pPr>
      <w:hyperlink w:anchor="_Toc71810855" w:history="1">
        <w:r w:rsidR="003002AD" w:rsidRPr="003002AD">
          <w:rPr>
            <w:rStyle w:val="aa"/>
            <w:noProof/>
            <w:sz w:val="22"/>
            <w:szCs w:val="22"/>
          </w:rPr>
          <w:t xml:space="preserve">Figure 20. </w:t>
        </w:r>
        <w:r w:rsidR="003002AD" w:rsidRPr="00295B8C">
          <w:rPr>
            <w:rStyle w:val="aa"/>
            <w:rFonts w:eastAsia="SimSun"/>
            <w:noProof/>
            <w:w w:val="95"/>
            <w:sz w:val="22"/>
            <w:szCs w:val="22"/>
          </w:rPr>
          <w:t>Result of Adjusted Construct Model of Vocabulary Learning Strategy</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_Toc71810855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88</w:t>
        </w:r>
        <w:r w:rsidR="003002AD" w:rsidRPr="003002AD">
          <w:rPr>
            <w:noProof/>
            <w:webHidden/>
            <w:sz w:val="22"/>
            <w:szCs w:val="22"/>
          </w:rPr>
          <w:fldChar w:fldCharType="end"/>
        </w:r>
      </w:hyperlink>
    </w:p>
    <w:p w14:paraId="685B2822" w14:textId="6F0CFF4C" w:rsidR="003002AD" w:rsidRPr="003002AD" w:rsidRDefault="006A0643" w:rsidP="003002AD">
      <w:pPr>
        <w:pStyle w:val="af4"/>
        <w:tabs>
          <w:tab w:val="right" w:leader="dot" w:pos="7360"/>
        </w:tabs>
        <w:ind w:leftChars="0" w:left="480" w:hanging="480"/>
        <w:rPr>
          <w:rFonts w:eastAsiaTheme="minorEastAsia"/>
          <w:noProof/>
          <w:sz w:val="20"/>
          <w:szCs w:val="21"/>
        </w:rPr>
      </w:pPr>
      <w:hyperlink w:anchor="_Toc71810856" w:history="1">
        <w:r w:rsidR="003002AD" w:rsidRPr="003002AD">
          <w:rPr>
            <w:rStyle w:val="aa"/>
            <w:noProof/>
            <w:sz w:val="22"/>
            <w:szCs w:val="22"/>
          </w:rPr>
          <w:t xml:space="preserve">Figure 21. </w:t>
        </w:r>
        <w:r w:rsidR="003002AD" w:rsidRPr="003002AD">
          <w:rPr>
            <w:rStyle w:val="aa"/>
            <w:rFonts w:eastAsia="SimSun"/>
            <w:noProof/>
            <w:sz w:val="22"/>
            <w:szCs w:val="22"/>
          </w:rPr>
          <w:t>Inspection of the Measurement Model</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_Toc71810856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92</w:t>
        </w:r>
        <w:r w:rsidR="003002AD" w:rsidRPr="003002AD">
          <w:rPr>
            <w:noProof/>
            <w:webHidden/>
            <w:sz w:val="22"/>
            <w:szCs w:val="22"/>
          </w:rPr>
          <w:fldChar w:fldCharType="end"/>
        </w:r>
      </w:hyperlink>
    </w:p>
    <w:p w14:paraId="0C1F7DA4" w14:textId="194E6CA0" w:rsidR="003002AD" w:rsidRPr="003002AD" w:rsidRDefault="006A0643" w:rsidP="00B016CE">
      <w:pPr>
        <w:pStyle w:val="af4"/>
        <w:tabs>
          <w:tab w:val="right" w:leader="dot" w:pos="7360"/>
        </w:tabs>
        <w:ind w:leftChars="0" w:left="991" w:hangingChars="413" w:hanging="991"/>
        <w:rPr>
          <w:rFonts w:eastAsiaTheme="minorEastAsia"/>
          <w:noProof/>
          <w:sz w:val="20"/>
          <w:szCs w:val="21"/>
        </w:rPr>
      </w:pPr>
      <w:hyperlink w:anchor="_Toc71810857" w:history="1">
        <w:r w:rsidR="003002AD" w:rsidRPr="003002AD">
          <w:rPr>
            <w:rStyle w:val="aa"/>
            <w:noProof/>
            <w:sz w:val="22"/>
            <w:szCs w:val="22"/>
          </w:rPr>
          <w:t xml:space="preserve">Figure 22. </w:t>
        </w:r>
        <w:r w:rsidR="003002AD" w:rsidRPr="003002AD">
          <w:rPr>
            <w:rStyle w:val="aa"/>
            <w:rFonts w:eastAsia="SimSun"/>
            <w:noProof/>
            <w:sz w:val="22"/>
            <w:szCs w:val="22"/>
          </w:rPr>
          <w:t>Revised Hypothesized Model of Individual Differences and</w:t>
        </w:r>
        <w:r w:rsidR="00295B8C">
          <w:rPr>
            <w:rStyle w:val="aa"/>
            <w:rFonts w:eastAsia="SimSun"/>
            <w:noProof/>
            <w:sz w:val="22"/>
            <w:szCs w:val="22"/>
          </w:rPr>
          <w:t xml:space="preserve"> </w:t>
        </w:r>
        <w:r w:rsidR="003002AD" w:rsidRPr="003002AD">
          <w:rPr>
            <w:rStyle w:val="aa"/>
            <w:rFonts w:eastAsia="SimSun"/>
            <w:noProof/>
            <w:sz w:val="22"/>
            <w:szCs w:val="22"/>
          </w:rPr>
          <w:t xml:space="preserve">the Depth </w:t>
        </w:r>
        <w:r w:rsidR="00D45FCA">
          <w:rPr>
            <w:rStyle w:val="aa"/>
            <w:rFonts w:eastAsia="SimSun"/>
            <w:noProof/>
            <w:sz w:val="22"/>
            <w:szCs w:val="22"/>
          </w:rPr>
          <w:t xml:space="preserve"> </w:t>
        </w:r>
        <w:r w:rsidR="003002AD" w:rsidRPr="003002AD">
          <w:rPr>
            <w:rStyle w:val="aa"/>
            <w:rFonts w:eastAsia="SimSun"/>
            <w:noProof/>
            <w:sz w:val="22"/>
            <w:szCs w:val="22"/>
          </w:rPr>
          <w:t>of VK</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_Toc71810857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94</w:t>
        </w:r>
        <w:r w:rsidR="003002AD" w:rsidRPr="003002AD">
          <w:rPr>
            <w:noProof/>
            <w:webHidden/>
            <w:sz w:val="22"/>
            <w:szCs w:val="22"/>
          </w:rPr>
          <w:fldChar w:fldCharType="end"/>
        </w:r>
      </w:hyperlink>
    </w:p>
    <w:p w14:paraId="2F23C0FD" w14:textId="41372D55" w:rsidR="003002AD" w:rsidRPr="003002AD" w:rsidRDefault="006A0643" w:rsidP="00B016CE">
      <w:pPr>
        <w:pStyle w:val="af4"/>
        <w:tabs>
          <w:tab w:val="right" w:leader="dot" w:pos="7360"/>
        </w:tabs>
        <w:ind w:leftChars="0" w:left="991" w:hangingChars="413" w:hanging="991"/>
        <w:rPr>
          <w:rFonts w:eastAsiaTheme="minorEastAsia"/>
          <w:noProof/>
          <w:sz w:val="20"/>
          <w:szCs w:val="21"/>
        </w:rPr>
      </w:pPr>
      <w:hyperlink w:anchor="_Toc71810858" w:history="1">
        <w:r w:rsidR="003002AD" w:rsidRPr="003002AD">
          <w:rPr>
            <w:rStyle w:val="aa"/>
            <w:noProof/>
            <w:sz w:val="22"/>
            <w:szCs w:val="22"/>
          </w:rPr>
          <w:t xml:space="preserve">Figure 23. The Structural Equation Model </w:t>
        </w:r>
        <w:r w:rsidR="003002AD" w:rsidRPr="003002AD">
          <w:rPr>
            <w:rStyle w:val="aa"/>
            <w:rFonts w:eastAsia="SimSun"/>
            <w:bCs/>
            <w:noProof/>
            <w:kern w:val="0"/>
            <w:sz w:val="22"/>
            <w:szCs w:val="22"/>
          </w:rPr>
          <w:t>of Individual Differences and</w:t>
        </w:r>
        <w:r w:rsidR="00295B8C">
          <w:rPr>
            <w:rStyle w:val="aa"/>
            <w:rFonts w:eastAsia="SimSun"/>
            <w:bCs/>
            <w:noProof/>
            <w:kern w:val="0"/>
            <w:sz w:val="22"/>
            <w:szCs w:val="22"/>
          </w:rPr>
          <w:t xml:space="preserve"> </w:t>
        </w:r>
        <w:r w:rsidR="003002AD" w:rsidRPr="003002AD">
          <w:rPr>
            <w:rStyle w:val="aa"/>
            <w:rFonts w:eastAsia="SimSun"/>
            <w:bCs/>
            <w:noProof/>
            <w:kern w:val="0"/>
            <w:sz w:val="22"/>
            <w:szCs w:val="22"/>
          </w:rPr>
          <w:t xml:space="preserve">the </w:t>
        </w:r>
        <w:r w:rsidR="00D45FCA">
          <w:rPr>
            <w:rStyle w:val="aa"/>
            <w:rFonts w:eastAsia="SimSun"/>
            <w:bCs/>
            <w:noProof/>
            <w:kern w:val="0"/>
            <w:sz w:val="22"/>
            <w:szCs w:val="22"/>
          </w:rPr>
          <w:t xml:space="preserve"> </w:t>
        </w:r>
        <w:r w:rsidR="003002AD" w:rsidRPr="003002AD">
          <w:rPr>
            <w:rStyle w:val="aa"/>
            <w:rFonts w:eastAsia="SimSun"/>
            <w:bCs/>
            <w:noProof/>
            <w:kern w:val="0"/>
            <w:sz w:val="22"/>
            <w:szCs w:val="22"/>
          </w:rPr>
          <w:t>Depth of VK</w:t>
        </w:r>
        <w:r w:rsidR="003002AD" w:rsidRPr="003002AD">
          <w:rPr>
            <w:noProof/>
            <w:webHidden/>
            <w:sz w:val="22"/>
            <w:szCs w:val="22"/>
          </w:rPr>
          <w:tab/>
        </w:r>
        <w:r w:rsidR="003002AD" w:rsidRPr="003002AD">
          <w:rPr>
            <w:noProof/>
            <w:webHidden/>
            <w:sz w:val="22"/>
            <w:szCs w:val="22"/>
          </w:rPr>
          <w:fldChar w:fldCharType="begin"/>
        </w:r>
        <w:r w:rsidR="003002AD" w:rsidRPr="003002AD">
          <w:rPr>
            <w:noProof/>
            <w:webHidden/>
            <w:sz w:val="22"/>
            <w:szCs w:val="22"/>
          </w:rPr>
          <w:instrText xml:space="preserve"> PAGEREF _Toc71810858 \h </w:instrText>
        </w:r>
        <w:r w:rsidR="003002AD" w:rsidRPr="003002AD">
          <w:rPr>
            <w:noProof/>
            <w:webHidden/>
            <w:sz w:val="22"/>
            <w:szCs w:val="22"/>
          </w:rPr>
        </w:r>
        <w:r w:rsidR="003002AD" w:rsidRPr="003002AD">
          <w:rPr>
            <w:noProof/>
            <w:webHidden/>
            <w:sz w:val="22"/>
            <w:szCs w:val="22"/>
          </w:rPr>
          <w:fldChar w:fldCharType="separate"/>
        </w:r>
        <w:r w:rsidR="00F0173F">
          <w:rPr>
            <w:noProof/>
            <w:webHidden/>
            <w:sz w:val="22"/>
            <w:szCs w:val="22"/>
          </w:rPr>
          <w:t>95</w:t>
        </w:r>
        <w:r w:rsidR="003002AD" w:rsidRPr="003002AD">
          <w:rPr>
            <w:noProof/>
            <w:webHidden/>
            <w:sz w:val="22"/>
            <w:szCs w:val="22"/>
          </w:rPr>
          <w:fldChar w:fldCharType="end"/>
        </w:r>
      </w:hyperlink>
    </w:p>
    <w:p w14:paraId="09AF7D89" w14:textId="77777777" w:rsidR="003002AD" w:rsidRDefault="003002AD" w:rsidP="003002AD">
      <w:pPr>
        <w:spacing w:line="360" w:lineRule="auto"/>
        <w:ind w:hanging="200"/>
        <w:rPr>
          <w:rFonts w:ascii="TimesNewRomanPSMT" w:eastAsia="TimesNewRomanPSMT" w:hAnsiTheme="minorHAnsi" w:cs="TimesNewRomanPSMT"/>
          <w:kern w:val="0"/>
          <w:sz w:val="32"/>
          <w:szCs w:val="32"/>
        </w:rPr>
      </w:pPr>
      <w:r w:rsidRPr="003002AD">
        <w:rPr>
          <w:rFonts w:eastAsia="TimesNewRomanPSMT"/>
          <w:kern w:val="0"/>
          <w:sz w:val="28"/>
          <w:szCs w:val="28"/>
        </w:rPr>
        <w:fldChar w:fldCharType="end"/>
      </w:r>
    </w:p>
    <w:p w14:paraId="30A1F6A9" w14:textId="4DA96B36" w:rsidR="009A1A30" w:rsidRDefault="003002AD" w:rsidP="009A1A30">
      <w:pPr>
        <w:pStyle w:val="title11"/>
        <w:ind w:left="0"/>
        <w:rPr>
          <w:sz w:val="22"/>
          <w:szCs w:val="22"/>
        </w:rPr>
      </w:pPr>
      <w:r>
        <w:rPr>
          <w:rFonts w:eastAsia="맑은 고딕"/>
        </w:rPr>
        <w:br w:type="page"/>
      </w:r>
    </w:p>
    <w:p w14:paraId="6287339D" w14:textId="2AA5BD1B" w:rsidR="00D87333" w:rsidRDefault="00D87333" w:rsidP="00D87333">
      <w:pPr>
        <w:pStyle w:val="plaintable"/>
        <w:jc w:val="center"/>
        <w:rPr>
          <w:sz w:val="22"/>
          <w:szCs w:val="22"/>
        </w:rPr>
        <w:sectPr w:rsidR="00D87333" w:rsidSect="00581118">
          <w:footerReference w:type="default" r:id="rId10"/>
          <w:pgSz w:w="11906" w:h="16838" w:code="9"/>
          <w:pgMar w:top="2778" w:right="2268" w:bottom="2778" w:left="2268" w:header="851" w:footer="992" w:gutter="0"/>
          <w:pgNumType w:fmt="lowerRoman" w:start="1"/>
          <w:cols w:space="425"/>
          <w:docGrid w:type="lines" w:linePitch="326"/>
        </w:sectPr>
      </w:pPr>
    </w:p>
    <w:p w14:paraId="122CF294" w14:textId="00EFCA51" w:rsidR="00290BB2" w:rsidRPr="00473B4B" w:rsidRDefault="00290BB2" w:rsidP="00D87333">
      <w:pPr>
        <w:pStyle w:val="11"/>
      </w:pPr>
      <w:bookmarkStart w:id="4" w:name="_Ref69863812"/>
      <w:bookmarkStart w:id="5" w:name="_Toc70069570"/>
      <w:bookmarkStart w:id="6" w:name="_Toc74660655"/>
      <w:r w:rsidRPr="00473B4B">
        <w:lastRenderedPageBreak/>
        <w:t>Introduction</w:t>
      </w:r>
      <w:bookmarkEnd w:id="4"/>
      <w:bookmarkEnd w:id="5"/>
      <w:bookmarkEnd w:id="6"/>
    </w:p>
    <w:p w14:paraId="51922BEF" w14:textId="3F66820F" w:rsidR="005D7138" w:rsidRPr="000C65B4" w:rsidRDefault="005D7138" w:rsidP="000F796A">
      <w:pPr>
        <w:pStyle w:val="20"/>
        <w:numPr>
          <w:ilvl w:val="1"/>
          <w:numId w:val="15"/>
        </w:numPr>
        <w:rPr>
          <w:rFonts w:eastAsia="SimSun"/>
          <w:sz w:val="22"/>
          <w:szCs w:val="22"/>
        </w:rPr>
      </w:pPr>
      <w:bookmarkStart w:id="7" w:name="_Toc70069571"/>
      <w:bookmarkStart w:id="8" w:name="_Toc74660656"/>
      <w:r w:rsidRPr="000C65B4">
        <w:rPr>
          <w:sz w:val="22"/>
          <w:szCs w:val="22"/>
        </w:rPr>
        <w:t>Research Needs</w:t>
      </w:r>
      <w:bookmarkStart w:id="9" w:name="_Hlk62105696"/>
      <w:bookmarkEnd w:id="7"/>
      <w:bookmarkEnd w:id="8"/>
    </w:p>
    <w:p w14:paraId="3AB19F84" w14:textId="356EA64E" w:rsidR="00290BB2" w:rsidRPr="000C65B4" w:rsidRDefault="00290BB2" w:rsidP="009C5E40">
      <w:pPr>
        <w:spacing w:line="360" w:lineRule="auto"/>
        <w:ind w:firstLineChars="200" w:firstLine="440"/>
        <w:jc w:val="both"/>
        <w:rPr>
          <w:sz w:val="22"/>
          <w:szCs w:val="22"/>
        </w:rPr>
      </w:pPr>
      <w:bookmarkStart w:id="10" w:name="_Hlk68031250"/>
      <w:bookmarkEnd w:id="9"/>
      <w:r w:rsidRPr="000C65B4">
        <w:rPr>
          <w:sz w:val="22"/>
          <w:szCs w:val="22"/>
        </w:rPr>
        <w:t>Vocabulary knowledge plays a fundamental and essential role in second language acquisition (</w:t>
      </w:r>
      <w:r w:rsidR="00BB41BB" w:rsidRPr="000C65B4">
        <w:rPr>
          <w:sz w:val="22"/>
          <w:szCs w:val="22"/>
        </w:rPr>
        <w:fldChar w:fldCharType="begin" w:fldLock="1"/>
      </w:r>
      <w:r w:rsidR="00BB5BB7" w:rsidRPr="000C65B4">
        <w:rPr>
          <w:sz w:val="22"/>
          <w:szCs w:val="22"/>
        </w:rPr>
        <w:instrText>ADDIN CSL_CITATION {"citationItems":[{"id":"ITEM-1","itemData":{"ISSN":"00340553","author":[{"dropping-particle":"","family":"Laufer","given":"B.","non-dropping-particle":"","parse-names":false,"suffix":""}],"container-title":"Vocabulary Acquisition","editor":[{"dropping-particle":"","family":"Nation","given":"Paul","non-dropping-particle":"","parse-names":false,"suffix":""},{"dropping-particle":"","family":"Carter","given":"Ron","non-dropping-particle":"","parse-names":false,"suffix":""}],"id":"ITEM-1","issued":{"date-parts":[["1989"]]},"page":"10-20","title":"A factor of difficulty in vocabulary learning: Deceptive transparency","type":"chapter"},"uris":["http://www.mendeley.com/documents/?uuid=63ec1cf1-3a7f-4865-93b2-f316b0382590"]}],"mendeley":{"formattedCitation":"(Laufer, 1989)","manualFormatting":"Laufer, 1989;","plainTextFormattedCitation":"(Laufer, 1989)","previouslyFormattedCitation":"(Laufer, 1989)"},"properties":{"noteIndex":0},"schema":"https://github.com/citation-style-language/schema/raw/master/csl-citation.json"}</w:instrText>
      </w:r>
      <w:r w:rsidR="00BB41BB" w:rsidRPr="000C65B4">
        <w:rPr>
          <w:sz w:val="22"/>
          <w:szCs w:val="22"/>
        </w:rPr>
        <w:fldChar w:fldCharType="separate"/>
      </w:r>
      <w:r w:rsidR="00BB41BB" w:rsidRPr="000C65B4">
        <w:rPr>
          <w:noProof/>
          <w:sz w:val="22"/>
          <w:szCs w:val="22"/>
        </w:rPr>
        <w:t>Laufer, 1989;</w:t>
      </w:r>
      <w:r w:rsidR="00BB41BB" w:rsidRPr="000C65B4">
        <w:rPr>
          <w:sz w:val="22"/>
          <w:szCs w:val="22"/>
        </w:rPr>
        <w:fldChar w:fldCharType="end"/>
      </w:r>
      <w:r w:rsidRPr="000C65B4">
        <w:rPr>
          <w:sz w:val="22"/>
          <w:szCs w:val="22"/>
        </w:rPr>
        <w:t xml:space="preserve"> </w:t>
      </w:r>
      <w:r w:rsidR="00BB41BB" w:rsidRPr="000C65B4">
        <w:rPr>
          <w:sz w:val="22"/>
          <w:szCs w:val="22"/>
        </w:rPr>
        <w:fldChar w:fldCharType="begin" w:fldLock="1"/>
      </w:r>
      <w:r w:rsidR="00227BC2" w:rsidRPr="000C65B4">
        <w:rPr>
          <w:sz w:val="22"/>
          <w:szCs w:val="22"/>
        </w:rPr>
        <w:instrText>ADDIN CSL_CITATION {"citationItems":[{"id":"ITEM-1","itemData":{"DOI":"10.1093/applin/19.2.255","ISSN":"01426001","abstract":"The study investigates the gains in three types of English as a Foreign Language vocabulary knowledge, passive, 'controlled active' and free active, in one year of school instruction. It also examines how these aspects of lexical knowledge are related to one another and what changes occur in these relationships after one year. Gains in vocabulary were measured by comparing two groups of learners with six and seven years of instruction. Relationships among the three areas of knowledge were investigated by comparing them within the same individuals. The results show that passive vocabulary size (as measured by Vocabulary Levels Test) progressed very well, controlled active vocabulary (as measured by the productive version of the Levels Test) progressed too but less than the passive. Free active vocabulary (as measured by Lexical Frequency Profile) did not progress at all. Passive vocabulary size was larger than controlled active in both groups of subjects, but the gap between the two types of knowledge increased in the more advanced group. Passive and controlled active size scores correlated with each other well. Free active vocabulary, on the other hand, did not correlate with the other two types. The results raise several questions about the nature of vocabulary knowledge and the effect of instruction on vocabulary growth.","author":[{"dropping-particle":"","family":"Laufer","given":"B.","non-dropping-particle":"","parse-names":false,"suffix":""}],"container-title":"Applied Linguistics","id":"ITEM-1","issue":"2","issued":{"date-parts":[["1998"]]},"page":"255-271","title":"The development of passive and active vocabulary in a second language: Same or different?","type":"article-journal","volume":"19"},"uris":["http://www.mendeley.com/documents/?uuid=23709794-3216-4996-93b1-a4a76c4b1ab4"]}],"mendeley":{"formattedCitation":"(Laufer, 1998)","manualFormatting":"Laufer, 1998","plainTextFormattedCitation":"(Laufer, 1998)","previouslyFormattedCitation":"(Laufer, 1998)"},"properties":{"noteIndex":0},"schema":"https://github.com/citation-style-language/schema/raw/master/csl-citation.json"}</w:instrText>
      </w:r>
      <w:r w:rsidR="00BB41BB" w:rsidRPr="000C65B4">
        <w:rPr>
          <w:sz w:val="22"/>
          <w:szCs w:val="22"/>
        </w:rPr>
        <w:fldChar w:fldCharType="separate"/>
      </w:r>
      <w:r w:rsidR="00BB41BB" w:rsidRPr="000C65B4">
        <w:rPr>
          <w:noProof/>
          <w:sz w:val="22"/>
          <w:szCs w:val="22"/>
        </w:rPr>
        <w:t>Laufer, 1998</w:t>
      </w:r>
      <w:r w:rsidR="00BB41BB" w:rsidRPr="000C65B4">
        <w:rPr>
          <w:sz w:val="22"/>
          <w:szCs w:val="22"/>
        </w:rPr>
        <w:fldChar w:fldCharType="end"/>
      </w:r>
      <w:r w:rsidRPr="000C65B4">
        <w:rPr>
          <w:sz w:val="22"/>
          <w:szCs w:val="22"/>
        </w:rPr>
        <w:t>; Meara</w:t>
      </w:r>
      <w:r w:rsidR="000B0519" w:rsidRPr="000C65B4">
        <w:rPr>
          <w:sz w:val="22"/>
          <w:szCs w:val="22"/>
        </w:rPr>
        <w:t>,</w:t>
      </w:r>
      <w:r w:rsidRPr="000C65B4">
        <w:rPr>
          <w:sz w:val="22"/>
          <w:szCs w:val="22"/>
        </w:rPr>
        <w:t xml:space="preserve"> 1996;</w:t>
      </w:r>
      <w:r w:rsidR="00F772EC" w:rsidRPr="000C65B4">
        <w:rPr>
          <w:sz w:val="22"/>
          <w:szCs w:val="22"/>
        </w:rPr>
        <w:fldChar w:fldCharType="begin" w:fldLock="1"/>
      </w:r>
      <w:r w:rsidR="00520BD1">
        <w:rPr>
          <w:sz w:val="22"/>
          <w:szCs w:val="22"/>
        </w:rPr>
        <w:instrText>ADDIN CSL_CITATION {"citationItems":[{"id":"ITEM-1","itemData":{"ISBN":"0066324300 9780066324302","author":[{"dropping-particle":"","family":"Nation","given":"I.S.P.","non-dropping-particle":"","parse-names":false,"suffix":""}],"id":"ITEM-1","issued":{"date-parts":[["1990"]]},"language":"English","publisher":"Newbury House","publisher-place":"New York","title":"Teaching and Learning Vocabulary","type":"book"},"uris":["http://www.mendeley.com/documents/?uuid=9a1ed544-a63d-4330-8c76-2118ad011d67"]}],"mendeley":{"formattedCitation":"(I. S. P. Nation, 1990)","manualFormatting":" Nation, 1990","plainTextFormattedCitation":"(I. S. P. Nation, 1990)","previouslyFormattedCitation":"(Nation, 1990)"},"properties":{"noteIndex":0},"schema":"https://github.com/citation-style-language/schema/raw/master/csl-citation.json"}</w:instrText>
      </w:r>
      <w:r w:rsidR="00F772EC" w:rsidRPr="000C65B4">
        <w:rPr>
          <w:sz w:val="22"/>
          <w:szCs w:val="22"/>
        </w:rPr>
        <w:fldChar w:fldCharType="separate"/>
      </w:r>
      <w:r w:rsidR="00F772EC" w:rsidRPr="000C65B4">
        <w:rPr>
          <w:noProof/>
          <w:sz w:val="22"/>
          <w:szCs w:val="22"/>
        </w:rPr>
        <w:t xml:space="preserve"> Nation, 1990</w:t>
      </w:r>
      <w:r w:rsidR="00F772EC" w:rsidRPr="000C65B4">
        <w:rPr>
          <w:sz w:val="22"/>
          <w:szCs w:val="22"/>
        </w:rPr>
        <w:fldChar w:fldCharType="end"/>
      </w:r>
      <w:r w:rsidRPr="000C65B4">
        <w:rPr>
          <w:sz w:val="22"/>
          <w:szCs w:val="22"/>
        </w:rPr>
        <w:t>; Read</w:t>
      </w:r>
      <w:r w:rsidR="000B0519" w:rsidRPr="000C65B4">
        <w:rPr>
          <w:sz w:val="22"/>
          <w:szCs w:val="22"/>
        </w:rPr>
        <w:t>,</w:t>
      </w:r>
      <w:r w:rsidRPr="000C65B4">
        <w:rPr>
          <w:sz w:val="22"/>
          <w:szCs w:val="22"/>
        </w:rPr>
        <w:t xml:space="preserve"> 1988). </w:t>
      </w:r>
      <w:r w:rsidR="00E9582D" w:rsidRPr="000C65B4">
        <w:rPr>
          <w:sz w:val="22"/>
          <w:szCs w:val="22"/>
        </w:rPr>
        <w:t xml:space="preserve">Scholars have put forward proofs for </w:t>
      </w:r>
      <w:r w:rsidR="00E9582D">
        <w:rPr>
          <w:sz w:val="22"/>
          <w:szCs w:val="22"/>
        </w:rPr>
        <w:t>the fact that</w:t>
      </w:r>
      <w:r w:rsidRPr="000C65B4">
        <w:rPr>
          <w:sz w:val="22"/>
          <w:szCs w:val="22"/>
        </w:rPr>
        <w:t xml:space="preserve"> acquisition of </w:t>
      </w:r>
      <w:r w:rsidR="00DE75EA" w:rsidRPr="000C65B4">
        <w:rPr>
          <w:sz w:val="22"/>
          <w:szCs w:val="22"/>
        </w:rPr>
        <w:t>vocabulary knowledge</w:t>
      </w:r>
      <w:r w:rsidRPr="000C65B4">
        <w:rPr>
          <w:sz w:val="22"/>
          <w:szCs w:val="22"/>
        </w:rPr>
        <w:t xml:space="preserve"> is the core task in the process of second language learning </w:t>
      </w:r>
      <w:r w:rsidR="00BB41BB" w:rsidRPr="000C65B4">
        <w:rPr>
          <w:sz w:val="22"/>
          <w:szCs w:val="22"/>
        </w:rPr>
        <w:fldChar w:fldCharType="begin" w:fldLock="1"/>
      </w:r>
      <w:r w:rsidR="00BB41BB" w:rsidRPr="000C65B4">
        <w:rPr>
          <w:sz w:val="22"/>
          <w:szCs w:val="22"/>
        </w:rPr>
        <w:instrText>ADDIN CSL_CITATION {"citationItems":[{"id":"ITEM-1","itemData":{"ISBN":"0194341305","author":[{"dropping-particle":"","family":"Allen","given":"Virginia French","non-dropping-particle":"","parse-names":false,"suffix":""}],"id":"ITEM-1","issued":{"date-parts":[["1983"]]},"publisher":"ERIC","title":"Techniques in Teaching Vocabulary.","type":"book"},"uris":["http://www.mendeley.com/documents/?uuid=bc3f20cb-8a91-49d7-8138-916cb1b97cc7"]}],"mendeley":{"formattedCitation":"(Allen, 1983)","manualFormatting":"(Allen, 1983","plainTextFormattedCitation":"(Allen, 1983)","previouslyFormattedCitation":"(Allen, 1983)"},"properties":{"noteIndex":0},"schema":"https://github.com/citation-style-language/schema/raw/master/csl-citation.json"}</w:instrText>
      </w:r>
      <w:r w:rsidR="00BB41BB" w:rsidRPr="000C65B4">
        <w:rPr>
          <w:sz w:val="22"/>
          <w:szCs w:val="22"/>
        </w:rPr>
        <w:fldChar w:fldCharType="separate"/>
      </w:r>
      <w:r w:rsidR="00BB41BB" w:rsidRPr="000C65B4">
        <w:rPr>
          <w:noProof/>
          <w:sz w:val="22"/>
          <w:szCs w:val="22"/>
        </w:rPr>
        <w:t>(Allen, 1983</w:t>
      </w:r>
      <w:r w:rsidR="00BB41BB" w:rsidRPr="000C65B4">
        <w:rPr>
          <w:sz w:val="22"/>
          <w:szCs w:val="22"/>
        </w:rPr>
        <w:fldChar w:fldCharType="end"/>
      </w:r>
      <w:r w:rsidRPr="000C65B4">
        <w:rPr>
          <w:sz w:val="22"/>
          <w:szCs w:val="22"/>
        </w:rPr>
        <w:t xml:space="preserve">; </w:t>
      </w:r>
      <w:r w:rsidR="00BB41BB" w:rsidRPr="000C65B4">
        <w:rPr>
          <w:sz w:val="22"/>
          <w:szCs w:val="22"/>
        </w:rPr>
        <w:fldChar w:fldCharType="begin" w:fldLock="1"/>
      </w:r>
      <w:r w:rsidR="00BB41BB" w:rsidRPr="000C65B4">
        <w:rPr>
          <w:sz w:val="22"/>
          <w:szCs w:val="22"/>
        </w:rPr>
        <w:instrText>ADDIN CSL_CITATION {"citationItems":[{"id":"ITEM-1","itemData":{"ISBN":"0521561329","author":[{"dropping-particle":"","family":"Coady","given":"James","non-dropping-particle":"","parse-names":false,"suffix":""},{"dropping-particle":"","family":"Huckin","given":"Thomas","non-dropping-particle":"","parse-names":false,"suffix":""}],"id":"ITEM-1","issued":{"date-parts":[["1997"]]},"publisher":"Cambridge University Press","title":"Second Language Vocabulary Acquisition: A Rationale for Pedagogy","type":"book"},"uris":["http://www.mendeley.com/documents/?uuid=58566252-8112-4d56-8bea-bd77c6c0d053"]}],"mendeley":{"formattedCitation":"(Coady &amp; Huckin, 1997)","manualFormatting":"Coady &amp; Huckin, 1997","plainTextFormattedCitation":"(Coady &amp; Huckin, 1997)","previouslyFormattedCitation":"(Coady &amp; Huckin, 1997)"},"properties":{"noteIndex":0},"schema":"https://github.com/citation-style-language/schema/raw/master/csl-citation.json"}</w:instrText>
      </w:r>
      <w:r w:rsidR="00BB41BB" w:rsidRPr="000C65B4">
        <w:rPr>
          <w:sz w:val="22"/>
          <w:szCs w:val="22"/>
        </w:rPr>
        <w:fldChar w:fldCharType="separate"/>
      </w:r>
      <w:r w:rsidR="00BB41BB" w:rsidRPr="000C65B4">
        <w:rPr>
          <w:noProof/>
          <w:sz w:val="22"/>
          <w:szCs w:val="22"/>
        </w:rPr>
        <w:t>Coady &amp; Huckin, 1997</w:t>
      </w:r>
      <w:r w:rsidR="00BB41BB" w:rsidRPr="000C65B4">
        <w:rPr>
          <w:sz w:val="22"/>
          <w:szCs w:val="22"/>
        </w:rPr>
        <w:fldChar w:fldCharType="end"/>
      </w:r>
      <w:r w:rsidRPr="000C65B4">
        <w:rPr>
          <w:sz w:val="22"/>
          <w:szCs w:val="22"/>
        </w:rPr>
        <w:t xml:space="preserve">; Lewis, </w:t>
      </w:r>
      <w:r w:rsidRPr="000C65B4">
        <w:rPr>
          <w:sz w:val="22"/>
          <w:szCs w:val="22"/>
        </w:rPr>
        <w:fldChar w:fldCharType="begin" w:fldLock="1"/>
      </w:r>
      <w:r w:rsidR="00B10793" w:rsidRPr="000C65B4">
        <w:rPr>
          <w:sz w:val="22"/>
          <w:szCs w:val="22"/>
        </w:rPr>
        <w:instrText>ADDIN CSL_CITATION {"citationItems":[{"id":"ITEM-1","itemData":{"abstract":"(1997). Implementing the lexical approach: Putting theory into practice (Vol. 3, No. 1, pp. 223-232)..","author":[{"dropping-particle":"","family":"Lewis","given":"M","non-dropping-particle":"","parse-names":false,"suffix":""}],"id":"ITEM-1","issued":{"date-parts":[["1997"]]},"publisher":"Heinle, Cengage Learning","title":"Implementing the Lexical Approach: Putting Theory into Practice","type":"book"},"uris":["http://www.mendeley.com/documents/?uuid=88c47ff6-885d-4190-af3a-c604b5088920"]}],"mendeley":{"formattedCitation":"(Lewis, 1997)","manualFormatting":"1997","plainTextFormattedCitation":"(Lewis, 1997)","previouslyFormattedCitation":"(Lewis, 1997)"},"properties":{"noteIndex":0},"schema":"https://github.com/citation-style-language/schema/raw/master/csl-citation.json"}</w:instrText>
      </w:r>
      <w:r w:rsidRPr="000C65B4">
        <w:rPr>
          <w:sz w:val="22"/>
          <w:szCs w:val="22"/>
        </w:rPr>
        <w:fldChar w:fldCharType="separate"/>
      </w:r>
      <w:r w:rsidRPr="000C65B4">
        <w:rPr>
          <w:noProof/>
          <w:sz w:val="22"/>
          <w:szCs w:val="22"/>
        </w:rPr>
        <w:t>1997</w:t>
      </w:r>
      <w:r w:rsidRPr="000C65B4">
        <w:rPr>
          <w:sz w:val="22"/>
          <w:szCs w:val="22"/>
        </w:rPr>
        <w:fldChar w:fldCharType="end"/>
      </w:r>
      <w:r w:rsidRPr="000C65B4">
        <w:rPr>
          <w:sz w:val="22"/>
          <w:szCs w:val="22"/>
        </w:rPr>
        <w:t>). Communicative ability of second language learners, for example, is largely affected by vocabulary knowledge (Nation</w:t>
      </w:r>
      <w:r w:rsidR="00E0168F" w:rsidRPr="000C65B4">
        <w:rPr>
          <w:sz w:val="22"/>
          <w:szCs w:val="22"/>
        </w:rPr>
        <w:t>,</w:t>
      </w:r>
      <w:r w:rsidRPr="000C65B4">
        <w:rPr>
          <w:sz w:val="22"/>
          <w:szCs w:val="22"/>
        </w:rPr>
        <w:t xml:space="preserve"> 2001; Schmitt</w:t>
      </w:r>
      <w:r w:rsidR="00E0168F" w:rsidRPr="000C65B4">
        <w:rPr>
          <w:sz w:val="22"/>
          <w:szCs w:val="22"/>
        </w:rPr>
        <w:t>,</w:t>
      </w:r>
      <w:r w:rsidRPr="000C65B4">
        <w:rPr>
          <w:sz w:val="22"/>
          <w:szCs w:val="22"/>
        </w:rPr>
        <w:t xml:space="preserve"> 2000). In short, vocabulary knowledge is the cornerstone of language learning.</w:t>
      </w:r>
    </w:p>
    <w:p w14:paraId="4B41623F" w14:textId="3B6D370A" w:rsidR="00290BB2" w:rsidRPr="000C65B4" w:rsidRDefault="00290BB2" w:rsidP="009C5E40">
      <w:pPr>
        <w:spacing w:line="360" w:lineRule="auto"/>
        <w:ind w:firstLineChars="200" w:firstLine="440"/>
        <w:jc w:val="both"/>
        <w:rPr>
          <w:sz w:val="22"/>
          <w:szCs w:val="22"/>
        </w:rPr>
      </w:pPr>
      <w:bookmarkStart w:id="11" w:name="_Hlk61329158"/>
      <w:r w:rsidRPr="000C65B4">
        <w:rPr>
          <w:sz w:val="22"/>
          <w:szCs w:val="22"/>
        </w:rPr>
        <w:t xml:space="preserve">Some researchers </w:t>
      </w:r>
      <w:r w:rsidR="00E9582D">
        <w:rPr>
          <w:sz w:val="22"/>
          <w:szCs w:val="22"/>
        </w:rPr>
        <w:t xml:space="preserve">have </w:t>
      </w:r>
      <w:r w:rsidR="00527BF9" w:rsidRPr="000C65B4">
        <w:rPr>
          <w:sz w:val="22"/>
          <w:szCs w:val="22"/>
        </w:rPr>
        <w:t>proposed</w:t>
      </w:r>
      <w:r w:rsidRPr="000C65B4">
        <w:rPr>
          <w:sz w:val="22"/>
          <w:szCs w:val="22"/>
        </w:rPr>
        <w:t xml:space="preserve"> different but complementary theoretical frameworks regarding the concept and connotation of vocabulary knowledge (Richards</w:t>
      </w:r>
      <w:r w:rsidR="00E0168F" w:rsidRPr="000C65B4">
        <w:rPr>
          <w:sz w:val="22"/>
          <w:szCs w:val="22"/>
        </w:rPr>
        <w:t>,</w:t>
      </w:r>
      <w:r w:rsidRPr="000C65B4">
        <w:rPr>
          <w:sz w:val="22"/>
          <w:szCs w:val="22"/>
        </w:rPr>
        <w:t xml:space="preserve"> 1976; Nation</w:t>
      </w:r>
      <w:r w:rsidR="00E0168F" w:rsidRPr="000C65B4">
        <w:rPr>
          <w:sz w:val="22"/>
          <w:szCs w:val="22"/>
        </w:rPr>
        <w:t>,</w:t>
      </w:r>
      <w:r w:rsidRPr="000C65B4">
        <w:rPr>
          <w:sz w:val="22"/>
          <w:szCs w:val="22"/>
        </w:rPr>
        <w:t xml:space="preserve"> </w:t>
      </w:r>
      <w:r w:rsidR="00F772EC" w:rsidRPr="000C65B4">
        <w:rPr>
          <w:sz w:val="22"/>
          <w:szCs w:val="22"/>
        </w:rPr>
        <w:t>1990</w:t>
      </w:r>
      <w:r w:rsidRPr="000C65B4">
        <w:rPr>
          <w:sz w:val="22"/>
          <w:szCs w:val="22"/>
        </w:rPr>
        <w:t xml:space="preserve">; </w:t>
      </w:r>
      <w:r w:rsidRPr="000C65B4">
        <w:rPr>
          <w:sz w:val="22"/>
          <w:szCs w:val="22"/>
        </w:rPr>
        <w:fldChar w:fldCharType="begin" w:fldLock="1"/>
      </w:r>
      <w:r w:rsidR="00E0168F" w:rsidRPr="000C65B4">
        <w:rPr>
          <w:sz w:val="22"/>
          <w:szCs w:val="22"/>
        </w:rPr>
        <w:instrText>ADDIN CSL_CITATION {"citationItems":[{"id":"ITEM-1","itemData":{"DOI":"10.3138/cmlr.53.1.13","ISSN":"00084506","author":[{"dropping-particle":"","family":"Wesche","given":"Marjorie","non-dropping-particle":"","parse-names":false,"suffix":""},{"dropping-particle":"","family":"Paribakht","given":"T. Sima","non-dropping-particle":"","parse-names":false,"suffix":""}],"container-title":"Canadian Modern Language Review","id":"ITEM-1","issue":"1","issued":{"date-parts":[["1996"]]},"page":"13-40","title":"Assessing second language vocabulary knowledge: Depth versus breadth","type":"article-journal","volume":"53"},"uris":["http://www.mendeley.com/documents/?uuid=4a2ffae0-1376-4970-9780-dbfc3c2bd3d2"]}],"mendeley":{"formattedCitation":"(Wesche &amp; Paribakht, 1996)","manualFormatting":"Wesche &amp; Paribakht, 1996","plainTextFormattedCitation":"(Wesche &amp; Paribakht, 1996)","previouslyFormattedCitation":"(Wesche &amp; Paribakht, 1996)"},"properties":{"noteIndex":0},"schema":"https://github.com/citation-style-language/schema/raw/master/csl-citation.json"}</w:instrText>
      </w:r>
      <w:r w:rsidRPr="000C65B4">
        <w:rPr>
          <w:sz w:val="22"/>
          <w:szCs w:val="22"/>
        </w:rPr>
        <w:fldChar w:fldCharType="separate"/>
      </w:r>
      <w:r w:rsidRPr="000C65B4">
        <w:rPr>
          <w:noProof/>
          <w:sz w:val="22"/>
          <w:szCs w:val="22"/>
        </w:rPr>
        <w:t>Wesche &amp; Paribakht</w:t>
      </w:r>
      <w:r w:rsidR="00E0168F" w:rsidRPr="000C65B4">
        <w:rPr>
          <w:noProof/>
          <w:sz w:val="22"/>
          <w:szCs w:val="22"/>
        </w:rPr>
        <w:t xml:space="preserve">, </w:t>
      </w:r>
      <w:r w:rsidRPr="000C65B4">
        <w:rPr>
          <w:noProof/>
          <w:sz w:val="22"/>
          <w:szCs w:val="22"/>
        </w:rPr>
        <w:t>1996</w:t>
      </w:r>
      <w:r w:rsidRPr="000C65B4">
        <w:rPr>
          <w:sz w:val="22"/>
          <w:szCs w:val="22"/>
        </w:rPr>
        <w:fldChar w:fldCharType="end"/>
      </w:r>
      <w:r w:rsidRPr="000C65B4">
        <w:rPr>
          <w:sz w:val="22"/>
          <w:szCs w:val="22"/>
        </w:rPr>
        <w:t xml:space="preserve">; </w:t>
      </w:r>
      <w:r w:rsidRPr="000C65B4">
        <w:rPr>
          <w:sz w:val="22"/>
          <w:szCs w:val="22"/>
        </w:rPr>
        <w:fldChar w:fldCharType="begin" w:fldLock="1"/>
      </w:r>
      <w:r w:rsidR="00420144" w:rsidRPr="000C65B4">
        <w:rPr>
          <w:sz w:val="22"/>
          <w:szCs w:val="22"/>
        </w:rPr>
        <w:instrText>ADDIN CSL_CITATION {"citationItems":[{"id":"ITEM-1","itemData":{"ISSN":"0272-2631","author":[{"dropping-particle":"","family":"Henriksen","given":"Birgit","non-dropping-particle":"","parse-names":false,"suffix":""}],"container-title":"Studies in second language acquisition","id":"ITEM-1","issued":{"date-parts":[["1999"]]},"page":"303-317","publisher":"JSTOR","title":"Three dimensions of vocabulary development","type":"article-journal"},"uris":["http://www.mendeley.com/documents/?uuid=80084ca7-f14e-46ab-8a0c-afbd7dd1c02a"]}],"mendeley":{"formattedCitation":"(Henriksen, 1999)","manualFormatting":"Henriksen, 1999","plainTextFormattedCitation":"(Henriksen, 1999)","previouslyFormattedCitation":"(Henriksen, 1999)"},"properties":{"noteIndex":0},"schema":"https://github.com/citation-style-language/schema/raw/master/csl-citation.json"}</w:instrText>
      </w:r>
      <w:r w:rsidRPr="000C65B4">
        <w:rPr>
          <w:sz w:val="22"/>
          <w:szCs w:val="22"/>
        </w:rPr>
        <w:fldChar w:fldCharType="separate"/>
      </w:r>
      <w:r w:rsidRPr="000C65B4">
        <w:rPr>
          <w:noProof/>
          <w:sz w:val="22"/>
          <w:szCs w:val="22"/>
        </w:rPr>
        <w:t>Henriksen</w:t>
      </w:r>
      <w:r w:rsidR="00E0168F" w:rsidRPr="000C65B4">
        <w:rPr>
          <w:noProof/>
          <w:sz w:val="22"/>
          <w:szCs w:val="22"/>
        </w:rPr>
        <w:t>,</w:t>
      </w:r>
      <w:r w:rsidRPr="000C65B4">
        <w:rPr>
          <w:noProof/>
          <w:sz w:val="22"/>
          <w:szCs w:val="22"/>
        </w:rPr>
        <w:t xml:space="preserve"> 1999</w:t>
      </w:r>
      <w:r w:rsidRPr="000C65B4">
        <w:rPr>
          <w:sz w:val="22"/>
          <w:szCs w:val="22"/>
        </w:rPr>
        <w:fldChar w:fldCharType="end"/>
      </w:r>
      <w:r w:rsidRPr="000C65B4">
        <w:rPr>
          <w:sz w:val="22"/>
          <w:szCs w:val="22"/>
        </w:rPr>
        <w:t>;</w:t>
      </w:r>
      <w:r w:rsidR="006D657D" w:rsidRPr="000C65B4">
        <w:rPr>
          <w:sz w:val="22"/>
          <w:szCs w:val="22"/>
        </w:rPr>
        <w:t xml:space="preserve"> </w:t>
      </w:r>
      <w:r w:rsidRPr="000C65B4">
        <w:rPr>
          <w:sz w:val="22"/>
          <w:szCs w:val="22"/>
        </w:rPr>
        <w:fldChar w:fldCharType="begin" w:fldLock="1"/>
      </w:r>
      <w:r w:rsidR="00814916" w:rsidRPr="000C65B4">
        <w:rPr>
          <w:sz w:val="22"/>
          <w:szCs w:val="22"/>
        </w:rPr>
        <w:instrText>ADDIN CSL_CITATION {"citationItems":[{"id":"ITEM-1","itemData":{"DOI":"10.3138/cmlr.56.2.282","ISSN":"00084506","abstract":"This empirical study explored the relationships between depth and breadth of vocabulary knowledge and reading comprehension in English as a second language (ESL). Using multivariate analyses, the study examined the roles of depth and breadth of vocabulary knowledge in assessing the performance of a group of young adult ESL learners with a minimum vocabulary size of 3,000 word families in carrying out general academic reading comprehension tasks. The results support the hypotheses that (1) scores on vocabulary size, depth of vocabulary knowledge, and reading comprehension are highly, and positively, correlated; and (2) scores on depth of vocabulary knowledge can make a unique contribution to the prediction of reading comprehension levels, in addition to the prediction afforded by vocabulary size scores. The findings from this study call for a recognition of the importance of improving depth of vocabulary knowledge in learners' ESL learning processes.","author":[{"dropping-particle":"","family":"Qian","given":"David D.","non-dropping-particle":"","parse-names":false,"suffix":""}],"container-title":"Canadian Modern Language Review","id":"ITEM-1","issue":"2","issued":{"date-parts":[["1999"]]},"note":"</w:instrText>
      </w:r>
      <w:r w:rsidR="00814916" w:rsidRPr="000C65B4">
        <w:rPr>
          <w:rFonts w:ascii="SimSun" w:eastAsia="SimSun" w:hAnsi="SimSun" w:cs="SimSun" w:hint="eastAsia"/>
          <w:sz w:val="22"/>
          <w:szCs w:val="22"/>
        </w:rPr>
        <w:instrText>密码</w:instrText>
      </w:r>
      <w:r w:rsidR="00814916" w:rsidRPr="000C65B4">
        <w:rPr>
          <w:sz w:val="22"/>
          <w:szCs w:val="22"/>
        </w:rPr>
        <w:instrText>1234","page":"276-307","title":"Assessing the roles of depth and breadth of vocabulary knowledge in reading comprehension","type":"article","volume":"56"},"uris":["http://www.mendeley.com/documents/?uuid=5dbe5621-47f1-476c-a63d-771a09863278"]}],"mendeley":{"formattedCitation":"(D. D. Qian, 1999)","manualFormatting":"Qian, 1999","plainTextFormattedCitation":"(D. D. Qian, 1999)","previouslyFormattedCitation":"(D. D. Qian, 1999)"},"properties":{"noteIndex":0},"schema":"https://github.com/citation-style-language/schema/raw/master/csl-citation.json"}</w:instrText>
      </w:r>
      <w:r w:rsidRPr="000C65B4">
        <w:rPr>
          <w:sz w:val="22"/>
          <w:szCs w:val="22"/>
        </w:rPr>
        <w:fldChar w:fldCharType="separate"/>
      </w:r>
      <w:r w:rsidRPr="000C65B4">
        <w:rPr>
          <w:noProof/>
          <w:sz w:val="22"/>
          <w:szCs w:val="22"/>
        </w:rPr>
        <w:t>Qian</w:t>
      </w:r>
      <w:r w:rsidR="00E0168F" w:rsidRPr="000C65B4">
        <w:rPr>
          <w:noProof/>
          <w:sz w:val="22"/>
          <w:szCs w:val="22"/>
        </w:rPr>
        <w:t>,</w:t>
      </w:r>
      <w:r w:rsidRPr="000C65B4">
        <w:rPr>
          <w:noProof/>
          <w:sz w:val="22"/>
          <w:szCs w:val="22"/>
        </w:rPr>
        <w:t xml:space="preserve"> 1999</w:t>
      </w:r>
      <w:r w:rsidRPr="000C65B4">
        <w:rPr>
          <w:sz w:val="22"/>
          <w:szCs w:val="22"/>
        </w:rPr>
        <w:fldChar w:fldCharType="end"/>
      </w:r>
      <w:r w:rsidRPr="000C65B4">
        <w:rPr>
          <w:sz w:val="22"/>
          <w:szCs w:val="22"/>
        </w:rPr>
        <w:t xml:space="preserve">). </w:t>
      </w:r>
      <w:bookmarkEnd w:id="11"/>
      <w:r w:rsidRPr="000C65B4">
        <w:rPr>
          <w:sz w:val="22"/>
          <w:szCs w:val="22"/>
        </w:rPr>
        <w:t xml:space="preserve">They proposed that vocabulary knowledge is multi-dimensional rather than </w:t>
      </w:r>
      <w:r w:rsidR="00E9582D">
        <w:rPr>
          <w:sz w:val="22"/>
          <w:szCs w:val="22"/>
        </w:rPr>
        <w:t>uni</w:t>
      </w:r>
      <w:r w:rsidRPr="000C65B4">
        <w:rPr>
          <w:sz w:val="22"/>
          <w:szCs w:val="22"/>
        </w:rPr>
        <w:t xml:space="preserve">-dimensional. </w:t>
      </w:r>
      <w:bookmarkStart w:id="12" w:name="_Hlk61329230"/>
      <w:r w:rsidRPr="000C65B4">
        <w:rPr>
          <w:sz w:val="22"/>
          <w:szCs w:val="22"/>
        </w:rPr>
        <w:t xml:space="preserve">Some researchers </w:t>
      </w:r>
      <w:r w:rsidR="003A390D">
        <w:rPr>
          <w:sz w:val="22"/>
          <w:szCs w:val="22"/>
        </w:rPr>
        <w:t xml:space="preserve">have also </w:t>
      </w:r>
      <w:r w:rsidRPr="000C65B4">
        <w:rPr>
          <w:sz w:val="22"/>
          <w:szCs w:val="22"/>
        </w:rPr>
        <w:t xml:space="preserve">claimed that the definition of </w:t>
      </w:r>
      <w:r w:rsidR="00DE75EA" w:rsidRPr="000C65B4">
        <w:rPr>
          <w:sz w:val="22"/>
          <w:szCs w:val="22"/>
        </w:rPr>
        <w:t>vocabulary knowledge</w:t>
      </w:r>
      <w:r w:rsidRPr="000C65B4">
        <w:rPr>
          <w:sz w:val="22"/>
          <w:szCs w:val="22"/>
        </w:rPr>
        <w:t xml:space="preserve"> comprises at least two important dimensions—breadth and depth </w:t>
      </w:r>
      <w:bookmarkStart w:id="13" w:name="_Hlk58374032"/>
      <w:r w:rsidRPr="000C65B4">
        <w:rPr>
          <w:sz w:val="22"/>
          <w:szCs w:val="22"/>
        </w:rPr>
        <w:t>(Qian</w:t>
      </w:r>
      <w:r w:rsidR="00E0168F" w:rsidRPr="000C65B4">
        <w:rPr>
          <w:sz w:val="22"/>
          <w:szCs w:val="22"/>
        </w:rPr>
        <w:t>,</w:t>
      </w:r>
      <w:r w:rsidRPr="000C65B4">
        <w:rPr>
          <w:sz w:val="22"/>
          <w:szCs w:val="22"/>
        </w:rPr>
        <w:t xml:space="preserve"> 1999, </w:t>
      </w:r>
      <w:r w:rsidR="00BB41BB" w:rsidRPr="000C65B4">
        <w:rPr>
          <w:sz w:val="22"/>
          <w:szCs w:val="22"/>
        </w:rPr>
        <w:fldChar w:fldCharType="begin" w:fldLock="1"/>
      </w:r>
      <w:r w:rsidR="00814916" w:rsidRPr="000C65B4">
        <w:rPr>
          <w:sz w:val="22"/>
          <w:szCs w:val="22"/>
        </w:rPr>
        <w:instrText>ADDIN CSL_CITATION {"citationItems":[{"id":"ITEM-1","itemData":{"author":[{"dropping-particle":"","family":"Qian","given":"David","non-dropping-particle":"","parse-names":false,"suffix":""}],"container-title":"Language Learning","id":"ITEM-1","issue":"3","issued":{"date-parts":[["2002"]]},"page":"513-536","title":"Investigating the relationship between vocabulary knowledge and academic reading performance: An assessment perspective.","type":"article-journal","volume":"52"},"uris":["http://www.mendeley.com/documents/?uuid=14c9e70b-5829-41ac-9c1a-cd76e22c92e8"]}],"mendeley":{"formattedCitation":"(D. Qian, 2002)","manualFormatting":"2002","plainTextFormattedCitation":"(D. Qian, 2002)","previouslyFormattedCitation":"(D. Qian, 2002)"},"properties":{"noteIndex":0},"schema":"https://github.com/citation-style-language/schema/raw/master/csl-citation.json"}</w:instrText>
      </w:r>
      <w:r w:rsidR="00BB41BB" w:rsidRPr="000C65B4">
        <w:rPr>
          <w:sz w:val="22"/>
          <w:szCs w:val="22"/>
        </w:rPr>
        <w:fldChar w:fldCharType="separate"/>
      </w:r>
      <w:r w:rsidR="00BB41BB" w:rsidRPr="000C65B4">
        <w:rPr>
          <w:noProof/>
          <w:sz w:val="22"/>
          <w:szCs w:val="22"/>
        </w:rPr>
        <w:t>2002</w:t>
      </w:r>
      <w:r w:rsidR="00BB41BB" w:rsidRPr="000C65B4">
        <w:rPr>
          <w:sz w:val="22"/>
          <w:szCs w:val="22"/>
        </w:rPr>
        <w:fldChar w:fldCharType="end"/>
      </w:r>
      <w:r w:rsidRPr="000C65B4">
        <w:rPr>
          <w:sz w:val="22"/>
          <w:szCs w:val="22"/>
        </w:rPr>
        <w:t xml:space="preserve">; </w:t>
      </w:r>
      <w:r w:rsidR="00420144" w:rsidRPr="000C65B4">
        <w:rPr>
          <w:sz w:val="22"/>
          <w:szCs w:val="22"/>
        </w:rPr>
        <w:fldChar w:fldCharType="begin" w:fldLock="1"/>
      </w:r>
      <w:r w:rsidR="00814916" w:rsidRPr="000C65B4">
        <w:rPr>
          <w:sz w:val="22"/>
          <w:szCs w:val="22"/>
        </w:rPr>
        <w:instrText>ADDIN CSL_CITATION {"citationItems":[{"id":"ITEM-1","itemData":{"DOI":"10.1191/0265532204lt273oa","ISSN":"02655322","abstract":"The central purpose of this study was to empirically evaluate an in-depth vocabulary knowledge measure in the context of developing the new TOEFL test. The study was carried out with a sample of 207 international students attending an intensive English as a second language (ESL) program in a major Canadian university, in order to determine whether this vocabulary knowledge measure could provide a basis for developing appropriate and useful item types for assessing test-takers” reading comprehension. The results indicate that, compared with existing TOEFL vocabulary measures, the new measure has a similar difficulty level and provides a similar amount of prediction of test-takers” reading performance. © 2004, Sage Publications. All rights reserved.","author":[{"dropping-particle":"","family":"Qian","given":"David D.","non-dropping-particle":"","parse-names":false,"suffix":""},{"dropping-particle":"","family":"Schedl","given":"Mary","non-dropping-particle":"","parse-names":false,"suffix":""}],"container-title":"Language Testing","id":"ITEM-1","issue":"1","issued":{"date-parts":[["2004"]]},"page":"28-52","title":"Evaluation of an in-depth vocabulary knowledge measure for assessing reading performance","type":"article-journal","volume":"21"},"uris":["http://www.mendeley.com/documents/?uuid=5af1faeb-b2b0-422f-b17a-ba23aa6a1cf1"]}],"mendeley":{"formattedCitation":"(D. D. Qian &amp; Schedl, 2004)","manualFormatting":"Qian &amp; Schedl, 2004","plainTextFormattedCitation":"(D. D. Qian &amp; Schedl, 2004)","previouslyFormattedCitation":"(D. D. Qian &amp; Schedl, 2004)"},"properties":{"noteIndex":0},"schema":"https://github.com/citation-style-language/schema/raw/master/csl-citation.json"}</w:instrText>
      </w:r>
      <w:r w:rsidR="00420144" w:rsidRPr="000C65B4">
        <w:rPr>
          <w:sz w:val="22"/>
          <w:szCs w:val="22"/>
        </w:rPr>
        <w:fldChar w:fldCharType="separate"/>
      </w:r>
      <w:r w:rsidR="00420144" w:rsidRPr="000C65B4">
        <w:rPr>
          <w:noProof/>
          <w:sz w:val="22"/>
          <w:szCs w:val="22"/>
        </w:rPr>
        <w:t>Qian &amp; Schedl, 2004</w:t>
      </w:r>
      <w:r w:rsidR="00420144" w:rsidRPr="000C65B4">
        <w:rPr>
          <w:sz w:val="22"/>
          <w:szCs w:val="22"/>
        </w:rPr>
        <w:fldChar w:fldCharType="end"/>
      </w:r>
      <w:r w:rsidRPr="000C65B4">
        <w:rPr>
          <w:sz w:val="22"/>
          <w:szCs w:val="22"/>
        </w:rPr>
        <w:t>; Wesche &amp;</w:t>
      </w:r>
      <w:r w:rsidR="00AA2A53" w:rsidRPr="000C65B4">
        <w:rPr>
          <w:sz w:val="22"/>
          <w:szCs w:val="22"/>
        </w:rPr>
        <w:t xml:space="preserve"> </w:t>
      </w:r>
      <w:r w:rsidRPr="000C65B4">
        <w:rPr>
          <w:sz w:val="22"/>
          <w:szCs w:val="22"/>
        </w:rPr>
        <w:t>Paribakht</w:t>
      </w:r>
      <w:r w:rsidR="00420144" w:rsidRPr="000C65B4">
        <w:rPr>
          <w:sz w:val="22"/>
          <w:szCs w:val="22"/>
        </w:rPr>
        <w:t>,</w:t>
      </w:r>
      <w:r w:rsidRPr="000C65B4">
        <w:rPr>
          <w:sz w:val="22"/>
          <w:szCs w:val="22"/>
        </w:rPr>
        <w:t xml:space="preserve"> 1996).</w:t>
      </w:r>
      <w:bookmarkEnd w:id="12"/>
      <w:r w:rsidRPr="000C65B4">
        <w:rPr>
          <w:sz w:val="22"/>
          <w:szCs w:val="22"/>
        </w:rPr>
        <w:t xml:space="preserve"> </w:t>
      </w:r>
    </w:p>
    <w:bookmarkEnd w:id="13"/>
    <w:p w14:paraId="2662D5D1" w14:textId="2C933D2A" w:rsidR="00290BB2" w:rsidRPr="007C35A1" w:rsidRDefault="00290BB2" w:rsidP="009C5E40">
      <w:pPr>
        <w:spacing w:line="360" w:lineRule="auto"/>
        <w:ind w:firstLineChars="200" w:firstLine="440"/>
        <w:jc w:val="both"/>
        <w:rPr>
          <w:rFonts w:asciiTheme="minorEastAsia" w:eastAsiaTheme="minorEastAsia" w:hAnsiTheme="minorEastAsia"/>
          <w:sz w:val="22"/>
          <w:szCs w:val="22"/>
        </w:rPr>
      </w:pPr>
      <w:r w:rsidRPr="000C65B4">
        <w:rPr>
          <w:sz w:val="22"/>
          <w:szCs w:val="22"/>
        </w:rPr>
        <w:t>The breadth of vocabulary knowledge refers to the number of words that language learners know</w:t>
      </w:r>
      <w:r w:rsidR="008833BF" w:rsidRPr="000C65B4">
        <w:rPr>
          <w:sz w:val="22"/>
          <w:szCs w:val="22"/>
        </w:rPr>
        <w:t xml:space="preserve"> at a surface semantic level</w:t>
      </w:r>
      <w:r w:rsidRPr="000C65B4">
        <w:rPr>
          <w:sz w:val="22"/>
          <w:szCs w:val="22"/>
        </w:rPr>
        <w:t xml:space="preserve"> (</w:t>
      </w:r>
      <w:bookmarkStart w:id="14" w:name="_Hlk58374048"/>
      <w:r w:rsidRPr="000C65B4">
        <w:rPr>
          <w:sz w:val="22"/>
          <w:szCs w:val="22"/>
        </w:rPr>
        <w:t xml:space="preserve">Anderson </w:t>
      </w:r>
      <w:r w:rsidR="00420144" w:rsidRPr="000C65B4">
        <w:rPr>
          <w:sz w:val="22"/>
          <w:szCs w:val="22"/>
        </w:rPr>
        <w:t>&amp;</w:t>
      </w:r>
      <w:r w:rsidRPr="000C65B4">
        <w:rPr>
          <w:sz w:val="22"/>
          <w:szCs w:val="22"/>
        </w:rPr>
        <w:t xml:space="preserve"> Freebody, 1981;</w:t>
      </w:r>
      <w:r w:rsidR="00420144" w:rsidRPr="000C65B4">
        <w:rPr>
          <w:sz w:val="22"/>
          <w:szCs w:val="22"/>
        </w:rPr>
        <w:t xml:space="preserve"> </w:t>
      </w:r>
      <w:bookmarkEnd w:id="14"/>
      <w:r w:rsidR="00470764" w:rsidRPr="000C65B4">
        <w:rPr>
          <w:sz w:val="22"/>
          <w:szCs w:val="22"/>
        </w:rPr>
        <w:fldChar w:fldCharType="begin" w:fldLock="1"/>
      </w:r>
      <w:r w:rsidR="00520BD1">
        <w:rPr>
          <w:sz w:val="22"/>
          <w:szCs w:val="22"/>
        </w:rPr>
        <w:instrText>ADDIN CSL_CITATION {"citationItems":[{"id":"ITEM-1","itemData":{"DOI":"10.1017/CBO9781107415324.004","ISBN":"978-0-521-58551-4","ISSN":"1098-6596","PMID":"25246403","abstract":"The authors discuss the size of English vocabulary, particularly from the perspective of language learners. General service and academic word lists are presented and their relevance for language learning and language teaching discussed.","author":[{"dropping-particle":"","family":"Nation","given":"I.S.P.","non-dropping-particle":"","parse-names":false,"suffix":""},{"dropping-particle":"","family":"Waring","given":"Robert","non-dropping-particle":"","parse-names":false,"suffix":""}],"container-title":"Vocabulary: Description, Acquisition and Pedagogy","editor":[{"dropping-particle":"","family":"Schmitt","given":"N.","non-dropping-particle":"","parse-names":false,"suffix":""},{"dropping-particle":"","family":"McCarthy","given":"M.","non-dropping-particle":"","parse-names":false,"suffix":""}],"id":"ITEM-1","issued":{"date-parts":[["1997"]]},"page":"6-19","publisher":"Cambridge: Cambridge University Press","title":"Vocabulary size, text coverage and word lists","type":"chapter"},"uris":["http://www.mendeley.com/documents/?uuid=31b49e65-6839-45da-91be-75f05253e3c7"]}],"mendeley":{"formattedCitation":"(I. S. P. Nation &amp; Waring, 1997)","manualFormatting":"Nation &amp; Waring, 1997)","plainTextFormattedCitation":"(I. S. P. Nation &amp; Waring, 1997)","previouslyFormattedCitation":"(Nation &amp; Waring, 1997)"},"properties":{"noteIndex":0},"schema":"https://github.com/citation-style-language/schema/raw/master/csl-citation.json"}</w:instrText>
      </w:r>
      <w:r w:rsidR="00470764" w:rsidRPr="000C65B4">
        <w:rPr>
          <w:sz w:val="22"/>
          <w:szCs w:val="22"/>
        </w:rPr>
        <w:fldChar w:fldCharType="separate"/>
      </w:r>
      <w:r w:rsidR="00470764" w:rsidRPr="000C65B4">
        <w:rPr>
          <w:noProof/>
          <w:sz w:val="22"/>
          <w:szCs w:val="22"/>
        </w:rPr>
        <w:t>Nation &amp; Waring, 1997)</w:t>
      </w:r>
      <w:r w:rsidR="00470764" w:rsidRPr="000C65B4">
        <w:rPr>
          <w:sz w:val="22"/>
          <w:szCs w:val="22"/>
        </w:rPr>
        <w:fldChar w:fldCharType="end"/>
      </w:r>
      <w:r w:rsidRPr="000C65B4">
        <w:rPr>
          <w:sz w:val="22"/>
          <w:szCs w:val="22"/>
        </w:rPr>
        <w:t xml:space="preserve">. Regardless of the </w:t>
      </w:r>
      <w:r w:rsidR="003A390D" w:rsidRPr="000C65B4">
        <w:rPr>
          <w:sz w:val="22"/>
          <w:szCs w:val="22"/>
        </w:rPr>
        <w:t>number</w:t>
      </w:r>
      <w:r w:rsidRPr="000C65B4">
        <w:rPr>
          <w:sz w:val="22"/>
          <w:szCs w:val="22"/>
        </w:rPr>
        <w:t xml:space="preserve"> of lemma</w:t>
      </w:r>
      <w:r w:rsidR="003A390D">
        <w:rPr>
          <w:sz w:val="22"/>
          <w:szCs w:val="22"/>
        </w:rPr>
        <w:t>s</w:t>
      </w:r>
      <w:r w:rsidRPr="000C65B4">
        <w:rPr>
          <w:sz w:val="22"/>
          <w:szCs w:val="22"/>
        </w:rPr>
        <w:t xml:space="preserve"> or word </w:t>
      </w:r>
      <w:r w:rsidR="003A390D" w:rsidRPr="000C65B4">
        <w:rPr>
          <w:sz w:val="22"/>
          <w:szCs w:val="22"/>
        </w:rPr>
        <w:t>famil</w:t>
      </w:r>
      <w:r w:rsidR="003A390D">
        <w:rPr>
          <w:sz w:val="22"/>
          <w:szCs w:val="22"/>
        </w:rPr>
        <w:t>ies</w:t>
      </w:r>
      <w:r w:rsidR="003A390D" w:rsidRPr="000C65B4">
        <w:rPr>
          <w:sz w:val="22"/>
          <w:szCs w:val="22"/>
        </w:rPr>
        <w:t xml:space="preserve"> </w:t>
      </w:r>
      <w:r w:rsidRPr="000C65B4">
        <w:rPr>
          <w:sz w:val="22"/>
          <w:szCs w:val="22"/>
        </w:rPr>
        <w:t xml:space="preserve">a learner may know, it is far from enough to ascertain how well a learner </w:t>
      </w:r>
      <w:r w:rsidR="003A390D">
        <w:rPr>
          <w:sz w:val="22"/>
          <w:szCs w:val="22"/>
        </w:rPr>
        <w:t xml:space="preserve">has </w:t>
      </w:r>
      <w:r w:rsidRPr="000C65B4">
        <w:rPr>
          <w:sz w:val="22"/>
          <w:szCs w:val="22"/>
        </w:rPr>
        <w:t>master</w:t>
      </w:r>
      <w:r w:rsidR="003A390D">
        <w:rPr>
          <w:sz w:val="22"/>
          <w:szCs w:val="22"/>
        </w:rPr>
        <w:t>ed</w:t>
      </w:r>
      <w:r w:rsidRPr="000C65B4">
        <w:rPr>
          <w:sz w:val="22"/>
          <w:szCs w:val="22"/>
        </w:rPr>
        <w:t xml:space="preserve"> </w:t>
      </w:r>
      <w:r w:rsidRPr="000C65B4">
        <w:rPr>
          <w:sz w:val="22"/>
          <w:szCs w:val="22"/>
        </w:rPr>
        <w:lastRenderedPageBreak/>
        <w:t xml:space="preserve">the word knowledge. The tip-of-the-tongue phenomenon </w:t>
      </w:r>
      <w:r w:rsidRPr="000C65B4">
        <w:rPr>
          <w:sz w:val="22"/>
          <w:szCs w:val="22"/>
        </w:rPr>
        <w:fldChar w:fldCharType="begin" w:fldLock="1"/>
      </w:r>
      <w:r w:rsidRPr="000C65B4">
        <w:rPr>
          <w:sz w:val="22"/>
          <w:szCs w:val="22"/>
        </w:rPr>
        <w:instrText>ADDIN CSL_CITATION {"citationItems":[{"id":"ITEM-1","itemData":{"DOI":"https://doi.org/10.1016/S0022-5371(66)80040-3","ISSN":"0022-5371","abstract":"The “tip of the tongue” (TOT) phenomenon is a state in which one cannot quite recall a familiar word but can recall words of similar form and meaning. Several hundred such states were precipitated by reading to Ss the difinitions of English words of low frequency and asking them to try to recall the words. It was demonstrated that while in the TOT state, and before recall occurred, Ss had knowledge of some of the letters in the missing word, the number of syllables in it, and the location of the primary stress. The nearer S was to successful recall the more accurate the information he possessed. The recall of parts of words and attributes of words is termed “generic recall.” The interpretation offered for generic recall involves the assumption that users of a language possess the mental equivalent of a dictionary. The featurse that figure in generic recall may be entered in the dictionary sooner than other features and so, perhaps, are wired into a more elaborate associative network. These more easily retrieved features of low-frequency words may be the features to which we chiefly attend in word-perception. The features favored by attention, especially the beginnings and endings of words, appear to carry more information than the features that are not favored, in particular the middles of words.","author":[{"dropping-particle":"","family":"Brown","given":"Roger","non-dropping-particle":"","parse-names":false,"suffix":""},{"dropping-particle":"","family":"McNeill","given":"David","non-dropping-particle":"","parse-names":false,"suffix":""}],"container-title":"Journal of Verbal Learning and Verbal Behavior","id":"ITEM-1","issue":"4","issued":{"date-parts":[["1966"]]},"page":"325-337","title":"The “tip of the tongue” phenomenon","type":"article-journal","volume":"5"},"uris":["http://www.mendeley.com/documents/?uuid=015ede6a-ef96-472b-8b2d-8463f81945be"]}],"mendeley":{"formattedCitation":"(Brown &amp; McNeill, 1966)","plainTextFormattedCitation":"(Brown &amp; McNeill, 1966)","previouslyFormattedCitation":"(Brown &amp; McNeill, 1966)"},"properties":{"noteIndex":0},"schema":"https://github.com/citation-style-language/schema/raw/master/csl-citation.json"}</w:instrText>
      </w:r>
      <w:r w:rsidRPr="000C65B4">
        <w:rPr>
          <w:sz w:val="22"/>
          <w:szCs w:val="22"/>
        </w:rPr>
        <w:fldChar w:fldCharType="separate"/>
      </w:r>
      <w:r w:rsidRPr="000C65B4">
        <w:rPr>
          <w:noProof/>
          <w:sz w:val="22"/>
          <w:szCs w:val="22"/>
        </w:rPr>
        <w:t>(Brown &amp; McNeill, 1966)</w:t>
      </w:r>
      <w:r w:rsidRPr="000C65B4">
        <w:rPr>
          <w:sz w:val="22"/>
          <w:szCs w:val="22"/>
        </w:rPr>
        <w:fldChar w:fldCharType="end"/>
      </w:r>
      <w:r w:rsidRPr="000C65B4">
        <w:rPr>
          <w:sz w:val="22"/>
          <w:szCs w:val="22"/>
        </w:rPr>
        <w:t xml:space="preserve">, for example, </w:t>
      </w:r>
      <w:r w:rsidR="00527BF9" w:rsidRPr="000C65B4">
        <w:rPr>
          <w:sz w:val="22"/>
          <w:szCs w:val="22"/>
        </w:rPr>
        <w:t>prove</w:t>
      </w:r>
      <w:r w:rsidRPr="000C65B4">
        <w:rPr>
          <w:sz w:val="22"/>
          <w:szCs w:val="22"/>
        </w:rPr>
        <w:t>s</w:t>
      </w:r>
      <w:r w:rsidR="00527BF9" w:rsidRPr="000C65B4">
        <w:rPr>
          <w:sz w:val="22"/>
          <w:szCs w:val="22"/>
        </w:rPr>
        <w:t xml:space="preserve"> that even when</w:t>
      </w:r>
      <w:r w:rsidRPr="000C65B4">
        <w:rPr>
          <w:sz w:val="22"/>
          <w:szCs w:val="22"/>
        </w:rPr>
        <w:t xml:space="preserve"> one knows a word</w:t>
      </w:r>
      <w:r w:rsidR="00527BF9" w:rsidRPr="000C65B4">
        <w:rPr>
          <w:sz w:val="22"/>
          <w:szCs w:val="22"/>
        </w:rPr>
        <w:t>, it</w:t>
      </w:r>
      <w:r w:rsidRPr="000C65B4">
        <w:rPr>
          <w:sz w:val="22"/>
          <w:szCs w:val="22"/>
        </w:rPr>
        <w:t xml:space="preserve"> may not </w:t>
      </w:r>
      <w:r w:rsidR="003A390D">
        <w:rPr>
          <w:sz w:val="22"/>
          <w:szCs w:val="22"/>
        </w:rPr>
        <w:t xml:space="preserve">mean that </w:t>
      </w:r>
      <w:r w:rsidRPr="000C65B4">
        <w:rPr>
          <w:sz w:val="22"/>
          <w:szCs w:val="22"/>
        </w:rPr>
        <w:t>they can retrieve it successfully</w:t>
      </w:r>
      <w:r w:rsidR="003A390D">
        <w:rPr>
          <w:sz w:val="22"/>
          <w:szCs w:val="22"/>
        </w:rPr>
        <w:t xml:space="preserve"> when needed</w:t>
      </w:r>
      <w:r w:rsidRPr="000C65B4">
        <w:rPr>
          <w:sz w:val="22"/>
          <w:szCs w:val="22"/>
        </w:rPr>
        <w:t xml:space="preserve">. </w:t>
      </w:r>
      <w:r w:rsidR="003A390D">
        <w:rPr>
          <w:sz w:val="22"/>
          <w:szCs w:val="22"/>
        </w:rPr>
        <w:t>This</w:t>
      </w:r>
      <w:r w:rsidR="003A390D" w:rsidRPr="000C65B4">
        <w:rPr>
          <w:sz w:val="22"/>
          <w:szCs w:val="22"/>
        </w:rPr>
        <w:t xml:space="preserve"> </w:t>
      </w:r>
      <w:r w:rsidRPr="000C65B4">
        <w:rPr>
          <w:sz w:val="22"/>
          <w:szCs w:val="22"/>
        </w:rPr>
        <w:t xml:space="preserve">indicates that part of the vocabulary knowledge may have become productive knowledge, while the other part remains at the receptive level. VK covers a spectrum </w:t>
      </w:r>
      <w:r w:rsidR="003A390D">
        <w:rPr>
          <w:sz w:val="22"/>
          <w:szCs w:val="22"/>
        </w:rPr>
        <w:t>rather than being an</w:t>
      </w:r>
      <w:r w:rsidRPr="000C65B4">
        <w:rPr>
          <w:sz w:val="22"/>
          <w:szCs w:val="22"/>
        </w:rPr>
        <w:t xml:space="preserve"> all-or-nothin</w:t>
      </w:r>
      <w:r w:rsidR="003A390D">
        <w:rPr>
          <w:sz w:val="22"/>
          <w:szCs w:val="22"/>
        </w:rPr>
        <w:t xml:space="preserve">g situation. ‘Knowing </w:t>
      </w:r>
      <w:r w:rsidR="00B40B4B" w:rsidRPr="000C65B4">
        <w:rPr>
          <w:sz w:val="22"/>
          <w:szCs w:val="22"/>
        </w:rPr>
        <w:t>a word</w:t>
      </w:r>
      <w:r w:rsidR="003A390D">
        <w:rPr>
          <w:sz w:val="22"/>
          <w:szCs w:val="22"/>
        </w:rPr>
        <w:t xml:space="preserve">’ </w:t>
      </w:r>
      <w:r w:rsidRPr="000C65B4">
        <w:rPr>
          <w:sz w:val="22"/>
          <w:szCs w:val="22"/>
        </w:rPr>
        <w:t>means that learners must not only know the spelling, pronunciation, syntax</w:t>
      </w:r>
      <w:r w:rsidR="003A390D">
        <w:rPr>
          <w:sz w:val="22"/>
          <w:szCs w:val="22"/>
        </w:rPr>
        <w:t>,</w:t>
      </w:r>
      <w:r w:rsidRPr="000C65B4">
        <w:rPr>
          <w:sz w:val="22"/>
          <w:szCs w:val="22"/>
        </w:rPr>
        <w:t xml:space="preserve"> and meaning of a word, but also the collocation</w:t>
      </w:r>
      <w:r w:rsidR="003A390D">
        <w:rPr>
          <w:sz w:val="22"/>
          <w:szCs w:val="22"/>
        </w:rPr>
        <w:t>s</w:t>
      </w:r>
      <w:r w:rsidRPr="000C65B4">
        <w:rPr>
          <w:sz w:val="22"/>
          <w:szCs w:val="22"/>
        </w:rPr>
        <w:t>, word usage restrictions</w:t>
      </w:r>
      <w:r w:rsidR="003A390D">
        <w:rPr>
          <w:sz w:val="22"/>
          <w:szCs w:val="22"/>
        </w:rPr>
        <w:t>,</w:t>
      </w:r>
      <w:r w:rsidRPr="000C65B4">
        <w:rPr>
          <w:sz w:val="22"/>
          <w:szCs w:val="22"/>
        </w:rPr>
        <w:t xml:space="preserve"> and other pragmatic function</w:t>
      </w:r>
      <w:r w:rsidR="003A390D">
        <w:rPr>
          <w:sz w:val="22"/>
          <w:szCs w:val="22"/>
        </w:rPr>
        <w:t>s</w:t>
      </w:r>
      <w:r w:rsidR="008D1D82" w:rsidRPr="000C65B4">
        <w:rPr>
          <w:sz w:val="22"/>
          <w:szCs w:val="22"/>
        </w:rPr>
        <w:t xml:space="preserve"> </w:t>
      </w:r>
      <w:r w:rsidRPr="000C65B4">
        <w:rPr>
          <w:sz w:val="22"/>
          <w:szCs w:val="22"/>
        </w:rPr>
        <w:fldChar w:fldCharType="begin" w:fldLock="1"/>
      </w:r>
      <w:r w:rsidR="00520BD1">
        <w:rPr>
          <w:sz w:val="22"/>
          <w:szCs w:val="22"/>
        </w:rPr>
        <w:instrText>ADDIN CSL_CITATION {"citationItems":[{"id":"ITEM-1","itemData":{"author":[{"dropping-particle":"","family":"Nation","given":"I S P","non-dropping-particle":"","parse-names":false,"suffix":""}],"container-title":"Handbook of Research in Second Language Teaching and Learning","id":"ITEM-1","issued":{"date-parts":[["2005"]]},"page":"581-595","publisher":"Lawrence Erlbaum Associates, Inc.","title":"Teaching and learning vocabulary","type":"chapter"},"uris":["http://www.mendeley.com/documents/?uuid=d87d1462-6ea3-46a7-b756-ac217c84e05e"]}],"mendeley":{"formattedCitation":"(I. S. P. Nation, 2005)","manualFormatting":"(Nation, 1990)","plainTextFormattedCitation":"(I. S. P. Nation, 2005)","previouslyFormattedCitation":"(Nation, 2005)"},"properties":{"noteIndex":0},"schema":"https://github.com/citation-style-language/schema/raw/master/csl-citation.json"}</w:instrText>
      </w:r>
      <w:r w:rsidRPr="000C65B4">
        <w:rPr>
          <w:sz w:val="22"/>
          <w:szCs w:val="22"/>
        </w:rPr>
        <w:fldChar w:fldCharType="separate"/>
      </w:r>
      <w:r w:rsidRPr="000C65B4">
        <w:rPr>
          <w:noProof/>
          <w:sz w:val="22"/>
          <w:szCs w:val="22"/>
        </w:rPr>
        <w:t>(Nation, 1990)</w:t>
      </w:r>
      <w:r w:rsidRPr="000C65B4">
        <w:rPr>
          <w:sz w:val="22"/>
          <w:szCs w:val="22"/>
        </w:rPr>
        <w:fldChar w:fldCharType="end"/>
      </w:r>
      <w:r w:rsidRPr="000C65B4">
        <w:rPr>
          <w:sz w:val="22"/>
          <w:szCs w:val="22"/>
        </w:rPr>
        <w:t>. Acquiring th</w:t>
      </w:r>
      <w:r w:rsidR="003A390D">
        <w:rPr>
          <w:sz w:val="22"/>
          <w:szCs w:val="22"/>
        </w:rPr>
        <w:t>is</w:t>
      </w:r>
      <w:r w:rsidRPr="000C65B4">
        <w:rPr>
          <w:sz w:val="22"/>
          <w:szCs w:val="22"/>
        </w:rPr>
        <w:t xml:space="preserve"> depth of knowledge is a network building</w:t>
      </w:r>
      <w:r w:rsidR="00DF23A1" w:rsidRPr="000C65B4">
        <w:rPr>
          <w:sz w:val="22"/>
          <w:szCs w:val="22"/>
        </w:rPr>
        <w:t xml:space="preserve"> </w:t>
      </w:r>
      <w:r w:rsidR="003A390D">
        <w:rPr>
          <w:sz w:val="22"/>
          <w:szCs w:val="22"/>
        </w:rPr>
        <w:t xml:space="preserve">task </w:t>
      </w:r>
      <w:r w:rsidRPr="000C65B4">
        <w:rPr>
          <w:sz w:val="22"/>
          <w:szCs w:val="22"/>
        </w:rPr>
        <w:fldChar w:fldCharType="begin" w:fldLock="1"/>
      </w:r>
      <w:r w:rsidRPr="000C65B4">
        <w:rPr>
          <w:sz w:val="22"/>
          <w:szCs w:val="22"/>
        </w:rPr>
        <w:instrText>ADDIN CSL_CITATION {"citationItems":[{"id":"ITEM-1","itemData":{"DOI":"10.1111/j.1473-4192.2000.tb00149.x","ISSN":"14734192","abstract":"Lexical progression involves a process of network building whereby learners acquire depth of lexical knowledge. This includes the knowledge of a word's different sense relations, paradigmatic as well as syntagmatic, to other words. The focus of this article is a longitudinal study of young foreign language learners’acquisition of English adjectives. A series of tasks were developed to tap lexical relations between adjectives of emotion, e.g. the paradigmatic relations of synonymy and gradation, in order to study how a particular adjective such as thrilled finds its place among other near-synonymous expressions in the subfield HAPPY. Data were collected over a three-year period, so it was possible to study learner performance over time as well as across tasks. Findings revealed that network building is an extremely slow process and that some subfields are much more difficult than others. With the help of qualitative analyses, an account is given of the way in which particular adjectives become enmeshed – or fail to become enmeshed – in the meaning network of related words in the lexical field. © 2000 Wiley. All rights reserved.","author":[{"dropping-particle":"","family":"Haastrup","given":"Kirsten","non-dropping-particle":"","parse-names":false,"suffix":""},{"dropping-particle":"","family":"Henriksen","given":"Birgit","non-dropping-particle":"","parse-names":false,"suffix":""}],"container-title":"International Journal of Applied Linguistics (United Kingdom)","id":"ITEM-1","issue":"2","issued":{"date-parts":[["2000"]]},"page":"221-240","title":"Vocabulary acquisition: Acquiring depth of knowledge through network building","type":"article-journal","volume":"10"},"uris":["http://www.mendeley.com/documents/?uuid=6a3ef488-c197-4425-b683-c0767295baf4"]}],"mendeley":{"formattedCitation":"(Haastrup &amp; Henriksen, 2000)","plainTextFormattedCitation":"(Haastrup &amp; Henriksen, 2000)","previouslyFormattedCitation":"(Haastrup &amp; Henriksen, 2000)"},"properties":{"noteIndex":0},"schema":"https://github.com/citation-style-language/schema/raw/master/csl-citation.json"}</w:instrText>
      </w:r>
      <w:r w:rsidRPr="000C65B4">
        <w:rPr>
          <w:sz w:val="22"/>
          <w:szCs w:val="22"/>
        </w:rPr>
        <w:fldChar w:fldCharType="separate"/>
      </w:r>
      <w:r w:rsidRPr="000C65B4">
        <w:rPr>
          <w:noProof/>
          <w:sz w:val="22"/>
          <w:szCs w:val="22"/>
        </w:rPr>
        <w:t>(Haastrup &amp; Henriksen, 2000)</w:t>
      </w:r>
      <w:r w:rsidRPr="000C65B4">
        <w:rPr>
          <w:sz w:val="22"/>
          <w:szCs w:val="22"/>
        </w:rPr>
        <w:fldChar w:fldCharType="end"/>
      </w:r>
      <w:r w:rsidRPr="000C65B4">
        <w:rPr>
          <w:sz w:val="22"/>
          <w:szCs w:val="22"/>
        </w:rPr>
        <w:t>. Read</w:t>
      </w:r>
      <w:r w:rsidR="00DF23A1" w:rsidRPr="000C65B4">
        <w:rPr>
          <w:sz w:val="22"/>
          <w:szCs w:val="22"/>
        </w:rPr>
        <w:t xml:space="preserve"> </w:t>
      </w:r>
      <w:r w:rsidRPr="000C65B4">
        <w:rPr>
          <w:sz w:val="22"/>
          <w:szCs w:val="22"/>
        </w:rPr>
        <w:fldChar w:fldCharType="begin" w:fldLock="1"/>
      </w:r>
      <w:r w:rsidR="007658F2" w:rsidRPr="000C65B4">
        <w:rPr>
          <w:sz w:val="22"/>
          <w:szCs w:val="22"/>
        </w:rPr>
        <w:instrText>ADDIN CSL_CITATION {"citationItems":[{"id":"ITEM-1","itemData":{"abstract":"Read, J. (2004). Plumbing the depths: How should the construct of vocabulary knowledge be deﬁned. Vorabulagr in a S eeond Language: S eleetion, Aequirition and Terting. Amsterdam: Benjamins, 209-227.","author":[{"dropping-particle":"","family":"Read","given":"John","non-dropping-particle":"","parse-names":false,"suffix":""}],"container-title":"Vocabulary in a Second Language: Selection, Acquisition and Testing","editor":[{"dropping-particle":"","family":"Bogaards","given":"Paul","non-dropping-particle":"","parse-names":false,"suffix":""},{"dropping-particle":"","family":"Laufer","given":"Batia","non-dropping-particle":"","parse-names":false,"suffix":""}],"id":"ITEM-1","issued":{"date-parts":[["2004"]]},"page":"209-227","publisher":"John Benjamins B.V","publisher-place":"Amsterdam·Philadelphia","title":"Plumbing the depths: How should the construct of vocabulary knowledge be defined?","type":"chapter"},"uris":["http://www.mendeley.com/documents/?uuid=f8c09910-033b-499a-b656-500c8423e1ce"]}],"mendeley":{"formattedCitation":"(Read, 2004)","manualFormatting":"(2004)","plainTextFormattedCitation":"(Read, 2004)","previouslyFormattedCitation":"(Read, 2004)"},"properties":{"noteIndex":0},"schema":"https://github.com/citation-style-language/schema/raw/master/csl-citation.json"}</w:instrText>
      </w:r>
      <w:r w:rsidRPr="000C65B4">
        <w:rPr>
          <w:sz w:val="22"/>
          <w:szCs w:val="22"/>
        </w:rPr>
        <w:fldChar w:fldCharType="separate"/>
      </w:r>
      <w:r w:rsidRPr="000C65B4">
        <w:rPr>
          <w:noProof/>
          <w:sz w:val="22"/>
          <w:szCs w:val="22"/>
        </w:rPr>
        <w:t>(2004)</w:t>
      </w:r>
      <w:r w:rsidRPr="000C65B4">
        <w:rPr>
          <w:sz w:val="22"/>
          <w:szCs w:val="22"/>
        </w:rPr>
        <w:fldChar w:fldCharType="end"/>
      </w:r>
      <w:r w:rsidRPr="000C65B4">
        <w:rPr>
          <w:sz w:val="22"/>
          <w:szCs w:val="22"/>
        </w:rPr>
        <w:t xml:space="preserve"> elaborated </w:t>
      </w:r>
      <w:r w:rsidR="003A390D">
        <w:rPr>
          <w:sz w:val="22"/>
          <w:szCs w:val="22"/>
        </w:rPr>
        <w:t xml:space="preserve">on </w:t>
      </w:r>
      <w:r w:rsidRPr="000C65B4">
        <w:rPr>
          <w:sz w:val="22"/>
          <w:szCs w:val="22"/>
        </w:rPr>
        <w:t xml:space="preserve">the development </w:t>
      </w:r>
      <w:r w:rsidR="003A390D">
        <w:rPr>
          <w:sz w:val="22"/>
          <w:szCs w:val="22"/>
        </w:rPr>
        <w:t>of</w:t>
      </w:r>
      <w:r w:rsidR="003A390D" w:rsidRPr="000C65B4">
        <w:rPr>
          <w:sz w:val="22"/>
          <w:szCs w:val="22"/>
        </w:rPr>
        <w:t xml:space="preserve"> </w:t>
      </w:r>
      <w:r w:rsidRPr="000C65B4">
        <w:rPr>
          <w:sz w:val="22"/>
          <w:szCs w:val="22"/>
        </w:rPr>
        <w:t xml:space="preserve">depth </w:t>
      </w:r>
      <w:r w:rsidR="003A390D">
        <w:rPr>
          <w:sz w:val="22"/>
          <w:szCs w:val="22"/>
        </w:rPr>
        <w:t xml:space="preserve">in </w:t>
      </w:r>
      <w:r w:rsidRPr="000C65B4">
        <w:rPr>
          <w:sz w:val="22"/>
          <w:szCs w:val="22"/>
        </w:rPr>
        <w:t>vocabulary acquisition</w:t>
      </w:r>
      <w:r w:rsidR="003A390D">
        <w:rPr>
          <w:sz w:val="22"/>
          <w:szCs w:val="22"/>
        </w:rPr>
        <w:t>, breaking it</w:t>
      </w:r>
      <w:r w:rsidRPr="000C65B4">
        <w:rPr>
          <w:sz w:val="22"/>
          <w:szCs w:val="22"/>
        </w:rPr>
        <w:t xml:space="preserve"> into three levels, i.e. precision of meaning, comprehensive word knowledge</w:t>
      </w:r>
      <w:r w:rsidR="003A390D">
        <w:rPr>
          <w:sz w:val="22"/>
          <w:szCs w:val="22"/>
        </w:rPr>
        <w:t>,</w:t>
      </w:r>
      <w:r w:rsidRPr="000C65B4">
        <w:rPr>
          <w:sz w:val="22"/>
          <w:szCs w:val="22"/>
        </w:rPr>
        <w:t xml:space="preserve"> and network knowledge. The growth of the depth of vocabulary is </w:t>
      </w:r>
      <w:r w:rsidR="003A390D">
        <w:rPr>
          <w:sz w:val="22"/>
          <w:szCs w:val="22"/>
        </w:rPr>
        <w:t xml:space="preserve">the development of </w:t>
      </w:r>
      <w:r w:rsidRPr="000C65B4">
        <w:rPr>
          <w:sz w:val="22"/>
          <w:szCs w:val="22"/>
        </w:rPr>
        <w:t>a system full of complexity, which is an open, dynamic, non-linear, adaptive, and complex system with multiple heterogeneous elements interacting</w:t>
      </w:r>
      <w:r w:rsidRPr="000C65B4">
        <w:rPr>
          <w:noProof/>
          <w:sz w:val="22"/>
          <w:szCs w:val="22"/>
        </w:rPr>
        <w:t xml:space="preserve"> with each other </w:t>
      </w:r>
      <w:r w:rsidRPr="000C65B4">
        <w:rPr>
          <w:sz w:val="22"/>
          <w:szCs w:val="22"/>
        </w:rPr>
        <w:fldChar w:fldCharType="begin" w:fldLock="1"/>
      </w:r>
      <w:r w:rsidR="00BB5BB7" w:rsidRPr="000C65B4">
        <w:rPr>
          <w:sz w:val="22"/>
          <w:szCs w:val="22"/>
        </w:rPr>
        <w:instrText>ADDIN CSL_CITATION {"citationItems":[{"id":"ITEM-1","itemData":{"ISSN":"9780194422444","abstract":"The book introduces key concepts in complexity theory to readers concerned with language, its learning, and its use. It demonstrates the applicability and usefulness of these concepts to a range of areas in applied linguistics including first and second language development, language teaching, and discourse analysis. It concludes with a chapter that discusses suitable approaches to research investigations. This book will be invaluable for readers who want to understand the recent developments in the field that draw on complexity theory, including dynamic systems theory, ecological approaches, and emergentism.","author":[{"dropping-particle":"","family":"Larsen-Freeman","given":"Diane","non-dropping-particle":"","parse-names":false,"suffix":""},{"dropping-particle":"","family":"Cameron","given":"Lynne","non-dropping-particle":"","parse-names":false,"suffix":""}],"id":"ITEM-1","issued":{"date-parts":[["2008"]]},"number-of-pages":"287","publisher":"Oxford University Press","title":"Complex Systems and Applied Linguistics","type":"book"},"uris":["http://www.mendeley.com/documents/?uuid=d8605168-7068-4454-966c-d460ca63eb77"]}],"mendeley":{"formattedCitation":"(Larsen-Freeman &amp; Cameron, 2008)","manualFormatting":"(Larsen-Freeman &amp; Cameron, 2008)","plainTextFormattedCitation":"(Larsen-Freeman &amp; Cameron, 2008)","previouslyFormattedCitation":"(Larsen-Freeman &amp; Cameron, 2008)"},"properties":{"noteIndex":0},"schema":"https://github.com/citation-style-language/schema/raw/master/csl-citation.json"}</w:instrText>
      </w:r>
      <w:r w:rsidRPr="000C65B4">
        <w:rPr>
          <w:sz w:val="22"/>
          <w:szCs w:val="22"/>
        </w:rPr>
        <w:fldChar w:fldCharType="separate"/>
      </w:r>
      <w:r w:rsidRPr="000C65B4">
        <w:rPr>
          <w:noProof/>
          <w:sz w:val="22"/>
          <w:szCs w:val="22"/>
        </w:rPr>
        <w:t>(Larsen-Freeman &amp; Cameron, 2008)</w:t>
      </w:r>
      <w:r w:rsidRPr="000C65B4">
        <w:rPr>
          <w:sz w:val="22"/>
          <w:szCs w:val="22"/>
        </w:rPr>
        <w:fldChar w:fldCharType="end"/>
      </w:r>
      <w:r w:rsidRPr="000C65B4">
        <w:rPr>
          <w:sz w:val="22"/>
          <w:szCs w:val="22"/>
        </w:rPr>
        <w:t xml:space="preserve">. </w:t>
      </w:r>
    </w:p>
    <w:p w14:paraId="3FD7930B" w14:textId="07F0CCE4" w:rsidR="00630526" w:rsidRPr="000C65B4" w:rsidRDefault="00290BB2" w:rsidP="009C5E40">
      <w:pPr>
        <w:spacing w:line="360" w:lineRule="auto"/>
        <w:ind w:firstLineChars="200" w:firstLine="440"/>
        <w:jc w:val="both"/>
        <w:rPr>
          <w:sz w:val="22"/>
          <w:szCs w:val="22"/>
        </w:rPr>
      </w:pPr>
      <w:bookmarkStart w:id="15" w:name="_Hlk61329273"/>
      <w:r w:rsidRPr="000C65B4">
        <w:rPr>
          <w:sz w:val="22"/>
          <w:szCs w:val="22"/>
        </w:rPr>
        <w:t xml:space="preserve">As an important component of </w:t>
      </w:r>
      <w:r w:rsidR="003A390D">
        <w:rPr>
          <w:sz w:val="22"/>
          <w:szCs w:val="22"/>
        </w:rPr>
        <w:t xml:space="preserve">the </w:t>
      </w:r>
      <w:r w:rsidRPr="000C65B4">
        <w:rPr>
          <w:sz w:val="22"/>
          <w:szCs w:val="22"/>
        </w:rPr>
        <w:t xml:space="preserve">vocabulary acquisition system, individual differences </w:t>
      </w:r>
      <w:r w:rsidR="003A390D">
        <w:rPr>
          <w:sz w:val="22"/>
          <w:szCs w:val="22"/>
        </w:rPr>
        <w:t>between</w:t>
      </w:r>
      <w:r w:rsidR="003A390D" w:rsidRPr="000C65B4">
        <w:rPr>
          <w:sz w:val="22"/>
          <w:szCs w:val="22"/>
        </w:rPr>
        <w:t xml:space="preserve"> </w:t>
      </w:r>
      <w:r w:rsidRPr="000C65B4">
        <w:rPr>
          <w:sz w:val="22"/>
          <w:szCs w:val="22"/>
        </w:rPr>
        <w:t xml:space="preserve">learners cannot be neglected. The factors of individual differences are numerous and complex, among which foreign language aptitude, motivation, </w:t>
      </w:r>
      <w:r w:rsidR="002A20A5" w:rsidRPr="000C65B4">
        <w:rPr>
          <w:sz w:val="22"/>
          <w:szCs w:val="22"/>
        </w:rPr>
        <w:t>learning strategies</w:t>
      </w:r>
      <w:r w:rsidR="003A390D">
        <w:rPr>
          <w:sz w:val="22"/>
          <w:szCs w:val="22"/>
        </w:rPr>
        <w:t>,</w:t>
      </w:r>
      <w:r w:rsidR="002A20A5" w:rsidRPr="000C65B4">
        <w:rPr>
          <w:sz w:val="22"/>
          <w:szCs w:val="22"/>
        </w:rPr>
        <w:t xml:space="preserve"> </w:t>
      </w:r>
      <w:r w:rsidRPr="000C65B4">
        <w:rPr>
          <w:sz w:val="22"/>
          <w:szCs w:val="22"/>
        </w:rPr>
        <w:t xml:space="preserve">and </w:t>
      </w:r>
      <w:r w:rsidR="002A20A5" w:rsidRPr="000C65B4">
        <w:rPr>
          <w:sz w:val="22"/>
          <w:szCs w:val="22"/>
        </w:rPr>
        <w:t>learning styles</w:t>
      </w:r>
      <w:r w:rsidRPr="000C65B4">
        <w:rPr>
          <w:sz w:val="22"/>
          <w:szCs w:val="22"/>
        </w:rPr>
        <w:t xml:space="preserve"> are widely explored </w:t>
      </w:r>
      <w:r w:rsidRPr="000C65B4">
        <w:rPr>
          <w:sz w:val="22"/>
          <w:szCs w:val="22"/>
        </w:rPr>
        <w:fldChar w:fldCharType="begin" w:fldLock="1"/>
      </w:r>
      <w:r w:rsidR="00662C89" w:rsidRPr="000C65B4">
        <w:rPr>
          <w:sz w:val="22"/>
          <w:szCs w:val="22"/>
        </w:rPr>
        <w:instrText>ADDIN CSL_CITATION {"citationItems":[{"id":"ITEM-1","itemData":{"ISBN":"9780495411307","abstract":"</w:instrText>
      </w:r>
      <w:r w:rsidR="00662C89" w:rsidRPr="000C65B4">
        <w:rPr>
          <w:rFonts w:ascii="SimSun" w:eastAsia="SimSun" w:hAnsi="SimSun" w:cs="SimSun" w:hint="eastAsia"/>
          <w:sz w:val="22"/>
          <w:szCs w:val="22"/>
        </w:rPr>
        <w:instrText>本文从复杂理论视角出发，旨在勾勒出国内外个体差异研究的发展路径。通过</w:instrText>
      </w:r>
      <w:r w:rsidR="00662C89" w:rsidRPr="000C65B4">
        <w:rPr>
          <w:sz w:val="22"/>
          <w:szCs w:val="22"/>
        </w:rPr>
        <w:instrText xml:space="preserve"> </w:instrText>
      </w:r>
      <w:r w:rsidR="00662C89" w:rsidRPr="000C65B4">
        <w:rPr>
          <w:rFonts w:ascii="SimSun" w:eastAsia="SimSun" w:hAnsi="SimSun" w:cs="SimSun" w:hint="eastAsia"/>
          <w:sz w:val="22"/>
          <w:szCs w:val="22"/>
        </w:rPr>
        <w:instrText>对相关文献的量化和质化分析，从构成要素、研究主题、研究方法及工具三个</w:instrText>
      </w:r>
      <w:r w:rsidR="00662C89" w:rsidRPr="000C65B4">
        <w:rPr>
          <w:sz w:val="22"/>
          <w:szCs w:val="22"/>
        </w:rPr>
        <w:instrText xml:space="preserve"> </w:instrText>
      </w:r>
      <w:r w:rsidR="00662C89" w:rsidRPr="000C65B4">
        <w:rPr>
          <w:rFonts w:ascii="SimSun" w:eastAsia="SimSun" w:hAnsi="SimSun" w:cs="SimSun" w:hint="eastAsia"/>
          <w:sz w:val="22"/>
          <w:szCs w:val="22"/>
        </w:rPr>
        <w:instrText>角度描述了个体差异研究的发展轨迹。分析得出，整体趋势是由简单走向复</w:instrText>
      </w:r>
      <w:r w:rsidR="00662C89" w:rsidRPr="000C65B4">
        <w:rPr>
          <w:sz w:val="22"/>
          <w:szCs w:val="22"/>
        </w:rPr>
        <w:instrText xml:space="preserve"> </w:instrText>
      </w:r>
      <w:r w:rsidR="00662C89" w:rsidRPr="000C65B4">
        <w:rPr>
          <w:rFonts w:ascii="SimSun" w:eastAsia="SimSun" w:hAnsi="SimSun" w:cs="SimSun" w:hint="eastAsia"/>
          <w:sz w:val="22"/>
          <w:szCs w:val="22"/>
        </w:rPr>
        <w:instrText>杂，但在发展过程中存在变化性，并非完全的线性发展，且在近几年出现了复</w:instrText>
      </w:r>
      <w:r w:rsidR="00662C89" w:rsidRPr="000C65B4">
        <w:rPr>
          <w:sz w:val="22"/>
          <w:szCs w:val="22"/>
        </w:rPr>
        <w:instrText xml:space="preserve"> </w:instrText>
      </w:r>
      <w:r w:rsidR="00662C89" w:rsidRPr="000C65B4">
        <w:rPr>
          <w:rFonts w:ascii="SimSun" w:eastAsia="SimSun" w:hAnsi="SimSun" w:cs="SimSun" w:hint="eastAsia"/>
          <w:sz w:val="22"/>
          <w:szCs w:val="22"/>
        </w:rPr>
        <w:instrText>杂性的涌变。文章最后重新定义了</w:instrText>
      </w:r>
      <w:r w:rsidR="00662C89" w:rsidRPr="000C65B4">
        <w:rPr>
          <w:sz w:val="22"/>
          <w:szCs w:val="22"/>
        </w:rPr>
        <w:instrText>“</w:instrText>
      </w:r>
      <w:r w:rsidR="00662C89" w:rsidRPr="000C65B4">
        <w:rPr>
          <w:rFonts w:ascii="SimSun" w:eastAsia="SimSun" w:hAnsi="SimSun" w:cs="SimSun" w:hint="eastAsia"/>
          <w:sz w:val="22"/>
          <w:szCs w:val="22"/>
        </w:rPr>
        <w:instrText>学习者个体差异</w:instrText>
      </w:r>
      <w:r w:rsidR="00662C89" w:rsidRPr="000C65B4">
        <w:rPr>
          <w:sz w:val="22"/>
          <w:szCs w:val="22"/>
        </w:rPr>
        <w:instrText>”</w:instrText>
      </w:r>
      <w:r w:rsidR="00662C89" w:rsidRPr="000C65B4">
        <w:rPr>
          <w:rFonts w:ascii="SimSun" w:eastAsia="SimSun" w:hAnsi="SimSun" w:cs="SimSun" w:hint="eastAsia"/>
          <w:sz w:val="22"/>
          <w:szCs w:val="22"/>
        </w:rPr>
        <w:instrText>，提出了</w:instrText>
      </w:r>
      <w:r w:rsidR="00662C89" w:rsidRPr="000C65B4">
        <w:rPr>
          <w:sz w:val="22"/>
          <w:szCs w:val="22"/>
        </w:rPr>
        <w:instrText>“</w:instrText>
      </w:r>
      <w:r w:rsidR="00662C89" w:rsidRPr="000C65B4">
        <w:rPr>
          <w:rFonts w:ascii="SimSun" w:eastAsia="SimSun" w:hAnsi="SimSun" w:cs="SimSun" w:hint="eastAsia"/>
          <w:sz w:val="22"/>
          <w:szCs w:val="22"/>
        </w:rPr>
        <w:instrText>个体间差</w:instrText>
      </w:r>
      <w:r w:rsidR="00662C89" w:rsidRPr="000C65B4">
        <w:rPr>
          <w:sz w:val="22"/>
          <w:szCs w:val="22"/>
        </w:rPr>
        <w:instrText xml:space="preserve"> </w:instrText>
      </w:r>
      <w:r w:rsidR="00662C89" w:rsidRPr="000C65B4">
        <w:rPr>
          <w:rFonts w:ascii="SimSun" w:eastAsia="SimSun" w:hAnsi="SimSun" w:cs="SimSun" w:hint="eastAsia"/>
          <w:sz w:val="22"/>
          <w:szCs w:val="22"/>
        </w:rPr>
        <w:instrText>异</w:instrText>
      </w:r>
      <w:r w:rsidR="00662C89" w:rsidRPr="000C65B4">
        <w:rPr>
          <w:sz w:val="22"/>
          <w:szCs w:val="22"/>
        </w:rPr>
        <w:instrText>”</w:instrText>
      </w:r>
      <w:r w:rsidR="00662C89" w:rsidRPr="000C65B4">
        <w:rPr>
          <w:rFonts w:ascii="SimSun" w:eastAsia="SimSun" w:hAnsi="SimSun" w:cs="SimSun" w:hint="eastAsia"/>
          <w:sz w:val="22"/>
          <w:szCs w:val="22"/>
        </w:rPr>
        <w:instrText>及</w:instrText>
      </w:r>
      <w:r w:rsidR="00662C89" w:rsidRPr="000C65B4">
        <w:rPr>
          <w:sz w:val="22"/>
          <w:szCs w:val="22"/>
        </w:rPr>
        <w:instrText>“</w:instrText>
      </w:r>
      <w:r w:rsidR="00662C89" w:rsidRPr="000C65B4">
        <w:rPr>
          <w:rFonts w:ascii="SimSun" w:eastAsia="SimSun" w:hAnsi="SimSun" w:cs="SimSun" w:hint="eastAsia"/>
          <w:sz w:val="22"/>
          <w:szCs w:val="22"/>
        </w:rPr>
        <w:instrText>个体内差异</w:instrText>
      </w:r>
      <w:r w:rsidR="00662C89" w:rsidRPr="000C65B4">
        <w:rPr>
          <w:sz w:val="22"/>
          <w:szCs w:val="22"/>
        </w:rPr>
        <w:instrText>”</w:instrText>
      </w:r>
      <w:r w:rsidR="00662C89" w:rsidRPr="000C65B4">
        <w:rPr>
          <w:rFonts w:ascii="SimSun" w:eastAsia="SimSun" w:hAnsi="SimSun" w:cs="SimSun" w:hint="eastAsia"/>
          <w:sz w:val="22"/>
          <w:szCs w:val="22"/>
        </w:rPr>
        <w:instrText>概念，试图为个体差异复杂理论的建构提出启示。</w:instrText>
      </w:r>
      <w:r w:rsidR="00662C89" w:rsidRPr="000C65B4">
        <w:rPr>
          <w:sz w:val="22"/>
          <w:szCs w:val="22"/>
        </w:rPr>
        <w:instrText>","author":[{"dropping-particle":"","family":"Li","given":"Cha","non-dropping-particle":"","parse-names":false,"suffix":""},{"dropping-particle":"","family":"Sui","given":"Mingcai","non-dropping-particle":"","parse-names":false,"suffix":""}],"container-title":"Foreign Language in China","id":"ITEM-1","issue":"3","issued":{"date-parts":[["2012"]]},"page":"47-59","title":"Er'yu xuexizhe geti chayi yanjiu: You jiandan quxiang fuza [Research on individual differences of second language learners: From simple to complex]","type":"article-journal","volume":"9"},"uris":["http://www.mendeley.com/documents/?uuid=41504183-6ffa-4719-9af2-1d24803b8803"]}],"mendeley":{"formattedCitation":"(C. Li &amp; Sui, 2012)","manualFormatting":"(Li &amp; Sui, 2012)","plainTextFormattedCitation":"(C. Li &amp; Sui, 2012)","previouslyFormattedCitation":"(C. Li &amp; Sui, 2012)"},"properties":{"noteIndex":0},"schema":"https://github.com/citation-style-language/schema/raw/master/csl-citation.json"}</w:instrText>
      </w:r>
      <w:r w:rsidRPr="000C65B4">
        <w:rPr>
          <w:sz w:val="22"/>
          <w:szCs w:val="22"/>
        </w:rPr>
        <w:fldChar w:fldCharType="separate"/>
      </w:r>
      <w:r w:rsidRPr="000C65B4">
        <w:rPr>
          <w:noProof/>
          <w:sz w:val="22"/>
          <w:szCs w:val="22"/>
        </w:rPr>
        <w:t>(Li &amp; Sui, 2012)</w:t>
      </w:r>
      <w:r w:rsidRPr="000C65B4">
        <w:rPr>
          <w:sz w:val="22"/>
          <w:szCs w:val="22"/>
        </w:rPr>
        <w:fldChar w:fldCharType="end"/>
      </w:r>
      <w:r w:rsidRPr="000C65B4">
        <w:rPr>
          <w:sz w:val="22"/>
          <w:szCs w:val="22"/>
        </w:rPr>
        <w:t>.</w:t>
      </w:r>
      <w:bookmarkEnd w:id="15"/>
      <w:r w:rsidRPr="000C65B4">
        <w:rPr>
          <w:sz w:val="22"/>
          <w:szCs w:val="22"/>
        </w:rPr>
        <w:t xml:space="preserve"> </w:t>
      </w:r>
      <w:bookmarkStart w:id="16" w:name="_Hlk58321064"/>
      <w:r w:rsidR="00F013C0" w:rsidRPr="000C65B4">
        <w:rPr>
          <w:sz w:val="22"/>
          <w:szCs w:val="22"/>
        </w:rPr>
        <w:t xml:space="preserve">First, </w:t>
      </w:r>
      <w:r w:rsidR="009F4912" w:rsidRPr="000C65B4">
        <w:rPr>
          <w:sz w:val="22"/>
          <w:szCs w:val="22"/>
        </w:rPr>
        <w:t>l</w:t>
      </w:r>
      <w:r w:rsidR="00F013C0" w:rsidRPr="000C65B4">
        <w:rPr>
          <w:sz w:val="22"/>
          <w:szCs w:val="22"/>
        </w:rPr>
        <w:t xml:space="preserve">anguage aptitude, a factor of individual differences, was identified </w:t>
      </w:r>
      <w:r w:rsidR="003A390D">
        <w:rPr>
          <w:sz w:val="22"/>
          <w:szCs w:val="22"/>
        </w:rPr>
        <w:t xml:space="preserve">as </w:t>
      </w:r>
      <w:r w:rsidR="00F013C0" w:rsidRPr="000C65B4">
        <w:rPr>
          <w:sz w:val="22"/>
          <w:szCs w:val="22"/>
        </w:rPr>
        <w:t xml:space="preserve">a consistent factor in predicting learning success </w:t>
      </w:r>
      <w:r w:rsidR="00F013C0" w:rsidRPr="000C65B4">
        <w:rPr>
          <w:sz w:val="22"/>
          <w:szCs w:val="22"/>
        </w:rPr>
        <w:fldChar w:fldCharType="begin" w:fldLock="1"/>
      </w:r>
      <w:r w:rsidR="007C0272" w:rsidRPr="000C65B4">
        <w:rPr>
          <w:sz w:val="22"/>
          <w:szCs w:val="22"/>
        </w:rPr>
        <w:instrText>ADDIN CSL_CITATION {"citationItems":[{"id":"ITEM-1","itemData":{"DOI":"10.4324/9781315831664","ISBN":"9781317856559","abstract":"Understanding the way in which learners differ from one another is of fundamental concern to those involved in second-language acquisition, either as researchers or teachers. This account is the first to review at book length the important research into differences, considering matters such as aptitude, motivation, learner strategies, personality and interaction between learner characteristics and types of instruction.","author":[{"dropping-particle":"","family":"Dörnyei","given":"Z.","non-dropping-particle":"","parse-names":false,"suffix":""},{"dropping-particle":"","family":"Skehan","given":"P.","non-dropping-particle":"","parse-names":false,"suffix":""}],"chapter-number":"18","container-title":"The Handbook of Second Language Acquisition","id":"ITEM-1","issued":{"date-parts":[["2003"]]},"page":"589-628","publisher":"Wiley Online Library","title":"Individual differences in second language learning","type":"chapter"},"uris":["http://www.mendeley.com/documents/?uuid=bb476ab9-770e-49f9-af18-765df4741061"]}],"mendeley":{"formattedCitation":"(Dörnyei &amp; Skehan, 2003)","manualFormatting":"(Dörnyei &amp; Skehan, 2003)","plainTextFormattedCitation":"(Dörnyei &amp; Skehan, 2003)","previouslyFormattedCitation":"(Dörnyei &amp; Skehan, 2003)"},"properties":{"noteIndex":0},"schema":"https://github.com/citation-style-language/schema/raw/master/csl-citation.json"}</w:instrText>
      </w:r>
      <w:r w:rsidR="00F013C0" w:rsidRPr="000C65B4">
        <w:rPr>
          <w:sz w:val="22"/>
          <w:szCs w:val="22"/>
        </w:rPr>
        <w:fldChar w:fldCharType="separate"/>
      </w:r>
      <w:r w:rsidR="006C34A5" w:rsidRPr="000C65B4">
        <w:rPr>
          <w:noProof/>
          <w:sz w:val="22"/>
          <w:szCs w:val="22"/>
        </w:rPr>
        <w:t>(Dörnyei &amp; Skehan, 2003)</w:t>
      </w:r>
      <w:r w:rsidR="00F013C0" w:rsidRPr="000C65B4">
        <w:rPr>
          <w:sz w:val="22"/>
          <w:szCs w:val="22"/>
        </w:rPr>
        <w:fldChar w:fldCharType="end"/>
      </w:r>
      <w:r w:rsidR="00F013C0" w:rsidRPr="000C65B4">
        <w:rPr>
          <w:sz w:val="22"/>
          <w:szCs w:val="22"/>
        </w:rPr>
        <w:t xml:space="preserve">. Second, some researchers proved the positive correlation between motivation and second language learning </w:t>
      </w:r>
      <w:r w:rsidR="00470764" w:rsidRPr="000C65B4">
        <w:rPr>
          <w:sz w:val="22"/>
          <w:szCs w:val="22"/>
        </w:rPr>
        <w:fldChar w:fldCharType="begin" w:fldLock="1"/>
      </w:r>
      <w:r w:rsidR="00470764" w:rsidRPr="000C65B4">
        <w:rPr>
          <w:sz w:val="22"/>
          <w:szCs w:val="22"/>
        </w:rPr>
        <w:instrText>ADDIN CSL_CITATION {"citationItems":[{"id":"ITEM-1","itemData":{"ISSN":"0026-7902","author":[{"dropping-particle":"","family":"Bernaus","given":"Mercè","non-dropping-particle":"","parse-names":false,"suffix":""},{"dropping-particle":"","family":"Gardner","given":"Robert C","non-dropping-particle":"","parse-names":false,"suffix":""}],"container-title":"The Modern Language Journal","id":"ITEM-1","issue":"3","issued":{"date-parts":[["2008"]]},"page":"387-401","publisher":"Wiley Online Library","title":"Teacher motivation strategies, student perceptions, student motivation, and English achievement","type":"article-journal","volume":"92"},"uris":["http://www.mendeley.com/documents/?uuid=8a3ffaf5-51b7-4f84-8c9e-360d507d11f0"]}],"mendeley":{"formattedCitation":"(Bernaus &amp; Gardner, 2008)","manualFormatting":"(Bernaus &amp; Gardner, 2008","plainTextFormattedCitation":"(Bernaus &amp; Gardner, 2008)","previouslyFormattedCitation":"(Bernaus &amp; Gardner, 2008)"},"properties":{"noteIndex":0},"schema":"https://github.com/citation-style-language/schema/raw/master/csl-citation.json"}</w:instrText>
      </w:r>
      <w:r w:rsidR="00470764" w:rsidRPr="000C65B4">
        <w:rPr>
          <w:sz w:val="22"/>
          <w:szCs w:val="22"/>
        </w:rPr>
        <w:fldChar w:fldCharType="separate"/>
      </w:r>
      <w:r w:rsidR="00470764" w:rsidRPr="000C65B4">
        <w:rPr>
          <w:noProof/>
          <w:sz w:val="22"/>
          <w:szCs w:val="22"/>
        </w:rPr>
        <w:t>(Bernaus &amp; Gardner, 2008</w:t>
      </w:r>
      <w:r w:rsidR="00470764" w:rsidRPr="000C65B4">
        <w:rPr>
          <w:sz w:val="22"/>
          <w:szCs w:val="22"/>
        </w:rPr>
        <w:fldChar w:fldCharType="end"/>
      </w:r>
      <w:r w:rsidR="00420144" w:rsidRPr="000C65B4">
        <w:rPr>
          <w:sz w:val="22"/>
          <w:szCs w:val="22"/>
        </w:rPr>
        <w:t>; Csizér &amp;</w:t>
      </w:r>
      <w:r w:rsidR="006D657D" w:rsidRPr="000C65B4">
        <w:rPr>
          <w:sz w:val="22"/>
          <w:szCs w:val="22"/>
        </w:rPr>
        <w:t xml:space="preserve"> </w:t>
      </w:r>
      <w:r w:rsidR="00420144" w:rsidRPr="000C65B4">
        <w:rPr>
          <w:sz w:val="22"/>
          <w:szCs w:val="22"/>
        </w:rPr>
        <w:t>Dörnyei, 2005</w:t>
      </w:r>
      <w:r w:rsidR="00F013C0" w:rsidRPr="000C65B4">
        <w:rPr>
          <w:sz w:val="22"/>
          <w:szCs w:val="22"/>
        </w:rPr>
        <w:t xml:space="preserve">; Masgoret </w:t>
      </w:r>
      <w:r w:rsidR="00420144" w:rsidRPr="000C65B4">
        <w:rPr>
          <w:sz w:val="22"/>
          <w:szCs w:val="22"/>
        </w:rPr>
        <w:t>&amp;</w:t>
      </w:r>
      <w:r w:rsidR="00F013C0" w:rsidRPr="000C65B4">
        <w:rPr>
          <w:sz w:val="22"/>
          <w:szCs w:val="22"/>
        </w:rPr>
        <w:t xml:space="preserve"> </w:t>
      </w:r>
      <w:r w:rsidR="00F013C0" w:rsidRPr="000C65B4">
        <w:rPr>
          <w:sz w:val="22"/>
          <w:szCs w:val="22"/>
        </w:rPr>
        <w:lastRenderedPageBreak/>
        <w:t>Gardner, 2003</w:t>
      </w:r>
      <w:r w:rsidR="00420144" w:rsidRPr="000C65B4">
        <w:rPr>
          <w:sz w:val="22"/>
          <w:szCs w:val="22"/>
        </w:rPr>
        <w:t>; Schmidt &amp; Watanabe, 2001</w:t>
      </w:r>
      <w:r w:rsidR="00F013C0" w:rsidRPr="000C65B4">
        <w:rPr>
          <w:sz w:val="22"/>
          <w:szCs w:val="22"/>
        </w:rPr>
        <w:t xml:space="preserve">), while some others found learning strategy is also demonstrated to contribute to the </w:t>
      </w:r>
      <w:r w:rsidR="003A390D" w:rsidRPr="000C65B4">
        <w:rPr>
          <w:sz w:val="22"/>
          <w:szCs w:val="22"/>
        </w:rPr>
        <w:t xml:space="preserve">success </w:t>
      </w:r>
      <w:r w:rsidR="003A390D">
        <w:rPr>
          <w:sz w:val="22"/>
          <w:szCs w:val="22"/>
        </w:rPr>
        <w:t xml:space="preserve">of </w:t>
      </w:r>
      <w:r w:rsidR="00F013C0" w:rsidRPr="000C65B4">
        <w:rPr>
          <w:sz w:val="22"/>
          <w:szCs w:val="22"/>
        </w:rPr>
        <w:t xml:space="preserve">language learning </w:t>
      </w:r>
      <w:r w:rsidR="00470764" w:rsidRPr="000C65B4">
        <w:rPr>
          <w:sz w:val="22"/>
          <w:szCs w:val="22"/>
        </w:rPr>
        <w:fldChar w:fldCharType="begin" w:fldLock="1"/>
      </w:r>
      <w:r w:rsidR="008C1D60" w:rsidRPr="000C65B4">
        <w:rPr>
          <w:sz w:val="22"/>
          <w:szCs w:val="22"/>
        </w:rPr>
        <w:instrText>ADDIN CSL_CITATION {"citationItems":[{"id":"ITEM-1","itemData":{"ISSN":"0039-8322","author":[{"dropping-particle":"","family":"Barcroft","given":"Joe","non-dropping-particle":"","parse-names":false,"suffix":""}],"container-title":"TESOL Quarterly","id":"ITEM-1","issue":"1","issued":{"date-parts":[["2009"]]},"page":"79-103","publisher":"Wiley Online Library","title":"Effects of synonym generation on incidental and intentional L2 vocabulary learning during reading","type":"article-journal","volume":"43"},"uris":["http://www.mendeley.com/documents/?uuid=43c26fd3-4925-47a4-848d-7c02ca948e27"]}],"mendeley":{"formattedCitation":"(Barcroft, 2009)","manualFormatting":"(Barcroft, 2009","plainTextFormattedCitation":"(Barcroft, 2009)","previouslyFormattedCitation":"(Barcroft, 2009)"},"properties":{"noteIndex":0},"schema":"https://github.com/citation-style-language/schema/raw/master/csl-citation.json"}</w:instrText>
      </w:r>
      <w:r w:rsidR="00470764" w:rsidRPr="000C65B4">
        <w:rPr>
          <w:sz w:val="22"/>
          <w:szCs w:val="22"/>
        </w:rPr>
        <w:fldChar w:fldCharType="separate"/>
      </w:r>
      <w:r w:rsidR="00470764" w:rsidRPr="000C65B4">
        <w:rPr>
          <w:noProof/>
          <w:sz w:val="22"/>
          <w:szCs w:val="22"/>
        </w:rPr>
        <w:t>(Barcroft, 2009</w:t>
      </w:r>
      <w:r w:rsidR="00470764" w:rsidRPr="000C65B4">
        <w:rPr>
          <w:sz w:val="22"/>
          <w:szCs w:val="22"/>
        </w:rPr>
        <w:fldChar w:fldCharType="end"/>
      </w:r>
      <w:r w:rsidR="00420144" w:rsidRPr="000C65B4">
        <w:rPr>
          <w:sz w:val="22"/>
          <w:szCs w:val="22"/>
        </w:rPr>
        <w:t xml:space="preserve">; Fan, 2003; </w:t>
      </w:r>
      <w:r w:rsidR="00470764" w:rsidRPr="000C65B4">
        <w:rPr>
          <w:sz w:val="22"/>
          <w:szCs w:val="22"/>
        </w:rPr>
        <w:fldChar w:fldCharType="begin" w:fldLock="1"/>
      </w:r>
      <w:r w:rsidR="00FF2E48" w:rsidRPr="000C65B4">
        <w:rPr>
          <w:sz w:val="22"/>
          <w:szCs w:val="22"/>
        </w:rPr>
        <w:instrText>ADDIN CSL_CITATION {"citationItems":[{"id":"ITEM-1","itemData":{"ISSN":"2376-760X","author":[{"dropping-particle":"","family":"Farajee","given":"Maryam","non-dropping-particle":"","parse-names":false,"suffix":""},{"dropping-particle":"","family":"Arabmofrad","given":"Ali","non-dropping-particle":"","parse-names":false,"suffix":""}],"container-title":"Journal of Applied Linguistics and Language Research","id":"ITEM-1","issue":"6","issued":{"date-parts":[["2015"]]},"page":"103-118","title":"The effect of collaborative strategic vocabulary learning on EFL learners' self-efficacy","type":"article-journal","volume":"2"},"uris":["http://www.mendeley.com/documents/?uuid=029ce6cd-1989-4ff7-accf-32a8d6619d4b"]}],"mendeley":{"formattedCitation":"(Farajee &amp; Arabmofrad, 2015)","manualFormatting":"Farajee &amp; Arabmofrad, 2015","plainTextFormattedCitation":"(Farajee &amp; Arabmofrad, 2015)","previouslyFormattedCitation":"(Farajee &amp; Arabmofrad, 2015)"},"properties":{"noteIndex":0},"schema":"https://github.com/citation-style-language/schema/raw/master/csl-citation.json"}</w:instrText>
      </w:r>
      <w:r w:rsidR="00470764" w:rsidRPr="000C65B4">
        <w:rPr>
          <w:sz w:val="22"/>
          <w:szCs w:val="22"/>
        </w:rPr>
        <w:fldChar w:fldCharType="separate"/>
      </w:r>
      <w:r w:rsidR="00470764" w:rsidRPr="000C65B4">
        <w:rPr>
          <w:noProof/>
          <w:sz w:val="22"/>
          <w:szCs w:val="22"/>
        </w:rPr>
        <w:t>Farajee &amp; Arabmofrad, 2015</w:t>
      </w:r>
      <w:r w:rsidR="00470764" w:rsidRPr="000C65B4">
        <w:rPr>
          <w:sz w:val="22"/>
          <w:szCs w:val="22"/>
        </w:rPr>
        <w:fldChar w:fldCharType="end"/>
      </w:r>
      <w:r w:rsidR="00420144" w:rsidRPr="000C65B4">
        <w:rPr>
          <w:sz w:val="22"/>
          <w:szCs w:val="22"/>
        </w:rPr>
        <w:t xml:space="preserve">; </w:t>
      </w:r>
      <w:r w:rsidR="00F013C0" w:rsidRPr="000C65B4">
        <w:rPr>
          <w:sz w:val="22"/>
          <w:szCs w:val="22"/>
        </w:rPr>
        <w:t>Gu &amp; Johnson, 1996</w:t>
      </w:r>
      <w:r w:rsidR="006D657D" w:rsidRPr="000C65B4">
        <w:rPr>
          <w:sz w:val="22"/>
          <w:szCs w:val="22"/>
        </w:rPr>
        <w:t xml:space="preserve">; </w:t>
      </w:r>
      <w:r w:rsidR="00470764" w:rsidRPr="000C65B4">
        <w:rPr>
          <w:sz w:val="22"/>
          <w:szCs w:val="22"/>
        </w:rPr>
        <w:fldChar w:fldCharType="begin" w:fldLock="1"/>
      </w:r>
      <w:r w:rsidR="00470764" w:rsidRPr="000C65B4">
        <w:rPr>
          <w:sz w:val="22"/>
          <w:szCs w:val="22"/>
        </w:rPr>
        <w:instrText>ADDIN CSL_CITATION {"citationItems":[{"id":"ITEM-1","itemData":{"ISSN":"10943501","abstract":"This paper explores the feasibility of an automated, online form of L2 strategy instruction (SI) as an alternative to conventional, classroom-based forms that rely primarily on teachers. Feasibility was evaluated by studying the effectiveness, both actual and perceived, of a five-week, online SI course designed to teach web-based dictionary skills integrated with knowledge of lexical patterns (involving grammatical collocation, complementation, and transitivity). Sixty-four learners in a US university ESL composition course were matched for vocabulary size and then randomly assigned to treatment and comparison groups in a learning management system. The SI treatment comprised multimedia presentations and a variety of practice activities with immediate, specific feedback, while the comparison condition involved recurrent use of dictionaries for referencing vocabulary usage features but no instruction. Performance data showed significant gains among the SI group in contrast to the comparison group, as well as a clear need for such training, while perception data indicated that participants felt the instruction was effective and relevant. The findings point to the as yet untapped potential of this form of instruction to address long-standing cost-benefit concerns about SI, as well as to help learners make more strategic use of CALL resources. ©2013.","author":[{"dropping-particle":"","family":"Ranalli","given":"Jim","non-dropping-particle":"","parse-names":false,"suffix":""}],"container-title":"Language Learning and Technology","id":"ITEM-1","issue":"2","issued":{"date-parts":[["2013"]]},"page":"75-99","title":"Online strategy instruction for integrating dictionary skills and language awareness","type":"article-journal","volume":"17"},"uris":["http://www.mendeley.com/documents/?uuid=26e4679a-c1dc-4659-a305-f18758017308"]}],"mendeley":{"formattedCitation":"(Ranalli, 2013)","manualFormatting":"Ranalli, 2013)","plainTextFormattedCitation":"(Ranalli, 2013)","previouslyFormattedCitation":"(Ranalli, 2013)"},"properties":{"noteIndex":0},"schema":"https://github.com/citation-style-language/schema/raw/master/csl-citation.json"}</w:instrText>
      </w:r>
      <w:r w:rsidR="00470764" w:rsidRPr="000C65B4">
        <w:rPr>
          <w:sz w:val="22"/>
          <w:szCs w:val="22"/>
        </w:rPr>
        <w:fldChar w:fldCharType="separate"/>
      </w:r>
      <w:r w:rsidR="00470764" w:rsidRPr="000C65B4">
        <w:rPr>
          <w:noProof/>
          <w:sz w:val="22"/>
          <w:szCs w:val="22"/>
        </w:rPr>
        <w:t>Ranalli, 2013)</w:t>
      </w:r>
      <w:r w:rsidR="00470764" w:rsidRPr="000C65B4">
        <w:rPr>
          <w:sz w:val="22"/>
          <w:szCs w:val="22"/>
        </w:rPr>
        <w:fldChar w:fldCharType="end"/>
      </w:r>
      <w:r w:rsidR="00F013C0" w:rsidRPr="000C65B4">
        <w:rPr>
          <w:sz w:val="22"/>
          <w:szCs w:val="22"/>
        </w:rPr>
        <w:t xml:space="preserve">. </w:t>
      </w:r>
      <w:r w:rsidR="00417EB7" w:rsidRPr="000C65B4">
        <w:rPr>
          <w:sz w:val="22"/>
          <w:szCs w:val="22"/>
        </w:rPr>
        <w:t xml:space="preserve">Third, learning strategy is a paramount factor that cannot be neglect whenever the individual differences are studied. </w:t>
      </w:r>
      <w:r w:rsidR="00AF1666" w:rsidRPr="000C65B4">
        <w:rPr>
          <w:sz w:val="22"/>
          <w:szCs w:val="22"/>
        </w:rPr>
        <w:t>Nation (2001) clarified that vocabulary learning strategies are part of language learning. Oxford</w:t>
      </w:r>
      <w:r w:rsidR="00496864" w:rsidRPr="000C65B4">
        <w:rPr>
          <w:sz w:val="22"/>
          <w:szCs w:val="22"/>
        </w:rPr>
        <w:t xml:space="preserve"> </w:t>
      </w:r>
      <w:r w:rsidR="00496864" w:rsidRPr="000C65B4">
        <w:rPr>
          <w:sz w:val="22"/>
          <w:szCs w:val="22"/>
        </w:rPr>
        <w:fldChar w:fldCharType="begin" w:fldLock="1"/>
      </w:r>
      <w:r w:rsidR="00985DF7" w:rsidRPr="000C65B4">
        <w:rPr>
          <w:sz w:val="22"/>
          <w:szCs w:val="22"/>
        </w:rPr>
        <w:instrText>ADDIN CSL_CITATION {"citationItems":[{"id":"ITEM-1","itemData":{"ISSN":"0346251X","abstract":"https://doi.org/10.1016/j.system.2017.12.002 10.1016/j.system.2017.12.002","author":[{"dropping-particle":"","family":"Oxford","given":"R.","non-dropping-particle":"","parse-names":false,"suffix":""}],"id":"ITEM-1","issued":{"date-parts":[["1990"]]},"note":"From Duplicate 3 (Identifying and assessing vocabulary learning strategies - Schmitt, N; Schmitt, D)\n\nCraik's Levels of Processing Model\nchecking if they used it or not and whether they thought it helpful.\n\nmy:\nSchmitts' strategy battery was categorized into two main area:\n1. learning the meaning of a new word\n2. building up more comprehensive knowlege of the words learned\nConsidering some cross-area strategies, such as the one of affixes and roots, sub-categories were generated from the two areas.\n\nFrom Duplicate 4 (</w:instrText>
      </w:r>
      <w:r w:rsidR="00985DF7" w:rsidRPr="000C65B4">
        <w:rPr>
          <w:rFonts w:ascii="SimSun" w:eastAsia="SimSun" w:hAnsi="SimSun" w:cs="SimSun" w:hint="eastAsia"/>
          <w:sz w:val="22"/>
          <w:szCs w:val="22"/>
        </w:rPr>
        <w:instrText>大学英语词汇学习策略与词汇量相关性实证研究</w:instrText>
      </w:r>
      <w:r w:rsidR="00985DF7" w:rsidRPr="000C65B4">
        <w:rPr>
          <w:sz w:val="22"/>
          <w:szCs w:val="22"/>
        </w:rPr>
        <w:instrText xml:space="preserve">_ - </w:instrText>
      </w:r>
      <w:r w:rsidR="00985DF7" w:rsidRPr="000C65B4">
        <w:rPr>
          <w:rFonts w:ascii="SimSun" w:eastAsia="SimSun" w:hAnsi="SimSun" w:cs="SimSun" w:hint="eastAsia"/>
          <w:sz w:val="22"/>
          <w:szCs w:val="22"/>
        </w:rPr>
        <w:instrText>张芳杰</w:instrText>
      </w:r>
      <w:r w:rsidR="00985DF7" w:rsidRPr="000C65B4">
        <w:rPr>
          <w:sz w:val="22"/>
          <w:szCs w:val="22"/>
        </w:rPr>
        <w:instrText>)\n\nschmitt</w:instrText>
      </w:r>
      <w:r w:rsidR="00985DF7" w:rsidRPr="000C65B4">
        <w:rPr>
          <w:rFonts w:ascii="SimSun" w:eastAsia="SimSun" w:hAnsi="SimSun" w:cs="SimSun" w:hint="eastAsia"/>
          <w:sz w:val="22"/>
          <w:szCs w:val="22"/>
        </w:rPr>
        <w:instrText>中文测试卷可用</w:instrText>
      </w:r>
      <w:r w:rsidR="00985DF7" w:rsidRPr="000C65B4">
        <w:rPr>
          <w:sz w:val="22"/>
          <w:szCs w:val="22"/>
        </w:rPr>
        <w:instrText>\n\nFrom Duplicate 6 (A systematic review of language learner strategy research in the face of self-regulation - Rose, Heath; Briggs, Jessica G.; Boggs, Jill A.; Sergio, Lia; Ivanova-Slavianskaia, Natalia)\nAnd Duplicate 7 (The Relationship Between Vocabulary Learning Strategies and Breadth and Depth of Vocabulary Knowledge - Zhang, Xian; Lu, Xiaofei)\n\nLaufer and Hulstijn’s (2001) theory","number-of-pages":"343","publisher":"Heinle &amp; Heinle Publishers","title":"Language Learning Strategies: What Every Teacher Should Know","type":"book"},"uris":["http://www.mendeley.com/documents/?uuid=a3aa0279-846a-4b1e-aafb-6c178dadc724"]}],"mendeley":{"formattedCitation":"(R. Oxford, 1990a)","manualFormatting":"(1990)","plainTextFormattedCitation":"(R. Oxford, 1990a)","previouslyFormattedCitation":"(R. Oxford, 1990a)"},"properties":{"noteIndex":0},"schema":"https://github.com/citation-style-language/schema/raw/master/csl-citation.json"}</w:instrText>
      </w:r>
      <w:r w:rsidR="00496864" w:rsidRPr="000C65B4">
        <w:rPr>
          <w:sz w:val="22"/>
          <w:szCs w:val="22"/>
        </w:rPr>
        <w:fldChar w:fldCharType="separate"/>
      </w:r>
      <w:r w:rsidR="00496864" w:rsidRPr="000C65B4">
        <w:rPr>
          <w:noProof/>
          <w:sz w:val="22"/>
          <w:szCs w:val="22"/>
        </w:rPr>
        <w:t>(1990)</w:t>
      </w:r>
      <w:r w:rsidR="00496864" w:rsidRPr="000C65B4">
        <w:rPr>
          <w:sz w:val="22"/>
          <w:szCs w:val="22"/>
        </w:rPr>
        <w:fldChar w:fldCharType="end"/>
      </w:r>
      <w:r w:rsidR="00AF1666" w:rsidRPr="000C65B4">
        <w:rPr>
          <w:sz w:val="22"/>
          <w:szCs w:val="22"/>
        </w:rPr>
        <w:t xml:space="preserve"> also said that language learning strategies internally guide learners</w:t>
      </w:r>
      <w:r w:rsidR="003A390D">
        <w:rPr>
          <w:sz w:val="22"/>
          <w:szCs w:val="22"/>
        </w:rPr>
        <w:t xml:space="preserve">, who </w:t>
      </w:r>
      <w:r w:rsidR="008B24E9" w:rsidRPr="000C65B4">
        <w:rPr>
          <w:sz w:val="22"/>
          <w:szCs w:val="22"/>
        </w:rPr>
        <w:t xml:space="preserve">can </w:t>
      </w:r>
      <w:r w:rsidR="00B716C8" w:rsidRPr="000C65B4">
        <w:rPr>
          <w:sz w:val="22"/>
          <w:szCs w:val="22"/>
        </w:rPr>
        <w:t>perform</w:t>
      </w:r>
      <w:r w:rsidR="008B24E9" w:rsidRPr="000C65B4">
        <w:rPr>
          <w:sz w:val="22"/>
          <w:szCs w:val="22"/>
        </w:rPr>
        <w:t xml:space="preserve"> </w:t>
      </w:r>
      <w:r w:rsidR="00AF1666" w:rsidRPr="000C65B4">
        <w:rPr>
          <w:sz w:val="22"/>
          <w:szCs w:val="22"/>
        </w:rPr>
        <w:t xml:space="preserve">their tasks </w:t>
      </w:r>
      <w:r w:rsidR="003A390D">
        <w:rPr>
          <w:sz w:val="22"/>
          <w:szCs w:val="22"/>
        </w:rPr>
        <w:t xml:space="preserve">more effectively </w:t>
      </w:r>
      <w:r w:rsidR="008B24E9" w:rsidRPr="000C65B4">
        <w:rPr>
          <w:sz w:val="22"/>
          <w:szCs w:val="22"/>
        </w:rPr>
        <w:t xml:space="preserve">by monitoring and adjusting their strategies </w:t>
      </w:r>
      <w:r w:rsidR="00AF1666" w:rsidRPr="000C65B4">
        <w:rPr>
          <w:sz w:val="22"/>
          <w:szCs w:val="22"/>
        </w:rPr>
        <w:t>and gradually gain</w:t>
      </w:r>
      <w:r w:rsidR="003A390D">
        <w:rPr>
          <w:sz w:val="22"/>
          <w:szCs w:val="22"/>
        </w:rPr>
        <w:t>ing</w:t>
      </w:r>
      <w:r w:rsidR="00AF1666" w:rsidRPr="000C65B4">
        <w:rPr>
          <w:sz w:val="22"/>
          <w:szCs w:val="22"/>
        </w:rPr>
        <w:t xml:space="preserve"> </w:t>
      </w:r>
      <w:r w:rsidR="003A390D">
        <w:rPr>
          <w:sz w:val="22"/>
          <w:szCs w:val="22"/>
        </w:rPr>
        <w:t xml:space="preserve">the </w:t>
      </w:r>
      <w:r w:rsidR="00AF1666" w:rsidRPr="000C65B4">
        <w:rPr>
          <w:sz w:val="22"/>
          <w:szCs w:val="22"/>
        </w:rPr>
        <w:t>self-confidence</w:t>
      </w:r>
      <w:r w:rsidR="00E853CB" w:rsidRPr="000C65B4">
        <w:rPr>
          <w:sz w:val="22"/>
          <w:szCs w:val="22"/>
        </w:rPr>
        <w:t xml:space="preserve"> to </w:t>
      </w:r>
      <w:r w:rsidR="00AF1666" w:rsidRPr="000C65B4">
        <w:rPr>
          <w:sz w:val="22"/>
          <w:szCs w:val="22"/>
        </w:rPr>
        <w:t xml:space="preserve">reach </w:t>
      </w:r>
      <w:r w:rsidR="003A390D">
        <w:rPr>
          <w:sz w:val="22"/>
          <w:szCs w:val="22"/>
        </w:rPr>
        <w:t>a</w:t>
      </w:r>
      <w:r w:rsidR="003A390D" w:rsidRPr="000C65B4">
        <w:rPr>
          <w:sz w:val="22"/>
          <w:szCs w:val="22"/>
        </w:rPr>
        <w:t xml:space="preserve"> </w:t>
      </w:r>
      <w:r w:rsidR="00AF1666" w:rsidRPr="000C65B4">
        <w:rPr>
          <w:sz w:val="22"/>
          <w:szCs w:val="22"/>
        </w:rPr>
        <w:t>state of proficiency.</w:t>
      </w:r>
      <w:r w:rsidR="008B24E9" w:rsidRPr="000C65B4">
        <w:rPr>
          <w:sz w:val="22"/>
          <w:szCs w:val="22"/>
        </w:rPr>
        <w:t xml:space="preserve"> </w:t>
      </w:r>
      <w:r w:rsidR="003A390D">
        <w:rPr>
          <w:sz w:val="22"/>
          <w:szCs w:val="22"/>
        </w:rPr>
        <w:t>L</w:t>
      </w:r>
      <w:r w:rsidR="00F013C0" w:rsidRPr="000C65B4">
        <w:rPr>
          <w:sz w:val="22"/>
          <w:szCs w:val="22"/>
        </w:rPr>
        <w:t xml:space="preserve">ast but </w:t>
      </w:r>
      <w:r w:rsidR="003A390D">
        <w:rPr>
          <w:sz w:val="22"/>
          <w:szCs w:val="22"/>
        </w:rPr>
        <w:t xml:space="preserve">not </w:t>
      </w:r>
      <w:r w:rsidR="00F013C0" w:rsidRPr="000C65B4">
        <w:rPr>
          <w:sz w:val="22"/>
          <w:szCs w:val="22"/>
        </w:rPr>
        <w:t xml:space="preserve">least, </w:t>
      </w:r>
      <w:r w:rsidR="00630526" w:rsidRPr="000C65B4">
        <w:rPr>
          <w:sz w:val="22"/>
          <w:szCs w:val="22"/>
        </w:rPr>
        <w:t>learning style is a relatively consistent and lasting learning tendency that individuals have. It is a complex composed of individuals</w:t>
      </w:r>
      <w:r w:rsidR="00DF7653" w:rsidRPr="000C65B4">
        <w:rPr>
          <w:sz w:val="22"/>
          <w:szCs w:val="22"/>
        </w:rPr>
        <w:t>’</w:t>
      </w:r>
      <w:r w:rsidR="009F4912" w:rsidRPr="000C65B4">
        <w:rPr>
          <w:sz w:val="22"/>
          <w:szCs w:val="22"/>
        </w:rPr>
        <w:t xml:space="preserve"> </w:t>
      </w:r>
      <w:r w:rsidR="00630526" w:rsidRPr="000C65B4">
        <w:rPr>
          <w:sz w:val="22"/>
          <w:szCs w:val="22"/>
        </w:rPr>
        <w:t>outlook on learning, learning orientation, cognitive processing strategies</w:t>
      </w:r>
      <w:r w:rsidR="003A390D">
        <w:rPr>
          <w:sz w:val="22"/>
          <w:szCs w:val="22"/>
        </w:rPr>
        <w:t>,</w:t>
      </w:r>
      <w:r w:rsidR="00630526" w:rsidRPr="000C65B4">
        <w:rPr>
          <w:sz w:val="22"/>
          <w:szCs w:val="22"/>
        </w:rPr>
        <w:t xml:space="preserve"> and</w:t>
      </w:r>
      <w:r w:rsidR="003A390D">
        <w:rPr>
          <w:sz w:val="22"/>
          <w:szCs w:val="22"/>
        </w:rPr>
        <w:t xml:space="preserve"> </w:t>
      </w:r>
      <w:r w:rsidR="00630526" w:rsidRPr="000C65B4">
        <w:rPr>
          <w:sz w:val="22"/>
          <w:szCs w:val="22"/>
        </w:rPr>
        <w:t>management strategies</w:t>
      </w:r>
      <w:r w:rsidR="000B0519" w:rsidRPr="000C65B4">
        <w:rPr>
          <w:sz w:val="22"/>
          <w:szCs w:val="22"/>
        </w:rPr>
        <w:t xml:space="preserve"> </w:t>
      </w:r>
      <w:r w:rsidR="00630526" w:rsidRPr="000C65B4">
        <w:rPr>
          <w:sz w:val="22"/>
          <w:szCs w:val="22"/>
        </w:rPr>
        <w:fldChar w:fldCharType="begin" w:fldLock="1"/>
      </w:r>
      <w:r w:rsidR="00B10793" w:rsidRPr="000C65B4">
        <w:rPr>
          <w:sz w:val="22"/>
          <w:szCs w:val="22"/>
        </w:rPr>
        <w:instrText>ADDIN CSL_CITATION {"citationItems":[{"id":"ITEM-1","itemData":{"author":[{"dropping-particle":"","family":"Lu","given":"Genshu","non-dropping-particle":"","parse-names":false,"suffix":""}],"container-title":"Research in Higher Education of Engineering","id":"ITEM-1","issue":"4","issued":{"date-parts":[["2005"]]},"page":"44-48","title":"Xuexi fengge yu xuexi chengji de xiangguan fenxi [Correlation analysis of learning style and academic performance]","type":"article-journal"},"uris":["http://www.mendeley.com/documents/?uuid=8e8ddab2-98b0-4577-9383-c227b78192c8"]}],"mendeley":{"formattedCitation":"(Lu, 2005)","plainTextFormattedCitation":"(Lu, 2005)","previouslyFormattedCitation":"(Lu, 2005)"},"properties":{"noteIndex":0},"schema":"https://github.com/citation-style-language/schema/raw/master/csl-citation.json"}</w:instrText>
      </w:r>
      <w:r w:rsidR="00630526" w:rsidRPr="000C65B4">
        <w:rPr>
          <w:sz w:val="22"/>
          <w:szCs w:val="22"/>
        </w:rPr>
        <w:fldChar w:fldCharType="separate"/>
      </w:r>
      <w:r w:rsidR="00630526" w:rsidRPr="000C65B4">
        <w:rPr>
          <w:noProof/>
          <w:sz w:val="22"/>
          <w:szCs w:val="22"/>
        </w:rPr>
        <w:t>(Lu, 2005)</w:t>
      </w:r>
      <w:r w:rsidR="00630526" w:rsidRPr="000C65B4">
        <w:rPr>
          <w:sz w:val="22"/>
          <w:szCs w:val="22"/>
        </w:rPr>
        <w:fldChar w:fldCharType="end"/>
      </w:r>
      <w:r w:rsidR="00630526" w:rsidRPr="000C65B4">
        <w:rPr>
          <w:sz w:val="22"/>
          <w:szCs w:val="22"/>
        </w:rPr>
        <w:t>.</w:t>
      </w:r>
      <w:r w:rsidR="004902EC" w:rsidRPr="000C65B4">
        <w:rPr>
          <w:sz w:val="22"/>
          <w:szCs w:val="22"/>
        </w:rPr>
        <w:t xml:space="preserve"> </w:t>
      </w:r>
    </w:p>
    <w:p w14:paraId="0C6124AD" w14:textId="24710B1D" w:rsidR="00290BB2" w:rsidRPr="000C65B4" w:rsidRDefault="002A20A5" w:rsidP="009C5E40">
      <w:pPr>
        <w:spacing w:line="360" w:lineRule="auto"/>
        <w:ind w:firstLineChars="200" w:firstLine="440"/>
        <w:jc w:val="both"/>
        <w:rPr>
          <w:sz w:val="22"/>
          <w:szCs w:val="22"/>
        </w:rPr>
      </w:pPr>
      <w:bookmarkStart w:id="17" w:name="_Hlk61329392"/>
      <w:r w:rsidRPr="000C65B4">
        <w:rPr>
          <w:sz w:val="22"/>
          <w:szCs w:val="22"/>
        </w:rPr>
        <w:t>T</w:t>
      </w:r>
      <w:r w:rsidR="00B038AD" w:rsidRPr="000C65B4">
        <w:rPr>
          <w:sz w:val="22"/>
          <w:szCs w:val="22"/>
        </w:rPr>
        <w:t>he research on individual differences in second language acquisition mainly involve</w:t>
      </w:r>
      <w:r w:rsidR="009F4912" w:rsidRPr="000C65B4">
        <w:rPr>
          <w:sz w:val="22"/>
          <w:szCs w:val="22"/>
        </w:rPr>
        <w:t>s</w:t>
      </w:r>
      <w:r w:rsidR="00B038AD" w:rsidRPr="000C65B4">
        <w:rPr>
          <w:sz w:val="22"/>
          <w:szCs w:val="22"/>
        </w:rPr>
        <w:t xml:space="preserve"> the following three aspects: (</w:t>
      </w:r>
      <w:r w:rsidR="009F4912" w:rsidRPr="000C65B4">
        <w:rPr>
          <w:sz w:val="22"/>
          <w:szCs w:val="22"/>
        </w:rPr>
        <w:fldChar w:fldCharType="begin"/>
      </w:r>
      <w:r w:rsidR="009F4912" w:rsidRPr="000C65B4">
        <w:rPr>
          <w:rFonts w:eastAsia="SimSun"/>
          <w:sz w:val="22"/>
          <w:szCs w:val="22"/>
        </w:rPr>
        <w:instrText xml:space="preserve"> </w:instrText>
      </w:r>
      <w:r w:rsidR="009F4912" w:rsidRPr="000C65B4">
        <w:rPr>
          <w:rFonts w:eastAsia="SimSun" w:hint="eastAsia"/>
          <w:sz w:val="22"/>
          <w:szCs w:val="22"/>
        </w:rPr>
        <w:instrText>= 1 \* roman</w:instrText>
      </w:r>
      <w:r w:rsidR="009F4912" w:rsidRPr="000C65B4">
        <w:rPr>
          <w:rFonts w:eastAsia="SimSun"/>
          <w:sz w:val="22"/>
          <w:szCs w:val="22"/>
        </w:rPr>
        <w:instrText xml:space="preserve"> </w:instrText>
      </w:r>
      <w:r w:rsidR="009F4912" w:rsidRPr="000C65B4">
        <w:rPr>
          <w:sz w:val="22"/>
          <w:szCs w:val="22"/>
        </w:rPr>
        <w:fldChar w:fldCharType="separate"/>
      </w:r>
      <w:r w:rsidR="009F4912" w:rsidRPr="000C65B4">
        <w:rPr>
          <w:rFonts w:eastAsia="SimSun"/>
          <w:noProof/>
          <w:sz w:val="22"/>
          <w:szCs w:val="22"/>
        </w:rPr>
        <w:t>i</w:t>
      </w:r>
      <w:r w:rsidR="009F4912" w:rsidRPr="000C65B4">
        <w:rPr>
          <w:sz w:val="22"/>
          <w:szCs w:val="22"/>
        </w:rPr>
        <w:fldChar w:fldCharType="end"/>
      </w:r>
      <w:r w:rsidR="00B038AD" w:rsidRPr="000C65B4">
        <w:rPr>
          <w:sz w:val="22"/>
          <w:szCs w:val="22"/>
        </w:rPr>
        <w:t>) the relationship between certain factors</w:t>
      </w:r>
      <w:r w:rsidR="003A390D">
        <w:rPr>
          <w:sz w:val="22"/>
          <w:szCs w:val="22"/>
        </w:rPr>
        <w:t xml:space="preserve"> </w:t>
      </w:r>
      <w:r w:rsidR="00B038AD" w:rsidRPr="000C65B4">
        <w:rPr>
          <w:sz w:val="22"/>
          <w:szCs w:val="22"/>
        </w:rPr>
        <w:t xml:space="preserve">and the second language acquisition process, acquisition speed, final level </w:t>
      </w:r>
      <w:r w:rsidR="003A390D">
        <w:rPr>
          <w:sz w:val="22"/>
          <w:szCs w:val="22"/>
        </w:rPr>
        <w:t>and/</w:t>
      </w:r>
      <w:r w:rsidR="00B038AD" w:rsidRPr="000C65B4">
        <w:rPr>
          <w:sz w:val="22"/>
          <w:szCs w:val="22"/>
        </w:rPr>
        <w:t>or interlanguage</w:t>
      </w:r>
      <w:r w:rsidR="003A390D">
        <w:rPr>
          <w:sz w:val="22"/>
          <w:szCs w:val="22"/>
        </w:rPr>
        <w:t xml:space="preserve"> skills</w:t>
      </w:r>
      <w:r w:rsidR="00B038AD" w:rsidRPr="000C65B4">
        <w:rPr>
          <w:sz w:val="22"/>
          <w:szCs w:val="22"/>
        </w:rPr>
        <w:t>; (</w:t>
      </w:r>
      <w:r w:rsidR="009F4912" w:rsidRPr="000C65B4">
        <w:rPr>
          <w:sz w:val="22"/>
          <w:szCs w:val="22"/>
        </w:rPr>
        <w:t>ii</w:t>
      </w:r>
      <w:r w:rsidR="00B038AD" w:rsidRPr="000C65B4">
        <w:rPr>
          <w:sz w:val="22"/>
          <w:szCs w:val="22"/>
        </w:rPr>
        <w:t>)</w:t>
      </w:r>
      <w:r w:rsidR="00EA1C59" w:rsidRPr="000C65B4">
        <w:rPr>
          <w:sz w:val="22"/>
          <w:szCs w:val="22"/>
        </w:rPr>
        <w:t xml:space="preserve"> </w:t>
      </w:r>
      <w:r w:rsidR="00B038AD" w:rsidRPr="000C65B4">
        <w:rPr>
          <w:sz w:val="22"/>
          <w:szCs w:val="22"/>
        </w:rPr>
        <w:t>the predictive power of</w:t>
      </w:r>
      <w:r w:rsidR="00EA2958" w:rsidRPr="000C65B4">
        <w:rPr>
          <w:sz w:val="22"/>
          <w:szCs w:val="22"/>
        </w:rPr>
        <w:t xml:space="preserve"> </w:t>
      </w:r>
      <w:r w:rsidR="00B038AD" w:rsidRPr="000C65B4">
        <w:rPr>
          <w:sz w:val="22"/>
          <w:szCs w:val="22"/>
        </w:rPr>
        <w:t xml:space="preserve">certain factors to the learning results; </w:t>
      </w:r>
      <w:r w:rsidR="003A390D">
        <w:rPr>
          <w:sz w:val="22"/>
          <w:szCs w:val="22"/>
        </w:rPr>
        <w:t xml:space="preserve">and </w:t>
      </w:r>
      <w:r w:rsidR="00B038AD" w:rsidRPr="000C65B4">
        <w:rPr>
          <w:sz w:val="22"/>
          <w:szCs w:val="22"/>
        </w:rPr>
        <w:t>(</w:t>
      </w:r>
      <w:r w:rsidR="009F4912" w:rsidRPr="000C65B4">
        <w:rPr>
          <w:sz w:val="22"/>
          <w:szCs w:val="22"/>
        </w:rPr>
        <w:fldChar w:fldCharType="begin"/>
      </w:r>
      <w:r w:rsidR="009F4912" w:rsidRPr="000C65B4">
        <w:rPr>
          <w:rFonts w:eastAsia="SimSun"/>
          <w:sz w:val="22"/>
          <w:szCs w:val="22"/>
        </w:rPr>
        <w:instrText xml:space="preserve"> </w:instrText>
      </w:r>
      <w:r w:rsidR="009F4912" w:rsidRPr="000C65B4">
        <w:rPr>
          <w:rFonts w:eastAsia="SimSun" w:hint="eastAsia"/>
          <w:sz w:val="22"/>
          <w:szCs w:val="22"/>
        </w:rPr>
        <w:instrText>= 3 \* roman</w:instrText>
      </w:r>
      <w:r w:rsidR="009F4912" w:rsidRPr="000C65B4">
        <w:rPr>
          <w:rFonts w:eastAsia="SimSun"/>
          <w:sz w:val="22"/>
          <w:szCs w:val="22"/>
        </w:rPr>
        <w:instrText xml:space="preserve"> </w:instrText>
      </w:r>
      <w:r w:rsidR="009F4912" w:rsidRPr="000C65B4">
        <w:rPr>
          <w:sz w:val="22"/>
          <w:szCs w:val="22"/>
        </w:rPr>
        <w:fldChar w:fldCharType="separate"/>
      </w:r>
      <w:r w:rsidR="009F4912" w:rsidRPr="000C65B4">
        <w:rPr>
          <w:rFonts w:eastAsia="SimSun"/>
          <w:noProof/>
          <w:sz w:val="22"/>
          <w:szCs w:val="22"/>
        </w:rPr>
        <w:t>iii</w:t>
      </w:r>
      <w:r w:rsidR="009F4912" w:rsidRPr="000C65B4">
        <w:rPr>
          <w:sz w:val="22"/>
          <w:szCs w:val="22"/>
        </w:rPr>
        <w:fldChar w:fldCharType="end"/>
      </w:r>
      <w:r w:rsidR="00B038AD" w:rsidRPr="000C65B4">
        <w:rPr>
          <w:sz w:val="22"/>
          <w:szCs w:val="22"/>
        </w:rPr>
        <w:t>) the relationship between two or more factors</w:t>
      </w:r>
      <w:r w:rsidR="008D1D82" w:rsidRPr="000C65B4">
        <w:rPr>
          <w:sz w:val="22"/>
          <w:szCs w:val="22"/>
        </w:rPr>
        <w:t xml:space="preserve"> </w:t>
      </w:r>
      <w:r w:rsidR="00B038AD" w:rsidRPr="000C65B4">
        <w:rPr>
          <w:sz w:val="22"/>
          <w:szCs w:val="22"/>
        </w:rPr>
        <w:fldChar w:fldCharType="begin" w:fldLock="1"/>
      </w:r>
      <w:r w:rsidR="00662C89" w:rsidRPr="000C65B4">
        <w:rPr>
          <w:sz w:val="22"/>
          <w:szCs w:val="22"/>
        </w:rPr>
        <w:instrText>ADDIN CSL_CITATION {"citationItems":[{"id":"ITEM-1","itemData":{"ISBN":"9780495411307","abstract":"</w:instrText>
      </w:r>
      <w:r w:rsidR="00662C89" w:rsidRPr="000C65B4">
        <w:rPr>
          <w:rFonts w:ascii="SimSun" w:eastAsia="SimSun" w:hAnsi="SimSun" w:cs="SimSun" w:hint="eastAsia"/>
          <w:sz w:val="22"/>
          <w:szCs w:val="22"/>
        </w:rPr>
        <w:instrText>本文从复杂理论视角出发，旨在勾勒出国内外个体差异研究的发展路径。通过</w:instrText>
      </w:r>
      <w:r w:rsidR="00662C89" w:rsidRPr="000C65B4">
        <w:rPr>
          <w:sz w:val="22"/>
          <w:szCs w:val="22"/>
        </w:rPr>
        <w:instrText xml:space="preserve"> </w:instrText>
      </w:r>
      <w:r w:rsidR="00662C89" w:rsidRPr="000C65B4">
        <w:rPr>
          <w:rFonts w:ascii="SimSun" w:eastAsia="SimSun" w:hAnsi="SimSun" w:cs="SimSun" w:hint="eastAsia"/>
          <w:sz w:val="22"/>
          <w:szCs w:val="22"/>
        </w:rPr>
        <w:instrText>对相关文献的量化和质化分析，从构成要素、研究主题、研究方法及工具三个</w:instrText>
      </w:r>
      <w:r w:rsidR="00662C89" w:rsidRPr="000C65B4">
        <w:rPr>
          <w:sz w:val="22"/>
          <w:szCs w:val="22"/>
        </w:rPr>
        <w:instrText xml:space="preserve"> </w:instrText>
      </w:r>
      <w:r w:rsidR="00662C89" w:rsidRPr="000C65B4">
        <w:rPr>
          <w:rFonts w:ascii="SimSun" w:eastAsia="SimSun" w:hAnsi="SimSun" w:cs="SimSun" w:hint="eastAsia"/>
          <w:sz w:val="22"/>
          <w:szCs w:val="22"/>
        </w:rPr>
        <w:instrText>角度描述了个体差异研究的发展轨迹。分析得出，整体趋势是由简单走向复</w:instrText>
      </w:r>
      <w:r w:rsidR="00662C89" w:rsidRPr="000C65B4">
        <w:rPr>
          <w:sz w:val="22"/>
          <w:szCs w:val="22"/>
        </w:rPr>
        <w:instrText xml:space="preserve"> </w:instrText>
      </w:r>
      <w:r w:rsidR="00662C89" w:rsidRPr="000C65B4">
        <w:rPr>
          <w:rFonts w:ascii="SimSun" w:eastAsia="SimSun" w:hAnsi="SimSun" w:cs="SimSun" w:hint="eastAsia"/>
          <w:sz w:val="22"/>
          <w:szCs w:val="22"/>
        </w:rPr>
        <w:instrText>杂，但在发展过程中存在变化性，并非完全的线性发展，且在近几年出现了复</w:instrText>
      </w:r>
      <w:r w:rsidR="00662C89" w:rsidRPr="000C65B4">
        <w:rPr>
          <w:sz w:val="22"/>
          <w:szCs w:val="22"/>
        </w:rPr>
        <w:instrText xml:space="preserve"> </w:instrText>
      </w:r>
      <w:r w:rsidR="00662C89" w:rsidRPr="000C65B4">
        <w:rPr>
          <w:rFonts w:ascii="SimSun" w:eastAsia="SimSun" w:hAnsi="SimSun" w:cs="SimSun" w:hint="eastAsia"/>
          <w:sz w:val="22"/>
          <w:szCs w:val="22"/>
        </w:rPr>
        <w:instrText>杂性的涌变。文章最后重新定义了</w:instrText>
      </w:r>
      <w:r w:rsidR="00662C89" w:rsidRPr="000C65B4">
        <w:rPr>
          <w:sz w:val="22"/>
          <w:szCs w:val="22"/>
        </w:rPr>
        <w:instrText>“</w:instrText>
      </w:r>
      <w:r w:rsidR="00662C89" w:rsidRPr="000C65B4">
        <w:rPr>
          <w:rFonts w:ascii="SimSun" w:eastAsia="SimSun" w:hAnsi="SimSun" w:cs="SimSun" w:hint="eastAsia"/>
          <w:sz w:val="22"/>
          <w:szCs w:val="22"/>
        </w:rPr>
        <w:instrText>学习者个体差异</w:instrText>
      </w:r>
      <w:r w:rsidR="00662C89" w:rsidRPr="000C65B4">
        <w:rPr>
          <w:sz w:val="22"/>
          <w:szCs w:val="22"/>
        </w:rPr>
        <w:instrText>”</w:instrText>
      </w:r>
      <w:r w:rsidR="00662C89" w:rsidRPr="000C65B4">
        <w:rPr>
          <w:rFonts w:ascii="SimSun" w:eastAsia="SimSun" w:hAnsi="SimSun" w:cs="SimSun" w:hint="eastAsia"/>
          <w:sz w:val="22"/>
          <w:szCs w:val="22"/>
        </w:rPr>
        <w:instrText>，提出了</w:instrText>
      </w:r>
      <w:r w:rsidR="00662C89" w:rsidRPr="000C65B4">
        <w:rPr>
          <w:sz w:val="22"/>
          <w:szCs w:val="22"/>
        </w:rPr>
        <w:instrText>“</w:instrText>
      </w:r>
      <w:r w:rsidR="00662C89" w:rsidRPr="000C65B4">
        <w:rPr>
          <w:rFonts w:ascii="SimSun" w:eastAsia="SimSun" w:hAnsi="SimSun" w:cs="SimSun" w:hint="eastAsia"/>
          <w:sz w:val="22"/>
          <w:szCs w:val="22"/>
        </w:rPr>
        <w:instrText>个体间差</w:instrText>
      </w:r>
      <w:r w:rsidR="00662C89" w:rsidRPr="000C65B4">
        <w:rPr>
          <w:sz w:val="22"/>
          <w:szCs w:val="22"/>
        </w:rPr>
        <w:instrText xml:space="preserve"> </w:instrText>
      </w:r>
      <w:r w:rsidR="00662C89" w:rsidRPr="000C65B4">
        <w:rPr>
          <w:rFonts w:ascii="SimSun" w:eastAsia="SimSun" w:hAnsi="SimSun" w:cs="SimSun" w:hint="eastAsia"/>
          <w:sz w:val="22"/>
          <w:szCs w:val="22"/>
        </w:rPr>
        <w:instrText>异</w:instrText>
      </w:r>
      <w:r w:rsidR="00662C89" w:rsidRPr="000C65B4">
        <w:rPr>
          <w:sz w:val="22"/>
          <w:szCs w:val="22"/>
        </w:rPr>
        <w:instrText>”</w:instrText>
      </w:r>
      <w:r w:rsidR="00662C89" w:rsidRPr="000C65B4">
        <w:rPr>
          <w:rFonts w:ascii="SimSun" w:eastAsia="SimSun" w:hAnsi="SimSun" w:cs="SimSun" w:hint="eastAsia"/>
          <w:sz w:val="22"/>
          <w:szCs w:val="22"/>
        </w:rPr>
        <w:instrText>及</w:instrText>
      </w:r>
      <w:r w:rsidR="00662C89" w:rsidRPr="000C65B4">
        <w:rPr>
          <w:sz w:val="22"/>
          <w:szCs w:val="22"/>
        </w:rPr>
        <w:instrText>“</w:instrText>
      </w:r>
      <w:r w:rsidR="00662C89" w:rsidRPr="000C65B4">
        <w:rPr>
          <w:rFonts w:ascii="SimSun" w:eastAsia="SimSun" w:hAnsi="SimSun" w:cs="SimSun" w:hint="eastAsia"/>
          <w:sz w:val="22"/>
          <w:szCs w:val="22"/>
        </w:rPr>
        <w:instrText>个体内差异</w:instrText>
      </w:r>
      <w:r w:rsidR="00662C89" w:rsidRPr="000C65B4">
        <w:rPr>
          <w:sz w:val="22"/>
          <w:szCs w:val="22"/>
        </w:rPr>
        <w:instrText>”</w:instrText>
      </w:r>
      <w:r w:rsidR="00662C89" w:rsidRPr="000C65B4">
        <w:rPr>
          <w:rFonts w:ascii="SimSun" w:eastAsia="SimSun" w:hAnsi="SimSun" w:cs="SimSun" w:hint="eastAsia"/>
          <w:sz w:val="22"/>
          <w:szCs w:val="22"/>
        </w:rPr>
        <w:instrText>概念，试图为个体差异复杂理论的建构提出启示。</w:instrText>
      </w:r>
      <w:r w:rsidR="00662C89" w:rsidRPr="000C65B4">
        <w:rPr>
          <w:sz w:val="22"/>
          <w:szCs w:val="22"/>
        </w:rPr>
        <w:instrText>","author":[{"dropping-particle":"","family":"Li","given":"Cha","non-dropping-particle":"","parse-names":false,"suffix":""},{"dropping-particle":"","family":"Sui","given":"Mingcai","non-dropping-particle":"","parse-names":false,"suffix":""}],"container-title":"Foreign Language in China","id":"ITEM-1","issue":"3","issued":{"date-parts":[["2012"]]},"page":"47-59","title":"Er'yu xuexizhe geti chayi yanjiu: You jiandan quxiang fuza [Research on individual differences of second language learners: From simple to complex]","type":"article-journal","volume":"9"},"uris":["http://www.mendeley.com/documents/?uuid=41504183-6ffa-4719-9af2-1d24803b8803"]}],"mendeley":{"formattedCitation":"(C. Li &amp; Sui, 2012)","manualFormatting":"(Li &amp; Sui, 2012)","plainTextFormattedCitation":"(C. Li &amp; Sui, 2012)","previouslyFormattedCitation":"(C. Li &amp; Sui, 2012)"},"properties":{"noteIndex":0},"schema":"https://github.com/citation-style-language/schema/raw/master/csl-citation.json"}</w:instrText>
      </w:r>
      <w:r w:rsidR="00B038AD" w:rsidRPr="000C65B4">
        <w:rPr>
          <w:sz w:val="22"/>
          <w:szCs w:val="22"/>
        </w:rPr>
        <w:fldChar w:fldCharType="separate"/>
      </w:r>
      <w:r w:rsidR="00B038AD" w:rsidRPr="000C65B4">
        <w:rPr>
          <w:noProof/>
          <w:sz w:val="22"/>
          <w:szCs w:val="22"/>
        </w:rPr>
        <w:t>(Li &amp; Sui, 2012)</w:t>
      </w:r>
      <w:r w:rsidR="00B038AD" w:rsidRPr="000C65B4">
        <w:rPr>
          <w:sz w:val="22"/>
          <w:szCs w:val="22"/>
        </w:rPr>
        <w:fldChar w:fldCharType="end"/>
      </w:r>
      <w:r w:rsidR="00B038AD" w:rsidRPr="000C65B4">
        <w:rPr>
          <w:sz w:val="22"/>
          <w:szCs w:val="22"/>
        </w:rPr>
        <w:t>.</w:t>
      </w:r>
      <w:r w:rsidR="00B038AD" w:rsidRPr="000C65B4">
        <w:rPr>
          <w:color w:val="0070C0"/>
          <w:sz w:val="22"/>
          <w:szCs w:val="22"/>
        </w:rPr>
        <w:t xml:space="preserve"> </w:t>
      </w:r>
      <w:r w:rsidR="00B038AD" w:rsidRPr="000C65B4">
        <w:rPr>
          <w:color w:val="000000" w:themeColor="text1"/>
          <w:sz w:val="22"/>
          <w:szCs w:val="22"/>
        </w:rPr>
        <w:t xml:space="preserve">Most </w:t>
      </w:r>
      <w:r w:rsidR="009F4912" w:rsidRPr="000C65B4">
        <w:rPr>
          <w:color w:val="000000" w:themeColor="text1"/>
          <w:sz w:val="22"/>
          <w:szCs w:val="22"/>
        </w:rPr>
        <w:t>r</w:t>
      </w:r>
      <w:r w:rsidR="00290BB2" w:rsidRPr="000C65B4">
        <w:rPr>
          <w:color w:val="000000" w:themeColor="text1"/>
          <w:sz w:val="22"/>
          <w:szCs w:val="22"/>
        </w:rPr>
        <w:t>esearch largely focus</w:t>
      </w:r>
      <w:r w:rsidR="009F4912" w:rsidRPr="000C65B4">
        <w:rPr>
          <w:color w:val="000000" w:themeColor="text1"/>
          <w:sz w:val="22"/>
          <w:szCs w:val="22"/>
        </w:rPr>
        <w:t>es</w:t>
      </w:r>
      <w:r w:rsidR="00290BB2" w:rsidRPr="000C65B4">
        <w:rPr>
          <w:color w:val="000000" w:themeColor="text1"/>
          <w:sz w:val="22"/>
          <w:szCs w:val="22"/>
        </w:rPr>
        <w:t xml:space="preserve"> on the relationship between a single factor and second language acquisition. However, the factors that individual differences comprise are </w:t>
      </w:r>
      <w:r w:rsidR="00290BB2" w:rsidRPr="000C65B4">
        <w:rPr>
          <w:sz w:val="22"/>
          <w:szCs w:val="22"/>
        </w:rPr>
        <w:t>an integrated and dynamic syste</w:t>
      </w:r>
      <w:r w:rsidR="00290BB2" w:rsidRPr="000C65B4">
        <w:rPr>
          <w:color w:val="000000" w:themeColor="text1"/>
          <w:sz w:val="22"/>
          <w:szCs w:val="22"/>
        </w:rPr>
        <w:t xml:space="preserve">m. </w:t>
      </w:r>
      <w:bookmarkEnd w:id="16"/>
      <w:bookmarkEnd w:id="17"/>
      <w:r w:rsidR="00290BB2" w:rsidRPr="000C65B4">
        <w:rPr>
          <w:color w:val="000000" w:themeColor="text1"/>
          <w:sz w:val="22"/>
          <w:szCs w:val="22"/>
        </w:rPr>
        <w:t>Ga</w:t>
      </w:r>
      <w:r w:rsidR="00290BB2" w:rsidRPr="000C65B4">
        <w:rPr>
          <w:sz w:val="22"/>
          <w:szCs w:val="22"/>
        </w:rPr>
        <w:t xml:space="preserve">zing at a certain part of individual differences, such as foreign language ability or motivation, will only make the research </w:t>
      </w:r>
      <w:r w:rsidR="00B30C8B">
        <w:rPr>
          <w:sz w:val="22"/>
          <w:szCs w:val="22"/>
        </w:rPr>
        <w:t xml:space="preserve">myopic </w:t>
      </w:r>
      <w:r w:rsidR="00290BB2" w:rsidRPr="000C65B4">
        <w:rPr>
          <w:sz w:val="22"/>
          <w:szCs w:val="22"/>
        </w:rPr>
        <w:t xml:space="preserve">and lopsided. Scant studies have demonstrated how the various factors of individual differences simultaneously act on the vocabulary knowledge learning in a </w:t>
      </w:r>
      <w:r w:rsidR="00290BB2" w:rsidRPr="000C65B4">
        <w:rPr>
          <w:sz w:val="22"/>
          <w:szCs w:val="22"/>
        </w:rPr>
        <w:lastRenderedPageBreak/>
        <w:t xml:space="preserve">comprehensive </w:t>
      </w:r>
      <w:r w:rsidR="00B30C8B">
        <w:rPr>
          <w:sz w:val="22"/>
          <w:szCs w:val="22"/>
        </w:rPr>
        <w:t>manner</w:t>
      </w:r>
      <w:r w:rsidR="00290BB2" w:rsidRPr="000C65B4">
        <w:rPr>
          <w:sz w:val="22"/>
          <w:szCs w:val="22"/>
        </w:rPr>
        <w:t>.</w:t>
      </w:r>
      <w:r w:rsidR="00BB7259" w:rsidRPr="000C65B4">
        <w:rPr>
          <w:sz w:val="22"/>
          <w:szCs w:val="22"/>
        </w:rPr>
        <w:t xml:space="preserve"> </w:t>
      </w:r>
      <w:r w:rsidR="008E7771" w:rsidRPr="000C65B4">
        <w:rPr>
          <w:sz w:val="22"/>
          <w:szCs w:val="22"/>
        </w:rPr>
        <w:t>In addition</w:t>
      </w:r>
      <w:r w:rsidR="00BB7259" w:rsidRPr="000C65B4">
        <w:rPr>
          <w:sz w:val="22"/>
          <w:szCs w:val="22"/>
        </w:rPr>
        <w:t xml:space="preserve">, </w:t>
      </w:r>
      <w:r w:rsidR="008E7771" w:rsidRPr="000C65B4">
        <w:rPr>
          <w:sz w:val="22"/>
          <w:szCs w:val="22"/>
        </w:rPr>
        <w:t>according to Wang</w:t>
      </w:r>
      <w:r w:rsidR="00DF7653" w:rsidRPr="000C65B4">
        <w:rPr>
          <w:sz w:val="22"/>
          <w:szCs w:val="22"/>
        </w:rPr>
        <w:t>’</w:t>
      </w:r>
      <w:r w:rsidR="008E7771" w:rsidRPr="000C65B4">
        <w:rPr>
          <w:sz w:val="22"/>
          <w:szCs w:val="22"/>
        </w:rPr>
        <w:t xml:space="preserve">s </w:t>
      </w:r>
      <w:r w:rsidR="008E7771" w:rsidRPr="000C65B4">
        <w:rPr>
          <w:sz w:val="22"/>
          <w:szCs w:val="22"/>
        </w:rPr>
        <w:fldChar w:fldCharType="begin" w:fldLock="1"/>
      </w:r>
      <w:r w:rsidR="008E7771" w:rsidRPr="000C65B4">
        <w:rPr>
          <w:sz w:val="22"/>
          <w:szCs w:val="22"/>
        </w:rPr>
        <w:instrText>ADDIN CSL_CITATION {"citationItems":[{"id":"ITEM-1","itemData":{"abstract":"</w:instrText>
      </w:r>
      <w:r w:rsidR="008E7771" w:rsidRPr="000C65B4">
        <w:rPr>
          <w:rFonts w:ascii="SimSun" w:eastAsia="SimSun" w:hAnsi="SimSun" w:cs="SimSun" w:hint="eastAsia"/>
          <w:sz w:val="22"/>
          <w:szCs w:val="22"/>
        </w:rPr>
        <w:instrText>本研究通过对某高校非英语专</w:instrText>
      </w:r>
      <w:r w:rsidR="008E7771" w:rsidRPr="000C65B4">
        <w:rPr>
          <w:sz w:val="22"/>
          <w:szCs w:val="22"/>
        </w:rPr>
        <w:instrText xml:space="preserve"> </w:instrText>
      </w:r>
      <w:r w:rsidR="008E7771" w:rsidRPr="000C65B4">
        <w:rPr>
          <w:rFonts w:ascii="SimSun" w:eastAsia="SimSun" w:hAnsi="SimSun" w:cs="SimSun" w:hint="eastAsia"/>
          <w:sz w:val="22"/>
          <w:szCs w:val="22"/>
        </w:rPr>
        <w:instrText>业一至四年级</w:instrText>
      </w:r>
      <w:r w:rsidR="008E7771" w:rsidRPr="000C65B4">
        <w:rPr>
          <w:sz w:val="22"/>
          <w:szCs w:val="22"/>
        </w:rPr>
        <w:instrText xml:space="preserve"> 120 </w:instrText>
      </w:r>
      <w:r w:rsidR="008E7771" w:rsidRPr="000C65B4">
        <w:rPr>
          <w:rFonts w:ascii="SimSun" w:eastAsia="SimSun" w:hAnsi="SimSun" w:cs="SimSun" w:hint="eastAsia"/>
          <w:sz w:val="22"/>
          <w:szCs w:val="22"/>
        </w:rPr>
        <w:instrText>名学生的写作语料、词汇水平测试和词汇联想测试的分析，考</w:instrText>
      </w:r>
      <w:r w:rsidR="008E7771" w:rsidRPr="000C65B4">
        <w:rPr>
          <w:sz w:val="22"/>
          <w:szCs w:val="22"/>
        </w:rPr>
        <w:instrText xml:space="preserve"> </w:instrText>
      </w:r>
      <w:r w:rsidR="008E7771" w:rsidRPr="000C65B4">
        <w:rPr>
          <w:rFonts w:ascii="SimSun" w:eastAsia="SimSun" w:hAnsi="SimSun" w:cs="SimSun" w:hint="eastAsia"/>
          <w:sz w:val="22"/>
          <w:szCs w:val="22"/>
        </w:rPr>
        <w:instrText>察产出性词汇广度知识、接受性词汇广度知识和词汇深度知识，旨在揭示接受性</w:instrText>
      </w:r>
      <w:r w:rsidR="008E7771" w:rsidRPr="000C65B4">
        <w:rPr>
          <w:sz w:val="22"/>
          <w:szCs w:val="22"/>
        </w:rPr>
        <w:instrText xml:space="preserve"> </w:instrText>
      </w:r>
      <w:r w:rsidR="008E7771" w:rsidRPr="000C65B4">
        <w:rPr>
          <w:rFonts w:ascii="SimSun" w:eastAsia="SimSun" w:hAnsi="SimSun" w:cs="SimSun" w:hint="eastAsia"/>
          <w:sz w:val="22"/>
          <w:szCs w:val="22"/>
        </w:rPr>
        <w:instrText>和产出性词汇广度知识和词汇深度知识的发展路径及其相关关系，并希望此研究</w:instrText>
      </w:r>
      <w:r w:rsidR="008E7771" w:rsidRPr="000C65B4">
        <w:rPr>
          <w:sz w:val="22"/>
          <w:szCs w:val="22"/>
        </w:rPr>
        <w:instrText xml:space="preserve"> </w:instrText>
      </w:r>
      <w:r w:rsidR="008E7771" w:rsidRPr="000C65B4">
        <w:rPr>
          <w:rFonts w:ascii="SimSun" w:eastAsia="SimSun" w:hAnsi="SimSun" w:cs="SimSun" w:hint="eastAsia"/>
          <w:sz w:val="22"/>
          <w:szCs w:val="22"/>
        </w:rPr>
        <w:instrText>结果促使研究者们对词汇教与学更加重视，提高学习者词汇学习的能力。所得数</w:instrText>
      </w:r>
      <w:r w:rsidR="008E7771" w:rsidRPr="000C65B4">
        <w:rPr>
          <w:sz w:val="22"/>
          <w:szCs w:val="22"/>
        </w:rPr>
        <w:instrText xml:space="preserve"> </w:instrText>
      </w:r>
      <w:r w:rsidR="008E7771" w:rsidRPr="000C65B4">
        <w:rPr>
          <w:rFonts w:ascii="SimSun" w:eastAsia="SimSun" w:hAnsi="SimSun" w:cs="SimSun" w:hint="eastAsia"/>
          <w:sz w:val="22"/>
          <w:szCs w:val="22"/>
        </w:rPr>
        <w:instrText>据和语料用词汇频率概貌中的</w:instrText>
      </w:r>
      <w:r w:rsidR="008E7771" w:rsidRPr="000C65B4">
        <w:rPr>
          <w:sz w:val="22"/>
          <w:szCs w:val="22"/>
        </w:rPr>
        <w:instrText xml:space="preserve"> Range, Wordsmith </w:instrText>
      </w:r>
      <w:r w:rsidR="008E7771" w:rsidRPr="000C65B4">
        <w:rPr>
          <w:rFonts w:ascii="SimSun" w:eastAsia="SimSun" w:hAnsi="SimSun" w:cs="SimSun" w:hint="eastAsia"/>
          <w:sz w:val="22"/>
          <w:szCs w:val="22"/>
        </w:rPr>
        <w:instrText>中的</w:instrText>
      </w:r>
      <w:r w:rsidR="008E7771" w:rsidRPr="000C65B4">
        <w:rPr>
          <w:sz w:val="22"/>
          <w:szCs w:val="22"/>
        </w:rPr>
        <w:instrText xml:space="preserve"> Wordlist </w:instrText>
      </w:r>
      <w:r w:rsidR="008E7771" w:rsidRPr="000C65B4">
        <w:rPr>
          <w:rFonts w:ascii="SimSun" w:eastAsia="SimSun" w:hAnsi="SimSun" w:cs="SimSun" w:hint="eastAsia"/>
          <w:sz w:val="22"/>
          <w:szCs w:val="22"/>
        </w:rPr>
        <w:instrText>和</w:instrText>
      </w:r>
      <w:r w:rsidR="008E7771" w:rsidRPr="000C65B4">
        <w:rPr>
          <w:sz w:val="22"/>
          <w:szCs w:val="22"/>
        </w:rPr>
        <w:instrText xml:space="preserve"> SPSS14.0 </w:instrText>
      </w:r>
      <w:r w:rsidR="008E7771" w:rsidRPr="000C65B4">
        <w:rPr>
          <w:rFonts w:ascii="SimSun" w:eastAsia="SimSun" w:hAnsi="SimSun" w:cs="SimSun" w:hint="eastAsia"/>
          <w:sz w:val="22"/>
          <w:szCs w:val="22"/>
        </w:rPr>
        <w:instrText>分析。</w:instrText>
      </w:r>
      <w:r w:rsidR="008E7771" w:rsidRPr="000C65B4">
        <w:rPr>
          <w:sz w:val="22"/>
          <w:szCs w:val="22"/>
        </w:rPr>
        <w:instrText xml:space="preserve"> </w:instrText>
      </w:r>
      <w:r w:rsidR="008E7771" w:rsidRPr="000C65B4">
        <w:rPr>
          <w:rFonts w:ascii="SimSun" w:eastAsia="SimSun" w:hAnsi="SimSun" w:cs="SimSun" w:hint="eastAsia"/>
          <w:sz w:val="22"/>
          <w:szCs w:val="22"/>
        </w:rPr>
        <w:instrText>研究结果发现，从一年级到四年级学生的接受性词汇量呈线性发展趋势，产</w:instrText>
      </w:r>
      <w:r w:rsidR="008E7771" w:rsidRPr="000C65B4">
        <w:rPr>
          <w:sz w:val="22"/>
          <w:szCs w:val="22"/>
        </w:rPr>
        <w:instrText xml:space="preserve"> </w:instrText>
      </w:r>
      <w:r w:rsidR="008E7771" w:rsidRPr="000C65B4">
        <w:rPr>
          <w:rFonts w:ascii="SimSun" w:eastAsia="SimSun" w:hAnsi="SimSun" w:cs="SimSun" w:hint="eastAsia"/>
          <w:sz w:val="22"/>
          <w:szCs w:val="22"/>
        </w:rPr>
        <w:instrText>出性词汇广度知识从三个角度考察：词汇分布、词汇复杂性和词汇多样性。与接</w:instrText>
      </w:r>
      <w:r w:rsidR="008E7771" w:rsidRPr="000C65B4">
        <w:rPr>
          <w:sz w:val="22"/>
          <w:szCs w:val="22"/>
        </w:rPr>
        <w:instrText xml:space="preserve"> </w:instrText>
      </w:r>
      <w:r w:rsidR="008E7771" w:rsidRPr="000C65B4">
        <w:rPr>
          <w:rFonts w:ascii="SimSun" w:eastAsia="SimSun" w:hAnsi="SimSun" w:cs="SimSun" w:hint="eastAsia"/>
          <w:sz w:val="22"/>
          <w:szCs w:val="22"/>
        </w:rPr>
        <w:instrText>受性词汇相比较，产出性词汇广度知识发展较为缓慢，并且与英语水平关系密切。</w:instrText>
      </w:r>
      <w:r w:rsidR="008E7771" w:rsidRPr="000C65B4">
        <w:rPr>
          <w:sz w:val="22"/>
          <w:szCs w:val="22"/>
        </w:rPr>
        <w:instrText xml:space="preserve"> </w:instrText>
      </w:r>
      <w:r w:rsidR="008E7771" w:rsidRPr="000C65B4">
        <w:rPr>
          <w:rFonts w:ascii="SimSun" w:eastAsia="SimSun" w:hAnsi="SimSun" w:cs="SimSun" w:hint="eastAsia"/>
          <w:sz w:val="22"/>
          <w:szCs w:val="22"/>
        </w:rPr>
        <w:instrText>在产出性词汇广度知识发展过程中出现了词汇高原现象。词汇深度知识从一年级</w:instrText>
      </w:r>
      <w:r w:rsidR="008E7771" w:rsidRPr="000C65B4">
        <w:rPr>
          <w:sz w:val="22"/>
          <w:szCs w:val="22"/>
        </w:rPr>
        <w:instrText xml:space="preserve"> </w:instrText>
      </w:r>
      <w:r w:rsidR="008E7771" w:rsidRPr="000C65B4">
        <w:rPr>
          <w:rFonts w:ascii="SimSun" w:eastAsia="SimSun" w:hAnsi="SimSun" w:cs="SimSun" w:hint="eastAsia"/>
          <w:sz w:val="22"/>
          <w:szCs w:val="22"/>
        </w:rPr>
        <w:instrText>到四年级发展速度逐渐减慢，一到三年级发展迅速，到四年级时基本停滞不前，</w:instrText>
      </w:r>
      <w:r w:rsidR="008E7771" w:rsidRPr="000C65B4">
        <w:rPr>
          <w:sz w:val="22"/>
          <w:szCs w:val="22"/>
        </w:rPr>
        <w:instrText xml:space="preserve"> </w:instrText>
      </w:r>
      <w:r w:rsidR="008E7771" w:rsidRPr="000C65B4">
        <w:rPr>
          <w:rFonts w:ascii="SimSun" w:eastAsia="SimSun" w:hAnsi="SimSun" w:cs="SimSun" w:hint="eastAsia"/>
          <w:sz w:val="22"/>
          <w:szCs w:val="22"/>
        </w:rPr>
        <w:instrText>这表明固化现象存在于词汇深度知识发展过程中。接受性词汇广度知识，产出性</w:instrText>
      </w:r>
      <w:r w:rsidR="008E7771" w:rsidRPr="000C65B4">
        <w:rPr>
          <w:sz w:val="22"/>
          <w:szCs w:val="22"/>
        </w:rPr>
        <w:instrText xml:space="preserve"> </w:instrText>
      </w:r>
      <w:r w:rsidR="008E7771" w:rsidRPr="000C65B4">
        <w:rPr>
          <w:rFonts w:ascii="SimSun" w:eastAsia="SimSun" w:hAnsi="SimSun" w:cs="SimSun" w:hint="eastAsia"/>
          <w:sz w:val="22"/>
          <w:szCs w:val="22"/>
        </w:rPr>
        <w:instrText>词汇广度知识及词汇深度知识在四个学习阶段均有不同程度的显著相关。另外，</w:instrText>
      </w:r>
      <w:r w:rsidR="008E7771" w:rsidRPr="000C65B4">
        <w:rPr>
          <w:sz w:val="22"/>
          <w:szCs w:val="22"/>
        </w:rPr>
        <w:instrText xml:space="preserve"> </w:instrText>
      </w:r>
      <w:r w:rsidR="008E7771" w:rsidRPr="000C65B4">
        <w:rPr>
          <w:rFonts w:ascii="SimSun" w:eastAsia="SimSun" w:hAnsi="SimSun" w:cs="SimSun" w:hint="eastAsia"/>
          <w:sz w:val="22"/>
          <w:szCs w:val="22"/>
        </w:rPr>
        <w:instrText>本研究还探讨了这一研究对词汇教学的启示和意义。</w:instrText>
      </w:r>
      <w:r w:rsidR="008E7771" w:rsidRPr="000C65B4">
        <w:rPr>
          <w:sz w:val="22"/>
          <w:szCs w:val="22"/>
        </w:rPr>
        <w:instrText xml:space="preserve"> </w:instrText>
      </w:r>
      <w:r w:rsidR="008E7771" w:rsidRPr="000C65B4">
        <w:rPr>
          <w:rFonts w:ascii="SimSun" w:eastAsia="SimSun" w:hAnsi="SimSun" w:cs="SimSun" w:hint="eastAsia"/>
          <w:sz w:val="22"/>
          <w:szCs w:val="22"/>
        </w:rPr>
        <w:instrText>本项研究丰富了二语习得领域中有关词汇能力多维度发展的研究，并进一步</w:instrText>
      </w:r>
      <w:r w:rsidR="008E7771" w:rsidRPr="000C65B4">
        <w:rPr>
          <w:sz w:val="22"/>
          <w:szCs w:val="22"/>
        </w:rPr>
        <w:instrText xml:space="preserve"> </w:instrText>
      </w:r>
      <w:r w:rsidR="008E7771" w:rsidRPr="000C65B4">
        <w:rPr>
          <w:rFonts w:ascii="SimSun" w:eastAsia="SimSun" w:hAnsi="SimSun" w:cs="SimSun" w:hint="eastAsia"/>
          <w:sz w:val="22"/>
          <w:szCs w:val="22"/>
        </w:rPr>
        <w:instrText>从教学角度发展学习者的词汇习得能力。</w:instrText>
      </w:r>
      <w:r w:rsidR="008E7771" w:rsidRPr="000C65B4">
        <w:rPr>
          <w:sz w:val="22"/>
          <w:szCs w:val="22"/>
        </w:rPr>
        <w:instrText>","author":[{"dropping-particle":"","family":"Wang","given":"Yuping","non-dropping-particle":"","parse-names":false,"suffix":""}],"id":"ITEM-1","issued":{"date-parts":[["2008"]]},"number-of-pages":"75","publisher":"[Unpublished Master's thesis]. Ocean University of China","title":"Zhongguo yingyu xuexizhe cihui zhishi guangdu he shendu fazhan yanjiu [A study on the development of breadth and depth of vocabulary knowledge among Chinese EFL learners]","type":"thesis"},"uris":["http://www.mendeley.com/documents/?uuid=cc4ee79b-b5a6-4e74-86e3-3bce1fb73849"]}],"mendeley":{"formattedCitation":"(Wang, 2008)","manualFormatting":"(2008)","plainTextFormattedCitation":"(Wang, 2008)","previouslyFormattedCitation":"(Wang, 2008)"},"properties":{"noteIndex":0},"schema":"https://github.com/citation-style-language/schema/raw/master/csl-citation.json"}</w:instrText>
      </w:r>
      <w:r w:rsidR="008E7771" w:rsidRPr="000C65B4">
        <w:rPr>
          <w:sz w:val="22"/>
          <w:szCs w:val="22"/>
        </w:rPr>
        <w:fldChar w:fldCharType="separate"/>
      </w:r>
      <w:r w:rsidR="008E7771" w:rsidRPr="000C65B4">
        <w:rPr>
          <w:noProof/>
          <w:sz w:val="22"/>
          <w:szCs w:val="22"/>
        </w:rPr>
        <w:t>(2008)</w:t>
      </w:r>
      <w:r w:rsidR="008E7771" w:rsidRPr="000C65B4">
        <w:rPr>
          <w:sz w:val="22"/>
          <w:szCs w:val="22"/>
        </w:rPr>
        <w:fldChar w:fldCharType="end"/>
      </w:r>
      <w:r w:rsidR="008E7771" w:rsidRPr="000C65B4">
        <w:rPr>
          <w:sz w:val="22"/>
          <w:szCs w:val="22"/>
        </w:rPr>
        <w:t xml:space="preserve"> research findings, the vocabulary development of Chinese college students showed a linear trend from freshmen to senior, but there was an imbalance between the development of breadth and </w:t>
      </w:r>
      <w:r w:rsidR="00B30C8B">
        <w:rPr>
          <w:sz w:val="22"/>
          <w:szCs w:val="22"/>
        </w:rPr>
        <w:t xml:space="preserve">the development of </w:t>
      </w:r>
      <w:r w:rsidR="008E7771" w:rsidRPr="000C65B4">
        <w:rPr>
          <w:sz w:val="22"/>
          <w:szCs w:val="22"/>
        </w:rPr>
        <w:t xml:space="preserve">depth. The development of depth of </w:t>
      </w:r>
      <w:r w:rsidR="00DE75EA" w:rsidRPr="000C65B4">
        <w:rPr>
          <w:sz w:val="22"/>
          <w:szCs w:val="22"/>
        </w:rPr>
        <w:t>vocabulary knowledge</w:t>
      </w:r>
      <w:r w:rsidR="008E7771" w:rsidRPr="000C65B4">
        <w:rPr>
          <w:sz w:val="22"/>
          <w:szCs w:val="22"/>
        </w:rPr>
        <w:t xml:space="preserve"> fluctuated gradually from freshmen to senior</w:t>
      </w:r>
      <w:r w:rsidR="00B30C8B">
        <w:rPr>
          <w:sz w:val="22"/>
          <w:szCs w:val="22"/>
        </w:rPr>
        <w:t>s</w:t>
      </w:r>
      <w:r w:rsidR="008E7771" w:rsidRPr="000C65B4">
        <w:rPr>
          <w:sz w:val="22"/>
          <w:szCs w:val="22"/>
        </w:rPr>
        <w:t>, and especially stagnated in the fourth year. She pointed out that the developmental imbalance was closely related to English proficiency</w:t>
      </w:r>
      <w:r w:rsidR="00DD0F84" w:rsidRPr="000C65B4">
        <w:rPr>
          <w:sz w:val="22"/>
          <w:szCs w:val="22"/>
        </w:rPr>
        <w:t xml:space="preserve">. However, the conclusion seems to be </w:t>
      </w:r>
      <w:r w:rsidR="00B30C8B">
        <w:rPr>
          <w:sz w:val="22"/>
          <w:szCs w:val="22"/>
        </w:rPr>
        <w:t>over</w:t>
      </w:r>
      <w:r w:rsidR="00DD0F84" w:rsidRPr="000C65B4">
        <w:rPr>
          <w:sz w:val="22"/>
          <w:szCs w:val="22"/>
        </w:rPr>
        <w:t>simplified</w:t>
      </w:r>
      <w:r w:rsidR="00B30C8B">
        <w:rPr>
          <w:sz w:val="22"/>
          <w:szCs w:val="22"/>
        </w:rPr>
        <w:t xml:space="preserve"> since i</w:t>
      </w:r>
      <w:r w:rsidR="00DD0F84" w:rsidRPr="000C65B4">
        <w:rPr>
          <w:sz w:val="22"/>
          <w:szCs w:val="22"/>
        </w:rPr>
        <w:t xml:space="preserve">ndividual difference might </w:t>
      </w:r>
      <w:r w:rsidR="008E7771" w:rsidRPr="000C65B4">
        <w:rPr>
          <w:sz w:val="22"/>
          <w:szCs w:val="22"/>
        </w:rPr>
        <w:t xml:space="preserve">also </w:t>
      </w:r>
      <w:r w:rsidR="00DD0F84" w:rsidRPr="000C65B4">
        <w:rPr>
          <w:sz w:val="22"/>
          <w:szCs w:val="22"/>
        </w:rPr>
        <w:t xml:space="preserve">be an </w:t>
      </w:r>
      <w:r w:rsidR="006C33A6" w:rsidRPr="000C65B4">
        <w:rPr>
          <w:sz w:val="22"/>
          <w:szCs w:val="22"/>
        </w:rPr>
        <w:t>essential influence</w:t>
      </w:r>
      <w:r w:rsidR="00DD0F84" w:rsidRPr="000C65B4">
        <w:rPr>
          <w:sz w:val="22"/>
          <w:szCs w:val="22"/>
        </w:rPr>
        <w:t xml:space="preserve">. </w:t>
      </w:r>
      <w:bookmarkStart w:id="18" w:name="_Hlk61329411"/>
      <w:r w:rsidR="00B038AD" w:rsidRPr="000C65B4">
        <w:rPr>
          <w:sz w:val="22"/>
          <w:szCs w:val="22"/>
        </w:rPr>
        <w:t xml:space="preserve">Therefore, </w:t>
      </w:r>
      <w:r w:rsidR="003E3B05" w:rsidRPr="000C65B4">
        <w:rPr>
          <w:sz w:val="22"/>
          <w:szCs w:val="22"/>
        </w:rPr>
        <w:t xml:space="preserve">it is important to </w:t>
      </w:r>
      <w:r w:rsidR="00B038AD" w:rsidRPr="000C65B4">
        <w:rPr>
          <w:sz w:val="22"/>
          <w:szCs w:val="22"/>
        </w:rPr>
        <w:t>re-examine the relationship between individual difference</w:t>
      </w:r>
      <w:r w:rsidR="00DD0F84" w:rsidRPr="000C65B4">
        <w:rPr>
          <w:sz w:val="22"/>
          <w:szCs w:val="22"/>
        </w:rPr>
        <w:t xml:space="preserve"> </w:t>
      </w:r>
      <w:r w:rsidR="00B038AD" w:rsidRPr="000C65B4">
        <w:rPr>
          <w:sz w:val="22"/>
          <w:szCs w:val="22"/>
        </w:rPr>
        <w:t xml:space="preserve">and vocabulary knowledge learning from a </w:t>
      </w:r>
      <w:r w:rsidR="0085792D" w:rsidRPr="000C65B4">
        <w:rPr>
          <w:sz w:val="22"/>
          <w:szCs w:val="22"/>
        </w:rPr>
        <w:t xml:space="preserve">complex </w:t>
      </w:r>
      <w:r w:rsidR="00B038AD" w:rsidRPr="000C65B4">
        <w:rPr>
          <w:sz w:val="22"/>
          <w:szCs w:val="22"/>
        </w:rPr>
        <w:t>perspective.</w:t>
      </w:r>
      <w:bookmarkEnd w:id="18"/>
    </w:p>
    <w:p w14:paraId="05C8AAE3" w14:textId="77777777" w:rsidR="00290BB2" w:rsidRPr="000C65B4" w:rsidRDefault="00290BB2" w:rsidP="00290BB2">
      <w:pPr>
        <w:spacing w:line="360" w:lineRule="auto"/>
        <w:ind w:firstLineChars="200" w:firstLine="440"/>
        <w:rPr>
          <w:sz w:val="22"/>
          <w:szCs w:val="22"/>
        </w:rPr>
      </w:pPr>
    </w:p>
    <w:p w14:paraId="4FC2A079" w14:textId="77777777" w:rsidR="00290BB2" w:rsidRPr="000C65B4" w:rsidRDefault="00290BB2" w:rsidP="000F796A">
      <w:pPr>
        <w:pStyle w:val="20"/>
        <w:numPr>
          <w:ilvl w:val="1"/>
          <w:numId w:val="15"/>
        </w:numPr>
        <w:rPr>
          <w:sz w:val="22"/>
          <w:szCs w:val="22"/>
        </w:rPr>
      </w:pPr>
      <w:bookmarkStart w:id="19" w:name="_Toc70069572"/>
      <w:bookmarkStart w:id="20" w:name="_Toc74660657"/>
      <w:r w:rsidRPr="000C65B4">
        <w:rPr>
          <w:sz w:val="22"/>
          <w:szCs w:val="22"/>
        </w:rPr>
        <w:t>Research Purpose</w:t>
      </w:r>
      <w:bookmarkEnd w:id="19"/>
      <w:bookmarkEnd w:id="20"/>
    </w:p>
    <w:p w14:paraId="424D085D" w14:textId="2A0606C3" w:rsidR="00290BB2" w:rsidRPr="000C65B4" w:rsidRDefault="00290BB2" w:rsidP="009C5E40">
      <w:pPr>
        <w:spacing w:line="360" w:lineRule="auto"/>
        <w:ind w:firstLineChars="200" w:firstLine="440"/>
        <w:jc w:val="both"/>
        <w:rPr>
          <w:sz w:val="22"/>
          <w:szCs w:val="22"/>
        </w:rPr>
      </w:pPr>
      <w:bookmarkStart w:id="21" w:name="_Hlk61329451"/>
      <w:r w:rsidRPr="000C65B4">
        <w:rPr>
          <w:sz w:val="22"/>
          <w:szCs w:val="22"/>
        </w:rPr>
        <w:t>With a view to</w:t>
      </w:r>
      <w:r w:rsidR="009F4912" w:rsidRPr="000C65B4">
        <w:rPr>
          <w:sz w:val="22"/>
          <w:szCs w:val="22"/>
        </w:rPr>
        <w:t xml:space="preserve"> filling</w:t>
      </w:r>
      <w:r w:rsidRPr="000C65B4">
        <w:rPr>
          <w:sz w:val="22"/>
          <w:szCs w:val="22"/>
        </w:rPr>
        <w:t xml:space="preserve"> the above-mentioned gap, this study attempts to ascertain how much influence the factors of individual differences have on the acquisition of the depth vocabulary knowledge, how </w:t>
      </w:r>
      <w:r w:rsidR="00A35015" w:rsidRPr="000C65B4">
        <w:rPr>
          <w:sz w:val="22"/>
          <w:szCs w:val="22"/>
        </w:rPr>
        <w:t>various</w:t>
      </w:r>
      <w:r w:rsidRPr="000C65B4">
        <w:rPr>
          <w:sz w:val="22"/>
          <w:szCs w:val="22"/>
        </w:rPr>
        <w:t xml:space="preserve"> factors work together and form the coefficient results in achieving the depth </w:t>
      </w:r>
      <w:r w:rsidR="00B30C8B">
        <w:rPr>
          <w:sz w:val="22"/>
          <w:szCs w:val="22"/>
        </w:rPr>
        <w:t xml:space="preserve">of </w:t>
      </w:r>
      <w:r w:rsidRPr="000C65B4">
        <w:rPr>
          <w:sz w:val="22"/>
          <w:szCs w:val="22"/>
        </w:rPr>
        <w:t xml:space="preserve">vocabulary acquisition, and the role of each factor in vocabulary acquisition. </w:t>
      </w:r>
      <w:bookmarkEnd w:id="21"/>
      <w:r w:rsidRPr="000C65B4">
        <w:rPr>
          <w:sz w:val="22"/>
          <w:szCs w:val="22"/>
        </w:rPr>
        <w:t>A</w:t>
      </w:r>
      <w:r w:rsidR="00420144" w:rsidRPr="000C65B4">
        <w:rPr>
          <w:sz w:val="22"/>
          <w:szCs w:val="22"/>
        </w:rPr>
        <w:t>mong</w:t>
      </w:r>
      <w:r w:rsidRPr="000C65B4">
        <w:rPr>
          <w:sz w:val="22"/>
          <w:szCs w:val="22"/>
        </w:rPr>
        <w:t xml:space="preserve"> </w:t>
      </w:r>
      <w:r w:rsidR="00B272EB" w:rsidRPr="000C65B4">
        <w:rPr>
          <w:sz w:val="22"/>
          <w:szCs w:val="22"/>
        </w:rPr>
        <w:t xml:space="preserve">Gardner </w:t>
      </w:r>
      <w:r w:rsidRPr="000C65B4">
        <w:rPr>
          <w:sz w:val="22"/>
          <w:szCs w:val="22"/>
        </w:rPr>
        <w:t>(1985) and Dörnyei</w:t>
      </w:r>
      <w:r w:rsidR="0085792D" w:rsidRPr="000C65B4">
        <w:rPr>
          <w:sz w:val="22"/>
          <w:szCs w:val="22"/>
        </w:rPr>
        <w:fldChar w:fldCharType="begin" w:fldLock="1"/>
      </w:r>
      <w:r w:rsidR="00FF2E48" w:rsidRPr="000C65B4">
        <w:rPr>
          <w:sz w:val="22"/>
          <w:szCs w:val="22"/>
        </w:rPr>
        <w:instrText>ADDIN CSL_CITATION {"citationItems":[{"id":"ITEM-1","itemData":{"DOI":"10.4324/9781315831664","ISBN":"9781317856559","abstract":"Understanding the way in which learners differ from one another is of fundamental concern to those involved in second-language acquisition, either as researchers or teachers. This account is the first to review at book length the important research into differences, considering matters such as aptitude, motivation, learner strategies, personality and interaction between learner characteristics and types of instruction.","author":[{"dropping-particle":"","family":"Dörnyei","given":"Z.","non-dropping-particle":"","parse-names":false,"suffix":""},{"dropping-particle":"","family":"Skehan","given":"P.","non-dropping-particle":"","parse-names":false,"suffix":""}],"chapter-number":"18","container-title":"The Handbook of Second Language Acquisition","id":"ITEM-1","issued":{"date-parts":[["2003"]]},"page":"589-628","publisher":"Wiley Online Library","title":"Individual differences in second language learning","type":"chapter"},"uris":["http://www.mendeley.com/documents/?uuid=bb476ab9-770e-49f9-af18-765df4741061"]}],"mendeley":{"formattedCitation":"(Dörnyei &amp; Skehan, 2003)","manualFormatting":" and Skehan (2003)","plainTextFormattedCitation":"(Dörnyei &amp; Skehan, 2003)","previouslyFormattedCitation":"(Dörnyei &amp; Skehan, 2003)"},"properties":{"noteIndex":0},"schema":"https://github.com/citation-style-language/schema/raw/master/csl-citation.json"}</w:instrText>
      </w:r>
      <w:r w:rsidR="0085792D" w:rsidRPr="000C65B4">
        <w:rPr>
          <w:sz w:val="22"/>
          <w:szCs w:val="22"/>
        </w:rPr>
        <w:fldChar w:fldCharType="separate"/>
      </w:r>
      <w:r w:rsidR="0085792D" w:rsidRPr="000C65B4">
        <w:rPr>
          <w:noProof/>
          <w:sz w:val="22"/>
          <w:szCs w:val="22"/>
        </w:rPr>
        <w:t xml:space="preserve"> and Skehan (2003)</w:t>
      </w:r>
      <w:r w:rsidR="0085792D" w:rsidRPr="000C65B4">
        <w:rPr>
          <w:sz w:val="22"/>
          <w:szCs w:val="22"/>
        </w:rPr>
        <w:fldChar w:fldCharType="end"/>
      </w:r>
      <w:r w:rsidRPr="000C65B4">
        <w:rPr>
          <w:sz w:val="22"/>
          <w:szCs w:val="22"/>
        </w:rPr>
        <w:t xml:space="preserve">, </w:t>
      </w:r>
      <w:r w:rsidR="00C52C85" w:rsidRPr="000C65B4">
        <w:rPr>
          <w:sz w:val="22"/>
          <w:szCs w:val="22"/>
        </w:rPr>
        <w:t xml:space="preserve">the author chose </w:t>
      </w:r>
      <w:r w:rsidRPr="000C65B4">
        <w:rPr>
          <w:sz w:val="22"/>
          <w:szCs w:val="22"/>
        </w:rPr>
        <w:t>four factors of individual differences</w:t>
      </w:r>
      <w:r w:rsidR="00C52C85" w:rsidRPr="000C65B4">
        <w:rPr>
          <w:sz w:val="22"/>
          <w:szCs w:val="22"/>
        </w:rPr>
        <w:t xml:space="preserve"> that relate to</w:t>
      </w:r>
      <w:r w:rsidRPr="000C65B4">
        <w:rPr>
          <w:sz w:val="22"/>
          <w:szCs w:val="22"/>
        </w:rPr>
        <w:t xml:space="preserve"> </w:t>
      </w:r>
      <w:r w:rsidR="00C52C85" w:rsidRPr="000C65B4">
        <w:rPr>
          <w:sz w:val="22"/>
          <w:szCs w:val="22"/>
        </w:rPr>
        <w:t>vocabulary learning</w:t>
      </w:r>
      <w:r w:rsidRPr="000C65B4">
        <w:rPr>
          <w:sz w:val="22"/>
          <w:szCs w:val="22"/>
        </w:rPr>
        <w:t xml:space="preserve">, </w:t>
      </w:r>
      <w:r w:rsidR="006D657D" w:rsidRPr="000C65B4">
        <w:rPr>
          <w:sz w:val="22"/>
          <w:szCs w:val="22"/>
        </w:rPr>
        <w:t>i.e.,</w:t>
      </w:r>
      <w:r w:rsidRPr="000C65B4">
        <w:rPr>
          <w:sz w:val="22"/>
          <w:szCs w:val="22"/>
        </w:rPr>
        <w:t xml:space="preserve"> language aptitude, learning strategies, motivation and learning style. </w:t>
      </w:r>
      <w:r w:rsidR="00B30C8B">
        <w:rPr>
          <w:sz w:val="22"/>
          <w:szCs w:val="22"/>
        </w:rPr>
        <w:t>S</w:t>
      </w:r>
      <w:r w:rsidRPr="000C65B4">
        <w:rPr>
          <w:sz w:val="22"/>
          <w:szCs w:val="22"/>
        </w:rPr>
        <w:t xml:space="preserve">tructural equation modeling in </w:t>
      </w:r>
      <w:r w:rsidR="00B30C8B">
        <w:rPr>
          <w:sz w:val="22"/>
          <w:szCs w:val="22"/>
        </w:rPr>
        <w:t xml:space="preserve">the </w:t>
      </w:r>
      <w:r w:rsidR="009F4912" w:rsidRPr="000C65B4">
        <w:rPr>
          <w:rFonts w:eastAsia="SimSun"/>
          <w:bCs/>
          <w:kern w:val="0"/>
          <w:sz w:val="22"/>
          <w:szCs w:val="22"/>
        </w:rPr>
        <w:t>Analysis of Moment Structure package software (AMOS)</w:t>
      </w:r>
      <w:r w:rsidRPr="000C65B4">
        <w:rPr>
          <w:sz w:val="22"/>
          <w:szCs w:val="22"/>
        </w:rPr>
        <w:t xml:space="preserve"> is used to analyze the role of individual differences and depth of vocabulary knowledge of college English learners in China. </w:t>
      </w:r>
    </w:p>
    <w:p w14:paraId="58170409" w14:textId="07E18926" w:rsidR="00E20009" w:rsidRPr="000C65B4" w:rsidRDefault="00E20009" w:rsidP="000F796A">
      <w:pPr>
        <w:pStyle w:val="20"/>
        <w:numPr>
          <w:ilvl w:val="1"/>
          <w:numId w:val="15"/>
        </w:numPr>
        <w:spacing w:beforeLines="100" w:before="326"/>
        <w:rPr>
          <w:sz w:val="22"/>
          <w:szCs w:val="22"/>
        </w:rPr>
      </w:pPr>
      <w:bookmarkStart w:id="22" w:name="_Toc70069573"/>
      <w:bookmarkStart w:id="23" w:name="_Toc74660658"/>
      <w:r w:rsidRPr="000C65B4">
        <w:rPr>
          <w:sz w:val="22"/>
          <w:szCs w:val="22"/>
        </w:rPr>
        <w:lastRenderedPageBreak/>
        <w:t>Research Questions</w:t>
      </w:r>
      <w:bookmarkEnd w:id="22"/>
      <w:bookmarkEnd w:id="23"/>
    </w:p>
    <w:p w14:paraId="0591261A" w14:textId="3274D8D9" w:rsidR="000C2531" w:rsidRPr="000C65B4" w:rsidRDefault="000C2531" w:rsidP="009C5E40">
      <w:pPr>
        <w:spacing w:line="360" w:lineRule="auto"/>
        <w:ind w:firstLineChars="200" w:firstLine="440"/>
        <w:jc w:val="both"/>
        <w:rPr>
          <w:rFonts w:eastAsiaTheme="minorEastAsia"/>
          <w:sz w:val="22"/>
          <w:szCs w:val="22"/>
        </w:rPr>
      </w:pPr>
      <w:bookmarkStart w:id="24" w:name="_Hlk54112151"/>
      <w:r w:rsidRPr="000C65B4">
        <w:rPr>
          <w:rFonts w:eastAsiaTheme="minorEastAsia"/>
          <w:sz w:val="22"/>
          <w:szCs w:val="22"/>
        </w:rPr>
        <w:t>This study aimed to explore the</w:t>
      </w:r>
      <w:r w:rsidR="00D431D1" w:rsidRPr="000C65B4">
        <w:rPr>
          <w:rFonts w:eastAsiaTheme="minorEastAsia"/>
          <w:sz w:val="22"/>
          <w:szCs w:val="22"/>
        </w:rPr>
        <w:t xml:space="preserve"> depth of learners</w:t>
      </w:r>
      <w:r w:rsidR="00DF7653" w:rsidRPr="000C65B4">
        <w:rPr>
          <w:rFonts w:eastAsiaTheme="minorEastAsia"/>
          <w:sz w:val="22"/>
          <w:szCs w:val="22"/>
        </w:rPr>
        <w:t>’</w:t>
      </w:r>
      <w:r w:rsidR="00D431D1" w:rsidRPr="000C65B4">
        <w:rPr>
          <w:rFonts w:eastAsiaTheme="minorEastAsia"/>
          <w:sz w:val="22"/>
          <w:szCs w:val="22"/>
        </w:rPr>
        <w:t xml:space="preserve"> </w:t>
      </w:r>
      <w:r w:rsidRPr="000C65B4">
        <w:rPr>
          <w:rFonts w:eastAsiaTheme="minorEastAsia"/>
          <w:sz w:val="22"/>
          <w:szCs w:val="22"/>
        </w:rPr>
        <w:t>L2 vocabulary knowledge</w:t>
      </w:r>
      <w:r w:rsidR="00D431D1" w:rsidRPr="000C65B4">
        <w:rPr>
          <w:rFonts w:eastAsiaTheme="minorEastAsia"/>
          <w:sz w:val="22"/>
          <w:szCs w:val="22"/>
        </w:rPr>
        <w:t>,</w:t>
      </w:r>
      <w:r w:rsidR="00B44A3A" w:rsidRPr="000C65B4">
        <w:rPr>
          <w:rFonts w:eastAsiaTheme="minorEastAsia"/>
          <w:sz w:val="22"/>
          <w:szCs w:val="22"/>
        </w:rPr>
        <w:t xml:space="preserve"> on which learner-related variables might have effects, such as language aptitude, motivation, learning strategies and learning style of Chinese college EFL students. </w:t>
      </w:r>
      <w:r w:rsidRPr="000C65B4">
        <w:rPr>
          <w:rFonts w:eastAsiaTheme="minorEastAsia"/>
          <w:sz w:val="22"/>
          <w:szCs w:val="22"/>
        </w:rPr>
        <w:t xml:space="preserve">Hence, the author proposed </w:t>
      </w:r>
      <w:r w:rsidR="00B44A3A" w:rsidRPr="000C65B4">
        <w:rPr>
          <w:rFonts w:eastAsiaTheme="minorEastAsia"/>
          <w:sz w:val="22"/>
          <w:szCs w:val="22"/>
        </w:rPr>
        <w:t>two</w:t>
      </w:r>
      <w:r w:rsidRPr="000C65B4">
        <w:rPr>
          <w:rFonts w:eastAsiaTheme="minorEastAsia"/>
          <w:sz w:val="22"/>
          <w:szCs w:val="22"/>
        </w:rPr>
        <w:t xml:space="preserve"> questions:</w:t>
      </w:r>
    </w:p>
    <w:p w14:paraId="232668C2" w14:textId="77777777" w:rsidR="000C2531" w:rsidRPr="000C65B4" w:rsidRDefault="000C2531" w:rsidP="009C5E40">
      <w:pPr>
        <w:spacing w:line="360" w:lineRule="auto"/>
        <w:ind w:firstLineChars="200" w:firstLine="440"/>
        <w:jc w:val="both"/>
        <w:rPr>
          <w:rFonts w:eastAsiaTheme="minorEastAsia"/>
          <w:sz w:val="22"/>
          <w:szCs w:val="22"/>
        </w:rPr>
      </w:pPr>
    </w:p>
    <w:p w14:paraId="0DE5B523" w14:textId="672FCA1C" w:rsidR="00EF46DB" w:rsidRPr="000C65B4" w:rsidRDefault="00EF46DB" w:rsidP="009C5E40">
      <w:pPr>
        <w:pStyle w:val="a0"/>
        <w:numPr>
          <w:ilvl w:val="0"/>
          <w:numId w:val="2"/>
        </w:numPr>
        <w:spacing w:line="360" w:lineRule="auto"/>
        <w:ind w:firstLineChars="0"/>
        <w:jc w:val="both"/>
        <w:rPr>
          <w:sz w:val="22"/>
          <w:szCs w:val="22"/>
        </w:rPr>
      </w:pPr>
      <w:r w:rsidRPr="000C65B4">
        <w:rPr>
          <w:sz w:val="22"/>
          <w:szCs w:val="22"/>
        </w:rPr>
        <w:t xml:space="preserve">Do Chinese L2 learners at the same level of vocabulary size </w:t>
      </w:r>
      <w:r w:rsidR="00815946" w:rsidRPr="000C65B4">
        <w:rPr>
          <w:sz w:val="22"/>
          <w:szCs w:val="22"/>
        </w:rPr>
        <w:t>have</w:t>
      </w:r>
      <w:r w:rsidR="00B30C8B">
        <w:rPr>
          <w:sz w:val="22"/>
          <w:szCs w:val="22"/>
        </w:rPr>
        <w:t xml:space="preserve"> a</w:t>
      </w:r>
      <w:r w:rsidR="00815946" w:rsidRPr="000C65B4">
        <w:rPr>
          <w:sz w:val="22"/>
          <w:szCs w:val="22"/>
        </w:rPr>
        <w:t xml:space="preserve"> different</w:t>
      </w:r>
      <w:r w:rsidR="00290BB2" w:rsidRPr="000C65B4">
        <w:rPr>
          <w:sz w:val="22"/>
          <w:szCs w:val="22"/>
        </w:rPr>
        <w:t xml:space="preserve"> depth of vocabulary?</w:t>
      </w:r>
      <w:bookmarkEnd w:id="24"/>
    </w:p>
    <w:p w14:paraId="0D80823B" w14:textId="3DBA6DF4" w:rsidR="00F013C0" w:rsidRPr="000C65B4" w:rsidRDefault="00C818B1" w:rsidP="009C5E40">
      <w:pPr>
        <w:pStyle w:val="a0"/>
        <w:numPr>
          <w:ilvl w:val="0"/>
          <w:numId w:val="2"/>
        </w:numPr>
        <w:spacing w:line="360" w:lineRule="auto"/>
        <w:ind w:firstLineChars="0"/>
        <w:jc w:val="both"/>
        <w:rPr>
          <w:sz w:val="22"/>
          <w:szCs w:val="22"/>
        </w:rPr>
      </w:pPr>
      <w:r w:rsidRPr="000C65B4">
        <w:rPr>
          <w:sz w:val="22"/>
          <w:szCs w:val="22"/>
        </w:rPr>
        <w:t xml:space="preserve">What </w:t>
      </w:r>
      <w:r w:rsidR="00835CA3" w:rsidRPr="000C65B4">
        <w:rPr>
          <w:rFonts w:hint="eastAsia"/>
          <w:sz w:val="22"/>
          <w:szCs w:val="22"/>
        </w:rPr>
        <w:t>are</w:t>
      </w:r>
      <w:r w:rsidRPr="000C65B4">
        <w:rPr>
          <w:sz w:val="22"/>
          <w:szCs w:val="22"/>
        </w:rPr>
        <w:t xml:space="preserve"> the learner-related factors that affect the</w:t>
      </w:r>
      <w:r w:rsidR="00C21AFC" w:rsidRPr="000C65B4">
        <w:rPr>
          <w:sz w:val="22"/>
          <w:szCs w:val="22"/>
        </w:rPr>
        <w:t xml:space="preserve"> </w:t>
      </w:r>
      <w:r w:rsidR="00F013C0" w:rsidRPr="000C65B4">
        <w:rPr>
          <w:sz w:val="22"/>
          <w:szCs w:val="22"/>
        </w:rPr>
        <w:t>learners</w:t>
      </w:r>
      <w:r w:rsidR="00DF7653" w:rsidRPr="000C65B4">
        <w:rPr>
          <w:sz w:val="22"/>
          <w:szCs w:val="22"/>
        </w:rPr>
        <w:t>’</w:t>
      </w:r>
      <w:r w:rsidR="00F013C0" w:rsidRPr="000C65B4">
        <w:rPr>
          <w:sz w:val="22"/>
          <w:szCs w:val="22"/>
        </w:rPr>
        <w:t xml:space="preserve"> </w:t>
      </w:r>
      <w:r w:rsidRPr="000C65B4">
        <w:rPr>
          <w:sz w:val="22"/>
          <w:szCs w:val="22"/>
        </w:rPr>
        <w:t xml:space="preserve">knowledge of </w:t>
      </w:r>
      <w:r w:rsidR="00F013C0" w:rsidRPr="000C65B4">
        <w:rPr>
          <w:sz w:val="22"/>
          <w:szCs w:val="22"/>
        </w:rPr>
        <w:t>vocabulary</w:t>
      </w:r>
      <w:r w:rsidR="00EF46DB" w:rsidRPr="000C65B4">
        <w:rPr>
          <w:sz w:val="22"/>
          <w:szCs w:val="22"/>
        </w:rPr>
        <w:t xml:space="preserve"> depth</w:t>
      </w:r>
      <w:r w:rsidR="00F013C0" w:rsidRPr="000C65B4">
        <w:rPr>
          <w:sz w:val="22"/>
          <w:szCs w:val="22"/>
        </w:rPr>
        <w:t>?</w:t>
      </w:r>
    </w:p>
    <w:p w14:paraId="72777DBB" w14:textId="77777777" w:rsidR="00290BB2" w:rsidRPr="000C65B4" w:rsidRDefault="00290BB2" w:rsidP="009C5E40">
      <w:pPr>
        <w:ind w:firstLineChars="200" w:firstLine="440"/>
        <w:jc w:val="both"/>
        <w:rPr>
          <w:sz w:val="22"/>
          <w:szCs w:val="22"/>
        </w:rPr>
      </w:pPr>
    </w:p>
    <w:p w14:paraId="6D1F5C1A" w14:textId="5947EFE2" w:rsidR="00290BB2" w:rsidRPr="000C65B4" w:rsidRDefault="00290BB2" w:rsidP="000F796A">
      <w:pPr>
        <w:pStyle w:val="20"/>
        <w:numPr>
          <w:ilvl w:val="1"/>
          <w:numId w:val="15"/>
        </w:numPr>
        <w:jc w:val="both"/>
        <w:rPr>
          <w:sz w:val="22"/>
          <w:szCs w:val="22"/>
        </w:rPr>
      </w:pPr>
      <w:bookmarkStart w:id="25" w:name="_Toc70069574"/>
      <w:bookmarkStart w:id="26" w:name="_Toc74660659"/>
      <w:r w:rsidRPr="000C65B4">
        <w:rPr>
          <w:sz w:val="22"/>
          <w:szCs w:val="22"/>
        </w:rPr>
        <w:t>Outline of the Dissertation</w:t>
      </w:r>
      <w:bookmarkEnd w:id="25"/>
      <w:bookmarkEnd w:id="26"/>
    </w:p>
    <w:p w14:paraId="2E77504B" w14:textId="433642A9" w:rsidR="00F013C0" w:rsidRPr="000C65B4" w:rsidRDefault="000C2531" w:rsidP="009C5E40">
      <w:pPr>
        <w:autoSpaceDE w:val="0"/>
        <w:autoSpaceDN w:val="0"/>
        <w:adjustRightInd w:val="0"/>
        <w:spacing w:line="360" w:lineRule="auto"/>
        <w:ind w:firstLineChars="200" w:firstLine="440"/>
        <w:jc w:val="both"/>
        <w:rPr>
          <w:sz w:val="22"/>
          <w:szCs w:val="22"/>
        </w:rPr>
      </w:pPr>
      <w:bookmarkStart w:id="27" w:name="_Hlk73910566"/>
      <w:r w:rsidRPr="000C65B4">
        <w:rPr>
          <w:sz w:val="22"/>
          <w:szCs w:val="22"/>
        </w:rPr>
        <w:t xml:space="preserve">This study </w:t>
      </w:r>
      <w:r w:rsidR="00B30C8B">
        <w:rPr>
          <w:sz w:val="22"/>
          <w:szCs w:val="22"/>
        </w:rPr>
        <w:t>has</w:t>
      </w:r>
      <w:r w:rsidR="00B30C8B" w:rsidRPr="000C65B4">
        <w:rPr>
          <w:sz w:val="22"/>
          <w:szCs w:val="22"/>
        </w:rPr>
        <w:t xml:space="preserve"> </w:t>
      </w:r>
      <w:r w:rsidRPr="000C65B4">
        <w:rPr>
          <w:sz w:val="22"/>
          <w:szCs w:val="22"/>
        </w:rPr>
        <w:t>six chapters</w:t>
      </w:r>
      <w:r w:rsidR="00F013C0" w:rsidRPr="000C65B4">
        <w:rPr>
          <w:sz w:val="22"/>
          <w:szCs w:val="22"/>
        </w:rPr>
        <w:t xml:space="preserve">. The first chapter provides an overview of the research. </w:t>
      </w:r>
      <w:r w:rsidR="00B24B87" w:rsidRPr="000C65B4">
        <w:rPr>
          <w:sz w:val="22"/>
          <w:szCs w:val="22"/>
        </w:rPr>
        <w:t>It introduce</w:t>
      </w:r>
      <w:r w:rsidR="00621D8C" w:rsidRPr="000C65B4">
        <w:rPr>
          <w:sz w:val="22"/>
          <w:szCs w:val="22"/>
        </w:rPr>
        <w:t>s</w:t>
      </w:r>
      <w:r w:rsidR="00B24B87" w:rsidRPr="000C65B4">
        <w:rPr>
          <w:sz w:val="22"/>
          <w:szCs w:val="22"/>
        </w:rPr>
        <w:t xml:space="preserve"> the background </w:t>
      </w:r>
      <w:r w:rsidR="00621D8C" w:rsidRPr="000C65B4">
        <w:rPr>
          <w:sz w:val="22"/>
          <w:szCs w:val="22"/>
        </w:rPr>
        <w:t xml:space="preserve">and </w:t>
      </w:r>
      <w:r w:rsidR="00B24B87" w:rsidRPr="000C65B4">
        <w:rPr>
          <w:sz w:val="22"/>
          <w:szCs w:val="22"/>
        </w:rPr>
        <w:t>the purpose of the research</w:t>
      </w:r>
      <w:r w:rsidR="00C33B56" w:rsidRPr="000C65B4">
        <w:rPr>
          <w:sz w:val="22"/>
          <w:szCs w:val="22"/>
        </w:rPr>
        <w:t xml:space="preserve"> and then raise</w:t>
      </w:r>
      <w:r w:rsidR="00621D8C" w:rsidRPr="000C65B4">
        <w:rPr>
          <w:sz w:val="22"/>
          <w:szCs w:val="22"/>
        </w:rPr>
        <w:t>s</w:t>
      </w:r>
      <w:r w:rsidR="00C33B56" w:rsidRPr="000C65B4">
        <w:rPr>
          <w:sz w:val="22"/>
          <w:szCs w:val="22"/>
        </w:rPr>
        <w:t xml:space="preserve"> research questions.</w:t>
      </w:r>
      <w:r w:rsidR="00C818B1" w:rsidRPr="000C65B4">
        <w:rPr>
          <w:sz w:val="22"/>
          <w:szCs w:val="22"/>
        </w:rPr>
        <w:t xml:space="preserve"> </w:t>
      </w:r>
      <w:r w:rsidR="00F013C0" w:rsidRPr="000C65B4">
        <w:rPr>
          <w:sz w:val="22"/>
          <w:szCs w:val="22"/>
        </w:rPr>
        <w:t>Chapter</w:t>
      </w:r>
      <w:r w:rsidR="004459B7">
        <w:rPr>
          <w:sz w:val="22"/>
          <w:szCs w:val="22"/>
        </w:rPr>
        <w:t xml:space="preserve"> </w:t>
      </w:r>
      <w:r w:rsidR="004459B7">
        <w:rPr>
          <w:sz w:val="22"/>
          <w:szCs w:val="22"/>
        </w:rPr>
        <w:fldChar w:fldCharType="begin"/>
      </w:r>
      <w:r w:rsidR="004459B7">
        <w:rPr>
          <w:rFonts w:eastAsia="SimSun"/>
          <w:sz w:val="22"/>
          <w:szCs w:val="22"/>
        </w:rPr>
        <w:instrText xml:space="preserve"> </w:instrText>
      </w:r>
      <w:r w:rsidR="004459B7">
        <w:rPr>
          <w:rFonts w:eastAsia="SimSun" w:hint="eastAsia"/>
          <w:sz w:val="22"/>
          <w:szCs w:val="22"/>
        </w:rPr>
        <w:instrText>= 2 \* ROMAN</w:instrText>
      </w:r>
      <w:r w:rsidR="004459B7">
        <w:rPr>
          <w:rFonts w:eastAsia="SimSun"/>
          <w:sz w:val="22"/>
          <w:szCs w:val="22"/>
        </w:rPr>
        <w:instrText xml:space="preserve"> </w:instrText>
      </w:r>
      <w:r w:rsidR="004459B7">
        <w:rPr>
          <w:sz w:val="22"/>
          <w:szCs w:val="22"/>
        </w:rPr>
        <w:fldChar w:fldCharType="separate"/>
      </w:r>
      <w:r w:rsidR="004459B7">
        <w:rPr>
          <w:rFonts w:eastAsia="SimSun"/>
          <w:noProof/>
          <w:sz w:val="22"/>
          <w:szCs w:val="22"/>
        </w:rPr>
        <w:t>II</w:t>
      </w:r>
      <w:r w:rsidR="004459B7">
        <w:rPr>
          <w:sz w:val="22"/>
          <w:szCs w:val="22"/>
        </w:rPr>
        <w:fldChar w:fldCharType="end"/>
      </w:r>
      <w:r w:rsidR="00F013C0" w:rsidRPr="000C65B4">
        <w:rPr>
          <w:sz w:val="22"/>
          <w:szCs w:val="22"/>
        </w:rPr>
        <w:t xml:space="preserve"> is </w:t>
      </w:r>
      <w:r w:rsidR="00B30C8B">
        <w:rPr>
          <w:sz w:val="22"/>
          <w:szCs w:val="22"/>
        </w:rPr>
        <w:t>a</w:t>
      </w:r>
      <w:r w:rsidR="00621D8C" w:rsidRPr="000C65B4">
        <w:rPr>
          <w:sz w:val="22"/>
          <w:szCs w:val="22"/>
        </w:rPr>
        <w:t xml:space="preserve"> l</w:t>
      </w:r>
      <w:r w:rsidR="00F013C0" w:rsidRPr="000C65B4">
        <w:rPr>
          <w:sz w:val="22"/>
          <w:szCs w:val="22"/>
        </w:rPr>
        <w:t xml:space="preserve">iterature </w:t>
      </w:r>
      <w:r w:rsidR="00621D8C" w:rsidRPr="000C65B4">
        <w:rPr>
          <w:sz w:val="22"/>
          <w:szCs w:val="22"/>
        </w:rPr>
        <w:t>r</w:t>
      </w:r>
      <w:r w:rsidR="00F013C0" w:rsidRPr="000C65B4">
        <w:rPr>
          <w:sz w:val="22"/>
          <w:szCs w:val="22"/>
        </w:rPr>
        <w:t>eview</w:t>
      </w:r>
      <w:r w:rsidR="00B30C8B">
        <w:rPr>
          <w:sz w:val="22"/>
          <w:szCs w:val="22"/>
        </w:rPr>
        <w:t xml:space="preserve"> which</w:t>
      </w:r>
      <w:r w:rsidR="00F013C0" w:rsidRPr="000C65B4">
        <w:rPr>
          <w:sz w:val="22"/>
          <w:szCs w:val="22"/>
        </w:rPr>
        <w:t xml:space="preserve"> introduces detailed theoretical and empirical academic studies related to the </w:t>
      </w:r>
      <w:r w:rsidR="00C33B56" w:rsidRPr="000C65B4">
        <w:rPr>
          <w:sz w:val="22"/>
          <w:szCs w:val="22"/>
        </w:rPr>
        <w:t xml:space="preserve">variables of </w:t>
      </w:r>
      <w:r w:rsidR="00F013C0" w:rsidRPr="000C65B4">
        <w:rPr>
          <w:sz w:val="22"/>
          <w:szCs w:val="22"/>
        </w:rPr>
        <w:t>individual difference and vocabulary knowledge.</w:t>
      </w:r>
      <w:r w:rsidR="00C818B1" w:rsidRPr="000C65B4">
        <w:rPr>
          <w:sz w:val="22"/>
          <w:szCs w:val="22"/>
        </w:rPr>
        <w:t xml:space="preserve"> </w:t>
      </w:r>
      <w:r w:rsidR="00621D8C" w:rsidRPr="000C65B4">
        <w:rPr>
          <w:sz w:val="22"/>
          <w:szCs w:val="22"/>
        </w:rPr>
        <w:t>The n</w:t>
      </w:r>
      <w:r w:rsidR="00F013C0" w:rsidRPr="000C65B4">
        <w:rPr>
          <w:sz w:val="22"/>
          <w:szCs w:val="22"/>
        </w:rPr>
        <w:t>ext chapter involves research methodology, which clarifies the participants, instruments</w:t>
      </w:r>
      <w:r w:rsidR="00B30C8B">
        <w:rPr>
          <w:sz w:val="22"/>
          <w:szCs w:val="22"/>
        </w:rPr>
        <w:t>,</w:t>
      </w:r>
      <w:r w:rsidR="00F013C0" w:rsidRPr="000C65B4">
        <w:rPr>
          <w:sz w:val="22"/>
          <w:szCs w:val="22"/>
        </w:rPr>
        <w:t xml:space="preserve"> and procedures of data collection.</w:t>
      </w:r>
      <w:r w:rsidR="00C818B1" w:rsidRPr="000C65B4">
        <w:rPr>
          <w:sz w:val="22"/>
          <w:szCs w:val="22"/>
        </w:rPr>
        <w:t xml:space="preserve"> </w:t>
      </w:r>
      <w:r w:rsidR="00F013C0" w:rsidRPr="000C65B4">
        <w:rPr>
          <w:sz w:val="22"/>
          <w:szCs w:val="22"/>
        </w:rPr>
        <w:t xml:space="preserve">Chapter </w:t>
      </w:r>
      <w:r w:rsidR="00621D8C" w:rsidRPr="000C65B4">
        <w:rPr>
          <w:sz w:val="22"/>
          <w:szCs w:val="22"/>
        </w:rPr>
        <w:fldChar w:fldCharType="begin"/>
      </w:r>
      <w:r w:rsidR="00621D8C" w:rsidRPr="000C65B4">
        <w:rPr>
          <w:rFonts w:eastAsia="SimSun"/>
          <w:sz w:val="22"/>
          <w:szCs w:val="22"/>
        </w:rPr>
        <w:instrText xml:space="preserve"> </w:instrText>
      </w:r>
      <w:r w:rsidR="00621D8C" w:rsidRPr="000C65B4">
        <w:rPr>
          <w:rFonts w:eastAsia="SimSun" w:hint="eastAsia"/>
          <w:sz w:val="22"/>
          <w:szCs w:val="22"/>
        </w:rPr>
        <w:instrText>= 4 \* ROMAN</w:instrText>
      </w:r>
      <w:r w:rsidR="00621D8C" w:rsidRPr="000C65B4">
        <w:rPr>
          <w:rFonts w:eastAsia="SimSun"/>
          <w:sz w:val="22"/>
          <w:szCs w:val="22"/>
        </w:rPr>
        <w:instrText xml:space="preserve"> </w:instrText>
      </w:r>
      <w:r w:rsidR="00621D8C" w:rsidRPr="000C65B4">
        <w:rPr>
          <w:sz w:val="22"/>
          <w:szCs w:val="22"/>
        </w:rPr>
        <w:fldChar w:fldCharType="separate"/>
      </w:r>
      <w:r w:rsidR="00621D8C" w:rsidRPr="000C65B4">
        <w:rPr>
          <w:rFonts w:eastAsia="SimSun"/>
          <w:noProof/>
          <w:sz w:val="22"/>
          <w:szCs w:val="22"/>
        </w:rPr>
        <w:t>IV</w:t>
      </w:r>
      <w:r w:rsidR="00621D8C" w:rsidRPr="000C65B4">
        <w:rPr>
          <w:sz w:val="22"/>
          <w:szCs w:val="22"/>
        </w:rPr>
        <w:fldChar w:fldCharType="end"/>
      </w:r>
      <w:r w:rsidR="00F013C0" w:rsidRPr="000C65B4">
        <w:rPr>
          <w:sz w:val="22"/>
          <w:szCs w:val="22"/>
        </w:rPr>
        <w:t xml:space="preserve"> shows the results of the analysis</w:t>
      </w:r>
      <w:r w:rsidR="00621D8C" w:rsidRPr="000C65B4">
        <w:rPr>
          <w:sz w:val="22"/>
          <w:szCs w:val="22"/>
        </w:rPr>
        <w:t>, and</w:t>
      </w:r>
      <w:r w:rsidR="00F013C0" w:rsidRPr="000C65B4">
        <w:rPr>
          <w:sz w:val="22"/>
          <w:szCs w:val="22"/>
        </w:rPr>
        <w:t xml:space="preserve"> Chapter</w:t>
      </w:r>
      <w:r w:rsidR="00621D8C" w:rsidRPr="000C65B4">
        <w:rPr>
          <w:sz w:val="22"/>
          <w:szCs w:val="22"/>
        </w:rPr>
        <w:t xml:space="preserve"> </w:t>
      </w:r>
      <w:r w:rsidR="00621D8C" w:rsidRPr="000C65B4">
        <w:rPr>
          <w:sz w:val="22"/>
          <w:szCs w:val="22"/>
        </w:rPr>
        <w:fldChar w:fldCharType="begin"/>
      </w:r>
      <w:r w:rsidR="00621D8C" w:rsidRPr="000C65B4">
        <w:rPr>
          <w:rFonts w:eastAsia="SimSun"/>
          <w:sz w:val="22"/>
          <w:szCs w:val="22"/>
        </w:rPr>
        <w:instrText xml:space="preserve"> </w:instrText>
      </w:r>
      <w:r w:rsidR="00621D8C" w:rsidRPr="000C65B4">
        <w:rPr>
          <w:rFonts w:eastAsia="SimSun" w:hint="eastAsia"/>
          <w:sz w:val="22"/>
          <w:szCs w:val="22"/>
        </w:rPr>
        <w:instrText>= 5 \* ROMAN</w:instrText>
      </w:r>
      <w:r w:rsidR="00621D8C" w:rsidRPr="000C65B4">
        <w:rPr>
          <w:rFonts w:eastAsia="SimSun"/>
          <w:sz w:val="22"/>
          <w:szCs w:val="22"/>
        </w:rPr>
        <w:instrText xml:space="preserve"> </w:instrText>
      </w:r>
      <w:r w:rsidR="00621D8C" w:rsidRPr="000C65B4">
        <w:rPr>
          <w:sz w:val="22"/>
          <w:szCs w:val="22"/>
        </w:rPr>
        <w:fldChar w:fldCharType="separate"/>
      </w:r>
      <w:r w:rsidR="00621D8C" w:rsidRPr="000C65B4">
        <w:rPr>
          <w:rFonts w:eastAsia="SimSun"/>
          <w:noProof/>
          <w:sz w:val="22"/>
          <w:szCs w:val="22"/>
        </w:rPr>
        <w:t>V</w:t>
      </w:r>
      <w:r w:rsidR="00621D8C" w:rsidRPr="000C65B4">
        <w:rPr>
          <w:sz w:val="22"/>
          <w:szCs w:val="22"/>
        </w:rPr>
        <w:fldChar w:fldCharType="end"/>
      </w:r>
      <w:r w:rsidR="00621D8C" w:rsidRPr="000C65B4">
        <w:rPr>
          <w:sz w:val="22"/>
          <w:szCs w:val="22"/>
        </w:rPr>
        <w:t xml:space="preserve"> </w:t>
      </w:r>
      <w:r w:rsidR="00F013C0" w:rsidRPr="000C65B4">
        <w:rPr>
          <w:sz w:val="22"/>
          <w:szCs w:val="22"/>
        </w:rPr>
        <w:t>explain</w:t>
      </w:r>
      <w:r w:rsidR="00621D8C" w:rsidRPr="000C65B4">
        <w:rPr>
          <w:sz w:val="22"/>
          <w:szCs w:val="22"/>
        </w:rPr>
        <w:t>s</w:t>
      </w:r>
      <w:r w:rsidR="00F013C0" w:rsidRPr="000C65B4">
        <w:rPr>
          <w:sz w:val="22"/>
          <w:szCs w:val="22"/>
        </w:rPr>
        <w:t xml:space="preserve"> and discuss</w:t>
      </w:r>
      <w:r w:rsidR="00621D8C" w:rsidRPr="000C65B4">
        <w:rPr>
          <w:sz w:val="22"/>
          <w:szCs w:val="22"/>
        </w:rPr>
        <w:t>es</w:t>
      </w:r>
      <w:r w:rsidR="00F013C0" w:rsidRPr="000C65B4">
        <w:rPr>
          <w:sz w:val="22"/>
          <w:szCs w:val="22"/>
        </w:rPr>
        <w:t xml:space="preserve"> </w:t>
      </w:r>
      <w:r w:rsidR="00B30C8B">
        <w:rPr>
          <w:sz w:val="22"/>
          <w:szCs w:val="22"/>
        </w:rPr>
        <w:t>the</w:t>
      </w:r>
      <w:r w:rsidR="00B30C8B" w:rsidRPr="000C65B4">
        <w:rPr>
          <w:sz w:val="22"/>
          <w:szCs w:val="22"/>
        </w:rPr>
        <w:t xml:space="preserve"> </w:t>
      </w:r>
      <w:r w:rsidR="00F013C0" w:rsidRPr="000C65B4">
        <w:rPr>
          <w:sz w:val="22"/>
          <w:szCs w:val="22"/>
        </w:rPr>
        <w:t xml:space="preserve">results collected. In the last chapter, </w:t>
      </w:r>
      <w:r w:rsidR="00B30C8B">
        <w:rPr>
          <w:sz w:val="22"/>
          <w:szCs w:val="22"/>
        </w:rPr>
        <w:t xml:space="preserve">a </w:t>
      </w:r>
      <w:r w:rsidR="00F013C0" w:rsidRPr="000C65B4">
        <w:rPr>
          <w:sz w:val="22"/>
          <w:szCs w:val="22"/>
        </w:rPr>
        <w:t>conclusion is made</w:t>
      </w:r>
      <w:r w:rsidR="00621D8C" w:rsidRPr="000C65B4">
        <w:rPr>
          <w:sz w:val="22"/>
          <w:szCs w:val="22"/>
        </w:rPr>
        <w:t>, and</w:t>
      </w:r>
      <w:r w:rsidR="00F013C0" w:rsidRPr="000C65B4">
        <w:rPr>
          <w:sz w:val="22"/>
          <w:szCs w:val="22"/>
        </w:rPr>
        <w:t xml:space="preserve"> suggestions and limitations are proposed.</w:t>
      </w:r>
    </w:p>
    <w:p w14:paraId="60892C05" w14:textId="75B3E999" w:rsidR="008643F4" w:rsidRPr="000C65B4" w:rsidRDefault="008643F4">
      <w:pPr>
        <w:rPr>
          <w:rFonts w:eastAsiaTheme="minorEastAsia"/>
          <w:sz w:val="22"/>
          <w:szCs w:val="22"/>
        </w:rPr>
      </w:pPr>
      <w:r w:rsidRPr="000C65B4">
        <w:rPr>
          <w:rFonts w:eastAsiaTheme="minorEastAsia"/>
          <w:sz w:val="22"/>
          <w:szCs w:val="22"/>
        </w:rPr>
        <w:br w:type="page"/>
      </w:r>
    </w:p>
    <w:p w14:paraId="29EBDB9D" w14:textId="6F79976D" w:rsidR="00CC3141" w:rsidRPr="000C65B4" w:rsidRDefault="00CC3141" w:rsidP="00D87333">
      <w:pPr>
        <w:pStyle w:val="11"/>
      </w:pPr>
      <w:bookmarkStart w:id="28" w:name="_Toc70069575"/>
      <w:bookmarkStart w:id="29" w:name="_Toc74660660"/>
      <w:bookmarkStart w:id="30" w:name="_Hlk62105665"/>
      <w:bookmarkEnd w:id="27"/>
      <w:r w:rsidRPr="000C65B4">
        <w:lastRenderedPageBreak/>
        <w:t xml:space="preserve">Literature </w:t>
      </w:r>
      <w:r w:rsidR="00F900D0" w:rsidRPr="000C65B4">
        <w:t>R</w:t>
      </w:r>
      <w:r w:rsidRPr="000C65B4">
        <w:t>eview</w:t>
      </w:r>
      <w:bookmarkEnd w:id="28"/>
      <w:bookmarkEnd w:id="29"/>
    </w:p>
    <w:p w14:paraId="6CCB9E97" w14:textId="1BEAA994" w:rsidR="00661D31" w:rsidRPr="000C65B4" w:rsidRDefault="0063343F" w:rsidP="000F796A">
      <w:pPr>
        <w:pStyle w:val="20"/>
        <w:numPr>
          <w:ilvl w:val="1"/>
          <w:numId w:val="17"/>
        </w:numPr>
        <w:rPr>
          <w:sz w:val="22"/>
          <w:szCs w:val="22"/>
        </w:rPr>
      </w:pPr>
      <w:bookmarkStart w:id="31" w:name="_Toc70069578"/>
      <w:bookmarkStart w:id="32" w:name="_Toc74660661"/>
      <w:bookmarkEnd w:id="30"/>
      <w:r w:rsidRPr="000C65B4">
        <w:rPr>
          <w:sz w:val="22"/>
          <w:szCs w:val="22"/>
        </w:rPr>
        <w:t>V</w:t>
      </w:r>
      <w:r w:rsidR="00661D31" w:rsidRPr="000C65B4">
        <w:rPr>
          <w:sz w:val="22"/>
          <w:szCs w:val="22"/>
        </w:rPr>
        <w:t xml:space="preserve">ocabulary </w:t>
      </w:r>
      <w:r w:rsidR="00DF23A1" w:rsidRPr="000C65B4">
        <w:rPr>
          <w:sz w:val="22"/>
          <w:szCs w:val="22"/>
        </w:rPr>
        <w:t>K</w:t>
      </w:r>
      <w:r w:rsidR="00661D31" w:rsidRPr="000C65B4">
        <w:rPr>
          <w:sz w:val="22"/>
          <w:szCs w:val="22"/>
        </w:rPr>
        <w:t>nowledge</w:t>
      </w:r>
      <w:bookmarkEnd w:id="31"/>
      <w:bookmarkEnd w:id="32"/>
    </w:p>
    <w:p w14:paraId="04D77D1A" w14:textId="19DF9A4C" w:rsidR="001B6192" w:rsidRPr="000C65B4" w:rsidRDefault="003A098F" w:rsidP="009C5E40">
      <w:pPr>
        <w:autoSpaceDE w:val="0"/>
        <w:autoSpaceDN w:val="0"/>
        <w:adjustRightInd w:val="0"/>
        <w:spacing w:line="360" w:lineRule="auto"/>
        <w:ind w:firstLineChars="200" w:firstLine="440"/>
        <w:jc w:val="both"/>
        <w:rPr>
          <w:color w:val="000000" w:themeColor="text1"/>
          <w:sz w:val="22"/>
          <w:szCs w:val="22"/>
        </w:rPr>
      </w:pPr>
      <w:bookmarkStart w:id="33" w:name="_Hlk73910624"/>
      <w:bookmarkEnd w:id="0"/>
      <w:r>
        <w:rPr>
          <w:sz w:val="22"/>
          <w:szCs w:val="22"/>
        </w:rPr>
        <w:t>To begin</w:t>
      </w:r>
      <w:r w:rsidR="00747602" w:rsidRPr="000C65B4">
        <w:rPr>
          <w:sz w:val="22"/>
          <w:szCs w:val="22"/>
        </w:rPr>
        <w:t xml:space="preserve"> it is necessary to </w:t>
      </w:r>
      <w:r>
        <w:rPr>
          <w:sz w:val="22"/>
          <w:szCs w:val="22"/>
        </w:rPr>
        <w:t>understand</w:t>
      </w:r>
      <w:r w:rsidRPr="000C65B4">
        <w:rPr>
          <w:sz w:val="22"/>
          <w:szCs w:val="22"/>
        </w:rPr>
        <w:t xml:space="preserve"> </w:t>
      </w:r>
      <w:r w:rsidR="00747602" w:rsidRPr="000C65B4">
        <w:rPr>
          <w:sz w:val="22"/>
          <w:szCs w:val="22"/>
        </w:rPr>
        <w:t xml:space="preserve">the theoretical basis of vocabulary knowledge. </w:t>
      </w:r>
      <w:r w:rsidR="008903AD" w:rsidRPr="000C65B4">
        <w:rPr>
          <w:color w:val="000000" w:themeColor="text1"/>
          <w:sz w:val="22"/>
          <w:szCs w:val="22"/>
        </w:rPr>
        <w:t xml:space="preserve">As </w:t>
      </w:r>
      <w:r w:rsidR="008903AD" w:rsidRPr="000C65B4">
        <w:rPr>
          <w:sz w:val="22"/>
          <w:szCs w:val="22"/>
        </w:rPr>
        <w:t>Laufer and Goldstein (2004) explained, vocabulary knowledge is “the sum of interrelated sub</w:t>
      </w:r>
      <w:r w:rsidR="007B7468" w:rsidRPr="000C65B4">
        <w:rPr>
          <w:sz w:val="22"/>
          <w:szCs w:val="22"/>
        </w:rPr>
        <w:t>-</w:t>
      </w:r>
      <w:r w:rsidR="008903AD" w:rsidRPr="000C65B4">
        <w:rPr>
          <w:sz w:val="22"/>
          <w:szCs w:val="22"/>
        </w:rPr>
        <w:t>knowledges” or “…construed as a continuum consisting of several levels of knowledge, starting with superficial familiarity with the word and ending with the ability to use the word correctly in free production” (</w:t>
      </w:r>
      <w:r w:rsidR="00775AAF" w:rsidRPr="000C65B4">
        <w:rPr>
          <w:sz w:val="22"/>
          <w:szCs w:val="22"/>
        </w:rPr>
        <w:t>p.</w:t>
      </w:r>
      <w:r w:rsidR="008D1D82" w:rsidRPr="000C65B4">
        <w:rPr>
          <w:sz w:val="22"/>
          <w:szCs w:val="22"/>
        </w:rPr>
        <w:t xml:space="preserve"> </w:t>
      </w:r>
      <w:r w:rsidR="008903AD" w:rsidRPr="000C65B4">
        <w:rPr>
          <w:sz w:val="22"/>
          <w:szCs w:val="22"/>
        </w:rPr>
        <w:t xml:space="preserve">400). </w:t>
      </w:r>
      <w:r>
        <w:rPr>
          <w:sz w:val="22"/>
          <w:szCs w:val="22"/>
        </w:rPr>
        <w:t xml:space="preserve">As such, </w:t>
      </w:r>
      <w:r w:rsidR="00B34C73" w:rsidRPr="000C65B4">
        <w:rPr>
          <w:sz w:val="22"/>
          <w:szCs w:val="22"/>
        </w:rPr>
        <w:t>vocabulary knowledge</w:t>
      </w:r>
      <w:r w:rsidR="00925E0E" w:rsidRPr="000C65B4">
        <w:rPr>
          <w:color w:val="000000" w:themeColor="text1"/>
          <w:sz w:val="22"/>
          <w:szCs w:val="22"/>
        </w:rPr>
        <w:t xml:space="preserve"> is a multidimensional concept</w:t>
      </w:r>
      <w:r w:rsidR="00B72309" w:rsidRPr="000C65B4">
        <w:rPr>
          <w:color w:val="000000" w:themeColor="text1"/>
          <w:sz w:val="22"/>
          <w:szCs w:val="22"/>
        </w:rPr>
        <w:t xml:space="preserve"> which comprises both the form and meaning of words and a series of recognition</w:t>
      </w:r>
      <w:r>
        <w:rPr>
          <w:color w:val="000000" w:themeColor="text1"/>
          <w:sz w:val="22"/>
          <w:szCs w:val="22"/>
        </w:rPr>
        <w:t>s</w:t>
      </w:r>
      <w:r w:rsidR="00B72309" w:rsidRPr="000C65B4">
        <w:rPr>
          <w:color w:val="000000" w:themeColor="text1"/>
          <w:sz w:val="22"/>
          <w:szCs w:val="22"/>
        </w:rPr>
        <w:t xml:space="preserve"> </w:t>
      </w:r>
      <w:r w:rsidR="004C1054" w:rsidRPr="000C65B4">
        <w:rPr>
          <w:color w:val="000000" w:themeColor="text1"/>
          <w:sz w:val="22"/>
          <w:szCs w:val="22"/>
        </w:rPr>
        <w:t>involving the use of the words.</w:t>
      </w:r>
    </w:p>
    <w:p w14:paraId="0D780988" w14:textId="5EA473BC" w:rsidR="0063343F" w:rsidRPr="000C65B4" w:rsidRDefault="0063343F" w:rsidP="009C5E40">
      <w:pPr>
        <w:autoSpaceDE w:val="0"/>
        <w:autoSpaceDN w:val="0"/>
        <w:adjustRightInd w:val="0"/>
        <w:spacing w:line="360" w:lineRule="auto"/>
        <w:ind w:firstLineChars="200" w:firstLine="440"/>
        <w:jc w:val="both"/>
        <w:rPr>
          <w:sz w:val="22"/>
          <w:szCs w:val="22"/>
        </w:rPr>
      </w:pPr>
      <w:r w:rsidRPr="000C65B4">
        <w:rPr>
          <w:sz w:val="22"/>
          <w:szCs w:val="22"/>
        </w:rPr>
        <w:t>Learning vocabulary is a long-term and complicated process, so different scholars hold different view</w:t>
      </w:r>
      <w:r w:rsidR="003A098F">
        <w:rPr>
          <w:sz w:val="22"/>
          <w:szCs w:val="22"/>
        </w:rPr>
        <w:t>s as</w:t>
      </w:r>
      <w:r w:rsidRPr="000C65B4">
        <w:rPr>
          <w:sz w:val="22"/>
          <w:szCs w:val="22"/>
        </w:rPr>
        <w:t xml:space="preserve"> to learners</w:t>
      </w:r>
      <w:r w:rsidR="00DF7653" w:rsidRPr="000C65B4">
        <w:rPr>
          <w:sz w:val="22"/>
          <w:szCs w:val="22"/>
        </w:rPr>
        <w:t>’</w:t>
      </w:r>
      <w:r w:rsidRPr="000C65B4">
        <w:rPr>
          <w:sz w:val="22"/>
          <w:szCs w:val="22"/>
        </w:rPr>
        <w:t xml:space="preserve"> mastering </w:t>
      </w:r>
      <w:r w:rsidR="00B34C73" w:rsidRPr="000C65B4">
        <w:rPr>
          <w:sz w:val="22"/>
          <w:szCs w:val="22"/>
        </w:rPr>
        <w:t>vocabulary knowledge</w:t>
      </w:r>
      <w:r w:rsidRPr="000C65B4">
        <w:rPr>
          <w:sz w:val="22"/>
          <w:szCs w:val="22"/>
        </w:rPr>
        <w:t xml:space="preserve">. With the continuous deepening of research, the exploration of vocabulary knowledge has gradually evolved into multiple categories and sub-fields. In all the classifications of </w:t>
      </w:r>
      <w:r w:rsidR="00B34C73" w:rsidRPr="000C65B4">
        <w:rPr>
          <w:sz w:val="22"/>
          <w:szCs w:val="22"/>
        </w:rPr>
        <w:t>vocabulary knowledge</w:t>
      </w:r>
      <w:r w:rsidRPr="000C65B4">
        <w:rPr>
          <w:sz w:val="22"/>
          <w:szCs w:val="22"/>
        </w:rPr>
        <w:t xml:space="preserve">, the framework of breadth and depth of </w:t>
      </w:r>
      <w:r w:rsidR="00B34C73" w:rsidRPr="000C65B4">
        <w:rPr>
          <w:sz w:val="22"/>
          <w:szCs w:val="22"/>
        </w:rPr>
        <w:t>vocabulary knowledge</w:t>
      </w:r>
      <w:r w:rsidRPr="000C65B4">
        <w:rPr>
          <w:sz w:val="22"/>
          <w:szCs w:val="22"/>
        </w:rPr>
        <w:t xml:space="preserve"> is frequently discussed in various literature (Anderson &amp; Freebody, </w:t>
      </w:r>
      <w:r w:rsidRPr="000C65B4">
        <w:rPr>
          <w:sz w:val="22"/>
          <w:szCs w:val="22"/>
        </w:rPr>
        <w:fldChar w:fldCharType="begin" w:fldLock="1"/>
      </w:r>
      <w:r w:rsidR="00976693" w:rsidRPr="000C65B4">
        <w:rPr>
          <w:sz w:val="22"/>
          <w:szCs w:val="22"/>
        </w:rPr>
        <w:instrText>ADDIN CSL_CITATION {"citationItems":[{"id":"ITEM-1","itemData":{"ISBN":"0872074374","ISSN":"00219258","PMID":"16317009","abstract":"Reflecting the interdisciplinary emphasis that reading comprehension has received during the past decade, the articles in this volume deal with both the processes involved in reading and the instructional practices used in teaching it. The six articles devoted to reading processes deal specifically with the following topics: schemata, comprehension of text structures, vocabulary knowledge, the social context of learning to read, and social-psychological perceptions and reading comprehension. The six articles concerning instructional practices report on instructional variables in reading comprehension, academic learning time and reading achievement, the role of reading in bilingual contexts, characteristics of exemplary reading programs, overcoming educational disadvantages, and recognizing reading comprehension programs. (FL)","author":[{"dropping-particle":"","family":"Anderson","given":"Richard C.","non-dropping-particle":"","parse-names":false,"suffix":""},{"dropping-particle":"","family":"Freebody","given":"Peter","non-dropping-particle":"","parse-names":false,"suffix":""}],"container-title":"Comprehension and Teaching Research Reviews","id":"ITEM-1","issued":{"date-parts":[["1981"]]},"number-of-pages":"17-77","title":"Comprehension and teaching: Research reviews","type":"book"},"uris":["http://www.mendeley.com/documents/?uuid=5d6d0ee0-b493-44df-8112-6b801ca6be1f"]}],"mendeley":{"formattedCitation":"(R. C. Anderson &amp; Freebody, 1981)","manualFormatting":"1981","plainTextFormattedCitation":"(R. C. Anderson &amp; Freebody, 1981)","previouslyFormattedCitation":"(R. C. Anderson &amp; Freebody, 1981)"},"properties":{"noteIndex":0},"schema":"https://github.com/citation-style-language/schema/raw/master/csl-citation.json"}</w:instrText>
      </w:r>
      <w:r w:rsidRPr="000C65B4">
        <w:rPr>
          <w:sz w:val="22"/>
          <w:szCs w:val="22"/>
        </w:rPr>
        <w:fldChar w:fldCharType="separate"/>
      </w:r>
      <w:r w:rsidRPr="000C65B4">
        <w:rPr>
          <w:noProof/>
          <w:sz w:val="22"/>
          <w:szCs w:val="22"/>
        </w:rPr>
        <w:t>1981</w:t>
      </w:r>
      <w:r w:rsidRPr="000C65B4">
        <w:rPr>
          <w:sz w:val="22"/>
          <w:szCs w:val="22"/>
        </w:rPr>
        <w:fldChar w:fldCharType="end"/>
      </w:r>
      <w:r w:rsidRPr="000C65B4">
        <w:rPr>
          <w:sz w:val="22"/>
          <w:szCs w:val="22"/>
        </w:rPr>
        <w:t>; Qian, 1999, 2002;  Read, 1988, 1993, 1998; Schmitt, 2010;</w:t>
      </w:r>
      <w:r w:rsidR="006D657D" w:rsidRPr="000C65B4">
        <w:rPr>
          <w:sz w:val="22"/>
          <w:szCs w:val="22"/>
        </w:rPr>
        <w:t xml:space="preserve"> </w:t>
      </w:r>
      <w:r w:rsidRPr="000C65B4">
        <w:rPr>
          <w:sz w:val="22"/>
          <w:szCs w:val="22"/>
        </w:rPr>
        <w:t>Wesche</w:t>
      </w:r>
      <w:r w:rsidR="006D657D" w:rsidRPr="000C65B4">
        <w:rPr>
          <w:sz w:val="22"/>
          <w:szCs w:val="22"/>
        </w:rPr>
        <w:t xml:space="preserve"> </w:t>
      </w:r>
      <w:r w:rsidRPr="000C65B4">
        <w:rPr>
          <w:sz w:val="22"/>
          <w:szCs w:val="22"/>
        </w:rPr>
        <w:t>&amp; Paribakht, 1996).</w:t>
      </w:r>
    </w:p>
    <w:p w14:paraId="0DCB95FF" w14:textId="5D456CFF" w:rsidR="0063343F" w:rsidRPr="000C65B4" w:rsidRDefault="0063343F" w:rsidP="009C5E40">
      <w:pPr>
        <w:autoSpaceDE w:val="0"/>
        <w:autoSpaceDN w:val="0"/>
        <w:adjustRightInd w:val="0"/>
        <w:spacing w:line="360" w:lineRule="auto"/>
        <w:ind w:firstLineChars="200" w:firstLine="440"/>
        <w:jc w:val="both"/>
        <w:rPr>
          <w:sz w:val="22"/>
          <w:szCs w:val="22"/>
        </w:rPr>
      </w:pPr>
      <w:r w:rsidRPr="000C65B4">
        <w:rPr>
          <w:color w:val="000000" w:themeColor="text1"/>
          <w:sz w:val="22"/>
          <w:szCs w:val="22"/>
        </w:rPr>
        <w:t xml:space="preserve">Many scholars have suggested the concept of vocabulary knowledge in terms of its breadth and depth. The influential distinction of the breadth and depth of </w:t>
      </w:r>
      <w:r w:rsidR="00B34C73" w:rsidRPr="000C65B4">
        <w:rPr>
          <w:color w:val="000000" w:themeColor="text1"/>
          <w:sz w:val="22"/>
          <w:szCs w:val="22"/>
        </w:rPr>
        <w:t>vocabulary knowledge</w:t>
      </w:r>
      <w:r w:rsidRPr="000C65B4">
        <w:rPr>
          <w:color w:val="000000" w:themeColor="text1"/>
          <w:sz w:val="22"/>
          <w:szCs w:val="22"/>
        </w:rPr>
        <w:t xml:space="preserve"> is given by Anderson and Freebo</w:t>
      </w:r>
      <w:r w:rsidRPr="000C65B4">
        <w:rPr>
          <w:sz w:val="22"/>
          <w:szCs w:val="22"/>
        </w:rPr>
        <w:t xml:space="preserve">dy </w:t>
      </w:r>
      <w:r w:rsidRPr="000C65B4">
        <w:rPr>
          <w:sz w:val="22"/>
          <w:szCs w:val="22"/>
        </w:rPr>
        <w:fldChar w:fldCharType="begin" w:fldLock="1"/>
      </w:r>
      <w:r w:rsidR="00976693" w:rsidRPr="000C65B4">
        <w:rPr>
          <w:sz w:val="22"/>
          <w:szCs w:val="22"/>
        </w:rPr>
        <w:instrText>ADDIN CSL_CITATION {"citationItems":[{"id":"ITEM-1","itemData":{"ISBN":"0872074374","ISSN":"00219258","PMID":"16317009","abstract":"Reflecting the interdisciplinary emphasis that reading comprehension has received during the past decade, the articles in this volume deal with both the processes involved in reading and the instructional practices used in teaching it. The six articles devoted to reading processes deal specifically with the following topics: schemata, comprehension of text structures, vocabulary knowledge, the social context of learning to read, and social-psychological perceptions and reading comprehension. The six articles concerning instructional practices report on instructional variables in reading comprehension, academic learning time and reading achievement, the role of reading in bilingual contexts, characteristics of exemplary reading programs, overcoming educational disadvantages, and recognizing reading comprehension programs. (FL)","author":[{"dropping-particle":"","family":"Anderson","given":"Richard C.","non-dropping-particle":"","parse-names":false,"suffix":""},{"dropping-particle":"","family":"Freebody","given":"Peter","non-dropping-particle":"","parse-names":false,"suffix":""}],"container-title":"Comprehension and Teaching Research Reviews","id":"ITEM-1","issued":{"date-parts":[["1981"]]},"number-of-pages":"17-77","title":"Comprehension and teaching: Research reviews","type":"book"},"uris":["http://www.mendeley.com/documents/?uuid=5d6d0ee0-b493-44df-8112-6b801ca6be1f"]}],"mendeley":{"formattedCitation":"(R. C. Anderson &amp; Freebody, 1981)","manualFormatting":"(1981","plainTextFormattedCitation":"(R. C. Anderson &amp; Freebody, 1981)","previouslyFormattedCitation":"(R. C. Anderson &amp; Freebody, 1981)"},"properties":{"noteIndex":0},"schema":"https://github.com/citation-style-language/schema/raw/master/csl-citation.json"}</w:instrText>
      </w:r>
      <w:r w:rsidRPr="000C65B4">
        <w:rPr>
          <w:sz w:val="22"/>
          <w:szCs w:val="22"/>
        </w:rPr>
        <w:fldChar w:fldCharType="separate"/>
      </w:r>
      <w:r w:rsidRPr="000C65B4">
        <w:rPr>
          <w:noProof/>
          <w:sz w:val="22"/>
          <w:szCs w:val="22"/>
        </w:rPr>
        <w:t>(1981</w:t>
      </w:r>
      <w:r w:rsidRPr="000C65B4">
        <w:rPr>
          <w:sz w:val="22"/>
          <w:szCs w:val="22"/>
        </w:rPr>
        <w:fldChar w:fldCharType="end"/>
      </w:r>
      <w:r w:rsidRPr="000C65B4">
        <w:rPr>
          <w:sz w:val="22"/>
          <w:szCs w:val="22"/>
        </w:rPr>
        <w:t xml:space="preserve">): </w:t>
      </w:r>
    </w:p>
    <w:p w14:paraId="564604E4" w14:textId="76D35B89" w:rsidR="0063343F" w:rsidRPr="000C65B4" w:rsidRDefault="0063343F" w:rsidP="009C5E40">
      <w:pPr>
        <w:autoSpaceDE w:val="0"/>
        <w:autoSpaceDN w:val="0"/>
        <w:adjustRightInd w:val="0"/>
        <w:spacing w:beforeLines="100" w:before="326" w:line="360" w:lineRule="auto"/>
        <w:ind w:leftChars="200" w:left="480"/>
        <w:jc w:val="both"/>
        <w:rPr>
          <w:color w:val="000000" w:themeColor="text1"/>
          <w:sz w:val="22"/>
          <w:szCs w:val="22"/>
        </w:rPr>
      </w:pPr>
      <w:r w:rsidRPr="000C65B4">
        <w:rPr>
          <w:sz w:val="22"/>
          <w:szCs w:val="22"/>
        </w:rPr>
        <w:lastRenderedPageBreak/>
        <w:t xml:space="preserve">The first may be called </w:t>
      </w:r>
      <w:r w:rsidR="00DF7653" w:rsidRPr="000C65B4">
        <w:rPr>
          <w:sz w:val="22"/>
          <w:szCs w:val="22"/>
        </w:rPr>
        <w:t>‘</w:t>
      </w:r>
      <w:r w:rsidRPr="000C65B4">
        <w:rPr>
          <w:sz w:val="22"/>
          <w:szCs w:val="22"/>
        </w:rPr>
        <w:t>breadth</w:t>
      </w:r>
      <w:r w:rsidR="00DF7653" w:rsidRPr="000C65B4">
        <w:rPr>
          <w:sz w:val="22"/>
          <w:szCs w:val="22"/>
        </w:rPr>
        <w:t>’</w:t>
      </w:r>
      <w:r w:rsidRPr="000C65B4">
        <w:rPr>
          <w:sz w:val="22"/>
          <w:szCs w:val="22"/>
        </w:rPr>
        <w:t xml:space="preserve"> of knowledge, by which we mean the number of words for which the person knows at least some of the significant aspects of meaning. … [There] is a second dimension [depth] of vocabulary knowledge, namely the quality or </w:t>
      </w:r>
      <w:r w:rsidR="00DF7653" w:rsidRPr="000C65B4">
        <w:rPr>
          <w:sz w:val="22"/>
          <w:szCs w:val="22"/>
        </w:rPr>
        <w:t>‘</w:t>
      </w:r>
      <w:r w:rsidRPr="000C65B4">
        <w:rPr>
          <w:sz w:val="22"/>
          <w:szCs w:val="22"/>
        </w:rPr>
        <w:t>depth</w:t>
      </w:r>
      <w:r w:rsidR="00DF7653" w:rsidRPr="000C65B4">
        <w:rPr>
          <w:sz w:val="22"/>
          <w:szCs w:val="22"/>
        </w:rPr>
        <w:t>’</w:t>
      </w:r>
      <w:r w:rsidRPr="000C65B4">
        <w:rPr>
          <w:sz w:val="22"/>
          <w:szCs w:val="22"/>
        </w:rPr>
        <w:t xml:space="preserve"> of understanding. We shall assume that, for most purposes, a person has a sufficiently deep understanding of a word if it conveys to him or her all of the distinctions that would be understood by an ordinary adult under normal circumstances</w:t>
      </w:r>
      <w:r w:rsidRPr="000C65B4">
        <w:rPr>
          <w:color w:val="000000" w:themeColor="text1"/>
          <w:sz w:val="22"/>
          <w:szCs w:val="22"/>
        </w:rPr>
        <w:t>. (pp. 92–93)</w:t>
      </w:r>
    </w:p>
    <w:p w14:paraId="1E982E2D" w14:textId="77777777" w:rsidR="0025488A" w:rsidRPr="000C65B4" w:rsidRDefault="0025488A" w:rsidP="006D657D">
      <w:pPr>
        <w:autoSpaceDE w:val="0"/>
        <w:autoSpaceDN w:val="0"/>
        <w:adjustRightInd w:val="0"/>
        <w:spacing w:line="360" w:lineRule="auto"/>
        <w:ind w:leftChars="200" w:left="480"/>
        <w:rPr>
          <w:color w:val="000000" w:themeColor="text1"/>
          <w:sz w:val="22"/>
          <w:szCs w:val="22"/>
        </w:rPr>
      </w:pPr>
    </w:p>
    <w:p w14:paraId="573693F1" w14:textId="685C449B" w:rsidR="0063343F" w:rsidRPr="000C65B4" w:rsidRDefault="0063343F" w:rsidP="009C5E40">
      <w:pPr>
        <w:autoSpaceDE w:val="0"/>
        <w:autoSpaceDN w:val="0"/>
        <w:adjustRightInd w:val="0"/>
        <w:spacing w:line="360" w:lineRule="auto"/>
        <w:ind w:firstLineChars="200" w:firstLine="440"/>
        <w:jc w:val="both"/>
        <w:rPr>
          <w:color w:val="000000" w:themeColor="text1"/>
          <w:sz w:val="22"/>
          <w:szCs w:val="22"/>
        </w:rPr>
      </w:pPr>
      <w:r w:rsidRPr="000C65B4">
        <w:rPr>
          <w:color w:val="000000" w:themeColor="text1"/>
          <w:sz w:val="22"/>
          <w:szCs w:val="22"/>
        </w:rPr>
        <w:t xml:space="preserve">Therefore, the breadth of </w:t>
      </w:r>
      <w:r w:rsidR="00B34C73" w:rsidRPr="000C65B4">
        <w:rPr>
          <w:color w:val="000000" w:themeColor="text1"/>
          <w:sz w:val="22"/>
          <w:szCs w:val="22"/>
        </w:rPr>
        <w:t>vocabulary knowledge</w:t>
      </w:r>
      <w:r w:rsidRPr="000C65B4">
        <w:rPr>
          <w:color w:val="000000" w:themeColor="text1"/>
          <w:sz w:val="22"/>
          <w:szCs w:val="22"/>
        </w:rPr>
        <w:t xml:space="preserve"> also referred </w:t>
      </w:r>
      <w:r w:rsidR="00F15DA6" w:rsidRPr="000C65B4">
        <w:rPr>
          <w:color w:val="000000" w:themeColor="text1"/>
          <w:sz w:val="22"/>
          <w:szCs w:val="22"/>
        </w:rPr>
        <w:t xml:space="preserve">to </w:t>
      </w:r>
      <w:r w:rsidRPr="000C65B4">
        <w:rPr>
          <w:color w:val="000000" w:themeColor="text1"/>
          <w:sz w:val="22"/>
          <w:szCs w:val="22"/>
        </w:rPr>
        <w:t xml:space="preserve">as the size of </w:t>
      </w:r>
      <w:r w:rsidR="00B34C73" w:rsidRPr="000C65B4">
        <w:rPr>
          <w:color w:val="000000" w:themeColor="text1"/>
          <w:sz w:val="22"/>
          <w:szCs w:val="22"/>
        </w:rPr>
        <w:t>vocabulary knowledge</w:t>
      </w:r>
      <w:r w:rsidR="00D35F84">
        <w:rPr>
          <w:color w:val="000000" w:themeColor="text1"/>
          <w:sz w:val="22"/>
          <w:szCs w:val="22"/>
        </w:rPr>
        <w:t>. This</w:t>
      </w:r>
      <w:r w:rsidRPr="000C65B4">
        <w:rPr>
          <w:color w:val="000000" w:themeColor="text1"/>
          <w:sz w:val="22"/>
          <w:szCs w:val="22"/>
        </w:rPr>
        <w:t xml:space="preserve"> </w:t>
      </w:r>
      <w:r w:rsidR="00D35F84">
        <w:rPr>
          <w:color w:val="000000" w:themeColor="text1"/>
          <w:sz w:val="22"/>
          <w:szCs w:val="22"/>
        </w:rPr>
        <w:t>relates to</w:t>
      </w:r>
      <w:r w:rsidRPr="000C65B4">
        <w:rPr>
          <w:color w:val="000000" w:themeColor="text1"/>
          <w:sz w:val="22"/>
          <w:szCs w:val="22"/>
        </w:rPr>
        <w:t xml:space="preserve"> how many words that a learner knows, while the </w:t>
      </w:r>
      <w:r w:rsidR="00FD30A4">
        <w:rPr>
          <w:color w:val="000000" w:themeColor="text1"/>
          <w:sz w:val="22"/>
          <w:szCs w:val="22"/>
        </w:rPr>
        <w:t>“</w:t>
      </w:r>
      <w:r w:rsidRPr="000C65B4">
        <w:rPr>
          <w:color w:val="000000" w:themeColor="text1"/>
          <w:sz w:val="22"/>
          <w:szCs w:val="22"/>
        </w:rPr>
        <w:t xml:space="preserve">depth of </w:t>
      </w:r>
      <w:r w:rsidR="00B34C73" w:rsidRPr="000C65B4">
        <w:rPr>
          <w:color w:val="000000" w:themeColor="text1"/>
          <w:sz w:val="22"/>
          <w:szCs w:val="22"/>
        </w:rPr>
        <w:t>vocabulary knowledge</w:t>
      </w:r>
      <w:r w:rsidRPr="000C65B4">
        <w:rPr>
          <w:color w:val="000000" w:themeColor="text1"/>
          <w:sz w:val="22"/>
          <w:szCs w:val="22"/>
        </w:rPr>
        <w:t xml:space="preserve"> refers to how well a learner knows a word</w:t>
      </w:r>
      <w:r w:rsidR="00FD30A4">
        <w:rPr>
          <w:color w:val="000000" w:themeColor="text1"/>
          <w:sz w:val="22"/>
          <w:szCs w:val="22"/>
        </w:rPr>
        <w:t xml:space="preserve">” </w:t>
      </w:r>
      <w:r w:rsidR="00FD30A4">
        <w:rPr>
          <w:color w:val="000000" w:themeColor="text1"/>
          <w:sz w:val="22"/>
          <w:szCs w:val="22"/>
        </w:rPr>
        <w:fldChar w:fldCharType="begin" w:fldLock="1"/>
      </w:r>
      <w:r w:rsidR="00520BD1">
        <w:rPr>
          <w:color w:val="000000" w:themeColor="text1"/>
          <w:sz w:val="22"/>
          <w:szCs w:val="22"/>
        </w:rPr>
        <w:instrText>ADDIN CSL_CITATION {"citationItems":[{"id":"ITEM-1","itemData":{"abstract":"… each group of participants' reported vocabulary learning strategies in terms of their gender, discipline, and … of the texts produced by writers such as lexical diversity, lexical frequency and word … VLSs by L2 learners (eg, Ahmed, 1989; Catalán, 2003; Fan, 2003; Gu &amp; Johnson, 1996 …","author":[{"dropping-particle":"","family":"Fan","given":"Na","non-dropping-particle":"","parse-names":false,"suffix":""}],"id":"ITEM-1","issue":"April","issued":{"date-parts":[["2015"]]},"publisher":"Macquarie University","title":"A Study of Vocabulary Knowledge and Vocabulary Learning Strategies of Chinese EFL Learners","type":"thesis"},"uris":["http://www.mendeley.com/documents/?uuid=d17e30c0-f537-4793-a334-52ca38ec3e38"]}],"mendeley":{"formattedCitation":"(N. Fan, 2015)","manualFormatting":"(Fan, 2015, p.6)","plainTextFormattedCitation":"(N. Fan, 2015)","previouslyFormattedCitation":"(N. Fan, 2015)"},"properties":{"noteIndex":0},"schema":"https://github.com/citation-style-language/schema/raw/master/csl-citation.json"}</w:instrText>
      </w:r>
      <w:r w:rsidR="00FD30A4">
        <w:rPr>
          <w:color w:val="000000" w:themeColor="text1"/>
          <w:sz w:val="22"/>
          <w:szCs w:val="22"/>
        </w:rPr>
        <w:fldChar w:fldCharType="separate"/>
      </w:r>
      <w:r w:rsidR="00FD30A4" w:rsidRPr="00FD30A4">
        <w:rPr>
          <w:noProof/>
          <w:color w:val="000000" w:themeColor="text1"/>
          <w:sz w:val="22"/>
          <w:szCs w:val="22"/>
        </w:rPr>
        <w:t>(Fan, 2015</w:t>
      </w:r>
      <w:r w:rsidR="00FD30A4">
        <w:rPr>
          <w:noProof/>
          <w:color w:val="000000" w:themeColor="text1"/>
          <w:sz w:val="22"/>
          <w:szCs w:val="22"/>
        </w:rPr>
        <w:t>, p.6</w:t>
      </w:r>
      <w:r w:rsidR="00FD30A4" w:rsidRPr="00FD30A4">
        <w:rPr>
          <w:noProof/>
          <w:color w:val="000000" w:themeColor="text1"/>
          <w:sz w:val="22"/>
          <w:szCs w:val="22"/>
        </w:rPr>
        <w:t>)</w:t>
      </w:r>
      <w:r w:rsidR="00FD30A4">
        <w:rPr>
          <w:color w:val="000000" w:themeColor="text1"/>
          <w:sz w:val="22"/>
          <w:szCs w:val="22"/>
        </w:rPr>
        <w:fldChar w:fldCharType="end"/>
      </w:r>
      <w:r w:rsidRPr="000C65B4">
        <w:rPr>
          <w:color w:val="000000" w:themeColor="text1"/>
          <w:sz w:val="22"/>
          <w:szCs w:val="22"/>
        </w:rPr>
        <w:t xml:space="preserve">. Since </w:t>
      </w:r>
      <w:r w:rsidR="00B34C73" w:rsidRPr="000C65B4">
        <w:rPr>
          <w:color w:val="000000" w:themeColor="text1"/>
          <w:sz w:val="22"/>
          <w:szCs w:val="22"/>
        </w:rPr>
        <w:t>vocabulary knowledge</w:t>
      </w:r>
      <w:r w:rsidRPr="000C65B4">
        <w:rPr>
          <w:color w:val="000000" w:themeColor="text1"/>
          <w:sz w:val="22"/>
          <w:szCs w:val="22"/>
        </w:rPr>
        <w:t xml:space="preserve"> is a heterogeneous collection of various types of knowledge </w:t>
      </w:r>
      <w:r w:rsidR="00D35F84">
        <w:rPr>
          <w:color w:val="000000" w:themeColor="text1"/>
          <w:sz w:val="22"/>
          <w:szCs w:val="22"/>
        </w:rPr>
        <w:t>about</w:t>
      </w:r>
      <w:r w:rsidR="00D35F84" w:rsidRPr="000C65B4">
        <w:rPr>
          <w:color w:val="000000" w:themeColor="text1"/>
          <w:sz w:val="22"/>
          <w:szCs w:val="22"/>
        </w:rPr>
        <w:t xml:space="preserve"> </w:t>
      </w:r>
      <w:r w:rsidRPr="000C65B4">
        <w:rPr>
          <w:color w:val="000000" w:themeColor="text1"/>
          <w:sz w:val="22"/>
          <w:szCs w:val="22"/>
        </w:rPr>
        <w:t xml:space="preserve">a word, </w:t>
      </w:r>
      <w:r w:rsidR="00D35F84">
        <w:rPr>
          <w:color w:val="000000" w:themeColor="text1"/>
          <w:sz w:val="22"/>
          <w:szCs w:val="22"/>
        </w:rPr>
        <w:t xml:space="preserve">a great deal of </w:t>
      </w:r>
      <w:r w:rsidRPr="000C65B4">
        <w:rPr>
          <w:color w:val="000000" w:themeColor="text1"/>
          <w:sz w:val="22"/>
          <w:szCs w:val="22"/>
        </w:rPr>
        <w:t xml:space="preserve">fruitful research had been </w:t>
      </w:r>
      <w:r w:rsidR="00D35F84">
        <w:rPr>
          <w:color w:val="000000" w:themeColor="text1"/>
          <w:sz w:val="22"/>
          <w:szCs w:val="22"/>
        </w:rPr>
        <w:t>conducted</w:t>
      </w:r>
      <w:r w:rsidR="00D35F84" w:rsidRPr="000C65B4">
        <w:rPr>
          <w:color w:val="000000" w:themeColor="text1"/>
          <w:sz w:val="22"/>
          <w:szCs w:val="22"/>
        </w:rPr>
        <w:t xml:space="preserve"> </w:t>
      </w:r>
      <w:r w:rsidRPr="000C65B4">
        <w:rPr>
          <w:color w:val="000000" w:themeColor="text1"/>
          <w:sz w:val="22"/>
          <w:szCs w:val="22"/>
        </w:rPr>
        <w:t>in this field.</w:t>
      </w:r>
    </w:p>
    <w:p w14:paraId="241D7605" w14:textId="78737B8E" w:rsidR="00D9444B" w:rsidRPr="000C65B4" w:rsidRDefault="00D9444B" w:rsidP="009C5E40">
      <w:pPr>
        <w:autoSpaceDE w:val="0"/>
        <w:autoSpaceDN w:val="0"/>
        <w:adjustRightInd w:val="0"/>
        <w:spacing w:line="360" w:lineRule="auto"/>
        <w:ind w:firstLineChars="200" w:firstLine="440"/>
        <w:jc w:val="both"/>
        <w:rPr>
          <w:rFonts w:eastAsiaTheme="minorEastAsia"/>
          <w:sz w:val="22"/>
          <w:szCs w:val="22"/>
        </w:rPr>
      </w:pPr>
    </w:p>
    <w:p w14:paraId="5384C2AE" w14:textId="42CEFD5C" w:rsidR="0063343F" w:rsidRPr="000C65B4" w:rsidRDefault="0063343F" w:rsidP="000F796A">
      <w:pPr>
        <w:pStyle w:val="20"/>
        <w:numPr>
          <w:ilvl w:val="2"/>
          <w:numId w:val="18"/>
        </w:numPr>
        <w:rPr>
          <w:sz w:val="22"/>
          <w:szCs w:val="22"/>
        </w:rPr>
      </w:pPr>
      <w:bookmarkStart w:id="34" w:name="_Toc70069579"/>
      <w:bookmarkStart w:id="35" w:name="_Toc74660662"/>
      <w:bookmarkEnd w:id="33"/>
      <w:r w:rsidRPr="000C65B4">
        <w:rPr>
          <w:sz w:val="22"/>
          <w:szCs w:val="22"/>
        </w:rPr>
        <w:t xml:space="preserve">Size/Breadth of </w:t>
      </w:r>
      <w:r w:rsidR="00DF23A1" w:rsidRPr="000C65B4">
        <w:rPr>
          <w:sz w:val="22"/>
          <w:szCs w:val="22"/>
        </w:rPr>
        <w:t>V</w:t>
      </w:r>
      <w:r w:rsidRPr="000C65B4">
        <w:rPr>
          <w:sz w:val="22"/>
          <w:szCs w:val="22"/>
        </w:rPr>
        <w:t xml:space="preserve">ocabulary </w:t>
      </w:r>
      <w:r w:rsidR="00DF23A1" w:rsidRPr="000C65B4">
        <w:rPr>
          <w:sz w:val="22"/>
          <w:szCs w:val="22"/>
        </w:rPr>
        <w:t>K</w:t>
      </w:r>
      <w:r w:rsidRPr="000C65B4">
        <w:rPr>
          <w:sz w:val="22"/>
          <w:szCs w:val="22"/>
        </w:rPr>
        <w:t>nowledge</w:t>
      </w:r>
      <w:bookmarkEnd w:id="34"/>
      <w:bookmarkEnd w:id="35"/>
    </w:p>
    <w:p w14:paraId="272D622E" w14:textId="6407B043" w:rsidR="0063343F" w:rsidRPr="000C65B4" w:rsidRDefault="0063343F" w:rsidP="009C5E40">
      <w:pPr>
        <w:autoSpaceDE w:val="0"/>
        <w:autoSpaceDN w:val="0"/>
        <w:adjustRightInd w:val="0"/>
        <w:spacing w:line="360" w:lineRule="auto"/>
        <w:ind w:firstLineChars="200" w:firstLine="440"/>
        <w:jc w:val="both"/>
        <w:rPr>
          <w:sz w:val="22"/>
          <w:szCs w:val="22"/>
        </w:rPr>
      </w:pPr>
      <w:r w:rsidRPr="000C65B4">
        <w:rPr>
          <w:sz w:val="22"/>
          <w:szCs w:val="22"/>
        </w:rPr>
        <w:t xml:space="preserve">Research on the breadth of </w:t>
      </w:r>
      <w:r w:rsidR="00B34C73" w:rsidRPr="000C65B4">
        <w:rPr>
          <w:sz w:val="22"/>
          <w:szCs w:val="22"/>
        </w:rPr>
        <w:t>vocabulary knowledge</w:t>
      </w:r>
      <w:r w:rsidRPr="000C65B4">
        <w:rPr>
          <w:sz w:val="22"/>
          <w:szCs w:val="22"/>
        </w:rPr>
        <w:t xml:space="preserve"> </w:t>
      </w:r>
      <w:r w:rsidR="00F15DA6" w:rsidRPr="000C65B4">
        <w:rPr>
          <w:sz w:val="22"/>
          <w:szCs w:val="22"/>
        </w:rPr>
        <w:t>is</w:t>
      </w:r>
      <w:r w:rsidRPr="000C65B4">
        <w:rPr>
          <w:sz w:val="22"/>
          <w:szCs w:val="22"/>
        </w:rPr>
        <w:t xml:space="preserve"> abundant because it is an important factor </w:t>
      </w:r>
      <w:r w:rsidR="00D35F84">
        <w:rPr>
          <w:sz w:val="22"/>
          <w:szCs w:val="22"/>
        </w:rPr>
        <w:t xml:space="preserve">used </w:t>
      </w:r>
      <w:r w:rsidRPr="000C65B4">
        <w:rPr>
          <w:sz w:val="22"/>
          <w:szCs w:val="22"/>
        </w:rPr>
        <w:t>to evaluate or predicate L2 learning</w:t>
      </w:r>
      <w:r w:rsidR="000B5D60" w:rsidRPr="000C65B4">
        <w:rPr>
          <w:sz w:val="22"/>
          <w:szCs w:val="22"/>
        </w:rPr>
        <w:t xml:space="preserve"> </w:t>
      </w:r>
      <w:r w:rsidR="000B5D60" w:rsidRPr="000C65B4">
        <w:rPr>
          <w:sz w:val="22"/>
          <w:szCs w:val="22"/>
        </w:rPr>
        <w:fldChar w:fldCharType="begin" w:fldLock="1"/>
      </w:r>
      <w:r w:rsidR="00227BC2" w:rsidRPr="000C65B4">
        <w:rPr>
          <w:sz w:val="22"/>
          <w:szCs w:val="22"/>
        </w:rPr>
        <w:instrText>ADDIN CSL_CITATION {"citationItems":[{"id":"ITEM-1","itemData":{"abstract":"Laufer, B. (1992), ‘How much lexis is necessary for reading comprehension?’, in Arnaud, P. J. and Béjoint, H. (eds), Vocabulary and Applied Linguistics. London: Macmillan, pp. 126</w:instrText>
      </w:r>
      <w:r w:rsidR="00227BC2" w:rsidRPr="000C65B4">
        <w:rPr>
          <w:rFonts w:hint="eastAsia"/>
          <w:sz w:val="22"/>
          <w:szCs w:val="22"/>
        </w:rPr>
        <w:instrText>–</w:instrText>
      </w:r>
      <w:r w:rsidR="00227BC2" w:rsidRPr="000C65B4">
        <w:rPr>
          <w:sz w:val="22"/>
          <w:szCs w:val="22"/>
        </w:rPr>
        <w:instrText>132","author":[{"dropping-particle":"","family":"Laufer","given":"B.","non-dropping-particle":"","parse-names":false,"suffix":""}],"container-title":"Vocabulary and Applied Linguistics","id":"ITEM-1","issued":{"date-parts":[["1992"]]},"page":"126-132","publisher":"Palgrave Macmillan","publisher-place":"London","title":"How much lexis is necessary for reading comprehension?","type":"chapter"},"uris":["http://www.mendeley.com/documents/?uuid=585865e8-baf1-4be5-80fb-826fd6a95084"]}],"mendeley":{"formattedCitation":"(Laufer, 1992)","manualFormatting":"(Laufer, 1992","plainTextFormattedCitation":"(Laufer, 1992)","previouslyFormattedCitation":"(Laufer, 1992)"},"properties":{"noteIndex":0},"schema":"https://github.com/citation-style-language/schema/raw/master/csl-citation.json"}</w:instrText>
      </w:r>
      <w:r w:rsidR="000B5D60" w:rsidRPr="000C65B4">
        <w:rPr>
          <w:sz w:val="22"/>
          <w:szCs w:val="22"/>
        </w:rPr>
        <w:fldChar w:fldCharType="separate"/>
      </w:r>
      <w:r w:rsidR="000B5D60" w:rsidRPr="000C65B4">
        <w:rPr>
          <w:noProof/>
          <w:sz w:val="22"/>
          <w:szCs w:val="22"/>
        </w:rPr>
        <w:t>(Laufer, 1992</w:t>
      </w:r>
      <w:r w:rsidR="000B5D60" w:rsidRPr="000C65B4">
        <w:rPr>
          <w:sz w:val="22"/>
          <w:szCs w:val="22"/>
        </w:rPr>
        <w:fldChar w:fldCharType="end"/>
      </w:r>
      <w:r w:rsidRPr="000C65B4">
        <w:rPr>
          <w:sz w:val="22"/>
          <w:szCs w:val="22"/>
        </w:rPr>
        <w:t xml:space="preserve">, </w:t>
      </w:r>
      <w:r w:rsidR="00B555DA" w:rsidRPr="000C65B4">
        <w:rPr>
          <w:sz w:val="22"/>
          <w:szCs w:val="22"/>
        </w:rPr>
        <w:fldChar w:fldCharType="begin" w:fldLock="1"/>
      </w:r>
      <w:r w:rsidR="00662C89" w:rsidRPr="000C65B4">
        <w:rPr>
          <w:sz w:val="22"/>
          <w:szCs w:val="22"/>
        </w:rPr>
        <w:instrText>ADDIN CSL_CITATION {"citationItems":[{"id":"ITEM-1","itemData":{"author":[{"dropping-particle":"","family":"Laufer","given":"B.","non-dropping-particle":"","parse-names":false,"suffix":""}],"container-title":"Second Language Vocabulary Acquisition: A Rationale for Pedagogy","editor":[{"dropping-particle":"","family":"Coady","given":"James","non-dropping-particle":"","parse-names":false,"suffix":""},{"dropping-particle":"","family":"Huckin","given":"Thomas","non-dropping-particle":"","parse-names":false,"suffix":""}],"id":"ITEM-1","issued":{"date-parts":[["1997"]]},"page":"20-34","publisher":"Cambridge University Press","title":"The lexical plight in second language reading: Words you don’t know, words you think you know, and words you can’t guess","type":"chapter"},"uris":["http://www.mendeley.com/documents/?uuid=ce560b24-74a1-4452-9c32-e79d75c924e4"]}],"mendeley":{"formattedCitation":"(Laufer, 1997)","manualFormatting":"1997","plainTextFormattedCitation":"(Laufer, 1997)","previouslyFormattedCitation":"(Laufer, 1997)"},"properties":{"noteIndex":0},"schema":"https://github.com/citation-style-language/schema/raw/master/csl-citation.json"}</w:instrText>
      </w:r>
      <w:r w:rsidR="00B555DA" w:rsidRPr="000C65B4">
        <w:rPr>
          <w:sz w:val="22"/>
          <w:szCs w:val="22"/>
        </w:rPr>
        <w:fldChar w:fldCharType="separate"/>
      </w:r>
      <w:r w:rsidR="00B555DA" w:rsidRPr="000C65B4">
        <w:rPr>
          <w:noProof/>
          <w:sz w:val="22"/>
          <w:szCs w:val="22"/>
        </w:rPr>
        <w:t>1997</w:t>
      </w:r>
      <w:r w:rsidR="00B555DA" w:rsidRPr="000C65B4">
        <w:rPr>
          <w:sz w:val="22"/>
          <w:szCs w:val="22"/>
        </w:rPr>
        <w:fldChar w:fldCharType="end"/>
      </w:r>
      <w:r w:rsidRPr="000C65B4">
        <w:rPr>
          <w:sz w:val="22"/>
          <w:szCs w:val="22"/>
        </w:rPr>
        <w:t xml:space="preserve">; </w:t>
      </w:r>
      <w:r w:rsidR="00B555DA" w:rsidRPr="000C65B4">
        <w:rPr>
          <w:sz w:val="22"/>
          <w:szCs w:val="22"/>
        </w:rPr>
        <w:fldChar w:fldCharType="begin" w:fldLock="1"/>
      </w:r>
      <w:r w:rsidR="00227BC2" w:rsidRPr="000C65B4">
        <w:rPr>
          <w:sz w:val="22"/>
          <w:szCs w:val="22"/>
        </w:rPr>
        <w:instrText xml:space="preserve">ADDIN CSL_CITATION {"citationItems":[{"id":"ITEM-1","itemData":{"DOI":"10.1093/applin/16.3.307","ISSN":"01426001","abstract":"This article shows that if there is some control over genre then there will be a close correspondence between the vocabulary size of intermediate learners as reflected in their writing and a more direct measure of vocabulary size The study proposes a new measure of lexical richness, the Lexical Frequency Profile, which looks at the proportion of high frequency general service and academic words in learners' writing The study shows that it is possible to obtain a reliable measure of lexical richness which is stable across two pieces of writing by the same learners It also discriminates between learners of different proficiency levels For learners of English as a second language, the Lexical Frequency Profile is seen as being a measure of how vocabulary size is reflected in use In this study, it was found that the Lexical Frequency Profile correlates well with an independent measure of vocabulary size This reliable and valid measure of lexical richness in writing will be useful for determining the factors that affect judgements of quality in writing and will be useful for examining how vocabulary growth is related to vocabulary use. </w:instrText>
      </w:r>
      <w:r w:rsidR="00227BC2" w:rsidRPr="000C65B4">
        <w:rPr>
          <w:rFonts w:hint="eastAsia"/>
          <w:sz w:val="22"/>
          <w:szCs w:val="22"/>
        </w:rPr>
        <w:instrText>©</w:instrText>
      </w:r>
      <w:r w:rsidR="00227BC2" w:rsidRPr="000C65B4">
        <w:rPr>
          <w:sz w:val="22"/>
          <w:szCs w:val="22"/>
        </w:rPr>
        <w:instrText xml:space="preserve"> 1995 Oxford University Press.","author":[{"dropping-particle":"","family":"Laufer","given":"B.","non-dropping-particle":"","parse-names":false,"suffix":""},{"dropping-particle":"","family":"Nation","given":"I.S.P.","non-dropping-particle":"","parse-names":false,"suffix":""}],"container-title":"Applied Linguistics","id":"ITEM-1","issue":"3","issued":{"date-parts":[["1995"]]},"page":"307-322","title":"Vocabulary size and use: Lexical richness in L2 written production","type":"article-journal","volume":"16"},"uris":["http://www.mendeley.com/documents/?uuid=a8292ee3-d153-4b0a-aa8f-f9799ee2f093"]}],"mendeley":{"formattedCitation":"(Laufer &amp; Nation, 1995)","manualFormatting":"Laufer &amp; Nation 1995","plainTextFormattedCitation":"(Laufer &amp; Nation, 1995)","previouslyFormattedCitation":"(Laufer &amp; Nation, 1995)"},"properties":{"noteIndex":0},"schema":"https://github.com/citation-style-language/schema/raw/master/csl-citation.json"}</w:instrText>
      </w:r>
      <w:r w:rsidR="00B555DA" w:rsidRPr="000C65B4">
        <w:rPr>
          <w:sz w:val="22"/>
          <w:szCs w:val="22"/>
        </w:rPr>
        <w:fldChar w:fldCharType="separate"/>
      </w:r>
      <w:r w:rsidR="00B555DA" w:rsidRPr="000C65B4">
        <w:rPr>
          <w:noProof/>
          <w:sz w:val="22"/>
          <w:szCs w:val="22"/>
        </w:rPr>
        <w:t>Laufer &amp; Nation 1995</w:t>
      </w:r>
      <w:r w:rsidR="00B555DA" w:rsidRPr="000C65B4">
        <w:rPr>
          <w:sz w:val="22"/>
          <w:szCs w:val="22"/>
        </w:rPr>
        <w:fldChar w:fldCharType="end"/>
      </w:r>
      <w:r w:rsidRPr="000C65B4">
        <w:rPr>
          <w:sz w:val="22"/>
          <w:szCs w:val="22"/>
        </w:rPr>
        <w:t xml:space="preserve">, </w:t>
      </w:r>
      <w:r w:rsidR="00B555DA" w:rsidRPr="000C65B4">
        <w:rPr>
          <w:sz w:val="22"/>
          <w:szCs w:val="22"/>
        </w:rPr>
        <w:fldChar w:fldCharType="begin" w:fldLock="1"/>
      </w:r>
      <w:r w:rsidR="00227BC2" w:rsidRPr="000C65B4">
        <w:rPr>
          <w:sz w:val="22"/>
          <w:szCs w:val="22"/>
        </w:rPr>
        <w:instrText>ADDIN CSL_CITATION {"citationItems":[{"id":"ITEM-1","itemData":{"DOI":"10.1177/026553229901600103","ISBN":"0265532299","ISSN":"02655322","abstract":"It is important in the design of the vocabulary component of a teaching program that teachers are able to discover the state of their learners' vocabulary knowledge. It is also important that researchers can draw on a variety of vocabulary measures to investigate the nature of vocabulary growth. This study focuses on a controlled production measure of vocabulary consisting of items from five frequency levels, and using a completion item type like the following. The garden was full of fra flowers. The controlled-production vocabulary-levels test was found to be reliable, valid (in that the levels distinguished between different proficiency groups) and practical. There was a satisfactory degree of equivalence between two equivalent forms of the test. © 1999 Arnold.","author":[{"dropping-particle":"","family":"Laufer","given":"B.","non-dropping-particle":"","parse-names":false,"suffix":""},{"dropping-particle":"","family":"Nation","given":"I.S.P.","non-dropping-particle":"","parse-names":false,"suffix":""}],"container-title":"Language Testing","id":"ITEM-1","issue":"1","issued":{"date-parts":[["1999"]]},"note":"</w:instrText>
      </w:r>
      <w:r w:rsidR="00227BC2" w:rsidRPr="000C65B4">
        <w:rPr>
          <w:rFonts w:ascii="SimSun" w:eastAsia="SimSun" w:hAnsi="SimSun" w:cs="SimSun" w:hint="eastAsia"/>
          <w:sz w:val="22"/>
          <w:szCs w:val="22"/>
        </w:rPr>
        <w:instrText>关于</w:instrText>
      </w:r>
      <w:r w:rsidR="00227BC2" w:rsidRPr="000C65B4">
        <w:rPr>
          <w:sz w:val="22"/>
          <w:szCs w:val="22"/>
        </w:rPr>
        <w:instrText>VLT</w:instrText>
      </w:r>
      <w:r w:rsidR="00227BC2" w:rsidRPr="000C65B4">
        <w:rPr>
          <w:rFonts w:ascii="SimSun" w:eastAsia="SimSun" w:hAnsi="SimSun" w:cs="SimSun" w:hint="eastAsia"/>
          <w:sz w:val="22"/>
          <w:szCs w:val="22"/>
        </w:rPr>
        <w:instrText>的介绍：</w:instrText>
      </w:r>
      <w:r w:rsidR="00227BC2" w:rsidRPr="000C65B4">
        <w:rPr>
          <w:sz w:val="22"/>
          <w:szCs w:val="22"/>
        </w:rPr>
        <w:instrText>\nThe Vocabulary Levels Test is designed to give an estimate of vocabulary size for second language (L2) learners of general or aca- demic English. The rationale for the test stems from research which has shown that vocabulary size is directly related to the ability to use English in various ways. \n\nknowledge of around 3000 words is the threshold which should allow learners to begin to read authentic texts. Most research indicates that knowledge of the most frequent 5000 words should provide enough vocabulary to enable learners to read authentic texts. \n\nThe Vocabulary Levels Test (‘Levels Test’ for short) was originally\ndesigned by Paul Nation as a diagnostic vocabulary test for use by teachers. It first appeared in 1983 and was later republished in his 1990 book. Read (1988) did some initial validation work on the test, finding it to be reliable and finding that subject scores on the different frequency levels tended to fall into an implicational scale (i.e., know- ing lower-frequency words tended to imply knowing higher-fre- quency ones).","page":"33-51","title":"A vocabulary-size test of controlled productive ability","type":"article-journal","volume":"16"},"uris":["http://www.mendeley.com/documents/?uuid=1aa6296f-fa6d-4ff9-9c01-4f27c2eb74d2"]}],"mendeley":{"formattedCitation":"(Laufer &amp; Nation, 1999)","manualFormatting":"1999","plainTextFormattedCitation":"(Laufer &amp; Nation, 1999)","previouslyFormattedCitation":"(Laufer &amp; Nation, 1999)"},"properties":{"noteIndex":0},"schema":"https://github.com/citation-style-language/schema/raw/master/csl-citation.json"}</w:instrText>
      </w:r>
      <w:r w:rsidR="00B555DA" w:rsidRPr="000C65B4">
        <w:rPr>
          <w:sz w:val="22"/>
          <w:szCs w:val="22"/>
        </w:rPr>
        <w:fldChar w:fldCharType="separate"/>
      </w:r>
      <w:r w:rsidR="00B555DA" w:rsidRPr="000C65B4">
        <w:rPr>
          <w:noProof/>
          <w:sz w:val="22"/>
          <w:szCs w:val="22"/>
        </w:rPr>
        <w:t>1999</w:t>
      </w:r>
      <w:r w:rsidR="00B555DA" w:rsidRPr="000C65B4">
        <w:rPr>
          <w:sz w:val="22"/>
          <w:szCs w:val="22"/>
        </w:rPr>
        <w:fldChar w:fldCharType="end"/>
      </w:r>
      <w:r w:rsidRPr="000C65B4">
        <w:rPr>
          <w:sz w:val="22"/>
          <w:szCs w:val="22"/>
        </w:rPr>
        <w:t xml:space="preserve">; </w:t>
      </w:r>
      <w:r w:rsidR="008775BD" w:rsidRPr="000C65B4">
        <w:rPr>
          <w:sz w:val="22"/>
          <w:szCs w:val="22"/>
        </w:rPr>
        <w:fldChar w:fldCharType="begin" w:fldLock="1"/>
      </w:r>
      <w:r w:rsidR="00271B83" w:rsidRPr="000C65B4">
        <w:rPr>
          <w:sz w:val="22"/>
          <w:szCs w:val="22"/>
        </w:rPr>
        <w:instrText>ADDIN CSL_CITATION {"citationItems":[{"id":"ITEM-1","itemData":{"DOI":"10.1177/026553228700400202","ISSN":"14770946","abstract":"This paper reports a preliminary evaluation of the Y/N technique for producing tests of vocabulary knowledge. The results obtained suggest advantages over the more traditional multiple choice format for testing vocabulary. © 1987, Sage Publications. All rights reserved.","author":[{"dropping-particle":"","family":"Meara","given":"Paul","non-dropping-particle":"","parse-names":false,"suffix":""},{"dropping-particle":"","family":"Buxton","given":"Barbara","non-dropping-particle":"","parse-names":false,"suffix":""}],"container-title":"Language Testing","id":"ITEM-1","issue":"2","issued":{"date-parts":[["1987"]]},"page":"142-154","title":"An alternative to multiple choice vocabulary tests","type":"article-journal","volume":"4"},"uris":["http://www.mendeley.com/documents/?uuid=f878bffe-a535-4445-88d6-3f59afb053db"]}],"mendeley":{"formattedCitation":"(Meara &amp; Buxton, 1987)","manualFormatting":"Meara &amp; Buxton, 1987","plainTextFormattedCitation":"(Meara &amp; Buxton, 1987)","previouslyFormattedCitation":"(Meara &amp; Buxton, 1987)"},"properties":{"noteIndex":0},"schema":"https://github.com/citation-style-language/schema/raw/master/csl-citation.json"}</w:instrText>
      </w:r>
      <w:r w:rsidR="008775BD" w:rsidRPr="000C65B4">
        <w:rPr>
          <w:sz w:val="22"/>
          <w:szCs w:val="22"/>
        </w:rPr>
        <w:fldChar w:fldCharType="separate"/>
      </w:r>
      <w:r w:rsidR="003272AE" w:rsidRPr="000C65B4">
        <w:rPr>
          <w:noProof/>
          <w:sz w:val="22"/>
          <w:szCs w:val="22"/>
        </w:rPr>
        <w:t>Meara &amp; Buxton, 1987</w:t>
      </w:r>
      <w:r w:rsidR="008775BD" w:rsidRPr="000C65B4">
        <w:rPr>
          <w:sz w:val="22"/>
          <w:szCs w:val="22"/>
        </w:rPr>
        <w:fldChar w:fldCharType="end"/>
      </w:r>
      <w:r w:rsidRPr="000C65B4">
        <w:rPr>
          <w:sz w:val="22"/>
          <w:szCs w:val="22"/>
        </w:rPr>
        <w:t xml:space="preserve">; Meara </w:t>
      </w:r>
      <w:r w:rsidR="00B14AB4" w:rsidRPr="000C65B4">
        <w:rPr>
          <w:sz w:val="22"/>
          <w:szCs w:val="22"/>
        </w:rPr>
        <w:t>&amp;</w:t>
      </w:r>
      <w:r w:rsidRPr="000C65B4">
        <w:rPr>
          <w:sz w:val="22"/>
          <w:szCs w:val="22"/>
        </w:rPr>
        <w:t xml:space="preserve"> Jones, 1988; </w:t>
      </w:r>
      <w:r w:rsidR="003272AE" w:rsidRPr="000C65B4">
        <w:rPr>
          <w:sz w:val="22"/>
          <w:szCs w:val="22"/>
        </w:rPr>
        <w:fldChar w:fldCharType="begin" w:fldLock="1"/>
      </w:r>
      <w:r w:rsidR="00BB2362" w:rsidRPr="000C65B4">
        <w:rPr>
          <w:sz w:val="22"/>
          <w:szCs w:val="22"/>
        </w:rPr>
        <w:instrText>ADDIN CSL_CITATION {"citationItems":[{"id":"ITEM-1","itemData":{"author":[{"dropping-particle":"","family":"Meara","given":"Paul","non-dropping-particle":"","parse-names":false,"suffix":""}],"id":"ITEM-1","issued":{"date-parts":[["1992"]]},"publisher":"Citeseer","title":"EFL Vocabulary Tests","type":"book"},"uris":["http://www.mendeley.com/documents/?uuid=6feae749-a241-4242-99f3-394088c82ff9"]}],"mendeley":{"formattedCitation":"(Meara, 1992)","manualFormatting":"Meara, 1992,","plainTextFormattedCitation":"(Meara, 1992)","previouslyFormattedCitation":"(Meara, 1992)"},"properties":{"noteIndex":0},"schema":"https://github.com/citation-style-language/schema/raw/master/csl-citation.json"}</w:instrText>
      </w:r>
      <w:r w:rsidR="003272AE" w:rsidRPr="000C65B4">
        <w:rPr>
          <w:sz w:val="22"/>
          <w:szCs w:val="22"/>
        </w:rPr>
        <w:fldChar w:fldCharType="separate"/>
      </w:r>
      <w:r w:rsidR="003272AE" w:rsidRPr="000C65B4">
        <w:rPr>
          <w:noProof/>
          <w:sz w:val="22"/>
          <w:szCs w:val="22"/>
        </w:rPr>
        <w:t>Meara, 1992,</w:t>
      </w:r>
      <w:r w:rsidR="003272AE" w:rsidRPr="000C65B4">
        <w:rPr>
          <w:sz w:val="22"/>
          <w:szCs w:val="22"/>
        </w:rPr>
        <w:fldChar w:fldCharType="end"/>
      </w:r>
      <w:r w:rsidR="003272AE" w:rsidRPr="000C65B4">
        <w:rPr>
          <w:sz w:val="22"/>
          <w:szCs w:val="22"/>
        </w:rPr>
        <w:fldChar w:fldCharType="begin" w:fldLock="1"/>
      </w:r>
      <w:r w:rsidR="00271B83" w:rsidRPr="000C65B4">
        <w:rPr>
          <w:sz w:val="22"/>
          <w:szCs w:val="22"/>
        </w:rPr>
        <w:instrText>ADDIN CSL_CITATION {"citationItems":[{"id":"ITEM-1","itemData":{"author":[{"dropping-particle":"","family":"Meara","given":"Paul","non-dropping-particle":"","parse-names":false,"suffix":""}],"container-title":"Vocabulary Acquisition Research Group Virtual Library","id":"ITEM-1","issued":{"date-parts":[["1996"]]},"page":"1-11","publisher":"Citeseer","title":"The vocabulary knowledge framework","type":"article-journal"},"uris":["http://www.mendeley.com/documents/?uuid=cdd62eff-dbc4-43de-9fb8-d08c19020107"]}],"mendeley":{"formattedCitation":"(Meara, 1996)","manualFormatting":" 1996","plainTextFormattedCitation":"(Meara, 1996)","previouslyFormattedCitation":"(Meara, 1996)"},"properties":{"noteIndex":0},"schema":"https://github.com/citation-style-language/schema/raw/master/csl-citation.json"}</w:instrText>
      </w:r>
      <w:r w:rsidR="003272AE" w:rsidRPr="000C65B4">
        <w:rPr>
          <w:sz w:val="22"/>
          <w:szCs w:val="22"/>
        </w:rPr>
        <w:fldChar w:fldCharType="separate"/>
      </w:r>
      <w:r w:rsidR="003272AE" w:rsidRPr="000C65B4">
        <w:rPr>
          <w:noProof/>
          <w:sz w:val="22"/>
          <w:szCs w:val="22"/>
        </w:rPr>
        <w:t xml:space="preserve"> 1996</w:t>
      </w:r>
      <w:r w:rsidR="003272AE" w:rsidRPr="000C65B4">
        <w:rPr>
          <w:sz w:val="22"/>
          <w:szCs w:val="22"/>
        </w:rPr>
        <w:fldChar w:fldCharType="end"/>
      </w:r>
      <w:r w:rsidRPr="000C65B4">
        <w:rPr>
          <w:sz w:val="22"/>
          <w:szCs w:val="22"/>
        </w:rPr>
        <w:t>;</w:t>
      </w:r>
      <w:r w:rsidR="00B14AB4" w:rsidRPr="000C65B4">
        <w:rPr>
          <w:sz w:val="22"/>
          <w:szCs w:val="22"/>
        </w:rPr>
        <w:t xml:space="preserve"> </w:t>
      </w:r>
      <w:r w:rsidRPr="000C65B4">
        <w:rPr>
          <w:sz w:val="22"/>
          <w:szCs w:val="22"/>
        </w:rPr>
        <w:t xml:space="preserve">Nation 1990; Schmitt, 1993). One of the key issues is how many words are needed for second language (L2) learners to comprehend English, </w:t>
      </w:r>
      <w:r w:rsidR="00286CD6">
        <w:rPr>
          <w:sz w:val="22"/>
          <w:szCs w:val="22"/>
        </w:rPr>
        <w:t>measured by the ability to</w:t>
      </w:r>
      <w:r w:rsidRPr="000C65B4">
        <w:rPr>
          <w:sz w:val="22"/>
          <w:szCs w:val="22"/>
        </w:rPr>
        <w:t xml:space="preserve"> </w:t>
      </w:r>
      <w:r w:rsidR="00286CD6" w:rsidRPr="000C65B4">
        <w:rPr>
          <w:sz w:val="22"/>
          <w:szCs w:val="22"/>
        </w:rPr>
        <w:t>read</w:t>
      </w:r>
      <w:r w:rsidR="00286CD6">
        <w:rPr>
          <w:sz w:val="22"/>
          <w:szCs w:val="22"/>
        </w:rPr>
        <w:t xml:space="preserve"> a</w:t>
      </w:r>
      <w:r w:rsidR="00286CD6" w:rsidRPr="000C65B4">
        <w:rPr>
          <w:sz w:val="22"/>
          <w:szCs w:val="22"/>
        </w:rPr>
        <w:t xml:space="preserve"> </w:t>
      </w:r>
      <w:r w:rsidRPr="000C65B4">
        <w:rPr>
          <w:sz w:val="22"/>
          <w:szCs w:val="22"/>
        </w:rPr>
        <w:t xml:space="preserve">novel or </w:t>
      </w:r>
      <w:r w:rsidR="00286CD6">
        <w:rPr>
          <w:sz w:val="22"/>
          <w:szCs w:val="22"/>
        </w:rPr>
        <w:t xml:space="preserve">a </w:t>
      </w:r>
      <w:r w:rsidRPr="000C65B4">
        <w:rPr>
          <w:sz w:val="22"/>
          <w:szCs w:val="22"/>
        </w:rPr>
        <w:t>newspaper</w:t>
      </w:r>
      <w:r w:rsidR="00286CD6">
        <w:rPr>
          <w:sz w:val="22"/>
          <w:szCs w:val="22"/>
        </w:rPr>
        <w:t>,</w:t>
      </w:r>
      <w:r w:rsidRPr="000C65B4">
        <w:rPr>
          <w:sz w:val="22"/>
          <w:szCs w:val="22"/>
        </w:rPr>
        <w:t xml:space="preserve"> or listen to</w:t>
      </w:r>
      <w:r w:rsidR="00286CD6">
        <w:rPr>
          <w:sz w:val="22"/>
          <w:szCs w:val="22"/>
        </w:rPr>
        <w:t xml:space="preserve"> and understand</w:t>
      </w:r>
      <w:r w:rsidRPr="000C65B4">
        <w:rPr>
          <w:sz w:val="22"/>
          <w:szCs w:val="22"/>
        </w:rPr>
        <w:t xml:space="preserve"> </w:t>
      </w:r>
      <w:r w:rsidR="00286CD6">
        <w:rPr>
          <w:sz w:val="22"/>
          <w:szCs w:val="22"/>
        </w:rPr>
        <w:t xml:space="preserve">a </w:t>
      </w:r>
      <w:r w:rsidRPr="000C65B4">
        <w:rPr>
          <w:sz w:val="22"/>
          <w:szCs w:val="22"/>
        </w:rPr>
        <w:t xml:space="preserve">dialogue </w:t>
      </w:r>
      <w:r w:rsidRPr="000C65B4">
        <w:rPr>
          <w:rFonts w:eastAsia="맑은 고딕"/>
          <w:sz w:val="22"/>
          <w:szCs w:val="22"/>
          <w:lang w:eastAsia="ko-KR"/>
        </w:rPr>
        <w:t>(</w:t>
      </w:r>
      <w:r w:rsidR="007B7468" w:rsidRPr="000C65B4">
        <w:rPr>
          <w:rFonts w:eastAsia="맑은 고딕"/>
          <w:sz w:val="22"/>
          <w:szCs w:val="22"/>
          <w:lang w:eastAsia="ko-KR"/>
        </w:rPr>
        <w:t>e.g.,</w:t>
      </w:r>
      <w:r w:rsidR="00433984" w:rsidRPr="000C65B4">
        <w:rPr>
          <w:rFonts w:eastAsia="맑은 고딕"/>
          <w:sz w:val="22"/>
          <w:szCs w:val="22"/>
          <w:lang w:eastAsia="ko-KR"/>
        </w:rPr>
        <w:fldChar w:fldCharType="begin" w:fldLock="1"/>
      </w:r>
      <w:r w:rsidR="00294505" w:rsidRPr="000C65B4">
        <w:rPr>
          <w:rFonts w:eastAsia="맑은 고딕"/>
          <w:sz w:val="22"/>
          <w:szCs w:val="22"/>
          <w:lang w:eastAsia="ko-KR"/>
        </w:rPr>
        <w:instrText>ADDIN CSL_CITATION {"citationItems":[{"id":"ITEM-1","itemData":{"ISSN":"1477-450X","author":[{"dropping-particle":"","family":"Hazenberg","given":"Suzanne","non-dropping-particle":"","parse-names":false,"suffix":""},{"dropping-particle":"","family":"Hulstun","given":"Jan H","non-dropping-particle":"","parse-names":false,"suffix":""}],"container-title":"Applied linguistics","id":"ITEM-1","issue":"2","issued":{"date-parts":[["1996"]]},"page":"145-163","publisher":"Oxford University Press","title":"Defining a minimal receptive second-language vocabulary for non-native university students: An empirical investigation","type":"article-journal","volume":"17"},"uris":["http://www.mendeley.com/documents/?uuid=39ed02b1-76c3-41d4-a4fc-7268c53f47b0"]}],"mendeley":{"formattedCitation":"(Hazenberg &amp; Hulstun, 1996)","manualFormatting":" Hazenberg &amp; Hulstun, 1996","plainTextFormattedCitation":"(Hazenberg &amp; Hulstun, 1996)","previouslyFormattedCitation":"(Hazenberg &amp; Hulstun, 1996)"},"properties":{"noteIndex":0},"schema":"https://github.com/citation-style-language/schema/raw/master/csl-citation.json"}</w:instrText>
      </w:r>
      <w:r w:rsidR="00433984" w:rsidRPr="000C65B4">
        <w:rPr>
          <w:rFonts w:eastAsia="맑은 고딕"/>
          <w:sz w:val="22"/>
          <w:szCs w:val="22"/>
          <w:lang w:eastAsia="ko-KR"/>
        </w:rPr>
        <w:fldChar w:fldCharType="separate"/>
      </w:r>
      <w:r w:rsidR="008D1D82" w:rsidRPr="000C65B4">
        <w:rPr>
          <w:noProof/>
          <w:kern w:val="0"/>
          <w:sz w:val="22"/>
          <w:szCs w:val="22"/>
        </w:rPr>
        <w:t xml:space="preserve"> </w:t>
      </w:r>
      <w:r w:rsidR="008D1D82" w:rsidRPr="000C65B4">
        <w:rPr>
          <w:noProof/>
          <w:kern w:val="0"/>
          <w:sz w:val="22"/>
          <w:szCs w:val="22"/>
        </w:rPr>
        <w:lastRenderedPageBreak/>
        <w:t>Hazenberg</w:t>
      </w:r>
      <w:r w:rsidR="008D1D82" w:rsidRPr="000C65B4">
        <w:rPr>
          <w:rFonts w:eastAsia="맑은 고딕"/>
          <w:noProof/>
          <w:sz w:val="22"/>
          <w:szCs w:val="22"/>
          <w:lang w:eastAsia="ko-KR"/>
        </w:rPr>
        <w:t xml:space="preserve"> </w:t>
      </w:r>
      <w:r w:rsidR="00433984" w:rsidRPr="000C65B4">
        <w:rPr>
          <w:rFonts w:eastAsia="맑은 고딕"/>
          <w:noProof/>
          <w:sz w:val="22"/>
          <w:szCs w:val="22"/>
          <w:lang w:eastAsia="ko-KR"/>
        </w:rPr>
        <w:t>&amp; Hulstun, 1996</w:t>
      </w:r>
      <w:r w:rsidR="00433984" w:rsidRPr="000C65B4">
        <w:rPr>
          <w:rFonts w:eastAsia="맑은 고딕"/>
          <w:sz w:val="22"/>
          <w:szCs w:val="22"/>
          <w:lang w:eastAsia="ko-KR"/>
        </w:rPr>
        <w:fldChar w:fldCharType="end"/>
      </w:r>
      <w:r w:rsidRPr="000C65B4">
        <w:rPr>
          <w:rFonts w:eastAsia="맑은 고딕"/>
          <w:sz w:val="22"/>
          <w:szCs w:val="22"/>
          <w:lang w:eastAsia="ko-KR"/>
        </w:rPr>
        <w:t xml:space="preserve">; </w:t>
      </w:r>
      <w:r w:rsidR="00433984" w:rsidRPr="000C65B4">
        <w:rPr>
          <w:rFonts w:eastAsia="맑은 고딕"/>
          <w:sz w:val="22"/>
          <w:szCs w:val="22"/>
          <w:lang w:eastAsia="ko-KR"/>
        </w:rPr>
        <w:t xml:space="preserve">Meara &amp; Buxton 1987; </w:t>
      </w:r>
      <w:r w:rsidR="00433984" w:rsidRPr="000C65B4">
        <w:rPr>
          <w:rFonts w:eastAsia="맑은 고딕"/>
          <w:sz w:val="22"/>
          <w:szCs w:val="22"/>
          <w:lang w:eastAsia="ko-KR"/>
        </w:rPr>
        <w:fldChar w:fldCharType="begin" w:fldLock="1"/>
      </w:r>
      <w:r w:rsidR="00520BD1">
        <w:rPr>
          <w:rFonts w:eastAsia="맑은 고딕"/>
          <w:sz w:val="22"/>
          <w:szCs w:val="22"/>
          <w:lang w:eastAsia="ko-KR"/>
        </w:rPr>
        <w:instrText>ADDIN CSL_CITATION {"citationItems":[{"id":"ITEM-1","itemData":{"ISSN":"0008-4506","author":[{"dropping-particle":"","family":"Nation","given":"I.S.P.","non-dropping-particle":"","parse-names":false,"suffix":""}],"container-title":"Canadian Modern Language Review","id":"ITEM-1","issue":"1","issued":{"date-parts":[["2006"]]},"page":"59-82","publisher":"University of Toronto Press","title":"How large a vocabulary is needed for reading and listening?","type":"article-journal","volume":"63"},"uris":["http://www.mendeley.com/documents/?uuid=70af5c76-1ff7-4082-819b-517e5709a2f1"]}],"mendeley":{"formattedCitation":"(I. S. P. Nation, 2006)","manualFormatting":"Nation, 2006; Nurweni &amp; Read, 1999)","plainTextFormattedCitation":"(I. S. P. Nation, 2006)","previouslyFormattedCitation":"(Nation, 2006)"},"properties":{"noteIndex":0},"schema":"https://github.com/citation-style-language/schema/raw/master/csl-citation.json"}</w:instrText>
      </w:r>
      <w:r w:rsidR="00433984" w:rsidRPr="000C65B4">
        <w:rPr>
          <w:rFonts w:eastAsia="맑은 고딕"/>
          <w:sz w:val="22"/>
          <w:szCs w:val="22"/>
          <w:lang w:eastAsia="ko-KR"/>
        </w:rPr>
        <w:fldChar w:fldCharType="separate"/>
      </w:r>
      <w:r w:rsidR="00433984" w:rsidRPr="000C65B4">
        <w:rPr>
          <w:rFonts w:eastAsia="맑은 고딕"/>
          <w:noProof/>
          <w:sz w:val="22"/>
          <w:szCs w:val="22"/>
          <w:lang w:eastAsia="ko-KR"/>
        </w:rPr>
        <w:t>Nation, 2006</w:t>
      </w:r>
      <w:r w:rsidR="008D1D82" w:rsidRPr="000C65B4">
        <w:rPr>
          <w:rFonts w:eastAsia="맑은 고딕"/>
          <w:noProof/>
          <w:sz w:val="22"/>
          <w:szCs w:val="22"/>
          <w:lang w:eastAsia="ko-KR"/>
        </w:rPr>
        <w:t xml:space="preserve">; </w:t>
      </w:r>
      <w:r w:rsidR="008D1D82" w:rsidRPr="000C65B4">
        <w:rPr>
          <w:rFonts w:eastAsia="맑은 고딕"/>
          <w:noProof/>
          <w:sz w:val="22"/>
          <w:szCs w:val="22"/>
          <w:lang w:eastAsia="ko-KR"/>
        </w:rPr>
        <w:fldChar w:fldCharType="begin" w:fldLock="1"/>
      </w:r>
      <w:r w:rsidR="008D1D82" w:rsidRPr="000C65B4">
        <w:rPr>
          <w:rFonts w:eastAsia="맑은 고딕"/>
          <w:noProof/>
          <w:sz w:val="22"/>
          <w:szCs w:val="22"/>
          <w:lang w:eastAsia="ko-KR"/>
        </w:rPr>
        <w:instrText>ADDIN CSL_CITATION {"citationItems":[{"id":"ITEM-1","itemData":{"abstract":"The article reports on a research study conducted in an Indonesian university to estimate the English vocabulary knowledge of a large sample of first-year students. This is a significant topic because the students are expected to be able to read English language texts in their university courses, something that is difficult for them to manage without an adequate knowledge of vocabulary. The subjects were tested on their understanding of words that occur frequently in academic writing using three instruments: a translation test, a word associates test and an interview. The tests were designed to measure not only whether the students knew the words but also how well they knew them. The results showed that on average the students had some knowledge of 1226 English words, a figure that falls far short of the 3000– 5000 word range that is widely considered the threshold level for independent reading of unsimplified texts. Only a small proportion of the students came close to the threshold, in terms of breadth and depth of knowledge. The article explores the implications of the results and suggests ways in which the students’ vocabulary knowledge could be improved.©","author":[{"dropping-particle":"","family":"Nurweni","given":"Ari","non-dropping-particle":"","parse-names":false,"suffix":""},{"dropping-particle":"","family":"Read","given":"John","non-dropping-particle":"","parse-names":false,"suffix":""}],"container-title":"English for Specific Purposes","id":"ITEM-1","issue":"2","issued":{"date-parts":[["1999"]]},"page":"161–175","title":"The English vocabulary knowledge of Indonesian university students","type":"article-journal","volume":"18"},"uris":["http://www.mendeley.com/documents/?uuid=6d98d98c-c284-44ae-9a24-b9cb37fa3255"]}],"mendeley":{"formattedCitation":"(Nurweni &amp; Read, 1999)","manualFormatting":"Nurweni &amp; Read, 1999","plainTextFormattedCitation":"(Nurweni &amp; Read, 1999)","previouslyFormattedCitation":"(Nurweni &amp; Read, 1999)"},"properties":{"noteIndex":0},"schema":"https://github.com/citation-style-language/schema/raw/master/csl-citation.json"}</w:instrText>
      </w:r>
      <w:r w:rsidR="008D1D82" w:rsidRPr="000C65B4">
        <w:rPr>
          <w:rFonts w:eastAsia="맑은 고딕"/>
          <w:noProof/>
          <w:sz w:val="22"/>
          <w:szCs w:val="22"/>
          <w:lang w:eastAsia="ko-KR"/>
        </w:rPr>
        <w:fldChar w:fldCharType="separate"/>
      </w:r>
      <w:r w:rsidR="008D1D82" w:rsidRPr="000C65B4">
        <w:rPr>
          <w:rFonts w:eastAsia="맑은 고딕"/>
          <w:noProof/>
          <w:sz w:val="22"/>
          <w:szCs w:val="22"/>
          <w:lang w:eastAsia="ko-KR"/>
        </w:rPr>
        <w:t>Nurweni &amp; Read, 1999</w:t>
      </w:r>
      <w:r w:rsidR="008D1D82" w:rsidRPr="000C65B4">
        <w:rPr>
          <w:rFonts w:eastAsia="맑은 고딕"/>
          <w:noProof/>
          <w:sz w:val="22"/>
          <w:szCs w:val="22"/>
          <w:lang w:eastAsia="ko-KR"/>
        </w:rPr>
        <w:fldChar w:fldCharType="end"/>
      </w:r>
      <w:r w:rsidR="00433984" w:rsidRPr="000C65B4">
        <w:rPr>
          <w:rFonts w:eastAsia="맑은 고딕"/>
          <w:noProof/>
          <w:sz w:val="22"/>
          <w:szCs w:val="22"/>
          <w:lang w:eastAsia="ko-KR"/>
        </w:rPr>
        <w:t>)</w:t>
      </w:r>
      <w:r w:rsidR="00433984" w:rsidRPr="000C65B4">
        <w:rPr>
          <w:rFonts w:eastAsia="맑은 고딕"/>
          <w:sz w:val="22"/>
          <w:szCs w:val="22"/>
          <w:lang w:eastAsia="ko-KR"/>
        </w:rPr>
        <w:fldChar w:fldCharType="end"/>
      </w:r>
      <w:r w:rsidRPr="000C65B4">
        <w:rPr>
          <w:sz w:val="22"/>
          <w:szCs w:val="22"/>
        </w:rPr>
        <w:t xml:space="preserve">. The threshold of vocabulary </w:t>
      </w:r>
      <w:r w:rsidR="00DF23A1" w:rsidRPr="000C65B4">
        <w:rPr>
          <w:sz w:val="22"/>
          <w:szCs w:val="22"/>
        </w:rPr>
        <w:t>size/breadth</w:t>
      </w:r>
      <w:r w:rsidRPr="000C65B4">
        <w:rPr>
          <w:sz w:val="22"/>
          <w:szCs w:val="22"/>
        </w:rPr>
        <w:t xml:space="preserve"> for independent reading is 3</w:t>
      </w:r>
      <w:r w:rsidR="00F15DA6" w:rsidRPr="000C65B4">
        <w:rPr>
          <w:sz w:val="22"/>
          <w:szCs w:val="22"/>
        </w:rPr>
        <w:t>,</w:t>
      </w:r>
      <w:r w:rsidRPr="000C65B4">
        <w:rPr>
          <w:sz w:val="22"/>
          <w:szCs w:val="22"/>
        </w:rPr>
        <w:t>000 high-frequency English words</w:t>
      </w:r>
      <w:r w:rsidR="008D1D82" w:rsidRPr="000C65B4">
        <w:rPr>
          <w:sz w:val="22"/>
          <w:szCs w:val="22"/>
        </w:rPr>
        <w:t xml:space="preserve"> </w:t>
      </w:r>
      <w:r w:rsidRPr="000C65B4">
        <w:rPr>
          <w:sz w:val="22"/>
          <w:szCs w:val="22"/>
        </w:rPr>
        <w:fldChar w:fldCharType="begin" w:fldLock="1"/>
      </w:r>
      <w:r w:rsidR="00520BD1">
        <w:rPr>
          <w:sz w:val="22"/>
          <w:szCs w:val="22"/>
        </w:rPr>
        <w:instrText>ADDIN CSL_CITATION {"citationItems":[{"id":"ITEM-1","itemData":{"author":[{"dropping-particle":"","family":"Nation","given":"I S P","non-dropping-particle":"","parse-names":false,"suffix":""}],"container-title":"Handbook of Research in Second Language Teaching and Learning","id":"ITEM-1","issued":{"date-parts":[["2005"]]},"page":"581-595","publisher":"Lawrence Erlbaum Associates, Inc.","title":"Teaching and learning vocabulary","type":"chapter"},"uris":["http://www.mendeley.com/documents/?uuid=d87d1462-6ea3-46a7-b756-ac217c84e05e"]}],"mendeley":{"formattedCitation":"(I. S. P. Nation, 2005)","manualFormatting":"(Nation, 1990; Qian, 1999)","plainTextFormattedCitation":"(I. S. P. Nation, 2005)","previouslyFormattedCitation":"(Nation, 2005)"},"properties":{"noteIndex":0},"schema":"https://github.com/citation-style-language/schema/raw/master/csl-citation.json"}</w:instrText>
      </w:r>
      <w:r w:rsidRPr="000C65B4">
        <w:rPr>
          <w:sz w:val="22"/>
          <w:szCs w:val="22"/>
        </w:rPr>
        <w:fldChar w:fldCharType="separate"/>
      </w:r>
      <w:r w:rsidRPr="000C65B4">
        <w:rPr>
          <w:noProof/>
          <w:sz w:val="22"/>
          <w:szCs w:val="22"/>
        </w:rPr>
        <w:t>(Nation, 1990;</w:t>
      </w:r>
      <w:r w:rsidR="00190E8B" w:rsidRPr="000C65B4">
        <w:rPr>
          <w:noProof/>
          <w:sz w:val="22"/>
          <w:szCs w:val="22"/>
        </w:rPr>
        <w:t xml:space="preserve"> </w:t>
      </w:r>
      <w:r w:rsidRPr="000C65B4">
        <w:rPr>
          <w:noProof/>
          <w:sz w:val="22"/>
          <w:szCs w:val="22"/>
        </w:rPr>
        <w:t>Qian, 1999)</w:t>
      </w:r>
      <w:r w:rsidRPr="000C65B4">
        <w:rPr>
          <w:sz w:val="22"/>
          <w:szCs w:val="22"/>
        </w:rPr>
        <w:fldChar w:fldCharType="end"/>
      </w:r>
      <w:r w:rsidRPr="000C65B4">
        <w:rPr>
          <w:sz w:val="22"/>
          <w:szCs w:val="22"/>
        </w:rPr>
        <w:t>. Laufer (1992) estimated that figure should be 5</w:t>
      </w:r>
      <w:r w:rsidR="00F15DA6" w:rsidRPr="000C65B4">
        <w:rPr>
          <w:sz w:val="22"/>
          <w:szCs w:val="22"/>
        </w:rPr>
        <w:t>,</w:t>
      </w:r>
      <w:r w:rsidRPr="000C65B4">
        <w:rPr>
          <w:sz w:val="22"/>
          <w:szCs w:val="22"/>
        </w:rPr>
        <w:t xml:space="preserve">000 English words, which covers about 95% </w:t>
      </w:r>
      <w:r w:rsidR="00286CD6">
        <w:rPr>
          <w:sz w:val="22"/>
          <w:szCs w:val="22"/>
        </w:rPr>
        <w:t xml:space="preserve">of the </w:t>
      </w:r>
      <w:r w:rsidRPr="000C65B4">
        <w:rPr>
          <w:sz w:val="22"/>
          <w:szCs w:val="22"/>
        </w:rPr>
        <w:t xml:space="preserve">running words of a text. If a learner needs to read an academic text, say </w:t>
      </w:r>
      <w:r w:rsidR="00286CD6">
        <w:rPr>
          <w:sz w:val="22"/>
          <w:szCs w:val="22"/>
        </w:rPr>
        <w:t xml:space="preserve">in </w:t>
      </w:r>
      <w:r w:rsidRPr="000C65B4">
        <w:rPr>
          <w:sz w:val="22"/>
          <w:szCs w:val="22"/>
        </w:rPr>
        <w:t xml:space="preserve">economics, the minimum </w:t>
      </w:r>
      <w:r w:rsidR="00DF23A1" w:rsidRPr="000C65B4">
        <w:rPr>
          <w:sz w:val="22"/>
          <w:szCs w:val="22"/>
        </w:rPr>
        <w:t>size/breadth</w:t>
      </w:r>
      <w:r w:rsidRPr="000C65B4">
        <w:rPr>
          <w:sz w:val="22"/>
          <w:szCs w:val="22"/>
        </w:rPr>
        <w:t xml:space="preserve"> of </w:t>
      </w:r>
      <w:r w:rsidR="00B34C73" w:rsidRPr="000C65B4">
        <w:rPr>
          <w:sz w:val="22"/>
          <w:szCs w:val="22"/>
        </w:rPr>
        <w:t>vocabulary knowledge</w:t>
      </w:r>
      <w:r w:rsidRPr="000C65B4">
        <w:rPr>
          <w:sz w:val="22"/>
          <w:szCs w:val="22"/>
        </w:rPr>
        <w:t xml:space="preserve"> might be 4</w:t>
      </w:r>
      <w:r w:rsidR="00F15DA6" w:rsidRPr="000C65B4">
        <w:rPr>
          <w:sz w:val="22"/>
          <w:szCs w:val="22"/>
        </w:rPr>
        <w:t>,</w:t>
      </w:r>
      <w:r w:rsidRPr="000C65B4">
        <w:rPr>
          <w:sz w:val="22"/>
          <w:szCs w:val="22"/>
        </w:rPr>
        <w:t>000–5</w:t>
      </w:r>
      <w:r w:rsidR="00F15DA6" w:rsidRPr="000C65B4">
        <w:rPr>
          <w:sz w:val="22"/>
          <w:szCs w:val="22"/>
        </w:rPr>
        <w:t>,</w:t>
      </w:r>
      <w:r w:rsidRPr="000C65B4">
        <w:rPr>
          <w:sz w:val="22"/>
          <w:szCs w:val="22"/>
        </w:rPr>
        <w:t xml:space="preserve">000 words </w:t>
      </w:r>
      <w:r w:rsidRPr="000C65B4">
        <w:rPr>
          <w:sz w:val="22"/>
          <w:szCs w:val="22"/>
        </w:rPr>
        <w:fldChar w:fldCharType="begin" w:fldLock="1"/>
      </w:r>
      <w:r w:rsidR="00294505" w:rsidRPr="000C65B4">
        <w:rPr>
          <w:sz w:val="22"/>
          <w:szCs w:val="22"/>
        </w:rPr>
        <w:instrText>ADDIN CSL_CITATION {"citationItems":[{"id":"ITEM-1","itemData":{"DOI":"10.1177/003368829402500203","ISSN":"1745526x","abstract":"This study compares the vocabulary of a single Economics text of almost 300,000 running words with the vocabulary of a corpus of similar length made up of a variety of academic texts. It was found that the general academic corpus used a very much larger vocabulary than the more focused Economics text. A small number of words that were closely related to the topic of the text occurred with very high frequency in the Economics text. The general academic corpus had a very large number of low frequency words. Beyond the words in West's General Service List and the University Word List, there was little overlap between the vocabulary of the two corpora. This indicates that as far as vocabulary is concerned, EAP courses that go beyond the high frequency academic vocabulary are of little value for learners with specific purposes. © 1994, Sage Publications. All rights reserved.","author":[{"dropping-particle":"","family":"Sutarsyah","given":"Cucu","non-dropping-particle":"","parse-names":false,"suffix":""},{"dropping-particle":"","family":"Nation","given":"Paul","non-dropping-particle":"","parse-names":false,"suffix":""},{"dropping-particle":"","family":"Kennedy","given":"Graeme","non-dropping-particle":"","parse-names":false,"suffix":""}],"container-title":"RELC Journal","id":"ITEM-1","issue":"2","issued":{"date-parts":[["1994"]]},"page":"34-50","title":"How useful is EAP vocabulary for ESP? A corpus based case study","type":"article-journal","volume":"25"},"uris":["http://www.mendeley.com/documents/?uuid=9a6a8b79-c2f6-43fb-a379-902d92032bab"]}],"mendeley":{"formattedCitation":"(Sutarsyah, Nation, &amp; Kennedy, 1994)","manualFormatting":"(Sutarsyah et al., 1994)","plainTextFormattedCitation":"(Sutarsyah, Nation, &amp; Kennedy, 1994)","previouslyFormattedCitation":"(Sutarsyah, Nation, &amp; Kennedy, 1994)"},"properties":{"noteIndex":0},"schema":"https://github.com/citation-style-language/schema/raw/master/csl-citation.json"}</w:instrText>
      </w:r>
      <w:r w:rsidRPr="000C65B4">
        <w:rPr>
          <w:sz w:val="22"/>
          <w:szCs w:val="22"/>
        </w:rPr>
        <w:fldChar w:fldCharType="separate"/>
      </w:r>
      <w:r w:rsidRPr="000C65B4">
        <w:rPr>
          <w:noProof/>
          <w:sz w:val="22"/>
          <w:szCs w:val="22"/>
        </w:rPr>
        <w:t>(Sutarsyah</w:t>
      </w:r>
      <w:r w:rsidR="008D1D82" w:rsidRPr="000C65B4">
        <w:rPr>
          <w:noProof/>
          <w:sz w:val="22"/>
          <w:szCs w:val="22"/>
        </w:rPr>
        <w:t xml:space="preserve"> et al.</w:t>
      </w:r>
      <w:r w:rsidRPr="000C65B4">
        <w:rPr>
          <w:noProof/>
          <w:sz w:val="22"/>
          <w:szCs w:val="22"/>
        </w:rPr>
        <w:t>, 1994)</w:t>
      </w:r>
      <w:r w:rsidRPr="000C65B4">
        <w:rPr>
          <w:sz w:val="22"/>
          <w:szCs w:val="22"/>
        </w:rPr>
        <w:fldChar w:fldCharType="end"/>
      </w:r>
      <w:r w:rsidRPr="000C65B4">
        <w:rPr>
          <w:sz w:val="22"/>
          <w:szCs w:val="22"/>
        </w:rPr>
        <w:t xml:space="preserve">. However, Nation (2006) argued that a vocabulary </w:t>
      </w:r>
      <w:r w:rsidR="00DF23A1" w:rsidRPr="000C65B4">
        <w:rPr>
          <w:sz w:val="22"/>
          <w:szCs w:val="22"/>
        </w:rPr>
        <w:t>size/breadth</w:t>
      </w:r>
      <w:r w:rsidRPr="000C65B4">
        <w:rPr>
          <w:sz w:val="22"/>
          <w:szCs w:val="22"/>
        </w:rPr>
        <w:t xml:space="preserve"> close to </w:t>
      </w:r>
      <w:r w:rsidR="00286CD6">
        <w:rPr>
          <w:sz w:val="22"/>
          <w:szCs w:val="22"/>
        </w:rPr>
        <w:t xml:space="preserve">an </w:t>
      </w:r>
      <w:r w:rsidR="008E4482" w:rsidRPr="000C65B4">
        <w:rPr>
          <w:sz w:val="22"/>
          <w:szCs w:val="22"/>
        </w:rPr>
        <w:t>8</w:t>
      </w:r>
      <w:r w:rsidR="00F15DA6" w:rsidRPr="000C65B4">
        <w:rPr>
          <w:sz w:val="22"/>
          <w:szCs w:val="22"/>
        </w:rPr>
        <w:t>,</w:t>
      </w:r>
      <w:r w:rsidR="008E4482" w:rsidRPr="000C65B4">
        <w:rPr>
          <w:sz w:val="22"/>
          <w:szCs w:val="22"/>
        </w:rPr>
        <w:t>000-word</w:t>
      </w:r>
      <w:r w:rsidRPr="000C65B4">
        <w:rPr>
          <w:sz w:val="22"/>
          <w:szCs w:val="22"/>
        </w:rPr>
        <w:t xml:space="preserve"> family, </w:t>
      </w:r>
      <w:r w:rsidR="008E4482" w:rsidRPr="000C65B4">
        <w:rPr>
          <w:sz w:val="22"/>
          <w:szCs w:val="22"/>
        </w:rPr>
        <w:t>i.e.,</w:t>
      </w:r>
      <w:r w:rsidRPr="000C65B4">
        <w:rPr>
          <w:sz w:val="22"/>
          <w:szCs w:val="22"/>
        </w:rPr>
        <w:t xml:space="preserve"> a 98% coverage of a text</w:t>
      </w:r>
      <w:r w:rsidR="00AA3FE0">
        <w:rPr>
          <w:sz w:val="22"/>
          <w:szCs w:val="22"/>
        </w:rPr>
        <w:t>,</w:t>
      </w:r>
      <w:r w:rsidRPr="000C65B4">
        <w:rPr>
          <w:sz w:val="22"/>
          <w:szCs w:val="22"/>
        </w:rPr>
        <w:t xml:space="preserve"> would </w:t>
      </w:r>
      <w:r w:rsidR="00AA3FE0">
        <w:rPr>
          <w:sz w:val="22"/>
          <w:szCs w:val="22"/>
        </w:rPr>
        <w:t>provide a high degree of reading comprehension</w:t>
      </w:r>
      <w:r w:rsidRPr="000C65B4">
        <w:rPr>
          <w:sz w:val="22"/>
          <w:szCs w:val="22"/>
        </w:rPr>
        <w:t xml:space="preserve">. </w:t>
      </w:r>
    </w:p>
    <w:p w14:paraId="131C57CE" w14:textId="144E5448" w:rsidR="0063343F" w:rsidRPr="000C65B4" w:rsidRDefault="0063343F" w:rsidP="009C5E40">
      <w:pPr>
        <w:autoSpaceDE w:val="0"/>
        <w:autoSpaceDN w:val="0"/>
        <w:adjustRightInd w:val="0"/>
        <w:spacing w:line="360" w:lineRule="auto"/>
        <w:ind w:firstLineChars="200" w:firstLine="440"/>
        <w:jc w:val="both"/>
        <w:rPr>
          <w:color w:val="000000" w:themeColor="text1"/>
          <w:sz w:val="22"/>
          <w:szCs w:val="22"/>
        </w:rPr>
      </w:pPr>
      <w:r w:rsidRPr="000C65B4">
        <w:rPr>
          <w:sz w:val="22"/>
          <w:szCs w:val="22"/>
        </w:rPr>
        <w:t xml:space="preserve">Another issue is how to estimate the </w:t>
      </w:r>
      <w:r w:rsidR="00DF23A1" w:rsidRPr="000C65B4">
        <w:rPr>
          <w:sz w:val="22"/>
          <w:szCs w:val="22"/>
        </w:rPr>
        <w:t>size/breadth</w:t>
      </w:r>
      <w:r w:rsidRPr="000C65B4">
        <w:rPr>
          <w:sz w:val="22"/>
          <w:szCs w:val="22"/>
        </w:rPr>
        <w:t xml:space="preserve"> of vocabulary. Various attempts have been made to develop vocabulary tests to measure the </w:t>
      </w:r>
      <w:r w:rsidR="00DF23A1" w:rsidRPr="000C65B4">
        <w:rPr>
          <w:sz w:val="22"/>
          <w:szCs w:val="22"/>
        </w:rPr>
        <w:t>size/breadth</w:t>
      </w:r>
      <w:r w:rsidRPr="000C65B4">
        <w:rPr>
          <w:sz w:val="22"/>
          <w:szCs w:val="22"/>
        </w:rPr>
        <w:t xml:space="preserve"> of L2 learners</w:t>
      </w:r>
      <w:r w:rsidR="00DF7653" w:rsidRPr="000C65B4">
        <w:rPr>
          <w:sz w:val="22"/>
          <w:szCs w:val="22"/>
        </w:rPr>
        <w:t>’</w:t>
      </w:r>
      <w:r w:rsidRPr="000C65B4">
        <w:rPr>
          <w:sz w:val="22"/>
          <w:szCs w:val="22"/>
        </w:rPr>
        <w:t xml:space="preserve"> </w:t>
      </w:r>
      <w:r w:rsidR="00B34C73" w:rsidRPr="000C65B4">
        <w:rPr>
          <w:sz w:val="22"/>
          <w:szCs w:val="22"/>
        </w:rPr>
        <w:t>vocabulary knowledge</w:t>
      </w:r>
      <w:r w:rsidRPr="000C65B4">
        <w:rPr>
          <w:sz w:val="22"/>
          <w:szCs w:val="22"/>
        </w:rPr>
        <w:t xml:space="preserve"> </w:t>
      </w:r>
      <w:r w:rsidRPr="000C65B4">
        <w:rPr>
          <w:sz w:val="22"/>
          <w:szCs w:val="22"/>
        </w:rPr>
        <w:fldChar w:fldCharType="begin" w:fldLock="1"/>
      </w:r>
      <w:r w:rsidR="00BB2362" w:rsidRPr="000C65B4">
        <w:rPr>
          <w:sz w:val="22"/>
          <w:szCs w:val="22"/>
        </w:rPr>
        <w:instrText>ADDIN CSL_CITATION {"citationItems":[{"id":"ITEM-1","itemData":{"author":[{"dropping-particle":"","family":"Meara","given":"Paul","non-dropping-particle":"","parse-names":false,"suffix":""},{"dropping-particle":"","family":"Jones","given":"Glyn","non-dropping-particle":"","parse-names":false,"suffix":""}],"container-title":"Applied Linguistics in Society","editor":[{"dropping-particle":"","family":"Grunwell","given":"Pamela","non-dropping-particle":"","parse-names":false,"suffix":""}],"id":"ITEM-1","issued":{"date-parts":[["1988"]]},"page":"80-87","publisher":"Centre for Information on Language Teaching and Research","title":"Vocabulary size as a placement indicator","type":"chapter"},"uris":["http://www.mendeley.com/documents/?uuid=2eb381d2-c26c-4763-99a9-6fcee3851238"]}],"mendeley":{"formattedCitation":"(Meara &amp; Jones, 1988)","manualFormatting":"(Meara &amp; Jones, ","plainTextFormattedCitation":"(Meara &amp; Jones, 1988)","previouslyFormattedCitation":"(Meara &amp; Jones, 1988)"},"properties":{"noteIndex":0},"schema":"https://github.com/citation-style-language/schema/raw/master/csl-citation.json"}</w:instrText>
      </w:r>
      <w:r w:rsidRPr="000C65B4">
        <w:rPr>
          <w:sz w:val="22"/>
          <w:szCs w:val="22"/>
        </w:rPr>
        <w:fldChar w:fldCharType="separate"/>
      </w:r>
      <w:r w:rsidRPr="000C65B4">
        <w:rPr>
          <w:noProof/>
          <w:sz w:val="22"/>
          <w:szCs w:val="22"/>
        </w:rPr>
        <w:t xml:space="preserve">(Meara &amp; Jones, </w:t>
      </w:r>
      <w:r w:rsidRPr="000C65B4">
        <w:rPr>
          <w:sz w:val="22"/>
          <w:szCs w:val="22"/>
        </w:rPr>
        <w:fldChar w:fldCharType="end"/>
      </w:r>
      <w:r w:rsidRPr="000C65B4">
        <w:rPr>
          <w:sz w:val="22"/>
          <w:szCs w:val="22"/>
        </w:rPr>
        <w:t xml:space="preserve">1988; </w:t>
      </w:r>
      <w:r w:rsidRPr="000C65B4">
        <w:rPr>
          <w:noProof/>
          <w:sz w:val="22"/>
          <w:szCs w:val="22"/>
        </w:rPr>
        <w:t xml:space="preserve">Nation &amp; Beglar, 2007; </w:t>
      </w:r>
      <w:r w:rsidRPr="000C65B4">
        <w:rPr>
          <w:sz w:val="22"/>
          <w:szCs w:val="22"/>
        </w:rPr>
        <w:t>Nation, 1983, 1990; Schmitt et al.</w:t>
      </w:r>
      <w:r w:rsidR="00117D0B" w:rsidRPr="000C65B4">
        <w:rPr>
          <w:sz w:val="22"/>
          <w:szCs w:val="22"/>
        </w:rPr>
        <w:t>,</w:t>
      </w:r>
      <w:r w:rsidRPr="000C65B4">
        <w:rPr>
          <w:sz w:val="22"/>
          <w:szCs w:val="22"/>
        </w:rPr>
        <w:t xml:space="preserve"> 2001</w:t>
      </w:r>
      <w:r w:rsidRPr="000C65B4">
        <w:rPr>
          <w:sz w:val="22"/>
          <w:szCs w:val="22"/>
        </w:rPr>
        <w:fldChar w:fldCharType="begin" w:fldLock="1"/>
      </w:r>
      <w:r w:rsidR="00520BD1">
        <w:rPr>
          <w:sz w:val="22"/>
          <w:szCs w:val="22"/>
        </w:rPr>
        <w:instrText>ADDIN CSL_CITATION {"citationItems":[{"id":"ITEM-1","itemData":{"author":[{"dropping-particle":"","family":"Nation","given":"I.S.P.","non-dropping-particle":"","parse-names":false,"suffix":""},{"dropping-particle":"","family":"Beglar","given":"David","non-dropping-particle":"","parse-names":false,"suffix":""}],"container-title":"The Language Teacher","id":"ITEM-1","issue":"7","issued":{"date-parts":[["2007"]]},"page":"9-12","title":"A vocabulary size test","type":"article-journal","volume":"31"},"uris":["http://www.mendeley.com/documents/?uuid=22ef8e88-7ba5-4268-ad1a-f7c13d081f0d"]}],"mendeley":{"formattedCitation":"(I. S. P. Nation &amp; Beglar, 2007)","manualFormatting":")","plainTextFormattedCitation":"(I. S. P. Nation &amp; Beglar, 2007)","previouslyFormattedCitation":"(Nation &amp; Beglar, 2007)"},"properties":{"noteIndex":0},"schema":"https://github.com/citation-style-language/schema/raw/master/csl-citation.json"}</w:instrText>
      </w:r>
      <w:r w:rsidRPr="000C65B4">
        <w:rPr>
          <w:sz w:val="22"/>
          <w:szCs w:val="22"/>
        </w:rPr>
        <w:fldChar w:fldCharType="separate"/>
      </w:r>
      <w:r w:rsidRPr="000C65B4">
        <w:rPr>
          <w:noProof/>
          <w:sz w:val="22"/>
          <w:szCs w:val="22"/>
        </w:rPr>
        <w:t>)</w:t>
      </w:r>
      <w:r w:rsidRPr="000C65B4">
        <w:rPr>
          <w:sz w:val="22"/>
          <w:szCs w:val="22"/>
        </w:rPr>
        <w:fldChar w:fldCharType="end"/>
      </w:r>
      <w:r w:rsidRPr="000C65B4">
        <w:rPr>
          <w:sz w:val="22"/>
          <w:szCs w:val="22"/>
        </w:rPr>
        <w:t>. Among them, the Vocabulary Levels Test: Version 2 (Schmitt et al.</w:t>
      </w:r>
      <w:r w:rsidR="00117D0B" w:rsidRPr="000C65B4">
        <w:rPr>
          <w:sz w:val="22"/>
          <w:szCs w:val="22"/>
        </w:rPr>
        <w:t>,</w:t>
      </w:r>
      <w:r w:rsidRPr="000C65B4">
        <w:rPr>
          <w:sz w:val="22"/>
          <w:szCs w:val="22"/>
        </w:rPr>
        <w:t xml:space="preserve"> 2001), a revised test originally designed by Paul Nation (1990), was applied in this study. It is an effective tool for diagnosis and placement. As a diagnostic tool, it can discriminate the weak points in vocabulary at a specific frequency level. At the same time, it can divide learners into appropriate groups on the basis of their </w:t>
      </w:r>
      <w:r w:rsidR="00B34C73" w:rsidRPr="000C65B4">
        <w:rPr>
          <w:sz w:val="22"/>
          <w:szCs w:val="22"/>
        </w:rPr>
        <w:t>vocabulary knowledge</w:t>
      </w:r>
      <w:r w:rsidR="00190E8B" w:rsidRPr="000C65B4">
        <w:rPr>
          <w:sz w:val="22"/>
          <w:szCs w:val="22"/>
        </w:rPr>
        <w:t xml:space="preserve"> </w:t>
      </w:r>
      <w:r w:rsidR="007A5418" w:rsidRPr="000C65B4">
        <w:rPr>
          <w:sz w:val="22"/>
          <w:szCs w:val="22"/>
        </w:rPr>
        <w:t>(</w:t>
      </w:r>
      <w:r w:rsidR="00190E8B" w:rsidRPr="000C65B4">
        <w:rPr>
          <w:sz w:val="22"/>
          <w:szCs w:val="22"/>
        </w:rPr>
        <w:t>Schmitt et al., 2001</w:t>
      </w:r>
      <w:r w:rsidRPr="000C65B4">
        <w:rPr>
          <w:sz w:val="22"/>
          <w:szCs w:val="22"/>
        </w:rPr>
        <w:t>). It assesses the receptive word knowledge at four levels on the basis of frequency, i.e., 2</w:t>
      </w:r>
      <w:r w:rsidR="00A12AEB" w:rsidRPr="000C65B4">
        <w:rPr>
          <w:sz w:val="22"/>
          <w:szCs w:val="22"/>
        </w:rPr>
        <w:t>,</w:t>
      </w:r>
      <w:r w:rsidRPr="000C65B4">
        <w:rPr>
          <w:sz w:val="22"/>
          <w:szCs w:val="22"/>
        </w:rPr>
        <w:t>000, 3</w:t>
      </w:r>
      <w:r w:rsidR="00A12AEB" w:rsidRPr="000C65B4">
        <w:rPr>
          <w:sz w:val="22"/>
          <w:szCs w:val="22"/>
        </w:rPr>
        <w:t>,</w:t>
      </w:r>
      <w:r w:rsidRPr="000C65B4">
        <w:rPr>
          <w:sz w:val="22"/>
          <w:szCs w:val="22"/>
        </w:rPr>
        <w:t>000, 5</w:t>
      </w:r>
      <w:r w:rsidR="00A12AEB" w:rsidRPr="000C65B4">
        <w:rPr>
          <w:sz w:val="22"/>
          <w:szCs w:val="22"/>
        </w:rPr>
        <w:t>,</w:t>
      </w:r>
      <w:r w:rsidRPr="000C65B4">
        <w:rPr>
          <w:sz w:val="22"/>
          <w:szCs w:val="22"/>
        </w:rPr>
        <w:t>000 and 10</w:t>
      </w:r>
      <w:r w:rsidR="00A12AEB" w:rsidRPr="000C65B4">
        <w:rPr>
          <w:sz w:val="22"/>
          <w:szCs w:val="22"/>
        </w:rPr>
        <w:t>,</w:t>
      </w:r>
      <w:r w:rsidRPr="000C65B4">
        <w:rPr>
          <w:sz w:val="22"/>
          <w:szCs w:val="22"/>
        </w:rPr>
        <w:t>000 words. Knowledge of the 2</w:t>
      </w:r>
      <w:r w:rsidR="00A12AEB" w:rsidRPr="000C65B4">
        <w:rPr>
          <w:sz w:val="22"/>
          <w:szCs w:val="22"/>
        </w:rPr>
        <w:t>,</w:t>
      </w:r>
      <w:r w:rsidRPr="000C65B4">
        <w:rPr>
          <w:sz w:val="22"/>
          <w:szCs w:val="22"/>
        </w:rPr>
        <w:t xml:space="preserve">000 words is the basic requirement for common daily communication </w:t>
      </w:r>
      <w:r w:rsidRPr="000C65B4">
        <w:rPr>
          <w:sz w:val="22"/>
          <w:szCs w:val="22"/>
        </w:rPr>
        <w:fldChar w:fldCharType="begin" w:fldLock="1"/>
      </w:r>
      <w:r w:rsidR="00892484" w:rsidRPr="000C65B4">
        <w:rPr>
          <w:sz w:val="22"/>
          <w:szCs w:val="22"/>
        </w:rPr>
        <w:instrText>ADDIN CSL_CITATION {"citationItems":[{"id":"ITEM-1","itemData":{"author":[{"dropping-particle":"","family":"Schonell","given":"F Eleanor","non-dropping-particle":"","parse-names":false,"suffix":""}],"id":"ITEM-1","issued":{"date-parts":[["1956"]]},"publisher":"Oliver and Boyd","title":"Educating Spastic Children: The Education and Guidance of the Cerebral Palsied","type":"book"},"uris":["http://www.mendeley.com/documents/?uuid=f6ff1148-0a33-4b46-9e32-52a38987ae0d"]}],"mendeley":{"formattedCitation":"(Schonell, 1956)","manualFormatting":"(Schonell et al., 1956)","plainTextFormattedCitation":"(Schonell, 1956)","previouslyFormattedCitation":"(Schonell, 1956)"},"properties":{"noteIndex":0},"schema":"https://github.com/citation-style-language/schema/raw/master/csl-citation.json"}</w:instrText>
      </w:r>
      <w:r w:rsidRPr="000C65B4">
        <w:rPr>
          <w:sz w:val="22"/>
          <w:szCs w:val="22"/>
        </w:rPr>
        <w:fldChar w:fldCharType="separate"/>
      </w:r>
      <w:r w:rsidRPr="000C65B4">
        <w:rPr>
          <w:noProof/>
          <w:sz w:val="22"/>
          <w:szCs w:val="22"/>
        </w:rPr>
        <w:t>(Schonell et al., 1956)</w:t>
      </w:r>
      <w:r w:rsidRPr="000C65B4">
        <w:rPr>
          <w:sz w:val="22"/>
          <w:szCs w:val="22"/>
        </w:rPr>
        <w:fldChar w:fldCharType="end"/>
      </w:r>
      <w:r w:rsidRPr="000C65B4">
        <w:rPr>
          <w:sz w:val="22"/>
          <w:szCs w:val="22"/>
        </w:rPr>
        <w:t xml:space="preserve">. Learners at </w:t>
      </w:r>
      <w:r w:rsidR="00AA3FE0">
        <w:rPr>
          <w:sz w:val="22"/>
          <w:szCs w:val="22"/>
        </w:rPr>
        <w:t xml:space="preserve">the </w:t>
      </w:r>
      <w:r w:rsidRPr="000C65B4">
        <w:rPr>
          <w:sz w:val="22"/>
          <w:szCs w:val="22"/>
        </w:rPr>
        <w:t xml:space="preserve">3000-word level </w:t>
      </w:r>
      <w:r w:rsidR="00AA3FE0">
        <w:rPr>
          <w:sz w:val="22"/>
          <w:szCs w:val="22"/>
        </w:rPr>
        <w:t>begin</w:t>
      </w:r>
      <w:r w:rsidRPr="000C65B4">
        <w:rPr>
          <w:sz w:val="22"/>
          <w:szCs w:val="22"/>
        </w:rPr>
        <w:t xml:space="preserve"> to read authentic texts.</w:t>
      </w:r>
      <w:r w:rsidRPr="000C65B4">
        <w:rPr>
          <w:color w:val="000000" w:themeColor="text1"/>
          <w:sz w:val="22"/>
          <w:szCs w:val="22"/>
        </w:rPr>
        <w:t xml:space="preserve"> It is deemed by most researchers that a 5000-word level would enable learners to infer a new word on the basis of context</w:t>
      </w:r>
      <w:r w:rsidR="00334CFA" w:rsidRPr="000C65B4">
        <w:rPr>
          <w:color w:val="000000" w:themeColor="text1"/>
          <w:sz w:val="22"/>
          <w:szCs w:val="22"/>
        </w:rPr>
        <w:t xml:space="preserve"> </w:t>
      </w:r>
      <w:r w:rsidRPr="000C65B4">
        <w:rPr>
          <w:color w:val="000000" w:themeColor="text1"/>
          <w:sz w:val="22"/>
          <w:szCs w:val="22"/>
        </w:rPr>
        <w:fldChar w:fldCharType="begin" w:fldLock="1"/>
      </w:r>
      <w:r w:rsidR="00892484" w:rsidRPr="000C65B4">
        <w:rPr>
          <w:color w:val="000000" w:themeColor="text1"/>
          <w:sz w:val="22"/>
          <w:szCs w:val="22"/>
        </w:rPr>
        <w:instrText>ADDIN CSL_CITATION {"citationItems":[{"id":"ITEM-1","itemData":{"DOI":"10.1017/CBO9781107415324.004","ISBN":"978–1–4039–8535–4 hardback","ISSN":"978–1–4039–8536–1 paperback","PMID":"25246403","author":[{"dropping-particle":"","family":"Schmitt","given":"N","non-dropping-particle":"","parse-names":false,"suffix":""}],"editor":[{"dropping-particle":"","family":"Candlin","given":"Christopher N","non-dropping-particle":"","parse-names":false,"suffix":""},{"dropping-particle":"","family":"Hall","given":"David R","non-dropping-particle":"","parse-names":false,"suffix":""}],"id":"ITEM-1","issued":{"date-parts":[["2010"]]},"number-of-pages":"386","publisher":"Palgrave Macmillan","title":"Researching Vocabulary A Vocabulary Research Manual","type":"book"},"uris":["http://www.mendeley.com/documents/?uuid=89b33681-ac31-4d41-b68e-f4ebcb173504"]}],"mendeley":{"formattedCitation":"(Schmitt, 2010)","manualFormatting":"(Schmitt, 2010)","plainTextFormattedCitation":"(Schmitt, 2010)","previouslyFormattedCitation":"(Schmitt, 2010)"},"properties":{"noteIndex":0},"schema":"https://github.com/citation-style-language/schema/raw/master/csl-citation.json"}</w:instrText>
      </w:r>
      <w:r w:rsidRPr="000C65B4">
        <w:rPr>
          <w:color w:val="000000" w:themeColor="text1"/>
          <w:sz w:val="22"/>
          <w:szCs w:val="22"/>
        </w:rPr>
        <w:fldChar w:fldCharType="separate"/>
      </w:r>
      <w:r w:rsidRPr="000C65B4">
        <w:rPr>
          <w:noProof/>
          <w:color w:val="000000" w:themeColor="text1"/>
          <w:sz w:val="22"/>
          <w:szCs w:val="22"/>
        </w:rPr>
        <w:t xml:space="preserve">(Schmitt, </w:t>
      </w:r>
      <w:r w:rsidRPr="000C65B4">
        <w:rPr>
          <w:noProof/>
          <w:color w:val="000000" w:themeColor="text1"/>
          <w:sz w:val="22"/>
          <w:szCs w:val="22"/>
        </w:rPr>
        <w:lastRenderedPageBreak/>
        <w:t>2010)</w:t>
      </w:r>
      <w:r w:rsidRPr="000C65B4">
        <w:rPr>
          <w:color w:val="000000" w:themeColor="text1"/>
          <w:sz w:val="22"/>
          <w:szCs w:val="22"/>
        </w:rPr>
        <w:fldChar w:fldCharType="end"/>
      </w:r>
      <w:r w:rsidRPr="000C65B4">
        <w:rPr>
          <w:color w:val="000000" w:themeColor="text1"/>
          <w:sz w:val="22"/>
          <w:szCs w:val="22"/>
        </w:rPr>
        <w:t>. Considering the English proficiency of subjects, three levels were tested except 10</w:t>
      </w:r>
      <w:r w:rsidR="00AA3FE0">
        <w:rPr>
          <w:color w:val="000000" w:themeColor="text1"/>
          <w:sz w:val="22"/>
          <w:szCs w:val="22"/>
        </w:rPr>
        <w:t>,</w:t>
      </w:r>
      <w:r w:rsidRPr="000C65B4">
        <w:rPr>
          <w:color w:val="000000" w:themeColor="text1"/>
          <w:sz w:val="22"/>
          <w:szCs w:val="22"/>
        </w:rPr>
        <w:t xml:space="preserve">000 words. </w:t>
      </w:r>
    </w:p>
    <w:p w14:paraId="0157E4F6" w14:textId="23F753E9" w:rsidR="0063343F" w:rsidRPr="000C65B4" w:rsidRDefault="0063343F" w:rsidP="00D9444B">
      <w:pPr>
        <w:autoSpaceDE w:val="0"/>
        <w:autoSpaceDN w:val="0"/>
        <w:adjustRightInd w:val="0"/>
        <w:spacing w:line="360" w:lineRule="auto"/>
        <w:ind w:firstLineChars="200" w:firstLine="440"/>
        <w:rPr>
          <w:rFonts w:eastAsiaTheme="minorEastAsia"/>
          <w:sz w:val="22"/>
          <w:szCs w:val="22"/>
        </w:rPr>
      </w:pPr>
    </w:p>
    <w:p w14:paraId="34FEE747" w14:textId="19DA7CE7" w:rsidR="00292AFA" w:rsidRPr="000C65B4" w:rsidRDefault="002A6035" w:rsidP="000F796A">
      <w:pPr>
        <w:pStyle w:val="20"/>
        <w:numPr>
          <w:ilvl w:val="2"/>
          <w:numId w:val="18"/>
        </w:numPr>
        <w:rPr>
          <w:sz w:val="22"/>
          <w:szCs w:val="22"/>
        </w:rPr>
      </w:pPr>
      <w:bookmarkStart w:id="36" w:name="_Toc70069580"/>
      <w:bookmarkStart w:id="37" w:name="_Toc74660663"/>
      <w:bookmarkStart w:id="38" w:name="_Hlk60263748"/>
      <w:r w:rsidRPr="000C65B4">
        <w:rPr>
          <w:sz w:val="22"/>
          <w:szCs w:val="22"/>
        </w:rPr>
        <w:t>D</w:t>
      </w:r>
      <w:r w:rsidR="00292AFA" w:rsidRPr="000C65B4">
        <w:rPr>
          <w:sz w:val="22"/>
          <w:szCs w:val="22"/>
        </w:rPr>
        <w:t xml:space="preserve">epth of </w:t>
      </w:r>
      <w:r w:rsidR="00E67600" w:rsidRPr="000C65B4">
        <w:rPr>
          <w:sz w:val="22"/>
          <w:szCs w:val="22"/>
        </w:rPr>
        <w:t>V</w:t>
      </w:r>
      <w:r w:rsidR="00292AFA" w:rsidRPr="000C65B4">
        <w:rPr>
          <w:sz w:val="22"/>
          <w:szCs w:val="22"/>
        </w:rPr>
        <w:t>ocabulary</w:t>
      </w:r>
      <w:r w:rsidR="00E67600" w:rsidRPr="000C65B4">
        <w:rPr>
          <w:sz w:val="22"/>
          <w:szCs w:val="22"/>
        </w:rPr>
        <w:t xml:space="preserve"> K</w:t>
      </w:r>
      <w:r w:rsidR="00292AFA" w:rsidRPr="000C65B4">
        <w:rPr>
          <w:sz w:val="22"/>
          <w:szCs w:val="22"/>
        </w:rPr>
        <w:t>nowledge</w:t>
      </w:r>
      <w:bookmarkEnd w:id="36"/>
      <w:bookmarkEnd w:id="37"/>
    </w:p>
    <w:bookmarkEnd w:id="38"/>
    <w:p w14:paraId="3EF38035" w14:textId="4D41CD3E" w:rsidR="00943A28" w:rsidRPr="000C65B4" w:rsidRDefault="00943A28" w:rsidP="009C5E40">
      <w:pPr>
        <w:pStyle w:val="a0"/>
        <w:spacing w:line="360" w:lineRule="auto"/>
        <w:ind w:firstLine="440"/>
        <w:jc w:val="both"/>
        <w:rPr>
          <w:sz w:val="22"/>
          <w:szCs w:val="22"/>
        </w:rPr>
      </w:pPr>
      <w:r w:rsidRPr="000C65B4">
        <w:rPr>
          <w:sz w:val="22"/>
          <w:szCs w:val="22"/>
        </w:rPr>
        <w:t xml:space="preserve">Regarding the understanding of vocabulary depth, different researchers have put forward different views. They proposed </w:t>
      </w:r>
      <w:r w:rsidR="00A12AEB" w:rsidRPr="000C65B4">
        <w:rPr>
          <w:sz w:val="22"/>
          <w:szCs w:val="22"/>
        </w:rPr>
        <w:t xml:space="preserve">a </w:t>
      </w:r>
      <w:r w:rsidRPr="000C65B4">
        <w:rPr>
          <w:sz w:val="22"/>
          <w:szCs w:val="22"/>
        </w:rPr>
        <w:t xml:space="preserve">different but complementary definition of the depth of </w:t>
      </w:r>
      <w:r w:rsidR="00B34C73" w:rsidRPr="000C65B4">
        <w:rPr>
          <w:sz w:val="22"/>
          <w:szCs w:val="22"/>
        </w:rPr>
        <w:t>vocabulary knowledge</w:t>
      </w:r>
      <w:r w:rsidRPr="000C65B4">
        <w:rPr>
          <w:sz w:val="22"/>
          <w:szCs w:val="22"/>
        </w:rPr>
        <w:t>, which provides a multi-angle framework for subsequent research.</w:t>
      </w:r>
    </w:p>
    <w:p w14:paraId="6D6327EE" w14:textId="3E2A46E2" w:rsidR="007D197A" w:rsidRPr="000C65B4" w:rsidRDefault="007D197A" w:rsidP="009C5E40">
      <w:pPr>
        <w:autoSpaceDE w:val="0"/>
        <w:autoSpaceDN w:val="0"/>
        <w:adjustRightInd w:val="0"/>
        <w:spacing w:line="360" w:lineRule="auto"/>
        <w:ind w:firstLineChars="200" w:firstLine="440"/>
        <w:jc w:val="both"/>
        <w:rPr>
          <w:sz w:val="22"/>
          <w:szCs w:val="22"/>
        </w:rPr>
      </w:pPr>
      <w:r w:rsidRPr="000C65B4">
        <w:rPr>
          <w:sz w:val="22"/>
          <w:szCs w:val="22"/>
        </w:rPr>
        <w:t xml:space="preserve">Some researchers </w:t>
      </w:r>
      <w:r w:rsidRPr="000C65B4">
        <w:rPr>
          <w:sz w:val="22"/>
          <w:szCs w:val="22"/>
        </w:rPr>
        <w:fldChar w:fldCharType="begin" w:fldLock="1"/>
      </w:r>
      <w:r w:rsidR="008017BD" w:rsidRPr="000C65B4">
        <w:rPr>
          <w:sz w:val="22"/>
          <w:szCs w:val="22"/>
        </w:rPr>
        <w:instrText>ADDIN CSL_CITATION {"citationItems":[{"id":"ITEM-1","itemData":{"ISSN":"00135968","author":[{"dropping-particle":"","family":"Dale","given":"Edgar","non-dropping-particle":"","parse-names":false,"suffix":""}],"container-title":"Elementary English","id":"ITEM-1","issue":"8","issued":{"date-parts":[["1965","12","23"]]},"page":"895-948","publisher":"National Council of Teachers of English","title":"Vocabulary measurement: Techniques and major findings","type":"article-journal","volume":"42"},"uris":["http://www.mendeley.com/documents/?uuid=3756134c-c5aa-4b0e-b684-4df6fae750e5"]}],"mendeley":{"formattedCitation":"(Dale, 1965)","manualFormatting":"(Dale, 1965","plainTextFormattedCitation":"(Dale, 1965)","previouslyFormattedCitation":"(Dale, 1965)"},"properties":{"noteIndex":0},"schema":"https://github.com/citation-style-language/schema/raw/master/csl-citation.json"}</w:instrText>
      </w:r>
      <w:r w:rsidRPr="000C65B4">
        <w:rPr>
          <w:sz w:val="22"/>
          <w:szCs w:val="22"/>
        </w:rPr>
        <w:fldChar w:fldCharType="separate"/>
      </w:r>
      <w:r w:rsidRPr="000C65B4">
        <w:rPr>
          <w:noProof/>
          <w:sz w:val="22"/>
          <w:szCs w:val="22"/>
        </w:rPr>
        <w:t>(Dale, 1965</w:t>
      </w:r>
      <w:r w:rsidRPr="000C65B4">
        <w:rPr>
          <w:sz w:val="22"/>
          <w:szCs w:val="22"/>
        </w:rPr>
        <w:fldChar w:fldCharType="end"/>
      </w:r>
      <w:r w:rsidRPr="000C65B4">
        <w:rPr>
          <w:sz w:val="22"/>
          <w:szCs w:val="22"/>
        </w:rPr>
        <w:t xml:space="preserve">; </w:t>
      </w:r>
      <w:r w:rsidR="00271B83" w:rsidRPr="000C65B4">
        <w:rPr>
          <w:sz w:val="22"/>
          <w:szCs w:val="22"/>
        </w:rPr>
        <w:fldChar w:fldCharType="begin" w:fldLock="1"/>
      </w:r>
      <w:r w:rsidR="00271B83" w:rsidRPr="000C65B4">
        <w:rPr>
          <w:sz w:val="22"/>
          <w:szCs w:val="22"/>
        </w:rPr>
        <w:instrText>ADDIN CSL_CITATION {"citationItems":[{"id":"ITEM-1","itemData":{"ISSN":"0272-2631","author":[{"dropping-particle":"","family":"Henriksen","given":"Birgit","non-dropping-particle":"","parse-names":false,"suffix":""}],"container-title":"Studies in second language acquisition","id":"ITEM-1","issued":{"date-parts":[["1999"]]},"page":"303-317","publisher":"JSTOR","title":"Three dimensions of vocabulary development","type":"article-journal"},"uris":["http://www.mendeley.com/documents/?uuid=80084ca7-f14e-46ab-8a0c-afbd7dd1c02a"]}],"mendeley":{"formattedCitation":"(Henriksen, 1999)","manualFormatting":"Henriksen, 1999","plainTextFormattedCitation":"(Henriksen, 1999)","previouslyFormattedCitation":"(Henriksen, 1999)"},"properties":{"noteIndex":0},"schema":"https://github.com/citation-style-language/schema/raw/master/csl-citation.json"}</w:instrText>
      </w:r>
      <w:r w:rsidR="00271B83" w:rsidRPr="000C65B4">
        <w:rPr>
          <w:sz w:val="22"/>
          <w:szCs w:val="22"/>
        </w:rPr>
        <w:fldChar w:fldCharType="separate"/>
      </w:r>
      <w:r w:rsidR="00271B83" w:rsidRPr="000C65B4">
        <w:rPr>
          <w:noProof/>
          <w:sz w:val="22"/>
          <w:szCs w:val="22"/>
        </w:rPr>
        <w:t>Henriksen, 1999</w:t>
      </w:r>
      <w:r w:rsidR="00271B83" w:rsidRPr="000C65B4">
        <w:rPr>
          <w:sz w:val="22"/>
          <w:szCs w:val="22"/>
        </w:rPr>
        <w:fldChar w:fldCharType="end"/>
      </w:r>
      <w:r w:rsidR="00A57224" w:rsidRPr="000C65B4">
        <w:rPr>
          <w:sz w:val="22"/>
          <w:szCs w:val="22"/>
        </w:rPr>
        <w:t>;</w:t>
      </w:r>
      <w:r w:rsidR="00A57224" w:rsidRPr="000C65B4">
        <w:rPr>
          <w:sz w:val="22"/>
          <w:szCs w:val="22"/>
        </w:rPr>
        <w:fldChar w:fldCharType="begin" w:fldLock="1"/>
      </w:r>
      <w:r w:rsidR="00920DE9" w:rsidRPr="000C65B4">
        <w:rPr>
          <w:sz w:val="22"/>
          <w:szCs w:val="22"/>
        </w:rPr>
        <w:instrText>ADDIN CSL_CITATION {"citationItems":[{"id":"ITEM-1","itemData":{"DOI":"10.3138/cmlr.53.1.13","ISSN":"00084506","author":[{"dropping-particle":"","family":"Wesche","given":"Marjorie","non-dropping-particle":"","parse-names":false,"suffix":""},{"dropping-particle":"","family":"Paribakht","given":"T. Sima","non-dropping-particle":"","parse-names":false,"suffix":""}],"container-title":"Canadian Modern Language Review","id":"ITEM-1","issue":"1","issued":{"date-parts":[["1996"]]},"page":"13-40","title":"Assessing second language vocabulary knowledge: Depth versus breadth","type":"article-journal","volume":"53"},"uris":["http://www.mendeley.com/documents/?uuid=4a2ffae0-1376-4970-9780-dbfc3c2bd3d2"]}],"mendeley":{"formattedCitation":"(Wesche &amp; Paribakht, 1996)","manualFormatting":" Palmberg, 1987; Wesche &amp; Paribakht, 1996","plainTextFormattedCitation":"(Wesche &amp; Paribakht, 1996)","previouslyFormattedCitation":"(Wesche &amp; Paribakht, 1996)"},"properties":{"noteIndex":0},"schema":"https://github.com/citation-style-language/schema/raw/master/csl-citation.json"}</w:instrText>
      </w:r>
      <w:r w:rsidR="00A57224" w:rsidRPr="000C65B4">
        <w:rPr>
          <w:sz w:val="22"/>
          <w:szCs w:val="22"/>
        </w:rPr>
        <w:fldChar w:fldCharType="separate"/>
      </w:r>
      <w:r w:rsidR="00A57224" w:rsidRPr="000C65B4">
        <w:rPr>
          <w:noProof/>
          <w:sz w:val="22"/>
          <w:szCs w:val="22"/>
        </w:rPr>
        <w:t xml:space="preserve"> </w:t>
      </w:r>
      <w:r w:rsidR="00747DE8" w:rsidRPr="000C65B4">
        <w:rPr>
          <w:noProof/>
          <w:sz w:val="22"/>
          <w:szCs w:val="22"/>
        </w:rPr>
        <w:t>Palmberg, 1987</w:t>
      </w:r>
      <w:r w:rsidR="00A57224" w:rsidRPr="000C65B4">
        <w:rPr>
          <w:noProof/>
          <w:sz w:val="22"/>
          <w:szCs w:val="22"/>
        </w:rPr>
        <w:t>; Wesche &amp; Paribakht, 1996</w:t>
      </w:r>
      <w:r w:rsidR="00A57224" w:rsidRPr="000C65B4">
        <w:rPr>
          <w:sz w:val="22"/>
          <w:szCs w:val="22"/>
        </w:rPr>
        <w:fldChar w:fldCharType="end"/>
      </w:r>
      <w:r w:rsidRPr="000C65B4">
        <w:rPr>
          <w:sz w:val="22"/>
          <w:szCs w:val="22"/>
        </w:rPr>
        <w:t xml:space="preserve">) </w:t>
      </w:r>
      <w:r w:rsidRPr="000C65B4">
        <w:rPr>
          <w:rFonts w:eastAsia="맑은 고딕"/>
          <w:sz w:val="22"/>
          <w:szCs w:val="22"/>
        </w:rPr>
        <w:t xml:space="preserve">held a view </w:t>
      </w:r>
      <w:r w:rsidR="001257C2" w:rsidRPr="000C65B4">
        <w:rPr>
          <w:rFonts w:eastAsia="맑은 고딕"/>
          <w:sz w:val="22"/>
          <w:szCs w:val="22"/>
        </w:rPr>
        <w:t xml:space="preserve">of </w:t>
      </w:r>
      <w:r w:rsidRPr="000C65B4">
        <w:rPr>
          <w:rFonts w:eastAsia="맑은 고딕"/>
          <w:sz w:val="22"/>
          <w:szCs w:val="22"/>
        </w:rPr>
        <w:t xml:space="preserve">the depth knowledge </w:t>
      </w:r>
      <w:r w:rsidR="00AA3FE0">
        <w:rPr>
          <w:rFonts w:eastAsia="맑은 고딕"/>
          <w:sz w:val="22"/>
          <w:szCs w:val="22"/>
        </w:rPr>
        <w:t xml:space="preserve">derived </w:t>
      </w:r>
      <w:r w:rsidRPr="000C65B4">
        <w:rPr>
          <w:rFonts w:eastAsia="맑은 고딕"/>
          <w:sz w:val="22"/>
          <w:szCs w:val="22"/>
        </w:rPr>
        <w:t xml:space="preserve">from a developmental perspective. </w:t>
      </w:r>
      <w:r w:rsidR="007006C7" w:rsidRPr="000C65B4">
        <w:rPr>
          <w:sz w:val="22"/>
          <w:szCs w:val="22"/>
        </w:rPr>
        <w:t>O</w:t>
      </w:r>
      <w:r w:rsidRPr="000C65B4">
        <w:rPr>
          <w:sz w:val="22"/>
          <w:szCs w:val="22"/>
        </w:rPr>
        <w:t>n</w:t>
      </w:r>
      <w:r w:rsidR="007006C7" w:rsidRPr="000C65B4">
        <w:rPr>
          <w:sz w:val="22"/>
          <w:szCs w:val="22"/>
        </w:rPr>
        <w:t xml:space="preserve"> </w:t>
      </w:r>
      <w:r w:rsidRPr="000C65B4">
        <w:rPr>
          <w:sz w:val="22"/>
          <w:szCs w:val="22"/>
        </w:rPr>
        <w:t>the basis of the behavior of learners</w:t>
      </w:r>
      <w:r w:rsidR="007006C7" w:rsidRPr="000C65B4">
        <w:rPr>
          <w:sz w:val="22"/>
          <w:szCs w:val="22"/>
        </w:rPr>
        <w:t>, they</w:t>
      </w:r>
      <w:r w:rsidRPr="000C65B4">
        <w:rPr>
          <w:sz w:val="22"/>
          <w:szCs w:val="22"/>
        </w:rPr>
        <w:t xml:space="preserve"> </w:t>
      </w:r>
      <w:r w:rsidR="001257C2" w:rsidRPr="000C65B4">
        <w:rPr>
          <w:sz w:val="22"/>
          <w:szCs w:val="22"/>
        </w:rPr>
        <w:t>divided the mastery of vocabulary knowledge into several levels</w:t>
      </w:r>
      <w:r w:rsidR="001257C2" w:rsidRPr="000C65B4">
        <w:rPr>
          <w:rFonts w:eastAsia="맑은 고딕"/>
          <w:sz w:val="22"/>
          <w:szCs w:val="22"/>
        </w:rPr>
        <w:t xml:space="preserve"> and considered</w:t>
      </w:r>
      <w:r w:rsidRPr="000C65B4">
        <w:rPr>
          <w:rFonts w:eastAsia="맑은 고딕"/>
          <w:sz w:val="22"/>
          <w:szCs w:val="22"/>
        </w:rPr>
        <w:t xml:space="preserve"> </w:t>
      </w:r>
      <w:r w:rsidR="00B34C73" w:rsidRPr="000C65B4">
        <w:rPr>
          <w:rFonts w:eastAsia="맑은 고딕"/>
          <w:sz w:val="22"/>
          <w:szCs w:val="22"/>
        </w:rPr>
        <w:t>vocabulary knowledge</w:t>
      </w:r>
      <w:r w:rsidRPr="000C65B4">
        <w:rPr>
          <w:rFonts w:eastAsia="맑은 고딕"/>
          <w:sz w:val="22"/>
          <w:szCs w:val="22"/>
        </w:rPr>
        <w:t xml:space="preserve"> a continuum </w:t>
      </w:r>
      <w:r w:rsidR="001E43C9">
        <w:rPr>
          <w:rFonts w:eastAsia="맑은 고딕"/>
          <w:sz w:val="22"/>
          <w:szCs w:val="22"/>
        </w:rPr>
        <w:t>along</w:t>
      </w:r>
      <w:r w:rsidR="001E43C9" w:rsidRPr="000C65B4">
        <w:rPr>
          <w:rFonts w:eastAsia="맑은 고딕"/>
          <w:sz w:val="22"/>
          <w:szCs w:val="22"/>
        </w:rPr>
        <w:t xml:space="preserve"> </w:t>
      </w:r>
      <w:r w:rsidRPr="000C65B4">
        <w:rPr>
          <w:rFonts w:eastAsia="맑은 고딕"/>
          <w:sz w:val="22"/>
          <w:szCs w:val="22"/>
        </w:rPr>
        <w:t>different levels</w:t>
      </w:r>
      <w:r w:rsidRPr="000C65B4">
        <w:rPr>
          <w:sz w:val="22"/>
          <w:szCs w:val="22"/>
        </w:rPr>
        <w:t xml:space="preserve">. </w:t>
      </w:r>
      <w:r w:rsidRPr="000C65B4">
        <w:rPr>
          <w:rFonts w:eastAsia="맑은 고딕"/>
          <w:sz w:val="22"/>
          <w:szCs w:val="22"/>
        </w:rPr>
        <w:t xml:space="preserve">The results of vocabulary knowledge tested is nothing but a temporal state at a specific stage during the vocabulary acquisition process. </w:t>
      </w:r>
      <w:bookmarkStart w:id="39" w:name="_Hlk69840908"/>
      <w:r w:rsidRPr="000C65B4">
        <w:rPr>
          <w:sz w:val="22"/>
          <w:szCs w:val="22"/>
        </w:rPr>
        <w:t>Faerch</w:t>
      </w:r>
      <w:r w:rsidR="00747DE8" w:rsidRPr="000C65B4">
        <w:rPr>
          <w:rFonts w:eastAsia="맑은 고딕"/>
          <w:sz w:val="22"/>
          <w:szCs w:val="22"/>
        </w:rPr>
        <w:t xml:space="preserve"> and Kasp</w:t>
      </w:r>
      <w:r w:rsidR="00747DE8" w:rsidRPr="000C65B4">
        <w:rPr>
          <w:sz w:val="22"/>
          <w:szCs w:val="22"/>
        </w:rPr>
        <w:t xml:space="preserve">er </w:t>
      </w:r>
      <w:r w:rsidR="00747DE8" w:rsidRPr="000C65B4">
        <w:rPr>
          <w:sz w:val="22"/>
          <w:szCs w:val="22"/>
        </w:rPr>
        <w:fldChar w:fldCharType="begin" w:fldLock="1"/>
      </w:r>
      <w:r w:rsidR="00620BC5" w:rsidRPr="000C65B4">
        <w:rPr>
          <w:sz w:val="22"/>
          <w:szCs w:val="22"/>
        </w:rPr>
        <w:instrText>ADDIN CSL_CITATION {"citationItems":[{"id":"ITEM-1","itemData":{"ISSN":"1477-450X","author":[{"dropping-particle":"","family":"Faerch","given":"Claus","non-dropping-particle":"","parse-names":false,"suffix":""},{"dropping-particle":"","family":"Kasper","given":"Gabriele","non-dropping-particle":"","parse-names":false,"suffix":""}],"container-title":"Applied Linguistics","id":"ITEM-1","issue":"3","issued":{"date-parts":[["1984"]]},"page":"214-225","publisher":"Oxford University Press","title":"Pragmatic knowledge: Rules and procedures","type":"article-journal","volume":"5"},"uris":["http://www.mendeley.com/documents/?uuid=dbc73fb7-cc67-4c40-8b97-f8c90ab0ef75"]}],"mendeley":{"formattedCitation":"(Faerch &amp; Kasper, 1984)","manualFormatting":"(1984)","plainTextFormattedCitation":"(Faerch &amp; Kasper, 1984)","previouslyFormattedCitation":"(Faerch &amp; Kasper, 1984)"},"properties":{"noteIndex":0},"schema":"https://github.com/citation-style-language/schema/raw/master/csl-citation.json"}</w:instrText>
      </w:r>
      <w:r w:rsidR="00747DE8" w:rsidRPr="000C65B4">
        <w:rPr>
          <w:sz w:val="22"/>
          <w:szCs w:val="22"/>
        </w:rPr>
        <w:fldChar w:fldCharType="separate"/>
      </w:r>
      <w:r w:rsidR="00747DE8" w:rsidRPr="000C65B4">
        <w:rPr>
          <w:noProof/>
          <w:sz w:val="22"/>
          <w:szCs w:val="22"/>
        </w:rPr>
        <w:t>(1984)</w:t>
      </w:r>
      <w:r w:rsidR="00747DE8" w:rsidRPr="000C65B4">
        <w:rPr>
          <w:sz w:val="22"/>
          <w:szCs w:val="22"/>
        </w:rPr>
        <w:fldChar w:fldCharType="end"/>
      </w:r>
      <w:r w:rsidRPr="000C65B4">
        <w:rPr>
          <w:rFonts w:eastAsia="맑은 고딕"/>
          <w:sz w:val="22"/>
          <w:szCs w:val="22"/>
          <w:lang w:eastAsia="ko-KR"/>
        </w:rPr>
        <w:t>,</w:t>
      </w:r>
      <w:bookmarkEnd w:id="39"/>
      <w:r w:rsidRPr="000C65B4">
        <w:rPr>
          <w:rFonts w:eastAsia="맑은 고딕"/>
          <w:sz w:val="22"/>
          <w:szCs w:val="22"/>
          <w:lang w:eastAsia="ko-KR"/>
        </w:rPr>
        <w:t xml:space="preserve"> f</w:t>
      </w:r>
      <w:r w:rsidRPr="000C65B4">
        <w:rPr>
          <w:rFonts w:eastAsia="맑은 고딕"/>
          <w:sz w:val="22"/>
          <w:szCs w:val="22"/>
        </w:rPr>
        <w:t>or example, believed that</w:t>
      </w:r>
      <w:r w:rsidR="001E43C9">
        <w:rPr>
          <w:rFonts w:eastAsia="맑은 고딕"/>
          <w:sz w:val="22"/>
          <w:szCs w:val="22"/>
        </w:rPr>
        <w:t xml:space="preserve"> the</w:t>
      </w:r>
      <w:r w:rsidRPr="000C65B4">
        <w:rPr>
          <w:rFonts w:eastAsia="맑은 고딕"/>
          <w:sz w:val="22"/>
          <w:szCs w:val="22"/>
        </w:rPr>
        <w:t xml:space="preserve"> lexical knowledge continuum starts from </w:t>
      </w:r>
      <w:r w:rsidR="001E43C9">
        <w:rPr>
          <w:rFonts w:eastAsia="맑은 고딕"/>
          <w:sz w:val="22"/>
          <w:szCs w:val="22"/>
        </w:rPr>
        <w:t>a</w:t>
      </w:r>
      <w:r w:rsidR="001E43C9" w:rsidRPr="000C65B4">
        <w:rPr>
          <w:rFonts w:eastAsia="맑은 고딕"/>
          <w:sz w:val="22"/>
          <w:szCs w:val="22"/>
        </w:rPr>
        <w:t xml:space="preserve"> </w:t>
      </w:r>
      <w:r w:rsidRPr="000C65B4">
        <w:rPr>
          <w:rFonts w:eastAsia="맑은 고딕"/>
          <w:sz w:val="22"/>
          <w:szCs w:val="22"/>
        </w:rPr>
        <w:t xml:space="preserve">vague understanding of the existence and form of the word in the target language, and gradually develops to </w:t>
      </w:r>
      <w:r w:rsidR="001E43C9">
        <w:rPr>
          <w:rFonts w:eastAsia="맑은 고딕"/>
          <w:sz w:val="22"/>
          <w:szCs w:val="22"/>
        </w:rPr>
        <w:t>an</w:t>
      </w:r>
      <w:r w:rsidRPr="000C65B4">
        <w:rPr>
          <w:rFonts w:eastAsia="맑은 고딕"/>
          <w:sz w:val="22"/>
          <w:szCs w:val="22"/>
        </w:rPr>
        <w:t xml:space="preserve"> ability to freely use the word correctly and </w:t>
      </w:r>
      <w:bookmarkStart w:id="40" w:name="_Hlk59962902"/>
      <w:r w:rsidRPr="000C65B4">
        <w:rPr>
          <w:rFonts w:eastAsia="맑은 고딕"/>
          <w:sz w:val="22"/>
          <w:szCs w:val="22"/>
        </w:rPr>
        <w:t>appropriately</w:t>
      </w:r>
      <w:bookmarkEnd w:id="40"/>
      <w:r w:rsidRPr="000C65B4">
        <w:rPr>
          <w:rFonts w:eastAsia="맑은 고딕"/>
          <w:sz w:val="22"/>
          <w:szCs w:val="22"/>
        </w:rPr>
        <w:t xml:space="preserve">. </w:t>
      </w:r>
    </w:p>
    <w:p w14:paraId="0D036D7B" w14:textId="79F3542F" w:rsidR="00654B1F" w:rsidRPr="000C65B4" w:rsidRDefault="007D197A" w:rsidP="009C5E40">
      <w:pPr>
        <w:autoSpaceDE w:val="0"/>
        <w:autoSpaceDN w:val="0"/>
        <w:adjustRightInd w:val="0"/>
        <w:spacing w:line="360" w:lineRule="auto"/>
        <w:ind w:firstLineChars="200" w:firstLine="440"/>
        <w:jc w:val="both"/>
        <w:rPr>
          <w:sz w:val="22"/>
          <w:szCs w:val="22"/>
        </w:rPr>
      </w:pPr>
      <w:r w:rsidRPr="000C65B4">
        <w:rPr>
          <w:sz w:val="22"/>
          <w:szCs w:val="22"/>
        </w:rPr>
        <w:t>Others define</w:t>
      </w:r>
      <w:r w:rsidR="001257C2" w:rsidRPr="000C65B4">
        <w:rPr>
          <w:sz w:val="22"/>
          <w:szCs w:val="22"/>
        </w:rPr>
        <w:t>d</w:t>
      </w:r>
      <w:r w:rsidRPr="000C65B4">
        <w:rPr>
          <w:sz w:val="22"/>
          <w:szCs w:val="22"/>
        </w:rPr>
        <w:t xml:space="preserve"> the depth of </w:t>
      </w:r>
      <w:r w:rsidR="00B34C73" w:rsidRPr="000C65B4">
        <w:rPr>
          <w:sz w:val="22"/>
          <w:szCs w:val="22"/>
        </w:rPr>
        <w:t>vocabulary knowledge</w:t>
      </w:r>
      <w:r w:rsidR="001E43C9" w:rsidRPr="001E43C9">
        <w:rPr>
          <w:sz w:val="22"/>
          <w:szCs w:val="22"/>
        </w:rPr>
        <w:t xml:space="preserve"> </w:t>
      </w:r>
      <w:r w:rsidR="001E43C9" w:rsidRPr="000C65B4">
        <w:rPr>
          <w:sz w:val="22"/>
          <w:szCs w:val="22"/>
        </w:rPr>
        <w:t>from a multidimensional perspective</w:t>
      </w:r>
      <w:r w:rsidR="001E43C9">
        <w:rPr>
          <w:sz w:val="22"/>
          <w:szCs w:val="22"/>
        </w:rPr>
        <w:t>,</w:t>
      </w:r>
      <w:r w:rsidRPr="000C65B4">
        <w:rPr>
          <w:sz w:val="22"/>
          <w:szCs w:val="22"/>
        </w:rPr>
        <w:t xml:space="preserve"> </w:t>
      </w:r>
      <w:r w:rsidR="001E43C9" w:rsidRPr="000C65B4">
        <w:rPr>
          <w:sz w:val="22"/>
          <w:szCs w:val="22"/>
        </w:rPr>
        <w:t>due to its complication</w:t>
      </w:r>
      <w:r w:rsidR="001E43C9">
        <w:rPr>
          <w:sz w:val="22"/>
          <w:szCs w:val="22"/>
        </w:rPr>
        <w:t>,</w:t>
      </w:r>
      <w:r w:rsidR="001E43C9" w:rsidRPr="000C65B4">
        <w:rPr>
          <w:sz w:val="22"/>
          <w:szCs w:val="22"/>
        </w:rPr>
        <w:t xml:space="preserve"> </w:t>
      </w:r>
      <w:r w:rsidRPr="000C65B4">
        <w:rPr>
          <w:sz w:val="22"/>
          <w:szCs w:val="22"/>
        </w:rPr>
        <w:t xml:space="preserve">as a mosaic of interrelated language sub-knowledge. Cronbach </w:t>
      </w:r>
      <w:r w:rsidRPr="000C65B4">
        <w:rPr>
          <w:sz w:val="22"/>
          <w:szCs w:val="22"/>
        </w:rPr>
        <w:fldChar w:fldCharType="begin" w:fldLock="1"/>
      </w:r>
      <w:r w:rsidRPr="000C65B4">
        <w:rPr>
          <w:sz w:val="22"/>
          <w:szCs w:val="22"/>
        </w:rPr>
        <w:instrText>ADDIN CSL_CITATION {"citationItems":[{"id":"ITEM-1","itemData":{"DOI":"10.1080/00220671.1942.10881160","ISSN":"19400675","author":[{"dropping-particle":"","family":"Cronbach","given":"Lee J.","non-dropping-particle":"","parse-names":false,"suffix":""}],"container-title":"Journal of Educational Research","id":"ITEM-1","issue":"3","issued":{"date-parts":[["1942"]]},"page":"206-217","title":"An analysis of techniques for diagnostic vocabulary testing","type":"article-journal","volume":"36"},"uris":["http://www.mendeley.com/documents/?uuid=0d15075d-e166-448b-8048-832c8fb98263"]}],"mendeley":{"formattedCitation":"(Cronbach, 1942)","manualFormatting":"(1942)","plainTextFormattedCitation":"(Cronbach, 1942)","previouslyFormattedCitation":"(Cronbach, 1942)"},"properties":{"noteIndex":0},"schema":"https://github.com/citation-style-language/schema/raw/master/csl-citation.json"}</w:instrText>
      </w:r>
      <w:r w:rsidRPr="000C65B4">
        <w:rPr>
          <w:sz w:val="22"/>
          <w:szCs w:val="22"/>
        </w:rPr>
        <w:fldChar w:fldCharType="separate"/>
      </w:r>
      <w:r w:rsidRPr="000C65B4">
        <w:rPr>
          <w:noProof/>
          <w:sz w:val="22"/>
          <w:szCs w:val="22"/>
        </w:rPr>
        <w:t>(1942)</w:t>
      </w:r>
      <w:r w:rsidRPr="000C65B4">
        <w:rPr>
          <w:sz w:val="22"/>
          <w:szCs w:val="22"/>
        </w:rPr>
        <w:fldChar w:fldCharType="end"/>
      </w:r>
      <w:r w:rsidRPr="000C65B4">
        <w:rPr>
          <w:sz w:val="22"/>
          <w:szCs w:val="22"/>
        </w:rPr>
        <w:t xml:space="preserve"> indicated five aspects that involve </w:t>
      </w:r>
      <w:r w:rsidR="00DF7653" w:rsidRPr="000C65B4">
        <w:rPr>
          <w:sz w:val="22"/>
          <w:szCs w:val="22"/>
        </w:rPr>
        <w:t>‘</w:t>
      </w:r>
      <w:r w:rsidR="00D06D31" w:rsidRPr="000C65B4">
        <w:rPr>
          <w:sz w:val="22"/>
          <w:szCs w:val="22"/>
        </w:rPr>
        <w:t>understanding a word</w:t>
      </w:r>
      <w:r w:rsidR="00DF7653" w:rsidRPr="000C65B4">
        <w:rPr>
          <w:sz w:val="22"/>
          <w:szCs w:val="22"/>
        </w:rPr>
        <w:t>’</w:t>
      </w:r>
      <w:r w:rsidRPr="000C65B4">
        <w:rPr>
          <w:sz w:val="22"/>
          <w:szCs w:val="22"/>
        </w:rPr>
        <w:t xml:space="preserve">. They are generalization, application, breadth of meaning, precision of </w:t>
      </w:r>
      <w:r w:rsidRPr="000C65B4">
        <w:rPr>
          <w:sz w:val="22"/>
          <w:szCs w:val="22"/>
        </w:rPr>
        <w:lastRenderedPageBreak/>
        <w:t>meaning</w:t>
      </w:r>
      <w:r w:rsidR="001E43C9">
        <w:rPr>
          <w:sz w:val="22"/>
          <w:szCs w:val="22"/>
        </w:rPr>
        <w:t>,</w:t>
      </w:r>
      <w:r w:rsidRPr="000C65B4">
        <w:rPr>
          <w:sz w:val="22"/>
          <w:szCs w:val="22"/>
        </w:rPr>
        <w:t xml:space="preserve"> and availability. Richards </w:t>
      </w:r>
      <w:r w:rsidRPr="000C65B4">
        <w:rPr>
          <w:sz w:val="22"/>
          <w:szCs w:val="22"/>
        </w:rPr>
        <w:fldChar w:fldCharType="begin" w:fldLock="1"/>
      </w:r>
      <w:r w:rsidR="005A797B" w:rsidRPr="000C65B4">
        <w:rPr>
          <w:sz w:val="22"/>
          <w:szCs w:val="22"/>
        </w:rPr>
        <w:instrText>ADDIN CSL_CITATION {"citationItems":[{"id":"ITEM-1","itemData":{"DOI":"10.2307/3585941","ISSN":"00398322","abstract":"A consideration of the knowledge that is assumedby lexical competence is offered as a frame of reference for assessing vocabulary teaching. Linguistic, psycholinguistic, and sociolinguistic aspects of word knowledge are examined. These include word frequency, vocabulary growth in native speakers, collocation, register, case relations, underlying forms, word association,and semantic structure. Vocabulary techniques are discussed according to the way that they attempt to build up these aspects of vocabulary knowledge.","author":[{"dropping-particle":"","family":"Richards","given":"Jack C.","non-dropping-particle":"","parse-names":false,"suffix":""}],"container-title":"TESOL Quarterly","id":"ITEM-1","issue":"1","issued":{"date-parts":[["1976"]]},"page":"77","title":"The role of vocabulary teaching","type":"article-journal","volume":"10"},"uris":["http://www.mendeley.com/documents/?uuid=f9183380-9f08-4bf6-8a20-80b38d0ed42d"]}],"mendeley":{"formattedCitation":"(Richards, 1976)","manualFormatting":"(1976)","plainTextFormattedCitation":"(Richards, 1976)","previouslyFormattedCitation":"(Richards, 1976)"},"properties":{"noteIndex":0},"schema":"https://github.com/citation-style-language/schema/raw/master/csl-citation.json"}</w:instrText>
      </w:r>
      <w:r w:rsidRPr="000C65B4">
        <w:rPr>
          <w:sz w:val="22"/>
          <w:szCs w:val="22"/>
        </w:rPr>
        <w:fldChar w:fldCharType="separate"/>
      </w:r>
      <w:r w:rsidRPr="000C65B4">
        <w:rPr>
          <w:noProof/>
          <w:sz w:val="22"/>
          <w:szCs w:val="22"/>
        </w:rPr>
        <w:t>(1976)</w:t>
      </w:r>
      <w:r w:rsidRPr="000C65B4">
        <w:rPr>
          <w:sz w:val="22"/>
          <w:szCs w:val="22"/>
        </w:rPr>
        <w:fldChar w:fldCharType="end"/>
      </w:r>
      <w:r w:rsidRPr="000C65B4">
        <w:rPr>
          <w:sz w:val="22"/>
          <w:szCs w:val="22"/>
        </w:rPr>
        <w:t xml:space="preserve"> pointed out that knowing a lexical item includes a framework of word frequency, register, syntactic behavior, derivations, associations, semantic features</w:t>
      </w:r>
      <w:r w:rsidR="001E43C9">
        <w:rPr>
          <w:sz w:val="22"/>
          <w:szCs w:val="22"/>
        </w:rPr>
        <w:t>,</w:t>
      </w:r>
      <w:r w:rsidRPr="000C65B4">
        <w:rPr>
          <w:sz w:val="22"/>
          <w:szCs w:val="22"/>
        </w:rPr>
        <w:t xml:space="preserve"> and polysemy of a word. Haastrup and Henriksen (2000</w:t>
      </w:r>
      <w:r w:rsidR="00974EB6" w:rsidRPr="000C65B4">
        <w:rPr>
          <w:sz w:val="22"/>
          <w:szCs w:val="22"/>
        </w:rPr>
        <w:t xml:space="preserve">, </w:t>
      </w:r>
      <w:r w:rsidR="00974EB6" w:rsidRPr="000C65B4">
        <w:rPr>
          <w:color w:val="000000" w:themeColor="text1"/>
          <w:sz w:val="22"/>
          <w:szCs w:val="22"/>
        </w:rPr>
        <w:t>pp.221-222</w:t>
      </w:r>
      <w:r w:rsidRPr="000C65B4">
        <w:rPr>
          <w:color w:val="000000" w:themeColor="text1"/>
          <w:sz w:val="22"/>
          <w:szCs w:val="22"/>
        </w:rPr>
        <w:t>)</w:t>
      </w:r>
      <w:r w:rsidRPr="000C65B4">
        <w:rPr>
          <w:sz w:val="22"/>
          <w:szCs w:val="22"/>
        </w:rPr>
        <w:t xml:space="preserve"> regard lexical competence in three different dimensions: (1) partial</w:t>
      </w:r>
      <w:r w:rsidR="00F40979" w:rsidRPr="000C65B4">
        <w:rPr>
          <w:sz w:val="22"/>
          <w:szCs w:val="22"/>
        </w:rPr>
        <w:t xml:space="preserve"> to </w:t>
      </w:r>
      <w:r w:rsidRPr="000C65B4">
        <w:rPr>
          <w:sz w:val="22"/>
          <w:szCs w:val="22"/>
        </w:rPr>
        <w:t>precise</w:t>
      </w:r>
      <w:r w:rsidR="00F40979" w:rsidRPr="000C65B4">
        <w:rPr>
          <w:sz w:val="22"/>
          <w:szCs w:val="22"/>
        </w:rPr>
        <w:t xml:space="preserve"> </w:t>
      </w:r>
      <w:r w:rsidR="00634709" w:rsidRPr="000C65B4">
        <w:rPr>
          <w:sz w:val="22"/>
          <w:szCs w:val="22"/>
        </w:rPr>
        <w:t>knowledge</w:t>
      </w:r>
      <w:r w:rsidRPr="000C65B4">
        <w:rPr>
          <w:sz w:val="22"/>
          <w:szCs w:val="22"/>
        </w:rPr>
        <w:t xml:space="preserve"> (different levels of comprehension of the same lexical item), (2)</w:t>
      </w:r>
      <w:r w:rsidR="00F40979" w:rsidRPr="000C65B4">
        <w:rPr>
          <w:sz w:val="22"/>
          <w:szCs w:val="22"/>
        </w:rPr>
        <w:t xml:space="preserve"> depth of knowledge</w:t>
      </w:r>
      <w:r w:rsidRPr="000C65B4">
        <w:rPr>
          <w:sz w:val="22"/>
          <w:szCs w:val="22"/>
        </w:rPr>
        <w:t xml:space="preserve">, </w:t>
      </w:r>
      <w:r w:rsidR="001E43C9">
        <w:rPr>
          <w:sz w:val="22"/>
          <w:szCs w:val="22"/>
        </w:rPr>
        <w:t xml:space="preserve">and </w:t>
      </w:r>
      <w:r w:rsidRPr="000C65B4">
        <w:rPr>
          <w:sz w:val="22"/>
          <w:szCs w:val="22"/>
        </w:rPr>
        <w:t>(3)</w:t>
      </w:r>
      <w:r w:rsidR="00F40979" w:rsidRPr="000C65B4">
        <w:rPr>
          <w:sz w:val="22"/>
          <w:szCs w:val="22"/>
        </w:rPr>
        <w:t xml:space="preserve"> receptive to productive use ability</w:t>
      </w:r>
      <w:r w:rsidR="001E43C9">
        <w:rPr>
          <w:sz w:val="22"/>
          <w:szCs w:val="22"/>
        </w:rPr>
        <w:t>.</w:t>
      </w:r>
      <w:r w:rsidRPr="000C65B4">
        <w:rPr>
          <w:sz w:val="22"/>
          <w:szCs w:val="22"/>
        </w:rPr>
        <w:t xml:space="preserve"> </w:t>
      </w:r>
      <w:r w:rsidR="001E43C9">
        <w:rPr>
          <w:sz w:val="22"/>
          <w:szCs w:val="22"/>
        </w:rPr>
        <w:t>T</w:t>
      </w:r>
      <w:r w:rsidRPr="000C65B4">
        <w:rPr>
          <w:sz w:val="22"/>
          <w:szCs w:val="22"/>
        </w:rPr>
        <w:t xml:space="preserve">he depth dimension of lexical competence </w:t>
      </w:r>
      <w:r w:rsidR="00DF7653" w:rsidRPr="000C65B4">
        <w:rPr>
          <w:sz w:val="22"/>
          <w:szCs w:val="22"/>
        </w:rPr>
        <w:t>‘</w:t>
      </w:r>
      <w:r w:rsidRPr="000C65B4">
        <w:rPr>
          <w:sz w:val="22"/>
          <w:szCs w:val="22"/>
        </w:rPr>
        <w:t>involves the knowledge of a word</w:t>
      </w:r>
      <w:r w:rsidR="00DF7653" w:rsidRPr="000C65B4">
        <w:rPr>
          <w:sz w:val="22"/>
          <w:szCs w:val="22"/>
        </w:rPr>
        <w:t>’</w:t>
      </w:r>
      <w:r w:rsidRPr="000C65B4">
        <w:rPr>
          <w:sz w:val="22"/>
          <w:szCs w:val="22"/>
        </w:rPr>
        <w:t xml:space="preserve">s different sense relations to other words in the lexicon, </w:t>
      </w:r>
      <w:r w:rsidR="00622B0B" w:rsidRPr="000C65B4">
        <w:rPr>
          <w:sz w:val="22"/>
          <w:szCs w:val="22"/>
        </w:rPr>
        <w:t>e.g.,</w:t>
      </w:r>
      <w:r w:rsidRPr="000C65B4">
        <w:rPr>
          <w:sz w:val="22"/>
          <w:szCs w:val="22"/>
        </w:rPr>
        <w:t xml:space="preserve"> paradigmatic (antonymy, synonymy, hyponymy, gradation) and syntagmatic (collocational restrictions</w:t>
      </w:r>
      <w:r w:rsidR="00FD30A4" w:rsidRPr="000C65B4">
        <w:rPr>
          <w:sz w:val="22"/>
          <w:szCs w:val="22"/>
        </w:rPr>
        <w:t>)</w:t>
      </w:r>
      <w:r w:rsidR="00FD30A4" w:rsidRPr="001E43C9">
        <w:rPr>
          <w:sz w:val="22"/>
          <w:szCs w:val="22"/>
        </w:rPr>
        <w:t>.</w:t>
      </w:r>
      <w:r w:rsidR="00DF7653" w:rsidRPr="000C65B4">
        <w:rPr>
          <w:sz w:val="22"/>
          <w:szCs w:val="22"/>
        </w:rPr>
        <w:t>’</w:t>
      </w:r>
      <w:r w:rsidRPr="000C65B4">
        <w:rPr>
          <w:sz w:val="22"/>
          <w:szCs w:val="22"/>
        </w:rPr>
        <w:t xml:space="preserve"> Nation</w:t>
      </w:r>
      <w:r w:rsidR="00294505" w:rsidRPr="000C65B4">
        <w:rPr>
          <w:sz w:val="22"/>
          <w:szCs w:val="22"/>
        </w:rPr>
        <w:t xml:space="preserve"> </w:t>
      </w:r>
      <w:r w:rsidRPr="000C65B4">
        <w:rPr>
          <w:color w:val="000000" w:themeColor="text1"/>
          <w:sz w:val="22"/>
          <w:szCs w:val="22"/>
        </w:rPr>
        <w:fldChar w:fldCharType="begin" w:fldLock="1"/>
      </w:r>
      <w:r w:rsidR="00520BD1">
        <w:rPr>
          <w:color w:val="000000" w:themeColor="text1"/>
          <w:sz w:val="22"/>
          <w:szCs w:val="22"/>
        </w:rPr>
        <w:instrText>ADDIN CSL_CITATION {"citationItems":[{"id":"ITEM-1","itemData":{"author":[{"dropping-particle":"","family":"Nation","given":"I.S.P.","non-dropping-particle":"","parse-names":false,"suffix":""}],"id":"ITEM-1","issued":{"date-parts":[["2013"]]},"number-of-pages":"605","publisher":"Cambridge University Press","title":"Learning Vocabulary in Another Language","type":"book"},"uris":["http://www.mendeley.com/documents/?uuid=cec49967-ddac-4464-99ee-28925f5276a4"]}],"mendeley":{"formattedCitation":"(I. S. P. Nation, 2013)","manualFormatting":"(2000, p.50)","plainTextFormattedCitation":"(I. S. P. Nation, 2013)","previouslyFormattedCitation":"(Nation, 2013)"},"properties":{"noteIndex":0},"schema":"https://github.com/citation-style-language/schema/raw/master/csl-citation.json"}</w:instrText>
      </w:r>
      <w:r w:rsidRPr="000C65B4">
        <w:rPr>
          <w:color w:val="000000" w:themeColor="text1"/>
          <w:sz w:val="22"/>
          <w:szCs w:val="22"/>
        </w:rPr>
        <w:fldChar w:fldCharType="separate"/>
      </w:r>
      <w:r w:rsidRPr="000C65B4">
        <w:rPr>
          <w:noProof/>
          <w:color w:val="000000" w:themeColor="text1"/>
          <w:sz w:val="22"/>
          <w:szCs w:val="22"/>
        </w:rPr>
        <w:t>(200</w:t>
      </w:r>
      <w:r w:rsidR="00885554" w:rsidRPr="000C65B4">
        <w:rPr>
          <w:noProof/>
          <w:color w:val="000000" w:themeColor="text1"/>
          <w:sz w:val="22"/>
          <w:szCs w:val="22"/>
        </w:rPr>
        <w:t>0</w:t>
      </w:r>
      <w:r w:rsidR="006222D5" w:rsidRPr="000C65B4">
        <w:rPr>
          <w:noProof/>
          <w:color w:val="000000" w:themeColor="text1"/>
          <w:sz w:val="22"/>
          <w:szCs w:val="22"/>
        </w:rPr>
        <w:t>, p.50</w:t>
      </w:r>
      <w:r w:rsidRPr="000C65B4">
        <w:rPr>
          <w:noProof/>
          <w:color w:val="000000" w:themeColor="text1"/>
          <w:sz w:val="22"/>
          <w:szCs w:val="22"/>
        </w:rPr>
        <w:t>)</w:t>
      </w:r>
      <w:r w:rsidRPr="000C65B4">
        <w:rPr>
          <w:color w:val="000000" w:themeColor="text1"/>
          <w:sz w:val="22"/>
          <w:szCs w:val="22"/>
        </w:rPr>
        <w:fldChar w:fldCharType="end"/>
      </w:r>
      <w:r w:rsidRPr="000C65B4">
        <w:rPr>
          <w:color w:val="000000" w:themeColor="text1"/>
          <w:sz w:val="22"/>
          <w:szCs w:val="22"/>
        </w:rPr>
        <w:t xml:space="preserve"> di</w:t>
      </w:r>
      <w:r w:rsidRPr="000C65B4">
        <w:rPr>
          <w:sz w:val="22"/>
          <w:szCs w:val="22"/>
        </w:rPr>
        <w:t xml:space="preserve">vided the </w:t>
      </w:r>
      <w:bookmarkStart w:id="41" w:name="_Hlk71700464"/>
      <w:r w:rsidRPr="000C65B4">
        <w:rPr>
          <w:sz w:val="22"/>
          <w:szCs w:val="22"/>
        </w:rPr>
        <w:t>vocabulary framework</w:t>
      </w:r>
      <w:bookmarkEnd w:id="41"/>
      <w:r w:rsidRPr="000C65B4">
        <w:rPr>
          <w:sz w:val="22"/>
          <w:szCs w:val="22"/>
        </w:rPr>
        <w:t xml:space="preserve"> into three aspects from the receptive and productive perspective: (1) form, including spoken form, written form and word parts; (2) meaning, which involves form and meaning, concept and referents and association; </w:t>
      </w:r>
      <w:r w:rsidR="001E43C9">
        <w:rPr>
          <w:sz w:val="22"/>
          <w:szCs w:val="22"/>
        </w:rPr>
        <w:t xml:space="preserve">and </w:t>
      </w:r>
      <w:r w:rsidRPr="000C65B4">
        <w:rPr>
          <w:sz w:val="22"/>
          <w:szCs w:val="22"/>
        </w:rPr>
        <w:t xml:space="preserve">(3) use, including grammatical functions, collocations, </w:t>
      </w:r>
      <w:r w:rsidR="001E43C9">
        <w:rPr>
          <w:sz w:val="22"/>
          <w:szCs w:val="22"/>
        </w:rPr>
        <w:t xml:space="preserve">and </w:t>
      </w:r>
      <w:r w:rsidRPr="000C65B4">
        <w:rPr>
          <w:sz w:val="22"/>
          <w:szCs w:val="22"/>
        </w:rPr>
        <w:t>constraints on use, such as register and word frequency.</w:t>
      </w:r>
      <w:r w:rsidR="00654B1F" w:rsidRPr="000C65B4">
        <w:rPr>
          <w:sz w:val="22"/>
          <w:szCs w:val="22"/>
        </w:rPr>
        <w:t xml:space="preserve"> Read </w:t>
      </w:r>
      <w:r w:rsidR="00654B1F" w:rsidRPr="000C65B4">
        <w:rPr>
          <w:color w:val="000000" w:themeColor="text1"/>
          <w:sz w:val="22"/>
          <w:szCs w:val="22"/>
        </w:rPr>
        <w:fldChar w:fldCharType="begin" w:fldLock="1"/>
      </w:r>
      <w:r w:rsidR="00FE7005" w:rsidRPr="000C65B4">
        <w:rPr>
          <w:color w:val="000000" w:themeColor="text1"/>
          <w:sz w:val="22"/>
          <w:szCs w:val="22"/>
        </w:rPr>
        <w:instrText>ADDIN CSL_CITATION {"citationItems":[{"id":"ITEM-1","itemData":{"ISBN":"0903466554 (pbk.)90 272 1709 2 (Eur.) / 1 58811 540 2 (US) (Hb; alk. paper)","editor":[{"dropping-particle":"","family":"Bogaards","given":"Paul","non-dropping-particle":"","parse-names":false,"suffix":""},{"dropping-particle":"","family":"Laufer","given":"Batia","non-dropping-particle":"","parse-names":false,"suffix":""}],"id":"ITEM-1","issued":{"date-parts":[["2004"]]},"number-of-pages":"234","publisher":"John Benjamins Publishing Company","title":"Vocabulary in a Second Language: Selection, Acquisition, and Testing","type":"book"},"uris":["http://www.mendeley.com/documents/?uuid=51b188b6-3948-491e-93bc-5d477a1137ff"]}],"mendeley":{"formattedCitation":"(Bogaards &amp; Laufer, 2004)","manualFormatting":"(2004, pp.211-212)","plainTextFormattedCitation":"(Bogaards &amp; Laufer, 2004)","previouslyFormattedCitation":"(Bogaards &amp; Laufer, 2004)"},"properties":{"noteIndex":0},"schema":"https://github.com/citation-style-language/schema/raw/master/csl-citation.json"}</w:instrText>
      </w:r>
      <w:r w:rsidR="00654B1F" w:rsidRPr="000C65B4">
        <w:rPr>
          <w:color w:val="000000" w:themeColor="text1"/>
          <w:sz w:val="22"/>
          <w:szCs w:val="22"/>
        </w:rPr>
        <w:fldChar w:fldCharType="separate"/>
      </w:r>
      <w:r w:rsidR="003E4709" w:rsidRPr="000C65B4">
        <w:rPr>
          <w:noProof/>
          <w:color w:val="000000" w:themeColor="text1"/>
          <w:sz w:val="22"/>
          <w:szCs w:val="22"/>
        </w:rPr>
        <w:t>(2004</w:t>
      </w:r>
      <w:r w:rsidR="00974EB6" w:rsidRPr="000C65B4">
        <w:rPr>
          <w:noProof/>
          <w:color w:val="000000" w:themeColor="text1"/>
          <w:sz w:val="22"/>
          <w:szCs w:val="22"/>
        </w:rPr>
        <w:t>, pp.211-212</w:t>
      </w:r>
      <w:r w:rsidR="003E4709" w:rsidRPr="000C65B4">
        <w:rPr>
          <w:noProof/>
          <w:color w:val="000000" w:themeColor="text1"/>
          <w:sz w:val="22"/>
          <w:szCs w:val="22"/>
        </w:rPr>
        <w:t>)</w:t>
      </w:r>
      <w:r w:rsidR="00654B1F" w:rsidRPr="000C65B4">
        <w:rPr>
          <w:color w:val="000000" w:themeColor="text1"/>
          <w:sz w:val="22"/>
          <w:szCs w:val="22"/>
        </w:rPr>
        <w:fldChar w:fldCharType="end"/>
      </w:r>
      <w:r w:rsidR="00654B1F" w:rsidRPr="000C65B4">
        <w:rPr>
          <w:sz w:val="22"/>
          <w:szCs w:val="22"/>
        </w:rPr>
        <w:t xml:space="preserve"> stated three aspects to distinguish the depth knowledge of L2 learners</w:t>
      </w:r>
      <w:r w:rsidR="00A12AEB" w:rsidRPr="000C65B4">
        <w:rPr>
          <w:sz w:val="22"/>
          <w:szCs w:val="22"/>
        </w:rPr>
        <w:t>:</w:t>
      </w:r>
      <w:r w:rsidR="00654B1F" w:rsidRPr="000C65B4">
        <w:rPr>
          <w:sz w:val="22"/>
          <w:szCs w:val="22"/>
        </w:rPr>
        <w:t xml:space="preserve"> (1) precision of meaning</w:t>
      </w:r>
      <w:r w:rsidR="00A12AEB" w:rsidRPr="000C65B4">
        <w:rPr>
          <w:sz w:val="22"/>
          <w:szCs w:val="22"/>
        </w:rPr>
        <w:t>, which</w:t>
      </w:r>
      <w:r w:rsidR="00654B1F" w:rsidRPr="000C65B4">
        <w:rPr>
          <w:sz w:val="22"/>
          <w:szCs w:val="22"/>
        </w:rPr>
        <w:t xml:space="preserve"> is about how elaborated and specific a learner knows a word in terms of meaning</w:t>
      </w:r>
      <w:r w:rsidR="00A12AEB" w:rsidRPr="000C65B4">
        <w:rPr>
          <w:sz w:val="22"/>
          <w:szCs w:val="22"/>
        </w:rPr>
        <w:t>;</w:t>
      </w:r>
      <w:r w:rsidR="00654B1F" w:rsidRPr="000C65B4">
        <w:rPr>
          <w:sz w:val="22"/>
          <w:szCs w:val="22"/>
        </w:rPr>
        <w:t xml:space="preserve"> (2) comprehensive word knowledge</w:t>
      </w:r>
      <w:r w:rsidR="00A12AEB" w:rsidRPr="000C65B4">
        <w:rPr>
          <w:sz w:val="22"/>
          <w:szCs w:val="22"/>
        </w:rPr>
        <w:t>, which</w:t>
      </w:r>
      <w:r w:rsidR="00654B1F" w:rsidRPr="000C65B4">
        <w:rPr>
          <w:sz w:val="22"/>
          <w:szCs w:val="22"/>
        </w:rPr>
        <w:t xml:space="preserve"> comprises not only the semantic features of a word but also its grammatical characteristics, including</w:t>
      </w:r>
      <w:r w:rsidR="001E43C9">
        <w:rPr>
          <w:sz w:val="22"/>
          <w:szCs w:val="22"/>
        </w:rPr>
        <w:t xml:space="preserve"> its</w:t>
      </w:r>
      <w:r w:rsidR="00654B1F" w:rsidRPr="000C65B4">
        <w:rPr>
          <w:sz w:val="22"/>
          <w:szCs w:val="22"/>
        </w:rPr>
        <w:t xml:space="preserve"> </w:t>
      </w:r>
      <w:r w:rsidR="001E43C9" w:rsidRPr="000C65B4">
        <w:rPr>
          <w:sz w:val="22"/>
          <w:szCs w:val="22"/>
        </w:rPr>
        <w:t>phonolog</w:t>
      </w:r>
      <w:r w:rsidR="001E43C9">
        <w:rPr>
          <w:sz w:val="22"/>
          <w:szCs w:val="22"/>
        </w:rPr>
        <w:t>y</w:t>
      </w:r>
      <w:r w:rsidR="00654B1F" w:rsidRPr="000C65B4">
        <w:rPr>
          <w:sz w:val="22"/>
          <w:szCs w:val="22"/>
        </w:rPr>
        <w:t xml:space="preserve">, </w:t>
      </w:r>
      <w:r w:rsidR="001E43C9" w:rsidRPr="000C65B4">
        <w:rPr>
          <w:sz w:val="22"/>
          <w:szCs w:val="22"/>
        </w:rPr>
        <w:t>orthograph</w:t>
      </w:r>
      <w:r w:rsidR="001E43C9">
        <w:rPr>
          <w:sz w:val="22"/>
          <w:szCs w:val="22"/>
        </w:rPr>
        <w:t>y</w:t>
      </w:r>
      <w:r w:rsidR="00654B1F" w:rsidRPr="000C65B4">
        <w:rPr>
          <w:sz w:val="22"/>
          <w:szCs w:val="22"/>
        </w:rPr>
        <w:t xml:space="preserve">, </w:t>
      </w:r>
      <w:r w:rsidR="001E43C9" w:rsidRPr="000C65B4">
        <w:rPr>
          <w:sz w:val="22"/>
          <w:szCs w:val="22"/>
        </w:rPr>
        <w:t>morpholog</w:t>
      </w:r>
      <w:r w:rsidR="001E43C9">
        <w:rPr>
          <w:sz w:val="22"/>
          <w:szCs w:val="22"/>
        </w:rPr>
        <w:t>y</w:t>
      </w:r>
      <w:r w:rsidR="00654B1F" w:rsidRPr="000C65B4">
        <w:rPr>
          <w:sz w:val="22"/>
          <w:szCs w:val="22"/>
        </w:rPr>
        <w:t xml:space="preserve">, </w:t>
      </w:r>
      <w:r w:rsidR="001E43C9" w:rsidRPr="000C65B4">
        <w:rPr>
          <w:sz w:val="22"/>
          <w:szCs w:val="22"/>
        </w:rPr>
        <w:t>synta</w:t>
      </w:r>
      <w:r w:rsidR="001E43C9">
        <w:rPr>
          <w:sz w:val="22"/>
          <w:szCs w:val="22"/>
        </w:rPr>
        <w:t>x</w:t>
      </w:r>
      <w:r w:rsidR="00654B1F" w:rsidRPr="000C65B4">
        <w:rPr>
          <w:sz w:val="22"/>
          <w:szCs w:val="22"/>
        </w:rPr>
        <w:t>, collocation and pragmatic</w:t>
      </w:r>
      <w:r w:rsidR="001E43C9">
        <w:rPr>
          <w:sz w:val="22"/>
          <w:szCs w:val="22"/>
        </w:rPr>
        <w:t xml:space="preserve"> usage</w:t>
      </w:r>
      <w:r w:rsidR="00A12AEB" w:rsidRPr="000C65B4">
        <w:rPr>
          <w:sz w:val="22"/>
          <w:szCs w:val="22"/>
        </w:rPr>
        <w:t>;</w:t>
      </w:r>
      <w:r w:rsidR="00654B1F" w:rsidRPr="000C65B4">
        <w:rPr>
          <w:sz w:val="22"/>
          <w:szCs w:val="22"/>
        </w:rPr>
        <w:t xml:space="preserve"> </w:t>
      </w:r>
      <w:r w:rsidR="001E43C9">
        <w:rPr>
          <w:sz w:val="22"/>
          <w:szCs w:val="22"/>
        </w:rPr>
        <w:t xml:space="preserve">and </w:t>
      </w:r>
      <w:r w:rsidR="00654B1F" w:rsidRPr="000C65B4">
        <w:rPr>
          <w:sz w:val="22"/>
          <w:szCs w:val="22"/>
        </w:rPr>
        <w:t>(3) network knowledge</w:t>
      </w:r>
      <w:r w:rsidR="00A12AEB" w:rsidRPr="000C65B4">
        <w:rPr>
          <w:sz w:val="22"/>
          <w:szCs w:val="22"/>
        </w:rPr>
        <w:t>, which is t</w:t>
      </w:r>
      <w:r w:rsidR="00654B1F" w:rsidRPr="000C65B4">
        <w:rPr>
          <w:sz w:val="22"/>
          <w:szCs w:val="22"/>
        </w:rPr>
        <w:t>he ability to associate the words with other related lexical items and to form a lexical network.</w:t>
      </w:r>
    </w:p>
    <w:p w14:paraId="0BDB4702" w14:textId="5CE95EBA" w:rsidR="00943A28" w:rsidRPr="000C65B4" w:rsidRDefault="00A74BA2" w:rsidP="009C5E40">
      <w:pPr>
        <w:autoSpaceDE w:val="0"/>
        <w:autoSpaceDN w:val="0"/>
        <w:adjustRightInd w:val="0"/>
        <w:spacing w:line="360" w:lineRule="auto"/>
        <w:ind w:firstLineChars="200" w:firstLine="440"/>
        <w:jc w:val="both"/>
        <w:rPr>
          <w:sz w:val="22"/>
          <w:szCs w:val="22"/>
        </w:rPr>
      </w:pPr>
      <w:r w:rsidRPr="000C65B4">
        <w:rPr>
          <w:sz w:val="22"/>
          <w:szCs w:val="22"/>
        </w:rPr>
        <w:t>In this study, Read</w:t>
      </w:r>
      <w:r w:rsidR="00DF7653" w:rsidRPr="000C65B4">
        <w:rPr>
          <w:sz w:val="22"/>
          <w:szCs w:val="22"/>
        </w:rPr>
        <w:t>’</w:t>
      </w:r>
      <w:r w:rsidRPr="000C65B4">
        <w:rPr>
          <w:sz w:val="22"/>
          <w:szCs w:val="22"/>
        </w:rPr>
        <w:t>s (1993) definition was adopted. He defined the depth of knowledge as “a consideration of the quality of the learner</w:t>
      </w:r>
      <w:r w:rsidR="00DF7653" w:rsidRPr="000C65B4">
        <w:rPr>
          <w:sz w:val="22"/>
          <w:szCs w:val="22"/>
        </w:rPr>
        <w:t>’</w:t>
      </w:r>
      <w:r w:rsidRPr="000C65B4">
        <w:rPr>
          <w:sz w:val="22"/>
          <w:szCs w:val="22"/>
        </w:rPr>
        <w:t xml:space="preserve">s vocabulary knowledge </w:t>
      </w:r>
      <w:r w:rsidRPr="000C65B4">
        <w:rPr>
          <w:sz w:val="22"/>
          <w:szCs w:val="22"/>
        </w:rPr>
        <w:lastRenderedPageBreak/>
        <w:t>(how well are particular words known?)” (p.357). In order to test the relevant knowledge, Nation</w:t>
      </w:r>
      <w:r w:rsidR="00DF7653" w:rsidRPr="000C65B4">
        <w:rPr>
          <w:sz w:val="22"/>
          <w:szCs w:val="22"/>
        </w:rPr>
        <w:t>’</w:t>
      </w:r>
      <w:r w:rsidRPr="000C65B4">
        <w:rPr>
          <w:sz w:val="22"/>
          <w:szCs w:val="22"/>
        </w:rPr>
        <w:t>s (2000) vocabulary framework</w:t>
      </w:r>
      <w:r w:rsidR="000927B2" w:rsidRPr="000C65B4">
        <w:rPr>
          <w:sz w:val="22"/>
          <w:szCs w:val="22"/>
        </w:rPr>
        <w:t xml:space="preserve"> was adopted</w:t>
      </w:r>
      <w:r w:rsidRPr="000C65B4">
        <w:rPr>
          <w:sz w:val="22"/>
          <w:szCs w:val="22"/>
        </w:rPr>
        <w:t>, to examine the participants</w:t>
      </w:r>
      <w:r w:rsidR="00DF7653" w:rsidRPr="000C65B4">
        <w:rPr>
          <w:sz w:val="22"/>
          <w:szCs w:val="22"/>
        </w:rPr>
        <w:t>’</w:t>
      </w:r>
      <w:r w:rsidRPr="000C65B4">
        <w:rPr>
          <w:sz w:val="22"/>
          <w:szCs w:val="22"/>
        </w:rPr>
        <w:t xml:space="preserve"> depth knowledge from three dimensions</w:t>
      </w:r>
      <w:r w:rsidR="000927B2" w:rsidRPr="000C65B4">
        <w:rPr>
          <w:sz w:val="22"/>
          <w:szCs w:val="22"/>
        </w:rPr>
        <w:t>:</w:t>
      </w:r>
      <w:r w:rsidRPr="000C65B4">
        <w:rPr>
          <w:sz w:val="22"/>
          <w:szCs w:val="22"/>
        </w:rPr>
        <w:t xml:space="preserve"> meaning (polysemy</w:t>
      </w:r>
      <w:r w:rsidR="00D4211A" w:rsidRPr="000C65B4">
        <w:rPr>
          <w:sz w:val="22"/>
          <w:szCs w:val="22"/>
        </w:rPr>
        <w:t xml:space="preserve"> and synonym</w:t>
      </w:r>
      <w:r w:rsidR="001E43C9">
        <w:rPr>
          <w:sz w:val="22"/>
          <w:szCs w:val="22"/>
        </w:rPr>
        <w:t>y</w:t>
      </w:r>
      <w:r w:rsidRPr="000C65B4">
        <w:rPr>
          <w:sz w:val="22"/>
          <w:szCs w:val="22"/>
        </w:rPr>
        <w:t>), collocation</w:t>
      </w:r>
      <w:r w:rsidR="000927B2" w:rsidRPr="000C65B4">
        <w:rPr>
          <w:sz w:val="22"/>
          <w:szCs w:val="22"/>
        </w:rPr>
        <w:t>,</w:t>
      </w:r>
      <w:r w:rsidRPr="000C65B4">
        <w:rPr>
          <w:sz w:val="22"/>
          <w:szCs w:val="22"/>
        </w:rPr>
        <w:t xml:space="preserve"> and derivational form. </w:t>
      </w:r>
      <w:r w:rsidR="000927B2" w:rsidRPr="000C65B4">
        <w:rPr>
          <w:sz w:val="22"/>
          <w:szCs w:val="22"/>
        </w:rPr>
        <w:t>Therefore, t</w:t>
      </w:r>
      <w:r w:rsidRPr="000C65B4">
        <w:rPr>
          <w:sz w:val="22"/>
          <w:szCs w:val="22"/>
        </w:rPr>
        <w:t>wo tests were applied to the study</w:t>
      </w:r>
      <w:r w:rsidR="000927B2" w:rsidRPr="000C65B4">
        <w:rPr>
          <w:sz w:val="22"/>
          <w:szCs w:val="22"/>
        </w:rPr>
        <w:t>:</w:t>
      </w:r>
      <w:r w:rsidRPr="000C65B4">
        <w:rPr>
          <w:sz w:val="22"/>
          <w:szCs w:val="22"/>
        </w:rPr>
        <w:t xml:space="preserve"> </w:t>
      </w:r>
      <w:r w:rsidR="00A12AEB" w:rsidRPr="000C65B4">
        <w:rPr>
          <w:sz w:val="22"/>
          <w:szCs w:val="22"/>
        </w:rPr>
        <w:t>the</w:t>
      </w:r>
      <w:r w:rsidRPr="000C65B4">
        <w:rPr>
          <w:sz w:val="22"/>
          <w:szCs w:val="22"/>
        </w:rPr>
        <w:t xml:space="preserve"> Word Associates Test and the Derivative Word Form </w:t>
      </w:r>
      <w:r w:rsidR="00A12AEB" w:rsidRPr="000C65B4">
        <w:rPr>
          <w:sz w:val="22"/>
          <w:szCs w:val="22"/>
        </w:rPr>
        <w:t>T</w:t>
      </w:r>
      <w:r w:rsidRPr="000C65B4">
        <w:rPr>
          <w:sz w:val="22"/>
          <w:szCs w:val="22"/>
        </w:rPr>
        <w:t xml:space="preserve">est (Schmitt &amp; Zimmerman, 2002). </w:t>
      </w:r>
    </w:p>
    <w:p w14:paraId="274E91DB" w14:textId="77777777" w:rsidR="00D4211A" w:rsidRPr="000C65B4" w:rsidRDefault="00D4211A" w:rsidP="009C5E40">
      <w:pPr>
        <w:autoSpaceDE w:val="0"/>
        <w:autoSpaceDN w:val="0"/>
        <w:adjustRightInd w:val="0"/>
        <w:spacing w:line="360" w:lineRule="auto"/>
        <w:ind w:firstLineChars="200" w:firstLine="440"/>
        <w:jc w:val="both"/>
        <w:rPr>
          <w:color w:val="0070C0"/>
          <w:sz w:val="22"/>
          <w:szCs w:val="22"/>
        </w:rPr>
      </w:pPr>
    </w:p>
    <w:p w14:paraId="694C6E00" w14:textId="172A143B" w:rsidR="006E5556" w:rsidRPr="000C65B4" w:rsidRDefault="006E5556" w:rsidP="000F796A">
      <w:pPr>
        <w:pStyle w:val="20"/>
        <w:numPr>
          <w:ilvl w:val="2"/>
          <w:numId w:val="18"/>
        </w:numPr>
        <w:jc w:val="both"/>
        <w:rPr>
          <w:sz w:val="22"/>
          <w:szCs w:val="22"/>
        </w:rPr>
      </w:pPr>
      <w:bookmarkStart w:id="42" w:name="_Toc70069581"/>
      <w:bookmarkStart w:id="43" w:name="_Toc74660664"/>
      <w:r w:rsidRPr="000C65B4">
        <w:rPr>
          <w:sz w:val="22"/>
          <w:szCs w:val="22"/>
        </w:rPr>
        <w:t xml:space="preserve">The </w:t>
      </w:r>
      <w:r w:rsidR="00E67600" w:rsidRPr="000C65B4">
        <w:rPr>
          <w:sz w:val="22"/>
          <w:szCs w:val="22"/>
        </w:rPr>
        <w:t>R</w:t>
      </w:r>
      <w:r w:rsidRPr="000C65B4">
        <w:rPr>
          <w:sz w:val="22"/>
          <w:szCs w:val="22"/>
        </w:rPr>
        <w:t xml:space="preserve">elationship </w:t>
      </w:r>
      <w:r w:rsidR="003014BC" w:rsidRPr="000C65B4">
        <w:rPr>
          <w:sz w:val="22"/>
          <w:szCs w:val="22"/>
        </w:rPr>
        <w:t>B</w:t>
      </w:r>
      <w:r w:rsidRPr="000C65B4">
        <w:rPr>
          <w:sz w:val="22"/>
          <w:szCs w:val="22"/>
        </w:rPr>
        <w:t xml:space="preserve">etween </w:t>
      </w:r>
      <w:r w:rsidR="001E43C9">
        <w:rPr>
          <w:sz w:val="22"/>
          <w:szCs w:val="22"/>
        </w:rPr>
        <w:t xml:space="preserve">the </w:t>
      </w:r>
      <w:r w:rsidR="00E67600" w:rsidRPr="000C65B4">
        <w:rPr>
          <w:sz w:val="22"/>
          <w:szCs w:val="22"/>
        </w:rPr>
        <w:t>B</w:t>
      </w:r>
      <w:r w:rsidRPr="000C65B4">
        <w:rPr>
          <w:sz w:val="22"/>
          <w:szCs w:val="22"/>
        </w:rPr>
        <w:t xml:space="preserve">readth and </w:t>
      </w:r>
      <w:r w:rsidR="00E67600" w:rsidRPr="000C65B4">
        <w:rPr>
          <w:sz w:val="22"/>
          <w:szCs w:val="22"/>
        </w:rPr>
        <w:t>D</w:t>
      </w:r>
      <w:r w:rsidRPr="000C65B4">
        <w:rPr>
          <w:sz w:val="22"/>
          <w:szCs w:val="22"/>
        </w:rPr>
        <w:t xml:space="preserve">epth of </w:t>
      </w:r>
      <w:r w:rsidR="00E67600" w:rsidRPr="000C65B4">
        <w:rPr>
          <w:sz w:val="22"/>
          <w:szCs w:val="22"/>
        </w:rPr>
        <w:t>V</w:t>
      </w:r>
      <w:r w:rsidRPr="000C65B4">
        <w:rPr>
          <w:sz w:val="22"/>
          <w:szCs w:val="22"/>
        </w:rPr>
        <w:t xml:space="preserve">ocabulary </w:t>
      </w:r>
      <w:r w:rsidR="00E67600" w:rsidRPr="000C65B4">
        <w:rPr>
          <w:sz w:val="22"/>
          <w:szCs w:val="22"/>
        </w:rPr>
        <w:t>K</w:t>
      </w:r>
      <w:r w:rsidRPr="000C65B4">
        <w:rPr>
          <w:sz w:val="22"/>
          <w:szCs w:val="22"/>
        </w:rPr>
        <w:t>nowledge</w:t>
      </w:r>
      <w:bookmarkEnd w:id="42"/>
      <w:bookmarkEnd w:id="43"/>
    </w:p>
    <w:p w14:paraId="2442964E" w14:textId="43EC4847" w:rsidR="00D65736" w:rsidRPr="000C65B4" w:rsidRDefault="006E5556" w:rsidP="009C5E40">
      <w:pPr>
        <w:autoSpaceDE w:val="0"/>
        <w:autoSpaceDN w:val="0"/>
        <w:adjustRightInd w:val="0"/>
        <w:spacing w:line="360" w:lineRule="auto"/>
        <w:ind w:firstLineChars="200" w:firstLine="440"/>
        <w:jc w:val="both"/>
        <w:rPr>
          <w:sz w:val="22"/>
          <w:szCs w:val="22"/>
        </w:rPr>
      </w:pPr>
      <w:r w:rsidRPr="000C65B4">
        <w:rPr>
          <w:sz w:val="22"/>
          <w:szCs w:val="22"/>
        </w:rPr>
        <w:t xml:space="preserve">The </w:t>
      </w:r>
      <w:r w:rsidR="001E43C9">
        <w:rPr>
          <w:sz w:val="22"/>
          <w:szCs w:val="22"/>
        </w:rPr>
        <w:t>correlation</w:t>
      </w:r>
      <w:r w:rsidR="001E43C9" w:rsidRPr="000C65B4">
        <w:rPr>
          <w:sz w:val="22"/>
          <w:szCs w:val="22"/>
        </w:rPr>
        <w:t xml:space="preserve"> </w:t>
      </w:r>
      <w:r w:rsidRPr="000C65B4">
        <w:rPr>
          <w:sz w:val="22"/>
          <w:szCs w:val="22"/>
        </w:rPr>
        <w:t xml:space="preserve">between </w:t>
      </w:r>
      <w:r w:rsidR="001E43C9">
        <w:rPr>
          <w:sz w:val="22"/>
          <w:szCs w:val="22"/>
        </w:rPr>
        <w:t xml:space="preserve">the </w:t>
      </w:r>
      <w:r w:rsidRPr="000C65B4">
        <w:rPr>
          <w:sz w:val="22"/>
          <w:szCs w:val="22"/>
        </w:rPr>
        <w:t xml:space="preserve">breadth and depth of </w:t>
      </w:r>
      <w:r w:rsidR="00B34C73" w:rsidRPr="000C65B4">
        <w:rPr>
          <w:sz w:val="22"/>
          <w:szCs w:val="22"/>
        </w:rPr>
        <w:t>vocabulary knowledge</w:t>
      </w:r>
      <w:r w:rsidRPr="000C65B4">
        <w:rPr>
          <w:sz w:val="22"/>
          <w:szCs w:val="22"/>
        </w:rPr>
        <w:t xml:space="preserve"> ha</w:t>
      </w:r>
      <w:r w:rsidR="00A12AEB" w:rsidRPr="000C65B4">
        <w:rPr>
          <w:sz w:val="22"/>
          <w:szCs w:val="22"/>
        </w:rPr>
        <w:t>s</w:t>
      </w:r>
      <w:r w:rsidRPr="000C65B4">
        <w:rPr>
          <w:sz w:val="22"/>
          <w:szCs w:val="22"/>
        </w:rPr>
        <w:t xml:space="preserve"> been documented to be strong</w:t>
      </w:r>
      <w:r w:rsidR="00747DE8" w:rsidRPr="000C65B4">
        <w:rPr>
          <w:sz w:val="22"/>
          <w:szCs w:val="22"/>
        </w:rPr>
        <w:t xml:space="preserve"> </w:t>
      </w:r>
      <w:r w:rsidRPr="000C65B4">
        <w:rPr>
          <w:sz w:val="22"/>
          <w:szCs w:val="22"/>
        </w:rPr>
        <w:fldChar w:fldCharType="begin" w:fldLock="1"/>
      </w:r>
      <w:r w:rsidR="007A5418" w:rsidRPr="000C65B4">
        <w:rPr>
          <w:sz w:val="22"/>
          <w:szCs w:val="22"/>
        </w:rPr>
        <w:instrText>ADDIN CSL_CITATION {"citationItems":[{"id":"ITEM-1","itemData":{"DOI":"10.1017/s0272263197001022","ISSN":"0272-2631","abstract":"This study examines how two types of word knowledge, word associations and grammatical suffix knowledge, change over time both receptively and productively. Ninety-five secondary and postsecondary Japanese students were tested on three word associations and inflectional and derivational suffixes for each of 20 verbs, once near the beginning of their academic year and once near the end. The results showed their average vocabulary gain was 330 words. The students showed rather poor knowledge of the allowable suffixes for the verbs, especially the derivative suffixes. Likewise, the subjects did not show very good mastery of the verbs' word associations. Even for verbs rated as known, the students as a group were able to produce only about 50% of the word associations possible on the test as judged by native speaker norms. Word association knowledge and suffix knowledge were shown to correlate with each other and with total vocabulary size. The subjects overall had from 19 to 25 percentage points more receptive knowledge than productive knowledge.","author":[{"dropping-particle":"","family":"Schmitt","given":"N.","non-dropping-particle":"","parse-names":false,"suffix":""},{"dropping-particle":"","family":"Meara","given":"P.","non-dropping-particle":"","parse-names":false,"suffix":""}],"container-title":"Studies in Second Language Acquisition","id":"ITEM-1","issue":"1","issued":{"date-parts":[["1997"]]},"page":"17-36","title":"Researching vocabulary through a word knowledge framework: Word associations and verbal suffixes","type":"article-journal","volume":"19"},"uris":["http://www.mendeley.com/documents/?uuid=cc33f7ef-6331-4d7f-80d4-38c58fd445bd"]}],"mendeley":{"formattedCitation":"(Schmitt &amp; Meara, 1997)","manualFormatting":"(Nurweni &amp; Read, 1999; Qian, 1999; Schmitt &amp; Meara, 1997","plainTextFormattedCitation":"(Schmitt &amp; Meara, 1997)","previouslyFormattedCitation":"(Schmitt &amp; Meara, 1997)"},"properties":{"noteIndex":0},"schema":"https://github.com/citation-style-language/schema/raw/master/csl-citation.json"}</w:instrText>
      </w:r>
      <w:r w:rsidRPr="000C65B4">
        <w:rPr>
          <w:sz w:val="22"/>
          <w:szCs w:val="22"/>
        </w:rPr>
        <w:fldChar w:fldCharType="separate"/>
      </w:r>
      <w:r w:rsidRPr="000C65B4">
        <w:rPr>
          <w:noProof/>
          <w:sz w:val="22"/>
          <w:szCs w:val="22"/>
        </w:rPr>
        <w:t>(Nurweni &amp; Read, 1999;</w:t>
      </w:r>
      <w:r w:rsidR="009C7ED2" w:rsidRPr="000C65B4">
        <w:rPr>
          <w:noProof/>
          <w:sz w:val="22"/>
          <w:szCs w:val="22"/>
        </w:rPr>
        <w:t xml:space="preserve"> </w:t>
      </w:r>
      <w:r w:rsidR="007A5418" w:rsidRPr="000C65B4">
        <w:rPr>
          <w:noProof/>
          <w:sz w:val="22"/>
          <w:szCs w:val="22"/>
        </w:rPr>
        <w:t xml:space="preserve">Qian, 1999; </w:t>
      </w:r>
      <w:r w:rsidR="009C7ED2" w:rsidRPr="000C65B4">
        <w:rPr>
          <w:noProof/>
          <w:sz w:val="22"/>
          <w:szCs w:val="22"/>
        </w:rPr>
        <w:fldChar w:fldCharType="begin" w:fldLock="1"/>
      </w:r>
      <w:r w:rsidR="00892484" w:rsidRPr="000C65B4">
        <w:rPr>
          <w:noProof/>
          <w:sz w:val="22"/>
          <w:szCs w:val="22"/>
        </w:rPr>
        <w:instrText>ADDIN CSL_CITATION {"citationItems":[{"id":"ITEM-1","itemData":{"DOI":"10.1017/s0272263197001022","ISSN":"0272-2631","abstract":"This study examines how two types of word knowledge, word associations and grammatical suffix knowledge, change over time both receptively and productively. Ninety-five secondary and postsecondary Japanese students were tested on three word associations and inflectional and derivational suffixes for each of 20 verbs, once near the beginning of their academic year and once near the end. The results showed their average vocabulary gain was 330 words. The students showed rather poor knowledge of the allowable suffixes for the verbs, especially the derivative suffixes. Likewise, the subjects did not show very good mastery of the verbs' word associations. Even for verbs rated as known, the students as a group were able to produce only about 50% of the word associations possible on the test as judged by native speaker norms. Word association knowledge and suffix knowledge were shown to correlate with each other and with total vocabulary size. The subjects overall had from 19 to 25 percentage points more receptive knowledge than productive knowledge.","author":[{"dropping-particle":"","family":"Schmitt","given":"N.","non-dropping-particle":"","parse-names":false,"suffix":""},{"dropping-particle":"","family":"Meara","given":"P.","non-dropping-particle":"","parse-names":false,"suffix":""}],"container-title":"Studies in Second Language Acquisition","id":"ITEM-1","issue":"1","issued":{"date-parts":[["1997"]]},"page":"17-36","title":"Researching vocabulary through a word knowledge framework: Word associations and verbal suffixes","type":"article-journal","volume":"19"},"uris":["http://www.mendeley.com/documents/?uuid=cc33f7ef-6331-4d7f-80d4-38c58fd445bd"]}],"mendeley":{"formattedCitation":"(Schmitt &amp; Meara, 1997)","manualFormatting":"Schmitt &amp; Meara, 1997","plainTextFormattedCitation":"(Schmitt &amp; Meara, 1997)","previouslyFormattedCitation":"(Schmitt &amp; Meara, 1997)"},"properties":{"noteIndex":0},"schema":"https://github.com/citation-style-language/schema/raw/master/csl-citation.json"}</w:instrText>
      </w:r>
      <w:r w:rsidR="009C7ED2" w:rsidRPr="000C65B4">
        <w:rPr>
          <w:noProof/>
          <w:sz w:val="22"/>
          <w:szCs w:val="22"/>
        </w:rPr>
        <w:fldChar w:fldCharType="separate"/>
      </w:r>
      <w:r w:rsidR="009C7ED2" w:rsidRPr="000C65B4">
        <w:rPr>
          <w:noProof/>
          <w:sz w:val="22"/>
          <w:szCs w:val="22"/>
        </w:rPr>
        <w:t>Schmitt &amp; Meara, 1997</w:t>
      </w:r>
      <w:r w:rsidR="009C7ED2" w:rsidRPr="000C65B4">
        <w:rPr>
          <w:noProof/>
          <w:sz w:val="22"/>
          <w:szCs w:val="22"/>
        </w:rPr>
        <w:fldChar w:fldCharType="end"/>
      </w:r>
      <w:r w:rsidRPr="000C65B4">
        <w:rPr>
          <w:sz w:val="22"/>
          <w:szCs w:val="22"/>
        </w:rPr>
        <w:fldChar w:fldCharType="end"/>
      </w:r>
      <w:r w:rsidRPr="000C65B4">
        <w:rPr>
          <w:sz w:val="22"/>
          <w:szCs w:val="22"/>
        </w:rPr>
        <w:fldChar w:fldCharType="begin" w:fldLock="1"/>
      </w:r>
      <w:r w:rsidR="007A5418" w:rsidRPr="000C65B4">
        <w:rPr>
          <w:sz w:val="22"/>
          <w:szCs w:val="22"/>
        </w:rPr>
        <w:instrText>ADDIN CSL_CITATION {"citationItems":[{"id":"ITEM-1","itemData":{"DOI":"10.1017/s0272263197001022","ISSN":"0272-2631","abstract":"This study examines how two types of word knowledge, word associations and grammatical suffix knowledge, change over time both receptively and productively. Ninety-five secondary and postsecondary Japanese students were tested on three word associations and inflectional and derivational suffixes for each of 20 verbs, once near the beginning of their academic year and once near the end. The results showed their average vocabulary gain was 330 words. The students showed rather poor knowledge of the allowable suffixes for the verbs, especially the derivative suffixes. Likewise, the subjects did not show very good mastery of the verbs' word associations. Even for verbs rated as known, the students as a group were able to produce only about 50% of the word associations possible on the test as judged by native speaker norms. Word association knowledge and suffix knowledge were shown to correlate with each other and with total vocabulary size. The subjects overall had from 19 to 25 percentage points more receptive knowledge than productive knowledge.","author":[{"dropping-particle":"","family":"Schmitt","given":"N.","non-dropping-particle":"","parse-names":false,"suffix":""},{"dropping-particle":"","family":"Meara","given":"P.","non-dropping-particle":"","parse-names":false,"suffix":""}],"container-title":"Studies in Second Language Acquisition","id":"ITEM-1","issue":"1","issued":{"date-parts":[["1997"]]},"page":"17-36","title":"Researching vocabulary through a word knowledge framework: Word associations and verbal suffixes","type":"article-journal","volume":"19"},"uris":["http://www.mendeley.com/documents/?uuid=cc33f7ef-6331-4d7f-80d4-38c58fd445bd"]}],"mendeley":{"formattedCitation":"(Schmitt &amp; Meara, 1997)","manualFormatting":")","plainTextFormattedCitation":"(Schmitt &amp; Meara, 1997)","previouslyFormattedCitation":"(Schmitt &amp; Meara, 1997)"},"properties":{"noteIndex":0},"schema":"https://github.com/citation-style-language/schema/raw/master/csl-citation.json"}</w:instrText>
      </w:r>
      <w:r w:rsidRPr="000C65B4">
        <w:rPr>
          <w:sz w:val="22"/>
          <w:szCs w:val="22"/>
        </w:rPr>
        <w:fldChar w:fldCharType="separate"/>
      </w:r>
      <w:r w:rsidRPr="000C65B4">
        <w:rPr>
          <w:noProof/>
          <w:sz w:val="22"/>
          <w:szCs w:val="22"/>
        </w:rPr>
        <w:t>)</w:t>
      </w:r>
      <w:r w:rsidRPr="000C65B4">
        <w:rPr>
          <w:sz w:val="22"/>
          <w:szCs w:val="22"/>
        </w:rPr>
        <w:fldChar w:fldCharType="end"/>
      </w:r>
      <w:r w:rsidRPr="000C65B4">
        <w:rPr>
          <w:sz w:val="22"/>
          <w:szCs w:val="22"/>
        </w:rPr>
        <w:t>.</w:t>
      </w:r>
      <w:r w:rsidR="009C7ED2" w:rsidRPr="000C65B4">
        <w:rPr>
          <w:sz w:val="22"/>
          <w:szCs w:val="22"/>
        </w:rPr>
        <w:t xml:space="preserve"> </w:t>
      </w:r>
      <w:r w:rsidR="008B1587" w:rsidRPr="000C65B4">
        <w:rPr>
          <w:sz w:val="22"/>
          <w:szCs w:val="22"/>
        </w:rPr>
        <w:t>T</w:t>
      </w:r>
      <w:r w:rsidRPr="000C65B4">
        <w:rPr>
          <w:sz w:val="22"/>
          <w:szCs w:val="22"/>
        </w:rPr>
        <w:t xml:space="preserve">here is a </w:t>
      </w:r>
      <w:r w:rsidR="001E43C9">
        <w:rPr>
          <w:sz w:val="22"/>
          <w:szCs w:val="22"/>
        </w:rPr>
        <w:t>strong</w:t>
      </w:r>
      <w:r w:rsidRPr="000C65B4">
        <w:rPr>
          <w:sz w:val="22"/>
          <w:szCs w:val="22"/>
        </w:rPr>
        <w:t xml:space="preserve"> and positive relationship between vocabulary depth and breadth for L2 learners</w:t>
      </w:r>
      <w:r w:rsidR="004458CE" w:rsidRPr="000C65B4">
        <w:rPr>
          <w:sz w:val="22"/>
          <w:szCs w:val="22"/>
        </w:rPr>
        <w:t xml:space="preserve">, especially for those whose vocabulary </w:t>
      </w:r>
      <w:r w:rsidR="00DF23A1" w:rsidRPr="000C65B4">
        <w:rPr>
          <w:sz w:val="22"/>
          <w:szCs w:val="22"/>
        </w:rPr>
        <w:t>size/breadth</w:t>
      </w:r>
      <w:r w:rsidR="004458CE" w:rsidRPr="000C65B4">
        <w:rPr>
          <w:sz w:val="22"/>
          <w:szCs w:val="22"/>
        </w:rPr>
        <w:t xml:space="preserve"> is over 3</w:t>
      </w:r>
      <w:r w:rsidR="00A12AEB" w:rsidRPr="000C65B4">
        <w:rPr>
          <w:sz w:val="22"/>
          <w:szCs w:val="22"/>
        </w:rPr>
        <w:t>,</w:t>
      </w:r>
      <w:r w:rsidR="004458CE" w:rsidRPr="000C65B4">
        <w:rPr>
          <w:sz w:val="22"/>
          <w:szCs w:val="22"/>
        </w:rPr>
        <w:t>000</w:t>
      </w:r>
      <w:r w:rsidR="008B1587" w:rsidRPr="000C65B4">
        <w:rPr>
          <w:sz w:val="22"/>
          <w:szCs w:val="22"/>
        </w:rPr>
        <w:t xml:space="preserve"> </w:t>
      </w:r>
      <w:r w:rsidR="008B1587" w:rsidRPr="000C65B4">
        <w:rPr>
          <w:sz w:val="22"/>
          <w:szCs w:val="22"/>
        </w:rPr>
        <w:fldChar w:fldCharType="begin" w:fldLock="1"/>
      </w:r>
      <w:r w:rsidR="00814916" w:rsidRPr="000C65B4">
        <w:rPr>
          <w:sz w:val="22"/>
          <w:szCs w:val="22"/>
        </w:rPr>
        <w:instrText>ADDIN CSL_CITATION {"citationItems":[{"id":"ITEM-1","itemData":{"DOI":"10.3138/cmlr.56.2.282","ISSN":"00084506","abstract":"This empirical study explored the relationships between depth and breadth of vocabulary knowledge and reading comprehension in English as a second language (ESL). Using multivariate analyses, the study examined the roles of depth and breadth of vocabulary knowledge in assessing the performance of a group of young adult ESL learners with a minimum vocabulary size of 3,000 word families in carrying out general academic reading comprehension tasks. The results support the hypotheses that (1) scores on vocabulary size, depth of vocabulary knowledge, and reading comprehension are highly, and positively, correlated; and (2) scores on depth of vocabulary knowledge can make a unique contribution to the prediction of reading comprehension levels, in addition to the prediction afforded by vocabulary size scores. The findings from this study call for a recognition of the importance of improving depth of vocabulary knowledge in learners' ESL learning processes.","author":[{"dropping-particle":"","family":"Qian","given":"David D.","non-dropping-particle":"","parse-names":false,"suffix":""}],"container-title":"Canadian Modern Language Review","id":"ITEM-1","issue":"2","issued":{"date-parts":[["1999"]]},"note":"</w:instrText>
      </w:r>
      <w:r w:rsidR="00814916" w:rsidRPr="000C65B4">
        <w:rPr>
          <w:rFonts w:ascii="SimSun" w:eastAsia="SimSun" w:hAnsi="SimSun" w:cs="SimSun" w:hint="eastAsia"/>
          <w:sz w:val="22"/>
          <w:szCs w:val="22"/>
        </w:rPr>
        <w:instrText>密码</w:instrText>
      </w:r>
      <w:r w:rsidR="00814916" w:rsidRPr="000C65B4">
        <w:rPr>
          <w:sz w:val="22"/>
          <w:szCs w:val="22"/>
        </w:rPr>
        <w:instrText>1234","page":"276-307","title":"Assessing the roles of depth and breadth of vocabulary knowledge in reading comprehension","type":"article","volume":"56"},"uris":["http://www.mendeley.com/documents/?uuid=5dbe5621-47f1-476c-a63d-771a09863278"]}],"mendeley":{"formattedCitation":"(D. D. Qian, 1999)","manualFormatting":"(Qian, 1999)","plainTextFormattedCitation":"(D. D. Qian, 1999)","previouslyFormattedCitation":"(D. D. Qian, 1999)"},"properties":{"noteIndex":0},"schema":"https://github.com/citation-style-language/schema/raw/master/csl-citation.json"}</w:instrText>
      </w:r>
      <w:r w:rsidR="008B1587" w:rsidRPr="000C65B4">
        <w:rPr>
          <w:sz w:val="22"/>
          <w:szCs w:val="22"/>
        </w:rPr>
        <w:fldChar w:fldCharType="separate"/>
      </w:r>
      <w:r w:rsidR="008B1587" w:rsidRPr="000C65B4">
        <w:rPr>
          <w:noProof/>
          <w:sz w:val="22"/>
          <w:szCs w:val="22"/>
        </w:rPr>
        <w:t>(Qian</w:t>
      </w:r>
      <w:r w:rsidR="007A5418" w:rsidRPr="000C65B4">
        <w:rPr>
          <w:noProof/>
          <w:sz w:val="22"/>
          <w:szCs w:val="22"/>
        </w:rPr>
        <w:t xml:space="preserve">, </w:t>
      </w:r>
      <w:r w:rsidR="008B1587" w:rsidRPr="000C65B4">
        <w:rPr>
          <w:noProof/>
          <w:sz w:val="22"/>
          <w:szCs w:val="22"/>
        </w:rPr>
        <w:t>1999)</w:t>
      </w:r>
      <w:r w:rsidR="008B1587" w:rsidRPr="000C65B4">
        <w:rPr>
          <w:sz w:val="22"/>
          <w:szCs w:val="22"/>
        </w:rPr>
        <w:fldChar w:fldCharType="end"/>
      </w:r>
      <w:r w:rsidRPr="000C65B4">
        <w:rPr>
          <w:sz w:val="22"/>
          <w:szCs w:val="22"/>
        </w:rPr>
        <w:t xml:space="preserve">. </w:t>
      </w:r>
    </w:p>
    <w:p w14:paraId="7E3F641C" w14:textId="47A872A2" w:rsidR="008B1587" w:rsidRPr="000C65B4" w:rsidRDefault="006551C7" w:rsidP="009C5E40">
      <w:pPr>
        <w:autoSpaceDE w:val="0"/>
        <w:autoSpaceDN w:val="0"/>
        <w:adjustRightInd w:val="0"/>
        <w:spacing w:line="360" w:lineRule="auto"/>
        <w:ind w:firstLineChars="200" w:firstLine="440"/>
        <w:jc w:val="both"/>
        <w:rPr>
          <w:color w:val="FF0000"/>
          <w:sz w:val="22"/>
          <w:szCs w:val="22"/>
          <w:lang w:eastAsia="ko-KR"/>
        </w:rPr>
      </w:pPr>
      <w:r w:rsidRPr="000C65B4">
        <w:rPr>
          <w:sz w:val="22"/>
          <w:szCs w:val="22"/>
        </w:rPr>
        <w:t>However, t</w:t>
      </w:r>
      <w:r w:rsidR="00BA6C07" w:rsidRPr="000C65B4">
        <w:rPr>
          <w:sz w:val="22"/>
          <w:szCs w:val="22"/>
        </w:rPr>
        <w:t xml:space="preserve">he </w:t>
      </w:r>
      <w:r w:rsidR="008B1587" w:rsidRPr="000C65B4">
        <w:rPr>
          <w:sz w:val="22"/>
          <w:szCs w:val="22"/>
        </w:rPr>
        <w:t>balance of vocabulary knowledge in breadth and depth has been questioned</w:t>
      </w:r>
      <w:r w:rsidR="0034335C" w:rsidRPr="000C65B4">
        <w:rPr>
          <w:sz w:val="22"/>
          <w:szCs w:val="22"/>
        </w:rPr>
        <w:t xml:space="preserve">. </w:t>
      </w:r>
      <w:r w:rsidR="00BA6C07" w:rsidRPr="000C65B4">
        <w:rPr>
          <w:sz w:val="22"/>
          <w:szCs w:val="22"/>
        </w:rPr>
        <w:t xml:space="preserve">Liu </w:t>
      </w:r>
      <w:r w:rsidR="00BA6C07" w:rsidRPr="000C65B4">
        <w:rPr>
          <w:sz w:val="22"/>
          <w:szCs w:val="22"/>
        </w:rPr>
        <w:fldChar w:fldCharType="begin" w:fldLock="1"/>
      </w:r>
      <w:r w:rsidR="00BB5BB7" w:rsidRPr="000C65B4">
        <w:rPr>
          <w:sz w:val="22"/>
          <w:szCs w:val="22"/>
        </w:rPr>
        <w:instrText>ADDIN CSL_CITATION {"citationItems":[{"id":"ITEM-1","itemData":{"abstract":"</w:instrText>
      </w:r>
      <w:r w:rsidR="00BB5BB7" w:rsidRPr="000C65B4">
        <w:rPr>
          <w:rFonts w:ascii="SimSun" w:eastAsia="SimSun" w:hAnsi="SimSun" w:cs="SimSun" w:hint="eastAsia"/>
          <w:sz w:val="22"/>
          <w:szCs w:val="22"/>
        </w:rPr>
        <w:instrText>本文是对课堂环境下二语词汇深度</w:instrText>
      </w:r>
      <w:r w:rsidR="00BB5BB7" w:rsidRPr="000C65B4">
        <w:rPr>
          <w:sz w:val="22"/>
          <w:szCs w:val="22"/>
        </w:rPr>
        <w:instrText>(vocabulary depth)</w:instrText>
      </w:r>
      <w:r w:rsidR="00BB5BB7" w:rsidRPr="000C65B4">
        <w:rPr>
          <w:rFonts w:ascii="SimSun" w:eastAsia="SimSun" w:hAnsi="SimSun" w:cs="SimSun" w:hint="eastAsia"/>
          <w:sz w:val="22"/>
          <w:szCs w:val="22"/>
        </w:rPr>
        <w:instrText>习得或二语词汇知识</w:instrText>
      </w:r>
      <w:r w:rsidR="00BB5BB7" w:rsidRPr="000C65B4">
        <w:rPr>
          <w:sz w:val="22"/>
          <w:szCs w:val="22"/>
        </w:rPr>
        <w:instrText>(word knowledge)</w:instrText>
      </w:r>
      <w:r w:rsidR="00BB5BB7" w:rsidRPr="000C65B4">
        <w:rPr>
          <w:rFonts w:ascii="SimSun" w:eastAsia="SimSun" w:hAnsi="SimSun" w:cs="SimSun" w:hint="eastAsia"/>
          <w:sz w:val="22"/>
          <w:szCs w:val="22"/>
        </w:rPr>
        <w:instrText>习得的横向调查。本研究力图从</w:instrText>
      </w:r>
      <w:r w:rsidR="00BB5BB7" w:rsidRPr="000C65B4">
        <w:rPr>
          <w:sz w:val="22"/>
          <w:szCs w:val="22"/>
        </w:rPr>
        <w:instrText>“</w:instrText>
      </w:r>
      <w:r w:rsidR="00BB5BB7" w:rsidRPr="000C65B4">
        <w:rPr>
          <w:rFonts w:ascii="SimSun" w:eastAsia="SimSun" w:hAnsi="SimSun" w:cs="SimSun" w:hint="eastAsia"/>
          <w:sz w:val="22"/>
          <w:szCs w:val="22"/>
        </w:rPr>
        <w:instrText>深度</w:instrText>
      </w:r>
      <w:r w:rsidR="00BB5BB7" w:rsidRPr="000C65B4">
        <w:rPr>
          <w:sz w:val="22"/>
          <w:szCs w:val="22"/>
        </w:rPr>
        <w:instrText>”</w:instrText>
      </w:r>
      <w:r w:rsidR="00BB5BB7" w:rsidRPr="000C65B4">
        <w:rPr>
          <w:rFonts w:ascii="SimSun" w:eastAsia="SimSun" w:hAnsi="SimSun" w:cs="SimSun" w:hint="eastAsia"/>
          <w:sz w:val="22"/>
          <w:szCs w:val="22"/>
        </w:rPr>
        <w:instrText>的层面来探索二语词汇知识</w:instrText>
      </w:r>
      <w:r w:rsidR="00BB5BB7" w:rsidRPr="000C65B4">
        <w:rPr>
          <w:sz w:val="22"/>
          <w:szCs w:val="22"/>
        </w:rPr>
        <w:instrText>(</w:instrText>
      </w:r>
      <w:r w:rsidR="00BB5BB7" w:rsidRPr="000C65B4">
        <w:rPr>
          <w:rFonts w:ascii="SimSun" w:eastAsia="SimSun" w:hAnsi="SimSun" w:cs="SimSun" w:hint="eastAsia"/>
          <w:sz w:val="22"/>
          <w:szCs w:val="22"/>
        </w:rPr>
        <w:instrText>如意义、词缀</w:instrText>
      </w:r>
      <w:r w:rsidR="00BB5BB7" w:rsidRPr="000C65B4">
        <w:rPr>
          <w:sz w:val="22"/>
          <w:szCs w:val="22"/>
        </w:rPr>
        <w:instrText>)</w:instrText>
      </w:r>
      <w:r w:rsidR="00BB5BB7" w:rsidRPr="000C65B4">
        <w:rPr>
          <w:rFonts w:ascii="SimSun" w:eastAsia="SimSun" w:hAnsi="SimSun" w:cs="SimSun" w:hint="eastAsia"/>
          <w:sz w:val="22"/>
          <w:szCs w:val="22"/>
        </w:rPr>
        <w:instrText>习得的发展路</w:instrText>
      </w:r>
      <w:r w:rsidR="00BB5BB7" w:rsidRPr="000C65B4">
        <w:rPr>
          <w:sz w:val="22"/>
          <w:szCs w:val="22"/>
        </w:rPr>
        <w:instrText xml:space="preserve"> </w:instrText>
      </w:r>
      <w:r w:rsidR="00BB5BB7" w:rsidRPr="000C65B4">
        <w:rPr>
          <w:rFonts w:ascii="SimSun" w:eastAsia="SimSun" w:hAnsi="SimSun" w:cs="SimSun" w:hint="eastAsia"/>
          <w:sz w:val="22"/>
          <w:szCs w:val="22"/>
        </w:rPr>
        <w:instrText>径或具体特征。本文的受试分别代表了四种不同英语水平的学习群体。然而，他们在接受本研究</w:instrText>
      </w:r>
      <w:r w:rsidR="00BB5BB7" w:rsidRPr="000C65B4">
        <w:rPr>
          <w:sz w:val="22"/>
          <w:szCs w:val="22"/>
        </w:rPr>
        <w:instrText>10</w:instrText>
      </w:r>
      <w:r w:rsidR="00BB5BB7" w:rsidRPr="000C65B4">
        <w:rPr>
          <w:rFonts w:ascii="SimSun" w:eastAsia="SimSun" w:hAnsi="SimSun" w:cs="SimSun" w:hint="eastAsia"/>
          <w:sz w:val="22"/>
          <w:szCs w:val="22"/>
        </w:rPr>
        <w:instrText>个</w:instrText>
      </w:r>
      <w:r w:rsidR="00BB5BB7" w:rsidRPr="000C65B4">
        <w:rPr>
          <w:sz w:val="22"/>
          <w:szCs w:val="22"/>
        </w:rPr>
        <w:instrText xml:space="preserve"> </w:instrText>
      </w:r>
      <w:r w:rsidR="00BB5BB7" w:rsidRPr="000C65B4">
        <w:rPr>
          <w:rFonts w:ascii="SimSun" w:eastAsia="SimSun" w:hAnsi="SimSun" w:cs="SimSun" w:hint="eastAsia"/>
          <w:sz w:val="22"/>
          <w:szCs w:val="22"/>
        </w:rPr>
        <w:instrText>高频词深度习得检测中所获得的结果却反映了二语词汇知识习得的复杂性和不一致性。本研究结果及</w:instrText>
      </w:r>
      <w:r w:rsidR="00BB5BB7" w:rsidRPr="000C65B4">
        <w:rPr>
          <w:sz w:val="22"/>
          <w:szCs w:val="22"/>
        </w:rPr>
        <w:instrText xml:space="preserve"> </w:instrText>
      </w:r>
      <w:r w:rsidR="00BB5BB7" w:rsidRPr="000C65B4">
        <w:rPr>
          <w:rFonts w:ascii="SimSun" w:eastAsia="SimSun" w:hAnsi="SimSun" w:cs="SimSun" w:hint="eastAsia"/>
          <w:sz w:val="22"/>
          <w:szCs w:val="22"/>
        </w:rPr>
        <w:instrText>发现不仅能弥补</w:instrText>
      </w:r>
      <w:r w:rsidR="00BB5BB7" w:rsidRPr="000C65B4">
        <w:rPr>
          <w:sz w:val="22"/>
          <w:szCs w:val="22"/>
        </w:rPr>
        <w:instrText>“</w:instrText>
      </w:r>
      <w:r w:rsidR="00BB5BB7" w:rsidRPr="000C65B4">
        <w:rPr>
          <w:rFonts w:ascii="SimSun" w:eastAsia="SimSun" w:hAnsi="SimSun" w:cs="SimSun" w:hint="eastAsia"/>
          <w:sz w:val="22"/>
          <w:szCs w:val="22"/>
        </w:rPr>
        <w:instrText>宽度</w:instrText>
      </w:r>
      <w:r w:rsidR="00BB5BB7" w:rsidRPr="000C65B4">
        <w:rPr>
          <w:sz w:val="22"/>
          <w:szCs w:val="22"/>
        </w:rPr>
        <w:instrText>”</w:instrText>
      </w:r>
      <w:r w:rsidR="00BB5BB7" w:rsidRPr="000C65B4">
        <w:rPr>
          <w:rFonts w:ascii="SimSun" w:eastAsia="SimSun" w:hAnsi="SimSun" w:cs="SimSun" w:hint="eastAsia"/>
          <w:sz w:val="22"/>
          <w:szCs w:val="22"/>
        </w:rPr>
        <w:instrText>研究的不足，而且对现时的外语教学、二语习得及词汇习得理论的建立具有一定</w:instrText>
      </w:r>
      <w:r w:rsidR="00BB5BB7" w:rsidRPr="000C65B4">
        <w:rPr>
          <w:sz w:val="22"/>
          <w:szCs w:val="22"/>
        </w:rPr>
        <w:instrText xml:space="preserve"> </w:instrText>
      </w:r>
      <w:r w:rsidR="00BB5BB7" w:rsidRPr="000C65B4">
        <w:rPr>
          <w:rFonts w:ascii="SimSun" w:eastAsia="SimSun" w:hAnsi="SimSun" w:cs="SimSun" w:hint="eastAsia"/>
          <w:sz w:val="22"/>
          <w:szCs w:val="22"/>
        </w:rPr>
        <w:instrText>的启发作用。</w:instrText>
      </w:r>
      <w:r w:rsidR="00BB5BB7" w:rsidRPr="000C65B4">
        <w:rPr>
          <w:sz w:val="22"/>
          <w:szCs w:val="22"/>
        </w:rPr>
        <w:instrText>","author":[{"dropping-particle":"","family":"Liu","given":"Shaolong","non-dropping-particle":"","parse-names":false,"suffix":""}],"container-title":"Foreign Language Teaching and Research","id":"ITEM-1","issue":"6","issued":{"date-parts":[["2001"]]},"page":"436-441","title":"Lun er'yu cihui shendu xide ji fazhan tezheng--guanyu ciyi yu cizhui xide de shizheng diaocha [The in-depth acquisition of L2 vocabulary and its development features--An empirical investigation on the acquisition of word meaning and affixes]","type":"article-journal","volume":"33"},"uris":["http://www.mendeley.com/documents/?uuid=cce748f8-d0a6-43f0-86c6-3e5b1826a32a"]}],"mendeley":{"formattedCitation":"(Liu, 2001)","manualFormatting":"(2001)","plainTextFormattedCitation":"(Liu, 2001)","previouslyFormattedCitation":"(Liu, 2001)"},"properties":{"noteIndex":0},"schema":"https://github.com/citation-style-language/schema/raw/master/csl-citation.json"}</w:instrText>
      </w:r>
      <w:r w:rsidR="00BA6C07" w:rsidRPr="000C65B4">
        <w:rPr>
          <w:sz w:val="22"/>
          <w:szCs w:val="22"/>
        </w:rPr>
        <w:fldChar w:fldCharType="separate"/>
      </w:r>
      <w:r w:rsidR="00BA6C07" w:rsidRPr="000C65B4">
        <w:rPr>
          <w:noProof/>
          <w:sz w:val="22"/>
          <w:szCs w:val="22"/>
        </w:rPr>
        <w:t>(2001)</w:t>
      </w:r>
      <w:r w:rsidR="00BA6C07" w:rsidRPr="000C65B4">
        <w:rPr>
          <w:sz w:val="22"/>
          <w:szCs w:val="22"/>
        </w:rPr>
        <w:fldChar w:fldCharType="end"/>
      </w:r>
      <w:r w:rsidR="0034335C" w:rsidRPr="000C65B4">
        <w:rPr>
          <w:sz w:val="22"/>
          <w:szCs w:val="22"/>
        </w:rPr>
        <w:t xml:space="preserve"> found</w:t>
      </w:r>
      <w:r w:rsidR="00BA6C07" w:rsidRPr="000C65B4">
        <w:rPr>
          <w:sz w:val="22"/>
          <w:szCs w:val="22"/>
        </w:rPr>
        <w:t xml:space="preserve"> that the imbalance between vocabulary </w:t>
      </w:r>
      <w:r w:rsidR="00FA3D77" w:rsidRPr="000C65B4">
        <w:rPr>
          <w:sz w:val="22"/>
          <w:szCs w:val="22"/>
        </w:rPr>
        <w:t>breadth</w:t>
      </w:r>
      <w:r w:rsidR="00BA6C07" w:rsidRPr="000C65B4">
        <w:rPr>
          <w:sz w:val="22"/>
          <w:szCs w:val="22"/>
        </w:rPr>
        <w:t xml:space="preserve"> and vocabulary depth development is mainly </w:t>
      </w:r>
      <w:r w:rsidR="00FA3D77" w:rsidRPr="000C65B4">
        <w:rPr>
          <w:sz w:val="22"/>
          <w:szCs w:val="22"/>
        </w:rPr>
        <w:t xml:space="preserve">caused by </w:t>
      </w:r>
      <w:r w:rsidR="00BA6C07" w:rsidRPr="000C65B4">
        <w:rPr>
          <w:sz w:val="22"/>
          <w:szCs w:val="22"/>
        </w:rPr>
        <w:t>the speed of acquisition</w:t>
      </w:r>
      <w:r w:rsidR="00FA3D77" w:rsidRPr="000C65B4">
        <w:rPr>
          <w:sz w:val="22"/>
          <w:szCs w:val="22"/>
        </w:rPr>
        <w:t xml:space="preserve">. </w:t>
      </w:r>
      <w:r w:rsidR="0034335C" w:rsidRPr="000C65B4">
        <w:rPr>
          <w:sz w:val="22"/>
          <w:szCs w:val="22"/>
        </w:rPr>
        <w:t>That is, t</w:t>
      </w:r>
      <w:r w:rsidR="00FA3D77" w:rsidRPr="000C65B4">
        <w:rPr>
          <w:sz w:val="22"/>
          <w:szCs w:val="22"/>
        </w:rPr>
        <w:t xml:space="preserve">he speed of breadth acquisition was much faster than that </w:t>
      </w:r>
      <w:r w:rsidR="00BA6C07" w:rsidRPr="000C65B4">
        <w:rPr>
          <w:sz w:val="22"/>
          <w:szCs w:val="22"/>
        </w:rPr>
        <w:t>of depth acquisition</w:t>
      </w:r>
      <w:r w:rsidR="00FA3D77" w:rsidRPr="000C65B4">
        <w:rPr>
          <w:sz w:val="22"/>
          <w:szCs w:val="22"/>
        </w:rPr>
        <w:t xml:space="preserve">. </w:t>
      </w:r>
      <w:r w:rsidR="0034335C" w:rsidRPr="000C65B4">
        <w:rPr>
          <w:sz w:val="22"/>
          <w:szCs w:val="22"/>
        </w:rPr>
        <w:t>The slower acquisition</w:t>
      </w:r>
      <w:r w:rsidR="0034335C" w:rsidRPr="000C65B4">
        <w:rPr>
          <w:sz w:val="22"/>
          <w:szCs w:val="22"/>
          <w:lang w:eastAsia="ko-KR"/>
        </w:rPr>
        <w:t xml:space="preserve"> of depth of knowledge was also confirmed in </w:t>
      </w:r>
      <w:r w:rsidR="00594095" w:rsidRPr="000C65B4">
        <w:rPr>
          <w:sz w:val="22"/>
          <w:szCs w:val="22"/>
          <w:lang w:eastAsia="ko-KR"/>
        </w:rPr>
        <w:t>Wang</w:t>
      </w:r>
      <w:bookmarkStart w:id="44" w:name="_Hlk60820871"/>
      <w:r w:rsidR="00594095" w:rsidRPr="000C65B4">
        <w:rPr>
          <w:sz w:val="22"/>
          <w:szCs w:val="22"/>
          <w:lang w:eastAsia="ko-KR"/>
        </w:rPr>
        <w:t xml:space="preserve"> </w:t>
      </w:r>
      <w:r w:rsidR="00594095" w:rsidRPr="000C65B4">
        <w:rPr>
          <w:sz w:val="22"/>
          <w:szCs w:val="22"/>
        </w:rPr>
        <w:fldChar w:fldCharType="begin" w:fldLock="1"/>
      </w:r>
      <w:r w:rsidR="00F96981" w:rsidRPr="000C65B4">
        <w:rPr>
          <w:sz w:val="22"/>
          <w:szCs w:val="22"/>
          <w:lang w:eastAsia="ko-KR"/>
        </w:rPr>
        <w:instrText>ADDIN CSL_CITATION {"citationItems":[{"id":"ITEM-1","itemData":{"abstract":"</w:instrText>
      </w:r>
      <w:r w:rsidR="00F96981" w:rsidRPr="000C65B4">
        <w:rPr>
          <w:rFonts w:ascii="SimSun" w:eastAsia="SimSun" w:hAnsi="SimSun" w:cs="SimSun" w:hint="eastAsia"/>
          <w:sz w:val="22"/>
          <w:szCs w:val="22"/>
          <w:lang w:eastAsia="ko-KR"/>
        </w:rPr>
        <w:instrText>本研究通过对某高校非英语专</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业一至四年级</w:instrText>
      </w:r>
      <w:r w:rsidR="00F96981" w:rsidRPr="000C65B4">
        <w:rPr>
          <w:sz w:val="22"/>
          <w:szCs w:val="22"/>
          <w:lang w:eastAsia="ko-KR"/>
        </w:rPr>
        <w:instrText xml:space="preserve"> 120 </w:instrText>
      </w:r>
      <w:r w:rsidR="00F96981" w:rsidRPr="000C65B4">
        <w:rPr>
          <w:rFonts w:ascii="SimSun" w:eastAsia="SimSun" w:hAnsi="SimSun" w:cs="SimSun" w:hint="eastAsia"/>
          <w:sz w:val="22"/>
          <w:szCs w:val="22"/>
          <w:lang w:eastAsia="ko-KR"/>
        </w:rPr>
        <w:instrText>名学生的写作语料、词汇水平测试和词汇联想测试的分析，考</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察产出性词汇广度知识、接受性词汇广度知识和词汇深度知识，旨在揭示接受性</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和产出性词汇广度知识和词汇深度知识的发展路径及其相关关系，并希望此研究</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结果促使研究者们对词汇教与学更加重视，提高学习者词汇学习的能力。所得数</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据和语料用词汇频率概貌中的</w:instrText>
      </w:r>
      <w:r w:rsidR="00F96981" w:rsidRPr="000C65B4">
        <w:rPr>
          <w:sz w:val="22"/>
          <w:szCs w:val="22"/>
          <w:lang w:eastAsia="ko-KR"/>
        </w:rPr>
        <w:instrText xml:space="preserve"> Range, Wordsmith </w:instrText>
      </w:r>
      <w:r w:rsidR="00F96981" w:rsidRPr="000C65B4">
        <w:rPr>
          <w:rFonts w:ascii="SimSun" w:eastAsia="SimSun" w:hAnsi="SimSun" w:cs="SimSun" w:hint="eastAsia"/>
          <w:sz w:val="22"/>
          <w:szCs w:val="22"/>
          <w:lang w:eastAsia="ko-KR"/>
        </w:rPr>
        <w:instrText>中的</w:instrText>
      </w:r>
      <w:r w:rsidR="00F96981" w:rsidRPr="000C65B4">
        <w:rPr>
          <w:sz w:val="22"/>
          <w:szCs w:val="22"/>
          <w:lang w:eastAsia="ko-KR"/>
        </w:rPr>
        <w:instrText xml:space="preserve"> Wordlist </w:instrText>
      </w:r>
      <w:r w:rsidR="00F96981" w:rsidRPr="000C65B4">
        <w:rPr>
          <w:rFonts w:ascii="SimSun" w:eastAsia="SimSun" w:hAnsi="SimSun" w:cs="SimSun" w:hint="eastAsia"/>
          <w:sz w:val="22"/>
          <w:szCs w:val="22"/>
          <w:lang w:eastAsia="ko-KR"/>
        </w:rPr>
        <w:instrText>和</w:instrText>
      </w:r>
      <w:r w:rsidR="00F96981" w:rsidRPr="000C65B4">
        <w:rPr>
          <w:sz w:val="22"/>
          <w:szCs w:val="22"/>
          <w:lang w:eastAsia="ko-KR"/>
        </w:rPr>
        <w:instrText xml:space="preserve"> SPSS14.0 </w:instrText>
      </w:r>
      <w:r w:rsidR="00F96981" w:rsidRPr="000C65B4">
        <w:rPr>
          <w:rFonts w:ascii="SimSun" w:eastAsia="SimSun" w:hAnsi="SimSun" w:cs="SimSun" w:hint="eastAsia"/>
          <w:sz w:val="22"/>
          <w:szCs w:val="22"/>
          <w:lang w:eastAsia="ko-KR"/>
        </w:rPr>
        <w:instrText>分析。</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研究结果发现，从一年级到四年级学生的接受性词汇量呈线性发展趋势，产</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出性词汇广度知识从三个角度考察：词汇分布、词汇复杂性和词汇多样性。与接</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受性词汇相比较，产出性词汇广度知识发展较为缓慢，并且与英语水平关系密切。</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在产出性词汇广度知识发展过程中出现了词汇高原现象。词汇深度知识从一年级</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到四年级发展速度逐渐减慢，一到三年级发展迅速，到四年级时基本停滞不前，</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这表明固化现象存在于词汇深度知识发展过程中。接受性词汇广度知识，产出性</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词汇广度知识及词汇深度知识在四个学习阶段均有不同程度的显著相关。另外，</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本研究还探讨了这一研究对词汇教学的启示和意义。</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本项研究丰富了二语习得领域中有关词汇能力多维度发展的研究，并进一步</w:instrText>
      </w:r>
      <w:r w:rsidR="00F96981" w:rsidRPr="000C65B4">
        <w:rPr>
          <w:sz w:val="22"/>
          <w:szCs w:val="22"/>
          <w:lang w:eastAsia="ko-KR"/>
        </w:rPr>
        <w:instrText xml:space="preserve"> </w:instrText>
      </w:r>
      <w:r w:rsidR="00F96981" w:rsidRPr="000C65B4">
        <w:rPr>
          <w:rFonts w:ascii="SimSun" w:eastAsia="SimSun" w:hAnsi="SimSun" w:cs="SimSun" w:hint="eastAsia"/>
          <w:sz w:val="22"/>
          <w:szCs w:val="22"/>
          <w:lang w:eastAsia="ko-KR"/>
        </w:rPr>
        <w:instrText>从教学角度发展学习者的词汇习得能力。</w:instrText>
      </w:r>
      <w:r w:rsidR="00F96981" w:rsidRPr="000C65B4">
        <w:rPr>
          <w:sz w:val="22"/>
          <w:szCs w:val="22"/>
          <w:lang w:eastAsia="ko-KR"/>
        </w:rPr>
        <w:instrText>","author":[{"dropping-particle":"","family":"Wang","given":"Yuping","non-dropping-particle":"","parse-names":false,"suffix":""}],"id":"ITEM-1","issued":{"date-parts":[["2008"]]},"number-of-pages":"75","publisher":"[Unpublished Master's thesis]. Ocean University of China","title":"Zhongguo yingyu xuexizhe cihui zhishi guangdu he shendu fazhan yanjiu [A study on the development of breadth and depth of vocabulary knowledge among Chinese EFL learners]","type":"thesis"},"uris":["http://www.mendeley.com/documents/?uuid=cc4ee79b-b5a6-4e74-86e3-3bce1fb73849"]}],"mendeley":{"formattedCitation":"(Wang, 2008)","manualFormatting":"(2008)","plainTextFormattedCitation":"(Wang, 2008)","previouslyFormattedCitation":"(Wang, 2008)"},"properties":{"noteIndex":0},"schema":"https://github.com/citation-style-language/schema/raw/master/csl-citation.json"}</w:instrText>
      </w:r>
      <w:r w:rsidR="00594095" w:rsidRPr="000C65B4">
        <w:rPr>
          <w:sz w:val="22"/>
          <w:szCs w:val="22"/>
        </w:rPr>
        <w:fldChar w:fldCharType="separate"/>
      </w:r>
      <w:r w:rsidR="00594095" w:rsidRPr="000C65B4">
        <w:rPr>
          <w:noProof/>
          <w:sz w:val="22"/>
          <w:szCs w:val="22"/>
          <w:lang w:eastAsia="ko-KR"/>
        </w:rPr>
        <w:t>(2008)</w:t>
      </w:r>
      <w:r w:rsidR="00594095" w:rsidRPr="000C65B4">
        <w:rPr>
          <w:sz w:val="22"/>
          <w:szCs w:val="22"/>
        </w:rPr>
        <w:fldChar w:fldCharType="end"/>
      </w:r>
      <w:bookmarkEnd w:id="44"/>
      <w:r w:rsidR="0034335C" w:rsidRPr="000C65B4">
        <w:rPr>
          <w:sz w:val="22"/>
          <w:szCs w:val="22"/>
          <w:lang w:eastAsia="ko-KR"/>
        </w:rPr>
        <w:t xml:space="preserve">. </w:t>
      </w:r>
    </w:p>
    <w:p w14:paraId="2B36BC23" w14:textId="6BFD0E71" w:rsidR="005249E8" w:rsidRPr="000C65B4" w:rsidRDefault="005249E8" w:rsidP="009C5E40">
      <w:pPr>
        <w:autoSpaceDE w:val="0"/>
        <w:autoSpaceDN w:val="0"/>
        <w:adjustRightInd w:val="0"/>
        <w:spacing w:line="360" w:lineRule="auto"/>
        <w:ind w:firstLineChars="200" w:firstLine="440"/>
        <w:jc w:val="both"/>
        <w:rPr>
          <w:sz w:val="22"/>
          <w:szCs w:val="22"/>
          <w:lang w:eastAsia="ko-KR"/>
        </w:rPr>
      </w:pPr>
      <w:r w:rsidRPr="000C65B4">
        <w:rPr>
          <w:sz w:val="22"/>
          <w:szCs w:val="22"/>
          <w:lang w:eastAsia="ko-KR"/>
        </w:rPr>
        <w:t>Actually, th</w:t>
      </w:r>
      <w:r w:rsidR="00B438DA">
        <w:rPr>
          <w:sz w:val="22"/>
          <w:szCs w:val="22"/>
          <w:lang w:eastAsia="ko-KR"/>
        </w:rPr>
        <w:t>is</w:t>
      </w:r>
      <w:r w:rsidRPr="000C65B4">
        <w:rPr>
          <w:sz w:val="22"/>
          <w:szCs w:val="22"/>
          <w:lang w:eastAsia="ko-KR"/>
        </w:rPr>
        <w:t xml:space="preserve"> imbalance between the size/breadth and the depth of </w:t>
      </w:r>
      <w:r w:rsidR="00B34C73" w:rsidRPr="000C65B4">
        <w:rPr>
          <w:sz w:val="22"/>
          <w:szCs w:val="22"/>
          <w:lang w:eastAsia="ko-KR"/>
        </w:rPr>
        <w:t>vocabulary knowledge</w:t>
      </w:r>
      <w:r w:rsidRPr="000C65B4">
        <w:rPr>
          <w:sz w:val="22"/>
          <w:szCs w:val="22"/>
          <w:lang w:eastAsia="ko-KR"/>
        </w:rPr>
        <w:t xml:space="preserve"> may be problematic</w:t>
      </w:r>
      <w:r w:rsidR="00B438DA">
        <w:rPr>
          <w:sz w:val="22"/>
          <w:szCs w:val="22"/>
          <w:lang w:eastAsia="ko-KR"/>
        </w:rPr>
        <w:t>, as it</w:t>
      </w:r>
      <w:r w:rsidRPr="000C65B4">
        <w:rPr>
          <w:sz w:val="22"/>
          <w:szCs w:val="22"/>
          <w:lang w:eastAsia="ko-KR"/>
        </w:rPr>
        <w:t xml:space="preserve"> was </w:t>
      </w:r>
      <w:r w:rsidR="00B438DA" w:rsidRPr="000C65B4">
        <w:rPr>
          <w:sz w:val="22"/>
          <w:szCs w:val="22"/>
          <w:lang w:eastAsia="ko-KR"/>
        </w:rPr>
        <w:t>prove</w:t>
      </w:r>
      <w:r w:rsidR="00B438DA">
        <w:rPr>
          <w:sz w:val="22"/>
          <w:szCs w:val="22"/>
          <w:lang w:eastAsia="ko-KR"/>
        </w:rPr>
        <w:t>n</w:t>
      </w:r>
      <w:r w:rsidR="00B438DA" w:rsidRPr="000C65B4">
        <w:rPr>
          <w:sz w:val="22"/>
          <w:szCs w:val="22"/>
          <w:lang w:eastAsia="ko-KR"/>
        </w:rPr>
        <w:t xml:space="preserve"> </w:t>
      </w:r>
      <w:r w:rsidRPr="000C65B4">
        <w:rPr>
          <w:sz w:val="22"/>
          <w:szCs w:val="22"/>
          <w:lang w:eastAsia="ko-KR"/>
        </w:rPr>
        <w:t xml:space="preserve">that </w:t>
      </w:r>
      <w:r w:rsidR="008B1587" w:rsidRPr="000C65B4">
        <w:rPr>
          <w:sz w:val="22"/>
          <w:szCs w:val="22"/>
          <w:lang w:eastAsia="ko-KR"/>
        </w:rPr>
        <w:t xml:space="preserve">language skills may be related to </w:t>
      </w:r>
      <w:r w:rsidR="0034335C" w:rsidRPr="000C65B4">
        <w:rPr>
          <w:sz w:val="22"/>
          <w:szCs w:val="22"/>
          <w:lang w:eastAsia="ko-KR"/>
        </w:rPr>
        <w:t>the depth of vocabulary knowledge</w:t>
      </w:r>
      <w:r w:rsidR="008B1587" w:rsidRPr="000C65B4">
        <w:rPr>
          <w:sz w:val="22"/>
          <w:szCs w:val="22"/>
          <w:lang w:eastAsia="ko-KR"/>
        </w:rPr>
        <w:t>. For example, Schmitt and Meara (1997) and Huang (</w:t>
      </w:r>
      <w:r w:rsidR="008B1587" w:rsidRPr="000C65B4">
        <w:rPr>
          <w:sz w:val="22"/>
          <w:szCs w:val="22"/>
          <w:lang w:eastAsia="ko-KR"/>
        </w:rPr>
        <w:fldChar w:fldCharType="begin" w:fldLock="1"/>
      </w:r>
      <w:r w:rsidR="00FE7005" w:rsidRPr="000C65B4">
        <w:rPr>
          <w:sz w:val="22"/>
          <w:szCs w:val="22"/>
          <w:lang w:eastAsia="ko-KR"/>
        </w:rPr>
        <w:instrText>ADDIN CSL_CITATION {"citationItems":[{"id":"ITEM-1","itemData":{"author":[{"dropping-particle":"","family":"Huang","given":"Qiang</w:instrText>
      </w:r>
      <w:r w:rsidR="00FE7005" w:rsidRPr="000C65B4">
        <w:rPr>
          <w:rFonts w:ascii="SimSun" w:eastAsia="SimSun" w:hAnsi="SimSun" w:cs="SimSun" w:hint="eastAsia"/>
          <w:sz w:val="22"/>
          <w:szCs w:val="22"/>
          <w:lang w:eastAsia="ko-KR"/>
        </w:rPr>
        <w:instrText>黄强</w:instrText>
      </w:r>
      <w:r w:rsidR="00FE7005" w:rsidRPr="000C65B4">
        <w:rPr>
          <w:sz w:val="22"/>
          <w:szCs w:val="22"/>
          <w:lang w:eastAsia="ko-KR"/>
        </w:rPr>
        <w:instrText>","non-dropping-particle":"","parse-names":false,"suffix":""}],"container-title":"Journal of PLA University of Foreign Languages","id":"ITEM-1","issue":"4","issued":{"date-parts":[["2002"]]},"note":"An Empirical Study of Collocation Acquisition by Advanced EFL/ESL Students","page":"73-76","title":"Gaonianji yingyu xuesheng cihui dapei xide de shizhengxing yanjiu[An empirical study on the acquisition of vocabulary collocations of senior English students]","type":"article-journal","volume":"25"},"uris":["http://www.mendeley.com/documents/?uuid=473ed17f-8965-4857-be3e-e37eb7237c20"]}],"mendeley":{"formattedCitation":"(Huang, 2002)","manualFormatting":"2002)","plainTextFormattedCitation":"(Huang, 2002)","previouslyFormattedCitation":"(Huang, 2002)"},"properties":{"noteIndex":0},"schema":"https://github.com/citation-style-language/schema/raw/master/csl-citation.json"}</w:instrText>
      </w:r>
      <w:r w:rsidR="008B1587" w:rsidRPr="000C65B4">
        <w:rPr>
          <w:sz w:val="22"/>
          <w:szCs w:val="22"/>
          <w:lang w:eastAsia="ko-KR"/>
        </w:rPr>
        <w:fldChar w:fldCharType="separate"/>
      </w:r>
      <w:r w:rsidR="008B1587" w:rsidRPr="000C65B4">
        <w:rPr>
          <w:noProof/>
          <w:sz w:val="22"/>
          <w:szCs w:val="22"/>
          <w:lang w:eastAsia="ko-KR"/>
        </w:rPr>
        <w:t>2002)</w:t>
      </w:r>
      <w:r w:rsidR="008B1587" w:rsidRPr="000C65B4">
        <w:rPr>
          <w:sz w:val="22"/>
          <w:szCs w:val="22"/>
          <w:lang w:eastAsia="ko-KR"/>
        </w:rPr>
        <w:fldChar w:fldCharType="end"/>
      </w:r>
      <w:r w:rsidR="0034335C" w:rsidRPr="000C65B4">
        <w:rPr>
          <w:sz w:val="22"/>
          <w:szCs w:val="22"/>
          <w:lang w:eastAsia="ko-KR"/>
        </w:rPr>
        <w:t xml:space="preserve"> found </w:t>
      </w:r>
      <w:r w:rsidR="00B438DA">
        <w:rPr>
          <w:sz w:val="22"/>
          <w:szCs w:val="22"/>
          <w:lang w:eastAsia="ko-KR"/>
        </w:rPr>
        <w:t xml:space="preserve">a </w:t>
      </w:r>
      <w:r w:rsidR="008B1587" w:rsidRPr="000C65B4">
        <w:rPr>
          <w:sz w:val="22"/>
          <w:szCs w:val="22"/>
          <w:lang w:eastAsia="ko-KR"/>
        </w:rPr>
        <w:t>positive relations</w:t>
      </w:r>
      <w:r w:rsidR="00B438DA">
        <w:rPr>
          <w:sz w:val="22"/>
          <w:szCs w:val="22"/>
          <w:lang w:eastAsia="ko-KR"/>
        </w:rPr>
        <w:t>hip</w:t>
      </w:r>
      <w:r w:rsidR="008B1587" w:rsidRPr="000C65B4">
        <w:rPr>
          <w:sz w:val="22"/>
          <w:szCs w:val="22"/>
          <w:lang w:eastAsia="ko-KR"/>
        </w:rPr>
        <w:t xml:space="preserve"> with</w:t>
      </w:r>
      <w:r w:rsidR="0034335C" w:rsidRPr="000C65B4">
        <w:rPr>
          <w:sz w:val="22"/>
          <w:szCs w:val="22"/>
          <w:lang w:eastAsia="ko-KR"/>
        </w:rPr>
        <w:t xml:space="preserve"> </w:t>
      </w:r>
      <w:r w:rsidR="009E762B" w:rsidRPr="000C65B4">
        <w:rPr>
          <w:sz w:val="22"/>
          <w:szCs w:val="22"/>
          <w:lang w:eastAsia="ko-KR"/>
        </w:rPr>
        <w:t xml:space="preserve">specific language skills, such as </w:t>
      </w:r>
      <w:r w:rsidR="009E762B" w:rsidRPr="000C65B4">
        <w:rPr>
          <w:sz w:val="22"/>
          <w:szCs w:val="22"/>
          <w:lang w:eastAsia="ko-KR"/>
        </w:rPr>
        <w:lastRenderedPageBreak/>
        <w:t>listening</w:t>
      </w:r>
      <w:r w:rsidR="00A12AEB" w:rsidRPr="000C65B4">
        <w:rPr>
          <w:sz w:val="22"/>
          <w:szCs w:val="22"/>
          <w:lang w:eastAsia="ko-KR"/>
        </w:rPr>
        <w:t xml:space="preserve"> and </w:t>
      </w:r>
      <w:r w:rsidR="009E762B" w:rsidRPr="000C65B4">
        <w:rPr>
          <w:sz w:val="22"/>
          <w:szCs w:val="22"/>
          <w:lang w:eastAsia="ko-KR"/>
        </w:rPr>
        <w:t>speaking</w:t>
      </w:r>
      <w:r w:rsidR="008B1587" w:rsidRPr="000C65B4">
        <w:rPr>
          <w:sz w:val="22"/>
          <w:szCs w:val="22"/>
          <w:lang w:eastAsia="ko-KR"/>
        </w:rPr>
        <w:t xml:space="preserve">. </w:t>
      </w:r>
      <w:r w:rsidR="001243A8" w:rsidRPr="000C65B4">
        <w:rPr>
          <w:sz w:val="22"/>
          <w:szCs w:val="22"/>
          <w:lang w:eastAsia="ko-KR"/>
        </w:rPr>
        <w:t xml:space="preserve">However, </w:t>
      </w:r>
      <w:bookmarkStart w:id="45" w:name="_Hlk71796059"/>
      <w:r w:rsidR="008B02D1" w:rsidRPr="000C65B4">
        <w:rPr>
          <w:sz w:val="22"/>
          <w:szCs w:val="22"/>
          <w:lang w:eastAsia="ko-KR"/>
        </w:rPr>
        <w:t>Ma</w:t>
      </w:r>
      <w:r w:rsidR="00584722" w:rsidRPr="000C65B4">
        <w:rPr>
          <w:sz w:val="22"/>
          <w:szCs w:val="22"/>
          <w:lang w:eastAsia="ko-KR"/>
        </w:rPr>
        <w:t xml:space="preserve"> </w:t>
      </w:r>
      <w:r w:rsidR="008B02D1" w:rsidRPr="000C65B4">
        <w:rPr>
          <w:sz w:val="22"/>
          <w:szCs w:val="22"/>
          <w:lang w:eastAsia="ko-KR"/>
        </w:rPr>
        <w:fldChar w:fldCharType="begin" w:fldLock="1"/>
      </w:r>
      <w:r w:rsidR="00E00939" w:rsidRPr="000C65B4">
        <w:rPr>
          <w:sz w:val="22"/>
          <w:szCs w:val="22"/>
          <w:lang w:eastAsia="ko-KR"/>
        </w:rPr>
        <w:instrText>ADDIN CSL_CITATION {"citationItems":[{"id":"ITEM-1","itemData":{"author":[{"dropping-particle":"","family":"Ma","given":"Ting","non-dropping-particle":"","parse-names":false,"suffix":""}],"id":"ITEM-1","issued":{"date-parts":[["2009"]]},"note":"Assessing the Contribution of Vocabulary Breadth and Depth to the Prediction of L2 Proficiency\n</w:instrText>
      </w:r>
      <w:r w:rsidR="00E00939" w:rsidRPr="000C65B4">
        <w:rPr>
          <w:rFonts w:ascii="SimSun" w:eastAsia="SimSun" w:hAnsi="SimSun" w:cs="SimSun" w:hint="eastAsia"/>
          <w:sz w:val="22"/>
          <w:szCs w:val="22"/>
          <w:lang w:eastAsia="ko-KR"/>
        </w:rPr>
        <w:instrText>词汇广度和深度对二语水平的预测力评估</w:instrText>
      </w:r>
      <w:r w:rsidR="00E00939" w:rsidRPr="000C65B4">
        <w:rPr>
          <w:sz w:val="22"/>
          <w:szCs w:val="22"/>
          <w:lang w:eastAsia="ko-KR"/>
        </w:rPr>
        <w:instrText>","number-of-pages":"72","publisher":"[Unpublished master's thesis].Shandong University","title":"Cihui guangdu he shendu dui er'yu shuiping de yuceli pinggu [Assessing the contribution of vocabulary breadth and depth to the prediction of L2 proficiency]","type":"thesis"},"uris":["http://www.mendeley.com/documents/?uuid=6ac73dbe-6373-4fc7-922b-1b58532f1efe"]}],"mendeley":{"formattedCitation":"(Ma, 2009)","manualFormatting":"(2009)","plainTextFormattedCitation":"(Ma, 2009)","previouslyFormattedCitation":"(Ma, 2009)"},"properties":{"noteIndex":0},"schema":"https://github.com/citation-style-language/schema/raw/master/csl-citation.json"}</w:instrText>
      </w:r>
      <w:r w:rsidR="008B02D1" w:rsidRPr="000C65B4">
        <w:rPr>
          <w:sz w:val="22"/>
          <w:szCs w:val="22"/>
          <w:lang w:eastAsia="ko-KR"/>
        </w:rPr>
        <w:fldChar w:fldCharType="separate"/>
      </w:r>
      <w:r w:rsidR="008B02D1" w:rsidRPr="000C65B4">
        <w:rPr>
          <w:noProof/>
          <w:sz w:val="22"/>
          <w:szCs w:val="22"/>
          <w:lang w:eastAsia="ko-KR"/>
        </w:rPr>
        <w:t>(2009)</w:t>
      </w:r>
      <w:r w:rsidR="008B02D1" w:rsidRPr="000C65B4">
        <w:rPr>
          <w:sz w:val="22"/>
          <w:szCs w:val="22"/>
          <w:lang w:eastAsia="ko-KR"/>
        </w:rPr>
        <w:fldChar w:fldCharType="end"/>
      </w:r>
      <w:r w:rsidR="008B02D1" w:rsidRPr="000C65B4">
        <w:rPr>
          <w:sz w:val="22"/>
          <w:szCs w:val="22"/>
          <w:lang w:eastAsia="ko-KR"/>
        </w:rPr>
        <w:t xml:space="preserve"> </w:t>
      </w:r>
      <w:bookmarkEnd w:id="45"/>
      <w:r w:rsidR="003A2B33" w:rsidRPr="000C65B4">
        <w:rPr>
          <w:sz w:val="22"/>
          <w:szCs w:val="22"/>
          <w:lang w:eastAsia="ko-KR"/>
        </w:rPr>
        <w:t>pointed out that the coefficients of depth with specific skills are lower than that of vocabulary size.</w:t>
      </w:r>
      <w:r w:rsidR="0006477D" w:rsidRPr="000C65B4">
        <w:rPr>
          <w:sz w:val="22"/>
          <w:szCs w:val="22"/>
          <w:lang w:eastAsia="ko-KR"/>
        </w:rPr>
        <w:t xml:space="preserve"> </w:t>
      </w:r>
      <w:r w:rsidR="00DB2B6B" w:rsidRPr="000C65B4">
        <w:rPr>
          <w:sz w:val="22"/>
          <w:szCs w:val="22"/>
          <w:lang w:eastAsia="ko-KR"/>
        </w:rPr>
        <w:t>In China, the L2 learners</w:t>
      </w:r>
      <w:r w:rsidR="00DF7653" w:rsidRPr="000C65B4">
        <w:rPr>
          <w:sz w:val="22"/>
          <w:szCs w:val="22"/>
          <w:lang w:eastAsia="ko-KR"/>
        </w:rPr>
        <w:t>’</w:t>
      </w:r>
      <w:r w:rsidR="00DB2B6B" w:rsidRPr="000C65B4">
        <w:rPr>
          <w:sz w:val="22"/>
          <w:szCs w:val="22"/>
          <w:lang w:eastAsia="ko-KR"/>
        </w:rPr>
        <w:t xml:space="preserve"> English writing was closely dependent </w:t>
      </w:r>
      <w:r w:rsidR="00B438DA">
        <w:rPr>
          <w:sz w:val="22"/>
          <w:szCs w:val="22"/>
          <w:lang w:eastAsia="ko-KR"/>
        </w:rPr>
        <w:t>upon</w:t>
      </w:r>
      <w:r w:rsidR="00B438DA" w:rsidRPr="000C65B4">
        <w:rPr>
          <w:sz w:val="22"/>
          <w:szCs w:val="22"/>
          <w:lang w:eastAsia="ko-KR"/>
        </w:rPr>
        <w:t xml:space="preserve"> </w:t>
      </w:r>
      <w:r w:rsidR="00DB2B6B" w:rsidRPr="000C65B4">
        <w:rPr>
          <w:sz w:val="22"/>
          <w:szCs w:val="22"/>
          <w:lang w:eastAsia="ko-KR"/>
        </w:rPr>
        <w:t xml:space="preserve">the depth of </w:t>
      </w:r>
      <w:r w:rsidR="00B34C73" w:rsidRPr="000C65B4">
        <w:rPr>
          <w:sz w:val="22"/>
          <w:szCs w:val="22"/>
          <w:lang w:eastAsia="ko-KR"/>
        </w:rPr>
        <w:t>vocabulary knowledge</w:t>
      </w:r>
      <w:r w:rsidR="00DB2B6B" w:rsidRPr="000C65B4">
        <w:rPr>
          <w:sz w:val="22"/>
          <w:szCs w:val="22"/>
          <w:lang w:eastAsia="ko-KR"/>
        </w:rPr>
        <w:t xml:space="preserve">. Although learners had </w:t>
      </w:r>
      <w:r w:rsidR="00B438DA">
        <w:rPr>
          <w:sz w:val="22"/>
          <w:szCs w:val="22"/>
          <w:lang w:eastAsia="ko-KR"/>
        </w:rPr>
        <w:t>a substantial</w:t>
      </w:r>
      <w:r w:rsidR="00DB2B6B" w:rsidRPr="000C65B4">
        <w:rPr>
          <w:sz w:val="22"/>
          <w:szCs w:val="22"/>
          <w:lang w:eastAsia="ko-KR"/>
        </w:rPr>
        <w:t xml:space="preserve"> vocabulary, they </w:t>
      </w:r>
      <w:r w:rsidR="00A12AEB" w:rsidRPr="000C65B4">
        <w:rPr>
          <w:sz w:val="22"/>
          <w:szCs w:val="22"/>
          <w:lang w:eastAsia="ko-KR"/>
        </w:rPr>
        <w:t>had</w:t>
      </w:r>
      <w:r w:rsidR="00DB2B6B" w:rsidRPr="000C65B4">
        <w:rPr>
          <w:sz w:val="22"/>
          <w:szCs w:val="22"/>
          <w:lang w:eastAsia="ko-KR"/>
        </w:rPr>
        <w:t xml:space="preserve"> difficult</w:t>
      </w:r>
      <w:r w:rsidR="00A12AEB" w:rsidRPr="000C65B4">
        <w:rPr>
          <w:sz w:val="22"/>
          <w:szCs w:val="22"/>
          <w:lang w:eastAsia="ko-KR"/>
        </w:rPr>
        <w:t>y</w:t>
      </w:r>
      <w:r w:rsidR="00DB2B6B" w:rsidRPr="000C65B4">
        <w:rPr>
          <w:sz w:val="22"/>
          <w:szCs w:val="22"/>
          <w:lang w:eastAsia="ko-KR"/>
        </w:rPr>
        <w:t xml:space="preserve"> writing fluently </w:t>
      </w:r>
      <w:r w:rsidR="00B438DA">
        <w:rPr>
          <w:sz w:val="22"/>
          <w:szCs w:val="22"/>
          <w:lang w:eastAsia="ko-KR"/>
        </w:rPr>
        <w:t>using the</w:t>
      </w:r>
      <w:r w:rsidR="00DB2B6B" w:rsidRPr="000C65B4">
        <w:rPr>
          <w:sz w:val="22"/>
          <w:szCs w:val="22"/>
          <w:lang w:eastAsia="ko-KR"/>
        </w:rPr>
        <w:t xml:space="preserve"> words they learned</w:t>
      </w:r>
      <w:r w:rsidR="00294505" w:rsidRPr="000C65B4">
        <w:rPr>
          <w:sz w:val="22"/>
          <w:szCs w:val="22"/>
          <w:lang w:eastAsia="ko-KR"/>
        </w:rPr>
        <w:t xml:space="preserve"> </w:t>
      </w:r>
      <w:r w:rsidR="00A66C97" w:rsidRPr="000C65B4">
        <w:rPr>
          <w:sz w:val="22"/>
          <w:szCs w:val="22"/>
          <w:lang w:eastAsia="ko-KR"/>
        </w:rPr>
        <w:fldChar w:fldCharType="begin" w:fldLock="1"/>
      </w:r>
      <w:r w:rsidR="00A66C97" w:rsidRPr="000C65B4">
        <w:rPr>
          <w:sz w:val="22"/>
          <w:szCs w:val="22"/>
          <w:lang w:eastAsia="ko-KR"/>
        </w:rPr>
        <w:instrText>ADDIN CSL_CITATION {"citationItems":[{"id":"ITEM-1","itemData":{"abstract":"Chu</w:instrText>
      </w:r>
      <w:r w:rsidR="00A66C97" w:rsidRPr="000C65B4">
        <w:rPr>
          <w:rFonts w:ascii="SimSun" w:eastAsia="SimSun" w:hAnsi="SimSun" w:cs="SimSun" w:hint="eastAsia"/>
          <w:sz w:val="22"/>
          <w:szCs w:val="22"/>
          <w:lang w:eastAsia="ko-KR"/>
        </w:rPr>
        <w:instrText>褚振莉，</w:instrText>
      </w:r>
      <w:r w:rsidR="00A66C97" w:rsidRPr="000C65B4">
        <w:rPr>
          <w:sz w:val="22"/>
          <w:szCs w:val="22"/>
          <w:lang w:eastAsia="ko-KR"/>
        </w:rPr>
        <w:instrText>2005</w:instrText>
      </w:r>
      <w:r w:rsidR="00A66C97" w:rsidRPr="000C65B4">
        <w:rPr>
          <w:rFonts w:ascii="SimSun" w:eastAsia="SimSun" w:hAnsi="SimSun" w:cs="SimSun" w:hint="eastAsia"/>
          <w:sz w:val="22"/>
          <w:szCs w:val="22"/>
          <w:lang w:eastAsia="ko-KR"/>
        </w:rPr>
        <w:instrText>，词汇输入的</w:instrText>
      </w:r>
      <w:r w:rsidR="00A66C97" w:rsidRPr="000C65B4">
        <w:rPr>
          <w:sz w:val="22"/>
          <w:szCs w:val="22"/>
          <w:lang w:eastAsia="ko-KR"/>
        </w:rPr>
        <w:instrText>“</w:instrText>
      </w:r>
      <w:r w:rsidR="00A66C97" w:rsidRPr="000C65B4">
        <w:rPr>
          <w:rFonts w:ascii="SimSun" w:eastAsia="SimSun" w:hAnsi="SimSun" w:cs="SimSun" w:hint="eastAsia"/>
          <w:sz w:val="22"/>
          <w:szCs w:val="22"/>
          <w:lang w:eastAsia="ko-KR"/>
        </w:rPr>
        <w:instrText>质</w:instrText>
      </w:r>
      <w:r w:rsidR="00A66C97" w:rsidRPr="000C65B4">
        <w:rPr>
          <w:sz w:val="22"/>
          <w:szCs w:val="22"/>
          <w:lang w:eastAsia="ko-KR"/>
        </w:rPr>
        <w:instrText>”</w:instrText>
      </w:r>
      <w:r w:rsidR="00A66C97" w:rsidRPr="000C65B4">
        <w:rPr>
          <w:rFonts w:ascii="SimSun" w:eastAsia="SimSun" w:hAnsi="SimSun" w:cs="SimSun" w:hint="eastAsia"/>
          <w:sz w:val="22"/>
          <w:szCs w:val="22"/>
          <w:lang w:eastAsia="ko-KR"/>
        </w:rPr>
        <w:instrText>与英文写作，《郑州航空工业管理学院学报</w:instrText>
      </w:r>
      <w:r w:rsidR="00A66C97" w:rsidRPr="000C65B4">
        <w:rPr>
          <w:sz w:val="22"/>
          <w:szCs w:val="22"/>
          <w:lang w:eastAsia="ko-KR"/>
        </w:rPr>
        <w:instrText>(</w:instrText>
      </w:r>
      <w:r w:rsidR="00A66C97" w:rsidRPr="000C65B4">
        <w:rPr>
          <w:rFonts w:ascii="SimSun" w:eastAsia="SimSun" w:hAnsi="SimSun" w:cs="SimSun" w:hint="eastAsia"/>
          <w:sz w:val="22"/>
          <w:szCs w:val="22"/>
          <w:lang w:eastAsia="ko-KR"/>
        </w:rPr>
        <w:instrText>社会科学版</w:instrText>
      </w:r>
      <w:r w:rsidR="00A66C97" w:rsidRPr="000C65B4">
        <w:rPr>
          <w:sz w:val="22"/>
          <w:szCs w:val="22"/>
          <w:lang w:eastAsia="ko-KR"/>
        </w:rPr>
        <w:instrText>)</w:instrText>
      </w:r>
      <w:r w:rsidR="00A66C97" w:rsidRPr="000C65B4">
        <w:rPr>
          <w:rFonts w:ascii="SimSun" w:eastAsia="SimSun" w:hAnsi="SimSun" w:cs="SimSun" w:hint="eastAsia"/>
          <w:sz w:val="22"/>
          <w:szCs w:val="22"/>
          <w:lang w:eastAsia="ko-KR"/>
        </w:rPr>
        <w:instrText>》第</w:instrText>
      </w:r>
      <w:r w:rsidR="00A66C97" w:rsidRPr="000C65B4">
        <w:rPr>
          <w:sz w:val="22"/>
          <w:szCs w:val="22"/>
          <w:lang w:eastAsia="ko-KR"/>
        </w:rPr>
        <w:instrText>1</w:instrText>
      </w:r>
      <w:r w:rsidR="00A66C97" w:rsidRPr="000C65B4">
        <w:rPr>
          <w:rFonts w:ascii="SimSun" w:eastAsia="SimSun" w:hAnsi="SimSun" w:cs="SimSun" w:hint="eastAsia"/>
          <w:sz w:val="22"/>
          <w:szCs w:val="22"/>
          <w:lang w:eastAsia="ko-KR"/>
        </w:rPr>
        <w:instrText>期，</w:instrText>
      </w:r>
      <w:r w:rsidR="00A66C97" w:rsidRPr="000C65B4">
        <w:rPr>
          <w:sz w:val="22"/>
          <w:szCs w:val="22"/>
          <w:lang w:eastAsia="ko-KR"/>
        </w:rPr>
        <w:instrText>80-810","author":[{"dropping-particle":"","family":"Chu","given":"Zhenli","non-dropping-particle":"","parse-names":false,"suffix":""}],"container-title":"Journal of Zhengzhou University of Aeronautics (Social Science Edition)","id":"ITEM-1","issued":{"date-parts":[["2005"]]},"page":"80-81","title":"Cihui Shuru de \"Zhi\" yu yingwen xiezuo [The \"quality\" of vocabulary input and English writing]","type":"article-journal","volume":"1"},"uris":["http://www.mendeley.com/documents/?uuid=1d07d5f2-a7f3-4a24-af6c-eea25b238896"]}],"mendeley":{"formattedCitation":"(Chu, 2005)","plainTextFormattedCitation":"(Chu, 2005)","previouslyFormattedCitation":"(Chu, 2005)"},"properties":{"noteIndex":0},"schema":"https://github.com/citation-style-language/schema/raw/master/csl-citation.json"}</w:instrText>
      </w:r>
      <w:r w:rsidR="00A66C97" w:rsidRPr="000C65B4">
        <w:rPr>
          <w:sz w:val="22"/>
          <w:szCs w:val="22"/>
          <w:lang w:eastAsia="ko-KR"/>
        </w:rPr>
        <w:fldChar w:fldCharType="separate"/>
      </w:r>
      <w:r w:rsidR="00A66C97" w:rsidRPr="000C65B4">
        <w:rPr>
          <w:noProof/>
          <w:sz w:val="22"/>
          <w:szCs w:val="22"/>
          <w:lang w:eastAsia="ko-KR"/>
        </w:rPr>
        <w:t>(Chu, 2005)</w:t>
      </w:r>
      <w:r w:rsidR="00A66C97" w:rsidRPr="000C65B4">
        <w:rPr>
          <w:sz w:val="22"/>
          <w:szCs w:val="22"/>
          <w:lang w:eastAsia="ko-KR"/>
        </w:rPr>
        <w:fldChar w:fldCharType="end"/>
      </w:r>
      <w:r w:rsidR="00DB2B6B" w:rsidRPr="000C65B4">
        <w:rPr>
          <w:sz w:val="22"/>
          <w:szCs w:val="22"/>
          <w:lang w:eastAsia="ko-KR"/>
        </w:rPr>
        <w:t xml:space="preserve">. </w:t>
      </w:r>
      <w:r w:rsidR="00A66C97" w:rsidRPr="000C65B4">
        <w:rPr>
          <w:sz w:val="22"/>
          <w:szCs w:val="22"/>
          <w:lang w:eastAsia="ko-KR"/>
        </w:rPr>
        <w:t xml:space="preserve">The depth of </w:t>
      </w:r>
      <w:r w:rsidR="00B34C73" w:rsidRPr="000C65B4">
        <w:rPr>
          <w:sz w:val="22"/>
          <w:szCs w:val="22"/>
          <w:lang w:eastAsia="ko-KR"/>
        </w:rPr>
        <w:t>vocabulary knowledge</w:t>
      </w:r>
      <w:r w:rsidR="00A66C97" w:rsidRPr="000C65B4">
        <w:rPr>
          <w:sz w:val="22"/>
          <w:szCs w:val="22"/>
          <w:lang w:eastAsia="ko-KR"/>
        </w:rPr>
        <w:t xml:space="preserve"> is more efficient and prevalent in the evaluation of learner language skills compared with vocabulary size/breadth</w:t>
      </w:r>
      <w:r w:rsidR="00294505" w:rsidRPr="000C65B4">
        <w:rPr>
          <w:sz w:val="22"/>
          <w:szCs w:val="22"/>
          <w:lang w:eastAsia="ko-KR"/>
        </w:rPr>
        <w:t xml:space="preserve"> </w:t>
      </w:r>
      <w:r w:rsidR="00A66C97" w:rsidRPr="000C65B4">
        <w:rPr>
          <w:sz w:val="22"/>
          <w:szCs w:val="22"/>
          <w:lang w:eastAsia="ko-KR"/>
        </w:rPr>
        <w:fldChar w:fldCharType="begin" w:fldLock="1"/>
      </w:r>
      <w:r w:rsidR="00E87D30" w:rsidRPr="000C65B4">
        <w:rPr>
          <w:sz w:val="22"/>
          <w:szCs w:val="22"/>
          <w:lang w:eastAsia="ko-KR"/>
        </w:rPr>
        <w:instrText>ADDIN CSL_CITATION {"citationItems":[{"id":"ITEM-1","itemData":{"abstract":"</w:instrText>
      </w:r>
      <w:r w:rsidR="00E87D30" w:rsidRPr="000C65B4">
        <w:rPr>
          <w:rFonts w:ascii="SimSun" w:eastAsia="SimSun" w:hAnsi="SimSun" w:cs="SimSun" w:hint="eastAsia"/>
          <w:sz w:val="22"/>
          <w:szCs w:val="22"/>
          <w:lang w:eastAsia="ko-KR"/>
        </w:rPr>
        <w:instrText>吕长竤</w:instrText>
      </w:r>
      <w:r w:rsidR="00E87D30" w:rsidRPr="000C65B4">
        <w:rPr>
          <w:sz w:val="22"/>
          <w:szCs w:val="22"/>
          <w:lang w:eastAsia="ko-KR"/>
        </w:rPr>
        <w:instrText>.</w:instrText>
      </w:r>
      <w:r w:rsidR="00E87D30" w:rsidRPr="000C65B4">
        <w:rPr>
          <w:rFonts w:ascii="SimSun" w:eastAsia="SimSun" w:hAnsi="SimSun" w:cs="SimSun" w:hint="eastAsia"/>
          <w:sz w:val="22"/>
          <w:szCs w:val="22"/>
          <w:lang w:eastAsia="ko-KR"/>
        </w:rPr>
        <w:instrText>词汇量与语言综合能力、词汇深度知识之关系</w:instrText>
      </w:r>
      <w:r w:rsidR="00E87D30" w:rsidRPr="000C65B4">
        <w:rPr>
          <w:sz w:val="22"/>
          <w:szCs w:val="22"/>
          <w:lang w:eastAsia="ko-KR"/>
        </w:rPr>
        <w:instrText>].</w:instrText>
      </w:r>
      <w:r w:rsidR="00E87D30" w:rsidRPr="000C65B4">
        <w:rPr>
          <w:rFonts w:ascii="SimSun" w:eastAsia="SimSun" w:hAnsi="SimSun" w:cs="SimSun" w:hint="eastAsia"/>
          <w:sz w:val="22"/>
          <w:szCs w:val="22"/>
          <w:lang w:eastAsia="ko-KR"/>
        </w:rPr>
        <w:instrText>外语教学与研究，</w:instrText>
      </w:r>
      <w:r w:rsidR="00E87D30" w:rsidRPr="000C65B4">
        <w:rPr>
          <w:sz w:val="22"/>
          <w:szCs w:val="22"/>
          <w:lang w:eastAsia="ko-KR"/>
        </w:rPr>
        <w:instrText>2004(2):116-123.","author":[{"dropping-particle":"","family":"Lv","given":"Changhong","non-dropping-particle":"","parse-names":false,"suffix":""}],"container-title":"Foreign Language Teaching and Research","id":"ITEM-1","issued":{"date-parts":[["2004"]]},"note":"</w:instrText>
      </w:r>
      <w:r w:rsidR="00E87D30" w:rsidRPr="000C65B4">
        <w:rPr>
          <w:rFonts w:ascii="SimSun" w:eastAsia="SimSun" w:hAnsi="SimSun" w:cs="SimSun" w:hint="eastAsia"/>
          <w:sz w:val="22"/>
          <w:szCs w:val="22"/>
          <w:lang w:eastAsia="ko-KR"/>
        </w:rPr>
        <w:instrText>至于对词汇深度知识的界定，国外有许多不同的</w:instrText>
      </w:r>
      <w:r w:rsidR="00E87D30" w:rsidRPr="000C65B4">
        <w:rPr>
          <w:sz w:val="22"/>
          <w:szCs w:val="22"/>
          <w:lang w:eastAsia="ko-KR"/>
        </w:rPr>
        <w:instrText>\n</w:instrText>
      </w:r>
      <w:r w:rsidR="00E87D30" w:rsidRPr="000C65B4">
        <w:rPr>
          <w:rFonts w:ascii="SimSun" w:eastAsia="SimSun" w:hAnsi="SimSun" w:cs="SimSun" w:hint="eastAsia"/>
          <w:sz w:val="22"/>
          <w:szCs w:val="22"/>
          <w:lang w:eastAsia="ko-KR"/>
        </w:rPr>
        <w:instrText>观点。主要分为两类，一类是连续体观，如</w:instrText>
      </w:r>
      <w:r w:rsidR="00E87D30" w:rsidRPr="000C65B4">
        <w:rPr>
          <w:sz w:val="22"/>
          <w:szCs w:val="22"/>
          <w:lang w:eastAsia="ko-KR"/>
        </w:rPr>
        <w:instrText>Dale\na1</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(1984)</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PaLmberg(1987)</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Hen—\n(1965)</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Faerch et\nrik</w:instrText>
      </w:r>
      <w:r w:rsidR="00E87D30" w:rsidRPr="000C65B4">
        <w:rPr>
          <w:rFonts w:hint="eastAsia"/>
          <w:sz w:val="22"/>
          <w:szCs w:val="22"/>
          <w:lang w:eastAsia="ko-KR"/>
        </w:rPr>
        <w:instrText>∞</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n(1996)</w:instrText>
      </w:r>
      <w:r w:rsidR="00E87D30" w:rsidRPr="000C65B4">
        <w:rPr>
          <w:rFonts w:ascii="SimSun" w:eastAsia="SimSun" w:hAnsi="SimSun" w:cs="SimSun" w:hint="eastAsia"/>
          <w:sz w:val="22"/>
          <w:szCs w:val="22"/>
          <w:lang w:eastAsia="ko-KR"/>
        </w:rPr>
        <w:instrText>等。持该观点的学者以发展的眼光看待词汇知识，他们把词汇知识视为一个由不同水平和知识面组成的连续体，所调查到的词汇知识不过是词汇</w:instrText>
      </w:r>
      <w:r w:rsidR="00E87D30" w:rsidRPr="000C65B4">
        <w:rPr>
          <w:sz w:val="22"/>
          <w:szCs w:val="22"/>
          <w:lang w:eastAsia="ko-KR"/>
        </w:rPr>
        <w:instrText xml:space="preserve"> </w:instrText>
      </w:r>
      <w:r w:rsidR="00E87D30" w:rsidRPr="000C65B4">
        <w:rPr>
          <w:rFonts w:ascii="SimSun" w:eastAsia="SimSun" w:hAnsi="SimSun" w:cs="SimSun" w:hint="eastAsia"/>
          <w:sz w:val="22"/>
          <w:szCs w:val="22"/>
          <w:lang w:eastAsia="ko-KR"/>
        </w:rPr>
        <w:instrText>习得过程中某一特定阶段词汇知识的反映。</w:instrText>
      </w:r>
      <w:r w:rsidR="00E87D30" w:rsidRPr="000C65B4">
        <w:rPr>
          <w:sz w:val="22"/>
          <w:szCs w:val="22"/>
          <w:lang w:eastAsia="ko-KR"/>
        </w:rPr>
        <w:instrText>\n</w:instrText>
      </w:r>
      <w:r w:rsidR="00E87D30" w:rsidRPr="000C65B4">
        <w:rPr>
          <w:rFonts w:ascii="SimSun" w:eastAsia="SimSun" w:hAnsi="SimSun" w:cs="SimSun" w:hint="eastAsia"/>
          <w:sz w:val="22"/>
          <w:szCs w:val="22"/>
          <w:lang w:eastAsia="ko-KR"/>
        </w:rPr>
        <w:instrText>另一类观点是成分分类法观．如</w:instrText>
      </w:r>
      <w:r w:rsidR="00E87D30" w:rsidRPr="000C65B4">
        <w:rPr>
          <w:sz w:val="22"/>
          <w:szCs w:val="22"/>
          <w:lang w:eastAsia="ko-KR"/>
        </w:rPr>
        <w:instrText xml:space="preserve"> Cronbach(1942)</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Nadon(1990)</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Laufer(1990</w:instrText>
      </w:r>
      <w:r w:rsidR="00E87D30" w:rsidRPr="000C65B4">
        <w:rPr>
          <w:rFonts w:ascii="SimSun" w:eastAsia="SimSun" w:hAnsi="SimSun" w:cs="SimSun" w:hint="eastAsia"/>
          <w:sz w:val="22"/>
          <w:szCs w:val="22"/>
          <w:lang w:eastAsia="ko-KR"/>
        </w:rPr>
        <w:instrText>。</w:instrText>
      </w:r>
      <w:r w:rsidR="00E87D30" w:rsidRPr="000C65B4">
        <w:rPr>
          <w:sz w:val="22"/>
          <w:szCs w:val="22"/>
          <w:lang w:eastAsia="ko-KR"/>
        </w:rPr>
        <w:instrText xml:space="preserve">1993) </w:instrText>
      </w:r>
      <w:r w:rsidR="00E87D30" w:rsidRPr="000C65B4">
        <w:rPr>
          <w:rFonts w:ascii="SimSun" w:eastAsia="SimSun" w:hAnsi="SimSun" w:cs="SimSun" w:hint="eastAsia"/>
          <w:sz w:val="22"/>
          <w:szCs w:val="22"/>
          <w:lang w:eastAsia="ko-KR"/>
        </w:rPr>
        <w:instrText>等。持该观点的学者们接词汇知识的构成成分分类描</w:instrText>
      </w:r>
      <w:r w:rsidR="00E87D30" w:rsidRPr="000C65B4">
        <w:rPr>
          <w:sz w:val="22"/>
          <w:szCs w:val="22"/>
          <w:lang w:eastAsia="ko-KR"/>
        </w:rPr>
        <w:instrText xml:space="preserve"> </w:instrText>
      </w:r>
      <w:r w:rsidR="00E87D30" w:rsidRPr="000C65B4">
        <w:rPr>
          <w:rFonts w:ascii="SimSun" w:eastAsia="SimSun" w:hAnsi="SimSun" w:cs="SimSun" w:hint="eastAsia"/>
          <w:sz w:val="22"/>
          <w:szCs w:val="22"/>
          <w:lang w:eastAsia="ko-KR"/>
        </w:rPr>
        <w:instrText>述．分析构成一个词全部知识的意义和用法的不同方</w:instrText>
      </w:r>
      <w:r w:rsidR="00E87D30" w:rsidRPr="000C65B4">
        <w:rPr>
          <w:sz w:val="22"/>
          <w:szCs w:val="22"/>
          <w:lang w:eastAsia="ko-KR"/>
        </w:rPr>
        <w:instrText xml:space="preserve"> </w:instrText>
      </w:r>
      <w:r w:rsidR="00E87D30" w:rsidRPr="000C65B4">
        <w:rPr>
          <w:rFonts w:ascii="SimSun" w:eastAsia="SimSun" w:hAnsi="SimSun" w:cs="SimSun" w:hint="eastAsia"/>
          <w:sz w:val="22"/>
          <w:szCs w:val="22"/>
          <w:lang w:eastAsia="ko-KR"/>
        </w:rPr>
        <w:instrText>面。</w:instrText>
      </w:r>
      <w:r w:rsidR="00E87D30" w:rsidRPr="000C65B4">
        <w:rPr>
          <w:sz w:val="22"/>
          <w:szCs w:val="22"/>
          <w:lang w:eastAsia="ko-KR"/>
        </w:rPr>
        <w:instrText>\n\n\n</w:instrText>
      </w:r>
      <w:r w:rsidR="00E87D30" w:rsidRPr="000C65B4">
        <w:rPr>
          <w:rFonts w:ascii="SimSun" w:eastAsia="SimSun" w:hAnsi="SimSun" w:cs="SimSun" w:hint="eastAsia"/>
          <w:sz w:val="22"/>
          <w:szCs w:val="22"/>
          <w:lang w:eastAsia="ko-KR"/>
        </w:rPr>
        <w:instrText>结论：，随着词汇量广度知识的增加，词汇</w:instrText>
      </w:r>
      <w:r w:rsidR="00E87D30" w:rsidRPr="000C65B4">
        <w:rPr>
          <w:sz w:val="22"/>
          <w:szCs w:val="22"/>
          <w:lang w:eastAsia="ko-KR"/>
        </w:rPr>
        <w:instrText xml:space="preserve"> (</w:instrText>
      </w:r>
      <w:r w:rsidR="00E87D30" w:rsidRPr="000C65B4">
        <w:rPr>
          <w:rFonts w:ascii="SimSun" w:eastAsia="SimSun" w:hAnsi="SimSun" w:cs="SimSun" w:hint="eastAsia"/>
          <w:sz w:val="22"/>
          <w:szCs w:val="22"/>
          <w:lang w:eastAsia="ko-KR"/>
        </w:rPr>
        <w:instrText>在句子水平与语篇水平上的</w:instrText>
      </w:r>
      <w:r w:rsidR="00E87D30" w:rsidRPr="000C65B4">
        <w:rPr>
          <w:sz w:val="22"/>
          <w:szCs w:val="22"/>
          <w:lang w:eastAsia="ko-KR"/>
        </w:rPr>
        <w:instrText>)</w:instrText>
      </w:r>
      <w:r w:rsidR="00E87D30" w:rsidRPr="000C65B4">
        <w:rPr>
          <w:rFonts w:ascii="SimSun" w:eastAsia="SimSun" w:hAnsi="SimSun" w:cs="SimSun" w:hint="eastAsia"/>
          <w:sz w:val="22"/>
          <w:szCs w:val="22"/>
          <w:lang w:eastAsia="ko-KR"/>
        </w:rPr>
        <w:instrText>深度知识也随之增长，但</w:instrText>
      </w:r>
      <w:r w:rsidR="00E87D30" w:rsidRPr="000C65B4">
        <w:rPr>
          <w:sz w:val="22"/>
          <w:szCs w:val="22"/>
          <w:lang w:eastAsia="ko-KR"/>
        </w:rPr>
        <w:instrText xml:space="preserve"> </w:instrText>
      </w:r>
      <w:r w:rsidR="00E87D30" w:rsidRPr="000C65B4">
        <w:rPr>
          <w:rFonts w:ascii="SimSun" w:eastAsia="SimSun" w:hAnsi="SimSun" w:cs="SimSun" w:hint="eastAsia"/>
          <w:sz w:val="22"/>
          <w:szCs w:val="22"/>
          <w:lang w:eastAsia="ko-KR"/>
        </w:rPr>
        <w:instrText>两者之间的相关关系很弱。</w:instrText>
      </w:r>
      <w:r w:rsidR="00E87D30" w:rsidRPr="000C65B4">
        <w:rPr>
          <w:sz w:val="22"/>
          <w:szCs w:val="22"/>
          <w:lang w:eastAsia="ko-KR"/>
        </w:rPr>
        <w:instrText>\n</w:instrText>
      </w:r>
      <w:r w:rsidR="00E87D30" w:rsidRPr="000C65B4">
        <w:rPr>
          <w:rFonts w:ascii="SimSun" w:eastAsia="SimSun" w:hAnsi="SimSun" w:cs="SimSun" w:hint="eastAsia"/>
          <w:sz w:val="22"/>
          <w:szCs w:val="22"/>
          <w:lang w:eastAsia="ko-KR"/>
        </w:rPr>
        <w:instrText>，不同词汇水平的学习者在词汇深度知识方面存在差异，但单因素方差分析结果表明，词汇水平高组在词汇</w:instrText>
      </w:r>
      <w:r w:rsidR="00E87D30" w:rsidRPr="000C65B4">
        <w:rPr>
          <w:sz w:val="22"/>
          <w:szCs w:val="22"/>
          <w:lang w:eastAsia="ko-KR"/>
        </w:rPr>
        <w:instrText>(</w:instrText>
      </w:r>
      <w:r w:rsidR="00E87D30" w:rsidRPr="000C65B4">
        <w:rPr>
          <w:rFonts w:ascii="SimSun" w:eastAsia="SimSun" w:hAnsi="SimSun" w:cs="SimSun" w:hint="eastAsia"/>
          <w:sz w:val="22"/>
          <w:szCs w:val="22"/>
          <w:lang w:eastAsia="ko-KR"/>
        </w:rPr>
        <w:instrText>句子水平和语篇水平</w:instrText>
      </w:r>
      <w:r w:rsidR="00E87D30" w:rsidRPr="000C65B4">
        <w:rPr>
          <w:sz w:val="22"/>
          <w:szCs w:val="22"/>
          <w:lang w:eastAsia="ko-KR"/>
        </w:rPr>
        <w:instrText>)</w:instrText>
      </w:r>
      <w:r w:rsidR="00E87D30" w:rsidRPr="000C65B4">
        <w:rPr>
          <w:rFonts w:ascii="SimSun" w:eastAsia="SimSun" w:hAnsi="SimSun" w:cs="SimSun" w:hint="eastAsia"/>
          <w:sz w:val="22"/>
          <w:szCs w:val="22"/>
          <w:lang w:eastAsia="ko-KR"/>
        </w:rPr>
        <w:instrText>深度知识上与中组相比并不具有优势。</w:instrText>
      </w:r>
      <w:r w:rsidR="00E87D30" w:rsidRPr="000C65B4">
        <w:rPr>
          <w:sz w:val="22"/>
          <w:szCs w:val="22"/>
          <w:lang w:eastAsia="ko-KR"/>
        </w:rPr>
        <w:instrText>\n</w:instrText>
      </w:r>
      <w:r w:rsidR="00E87D30" w:rsidRPr="000C65B4">
        <w:rPr>
          <w:rFonts w:ascii="SimSun" w:eastAsia="SimSun" w:hAnsi="SimSun" w:cs="SimSun" w:hint="eastAsia"/>
          <w:sz w:val="22"/>
          <w:szCs w:val="22"/>
          <w:lang w:eastAsia="ko-KR"/>
        </w:rPr>
        <w:instrText>低词汇水平学习者在语篇水平上的词汇深度知识与词汇广度知识存在较弱的正相关，这说明对低词汇水平的学习者来说，对于像完形填空这种语篇水平上的词汇深度测试，词汇量的多少在某种程度上将决定其词汇深度测试成绩的好坏。</w:instrText>
      </w:r>
      <w:r w:rsidR="00E87D30" w:rsidRPr="000C65B4">
        <w:rPr>
          <w:sz w:val="22"/>
          <w:szCs w:val="22"/>
          <w:lang w:eastAsia="ko-KR"/>
        </w:rPr>
        <w:instrText>","page":"116-123","title":"Cihuiliang yu yuyan zonghe nengli, cihui shendu zhishi zhi guanxi [The relationship between vocabulary size and comprehensive language proficiency and in-depth vocabulary knowledge]","type":"article-journal","volume":"2"},"uris":["http://www.mendeley.com/documents/?uuid=9cccfdcc-0e08-405e-a8ee-be191deb0f44"]}],"mendeley":{"formattedCitation":"(Lv, 2004)","manualFormatting":"(","plainTextFormattedCitation":"(Lv, 2004)","previouslyFormattedCitation":"(Lv, 2004)"},"properties":{"noteIndex":0},"schema":"https://github.com/citation-style-language/schema/raw/master/csl-citation.json"}</w:instrText>
      </w:r>
      <w:r w:rsidR="00A66C97" w:rsidRPr="000C65B4">
        <w:rPr>
          <w:sz w:val="22"/>
          <w:szCs w:val="22"/>
          <w:lang w:eastAsia="ko-KR"/>
        </w:rPr>
        <w:fldChar w:fldCharType="separate"/>
      </w:r>
      <w:r w:rsidR="00A66C97" w:rsidRPr="000C65B4">
        <w:rPr>
          <w:noProof/>
          <w:sz w:val="22"/>
          <w:szCs w:val="22"/>
          <w:lang w:eastAsia="ko-KR"/>
        </w:rPr>
        <w:t>(</w:t>
      </w:r>
      <w:r w:rsidR="00A66C97" w:rsidRPr="000C65B4">
        <w:rPr>
          <w:sz w:val="22"/>
          <w:szCs w:val="22"/>
          <w:lang w:eastAsia="ko-KR"/>
        </w:rPr>
        <w:fldChar w:fldCharType="end"/>
      </w:r>
      <w:r w:rsidR="00A66C97" w:rsidRPr="000C65B4">
        <w:rPr>
          <w:sz w:val="22"/>
          <w:szCs w:val="22"/>
          <w:lang w:eastAsia="ko-KR"/>
        </w:rPr>
        <w:fldChar w:fldCharType="begin" w:fldLock="1"/>
      </w:r>
      <w:r w:rsidR="00294505" w:rsidRPr="000C65B4">
        <w:rPr>
          <w:sz w:val="22"/>
          <w:szCs w:val="22"/>
          <w:lang w:eastAsia="ko-KR"/>
        </w:rPr>
        <w:instrText>ADDIN CSL_CITATION {"citationItems":[{"id":"ITEM-1","itemData":{"ISBN":"9788578110796","ISSN":"1098-6596","PMID":"25246403","abstract":"</w:instrText>
      </w:r>
      <w:r w:rsidR="00294505" w:rsidRPr="000C65B4">
        <w:rPr>
          <w:rFonts w:ascii="SimSun" w:eastAsia="SimSun" w:hAnsi="SimSun" w:cs="SimSun" w:hint="eastAsia"/>
          <w:sz w:val="22"/>
          <w:szCs w:val="22"/>
          <w:lang w:eastAsia="ko-KR"/>
        </w:rPr>
        <w:instrText>本文从词汇质和量的角度</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亦即词汇知识的深度和广度</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探索词汇对预测二语水平的重要</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性。结果表明</w:instrText>
      </w:r>
      <w:r w:rsidR="00294505" w:rsidRPr="000C65B4">
        <w:rPr>
          <w:sz w:val="22"/>
          <w:szCs w:val="22"/>
          <w:lang w:eastAsia="ko-KR"/>
        </w:rPr>
        <w:instrText>:</w:instrText>
      </w:r>
      <w:r w:rsidR="00294505" w:rsidRPr="000C65B4">
        <w:rPr>
          <w:rFonts w:ascii="SimSun" w:eastAsia="SimSun" w:hAnsi="SimSun" w:cs="SimSun" w:hint="eastAsia"/>
          <w:sz w:val="22"/>
          <w:szCs w:val="22"/>
          <w:lang w:eastAsia="ko-KR"/>
        </w:rPr>
        <w:instrText>词汇广度、深度知识均能有效预测语言综合能力</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其中词汇深度知识对语言综合能力的</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预测力强于词汇广度知识</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这一优势尤其体现在对完形填空及写作的预测中</w:instrText>
      </w:r>
      <w:r w:rsidR="00294505" w:rsidRPr="000C65B4">
        <w:rPr>
          <w:sz w:val="22"/>
          <w:szCs w:val="22"/>
          <w:lang w:eastAsia="ko-KR"/>
        </w:rPr>
        <w:instrText>;</w:instrText>
      </w:r>
      <w:r w:rsidR="00294505" w:rsidRPr="000C65B4">
        <w:rPr>
          <w:rFonts w:ascii="SimSun" w:eastAsia="SimSun" w:hAnsi="SimSun" w:cs="SimSun" w:hint="eastAsia"/>
          <w:sz w:val="22"/>
          <w:szCs w:val="22"/>
          <w:lang w:eastAsia="ko-KR"/>
        </w:rPr>
        <w:instrText>总体上</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词汇广度与深度</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知识呈高度正相关</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但词汇深度知识的发展仍落后于词汇广度知识。</w:instrText>
      </w:r>
      <w:r w:rsidR="00294505" w:rsidRPr="000C65B4">
        <w:rPr>
          <w:sz w:val="22"/>
          <w:szCs w:val="22"/>
          <w:lang w:eastAsia="ko-KR"/>
        </w:rPr>
        <w:instrText xml:space="preserve"> </w:instrText>
      </w:r>
      <w:r w:rsidR="00294505" w:rsidRPr="000C65B4">
        <w:rPr>
          <w:rFonts w:ascii="SimSun" w:eastAsia="SimSun" w:hAnsi="SimSun" w:cs="SimSun" w:hint="eastAsia"/>
          <w:sz w:val="22"/>
          <w:szCs w:val="22"/>
          <w:lang w:eastAsia="ko-KR"/>
        </w:rPr>
        <w:instrText>关键词</w:instrText>
      </w:r>
      <w:r w:rsidR="00294505" w:rsidRPr="000C65B4">
        <w:rPr>
          <w:sz w:val="22"/>
          <w:szCs w:val="22"/>
          <w:lang w:eastAsia="ko-KR"/>
        </w:rPr>
        <w:instrText>:</w:instrText>
      </w:r>
      <w:r w:rsidR="00294505" w:rsidRPr="000C65B4">
        <w:rPr>
          <w:rFonts w:ascii="SimSun" w:eastAsia="SimSun" w:hAnsi="SimSun" w:cs="SimSun" w:hint="eastAsia"/>
          <w:sz w:val="22"/>
          <w:szCs w:val="22"/>
          <w:lang w:eastAsia="ko-KR"/>
        </w:rPr>
        <w:instrText>词汇量、词汇深度知识、语言综合能力</w:instrText>
      </w:r>
      <w:r w:rsidR="00294505" w:rsidRPr="000C65B4">
        <w:rPr>
          <w:sz w:val="22"/>
          <w:szCs w:val="22"/>
          <w:lang w:eastAsia="ko-KR"/>
        </w:rPr>
        <w:instrText xml:space="preserve"> ts and find that the optimized polypeptide protocol is most accurate for extended peptides of limited size and number of formal charges, defining a domain of applicability for this approach.","author":[{"dropping-particle":"","family":"Li","given":"Xiao","non-dropping-particle":"","parse-names":false,"suffix":""}],"container-title":"Foreign Language Teaching and Research (bimonthly)","id":"ITEM-1","issue":"5","issued":{"date-parts":[["2007"]]},"page":"352-359","title":"Cihuiliang, cihui shendu zhishi yu yuyan zonghe nengli guanxi yanjiu [Research on the relationship between vocabulary size, depth of vocabulary knowledge and comprehensive language aptitude]","type":"article-journal","volume":"39"},"uris":["http://www.mendeley.com/documents/?uuid=f7d24806-02be-4a6f-b526-665fd9c05889"]}],"mendeley":{"formattedCitation":"(X. Li, 2007)","manualFormatting":"Li, 2007; Lv, 2004)","plainTextFormattedCitation":"(X. Li, 2007)","previouslyFormattedCitation":"(X. Li, 2007)"},"properties":{"noteIndex":0},"schema":"https://github.com/citation-style-language/schema/raw/master/csl-citation.json"}</w:instrText>
      </w:r>
      <w:r w:rsidR="00A66C97" w:rsidRPr="000C65B4">
        <w:rPr>
          <w:sz w:val="22"/>
          <w:szCs w:val="22"/>
          <w:lang w:eastAsia="ko-KR"/>
        </w:rPr>
        <w:fldChar w:fldCharType="separate"/>
      </w:r>
      <w:r w:rsidR="00A66C97" w:rsidRPr="000C65B4">
        <w:rPr>
          <w:noProof/>
          <w:sz w:val="22"/>
          <w:szCs w:val="22"/>
          <w:lang w:eastAsia="ko-KR"/>
        </w:rPr>
        <w:t>Li, 2007</w:t>
      </w:r>
      <w:r w:rsidR="00294505" w:rsidRPr="000C65B4">
        <w:rPr>
          <w:noProof/>
          <w:sz w:val="22"/>
          <w:szCs w:val="22"/>
          <w:lang w:eastAsia="ko-KR"/>
        </w:rPr>
        <w:t>; Lv, 2004</w:t>
      </w:r>
      <w:r w:rsidR="00A66C97" w:rsidRPr="000C65B4">
        <w:rPr>
          <w:noProof/>
          <w:sz w:val="22"/>
          <w:szCs w:val="22"/>
          <w:lang w:eastAsia="ko-KR"/>
        </w:rPr>
        <w:t>)</w:t>
      </w:r>
      <w:r w:rsidR="00A66C97" w:rsidRPr="000C65B4">
        <w:rPr>
          <w:sz w:val="22"/>
          <w:szCs w:val="22"/>
          <w:lang w:eastAsia="ko-KR"/>
        </w:rPr>
        <w:fldChar w:fldCharType="end"/>
      </w:r>
      <w:r w:rsidR="00A66C97" w:rsidRPr="000C65B4">
        <w:rPr>
          <w:sz w:val="22"/>
          <w:szCs w:val="22"/>
          <w:lang w:eastAsia="ko-KR"/>
        </w:rPr>
        <w:t xml:space="preserve">. Therefore, it is necessary to delve into the </w:t>
      </w:r>
      <w:r w:rsidR="00675BAE" w:rsidRPr="000C65B4">
        <w:rPr>
          <w:sz w:val="22"/>
          <w:szCs w:val="22"/>
          <w:lang w:eastAsia="ko-KR"/>
        </w:rPr>
        <w:t xml:space="preserve">depth of </w:t>
      </w:r>
      <w:r w:rsidR="00B34C73" w:rsidRPr="000C65B4">
        <w:rPr>
          <w:sz w:val="22"/>
          <w:szCs w:val="22"/>
          <w:lang w:eastAsia="ko-KR"/>
        </w:rPr>
        <w:t>vocabulary knowledge</w:t>
      </w:r>
      <w:r w:rsidR="00675BAE" w:rsidRPr="000C65B4">
        <w:rPr>
          <w:sz w:val="22"/>
          <w:szCs w:val="22"/>
          <w:lang w:eastAsia="ko-KR"/>
        </w:rPr>
        <w:t xml:space="preserve"> on </w:t>
      </w:r>
      <w:r w:rsidR="00B438DA">
        <w:rPr>
          <w:sz w:val="22"/>
          <w:szCs w:val="22"/>
          <w:lang w:eastAsia="ko-KR"/>
        </w:rPr>
        <w:t>the</w:t>
      </w:r>
      <w:r w:rsidR="00D87333">
        <w:rPr>
          <w:sz w:val="22"/>
          <w:szCs w:val="22"/>
          <w:lang w:eastAsia="ko-KR"/>
        </w:rPr>
        <w:t xml:space="preserve"> </w:t>
      </w:r>
      <w:r w:rsidR="00675BAE" w:rsidRPr="000C65B4">
        <w:rPr>
          <w:sz w:val="22"/>
          <w:szCs w:val="22"/>
          <w:lang w:eastAsia="ko-KR"/>
        </w:rPr>
        <w:t xml:space="preserve">basis of size </w:t>
      </w:r>
      <w:r w:rsidR="00B438DA">
        <w:rPr>
          <w:sz w:val="22"/>
          <w:szCs w:val="22"/>
          <w:lang w:eastAsia="ko-KR"/>
        </w:rPr>
        <w:t xml:space="preserve">and </w:t>
      </w:r>
      <w:r w:rsidR="00675BAE" w:rsidRPr="000C65B4">
        <w:rPr>
          <w:sz w:val="22"/>
          <w:szCs w:val="22"/>
          <w:lang w:eastAsia="ko-KR"/>
        </w:rPr>
        <w:t>breadth.</w:t>
      </w:r>
    </w:p>
    <w:p w14:paraId="7ABDD683" w14:textId="7B7CF190" w:rsidR="00503DF4" w:rsidRPr="000C65B4" w:rsidRDefault="00BC5363" w:rsidP="009C5E40">
      <w:pPr>
        <w:autoSpaceDE w:val="0"/>
        <w:autoSpaceDN w:val="0"/>
        <w:adjustRightInd w:val="0"/>
        <w:spacing w:line="360" w:lineRule="auto"/>
        <w:ind w:firstLineChars="200" w:firstLine="440"/>
        <w:jc w:val="both"/>
        <w:rPr>
          <w:color w:val="FF0000"/>
          <w:sz w:val="22"/>
          <w:szCs w:val="22"/>
          <w:lang w:eastAsia="ko-KR"/>
        </w:rPr>
      </w:pPr>
      <w:r w:rsidRPr="000C65B4">
        <w:rPr>
          <w:sz w:val="22"/>
          <w:szCs w:val="22"/>
          <w:lang w:eastAsia="ko-KR"/>
        </w:rPr>
        <w:t>V</w:t>
      </w:r>
      <w:r w:rsidR="001243A8" w:rsidRPr="000C65B4">
        <w:rPr>
          <w:sz w:val="22"/>
          <w:szCs w:val="22"/>
          <w:lang w:eastAsia="ko-KR"/>
        </w:rPr>
        <w:t xml:space="preserve">ocabulary knowledge embraces both </w:t>
      </w:r>
      <w:r w:rsidR="001243A8" w:rsidRPr="000C65B4">
        <w:rPr>
          <w:sz w:val="22"/>
          <w:szCs w:val="22"/>
        </w:rPr>
        <w:t xml:space="preserve">breadth and depth of knowledge and </w:t>
      </w:r>
      <w:r w:rsidRPr="000C65B4">
        <w:rPr>
          <w:sz w:val="22"/>
          <w:szCs w:val="22"/>
        </w:rPr>
        <w:t>many</w:t>
      </w:r>
      <w:r w:rsidR="007C15C1" w:rsidRPr="000C65B4">
        <w:rPr>
          <w:sz w:val="22"/>
          <w:szCs w:val="22"/>
          <w:lang w:eastAsia="ko-KR"/>
        </w:rPr>
        <w:t xml:space="preserve"> factors </w:t>
      </w:r>
      <w:r w:rsidR="0012388A" w:rsidRPr="000C65B4">
        <w:rPr>
          <w:sz w:val="22"/>
          <w:szCs w:val="22"/>
          <w:lang w:eastAsia="ko-KR"/>
        </w:rPr>
        <w:t xml:space="preserve">may </w:t>
      </w:r>
      <w:r w:rsidR="007C15C1" w:rsidRPr="000C65B4">
        <w:rPr>
          <w:sz w:val="22"/>
          <w:szCs w:val="22"/>
          <w:lang w:eastAsia="ko-KR"/>
        </w:rPr>
        <w:t xml:space="preserve">affect </w:t>
      </w:r>
      <w:r w:rsidR="0012388A" w:rsidRPr="000C65B4">
        <w:rPr>
          <w:sz w:val="22"/>
          <w:szCs w:val="22"/>
          <w:lang w:eastAsia="ko-KR"/>
        </w:rPr>
        <w:t xml:space="preserve">the imbalanced </w:t>
      </w:r>
      <w:r w:rsidR="00C2113D" w:rsidRPr="000C65B4">
        <w:rPr>
          <w:sz w:val="22"/>
          <w:szCs w:val="22"/>
          <w:lang w:eastAsia="ko-KR"/>
        </w:rPr>
        <w:t xml:space="preserve">development of </w:t>
      </w:r>
      <w:r w:rsidR="0012388A" w:rsidRPr="000C65B4">
        <w:rPr>
          <w:sz w:val="22"/>
          <w:szCs w:val="22"/>
          <w:lang w:eastAsia="ko-KR"/>
        </w:rPr>
        <w:t>L2 vocabulary knowledge</w:t>
      </w:r>
      <w:r w:rsidR="007C15C1" w:rsidRPr="000C65B4">
        <w:rPr>
          <w:sz w:val="22"/>
          <w:szCs w:val="22"/>
          <w:lang w:eastAsia="ko-KR"/>
        </w:rPr>
        <w:t xml:space="preserve">. </w:t>
      </w:r>
      <w:r w:rsidR="0012388A" w:rsidRPr="000C65B4">
        <w:rPr>
          <w:sz w:val="22"/>
          <w:szCs w:val="22"/>
          <w:lang w:eastAsia="ko-KR"/>
        </w:rPr>
        <w:t xml:space="preserve">As </w:t>
      </w:r>
      <w:r w:rsidR="00503DF4" w:rsidRPr="000C65B4">
        <w:rPr>
          <w:noProof/>
          <w:sz w:val="22"/>
          <w:szCs w:val="22"/>
        </w:rPr>
        <w:t>Vanniarajan</w:t>
      </w:r>
      <w:r w:rsidR="00503DF4" w:rsidRPr="000C65B4">
        <w:rPr>
          <w:sz w:val="22"/>
          <w:szCs w:val="22"/>
        </w:rPr>
        <w:t xml:space="preserve"> </w:t>
      </w:r>
      <w:r w:rsidR="00503DF4" w:rsidRPr="000C65B4">
        <w:rPr>
          <w:sz w:val="22"/>
          <w:szCs w:val="22"/>
        </w:rPr>
        <w:fldChar w:fldCharType="begin" w:fldLock="1"/>
      </w:r>
      <w:r w:rsidR="00A35592" w:rsidRPr="000C65B4">
        <w:rPr>
          <w:sz w:val="22"/>
          <w:szCs w:val="22"/>
        </w:rPr>
        <w:instrText>ADDIN CSL_CITATION {"citationItems":[{"id":"ITEM-1","itemData":{"author":[{"dropping-particle":"","family":"Vanniarajan","given":"Swathi","non-dropping-particle":"","parse-names":false,"suffix":""}],"container-title":"Applied Language Learning","id":"ITEM-1","issue":"2","issued":{"date-parts":[["1997"]]},"page":"183-216","publisher":"ERIC","title":"An interactive model of vocabulary acquisition.","type":"article-journal","volume":"8"},"uris":["http://www.mendeley.com/documents/?uuid=400e20e2-942f-48ca-a9bd-21dfd33d2aa1"]}],"mendeley":{"formattedCitation":"(Vanniarajan, 1997)","manualFormatting":"(1997)","plainTextFormattedCitation":"(Vanniarajan, 1997)","previouslyFormattedCitation":"(Vanniarajan, 1997)"},"properties":{"noteIndex":0},"schema":"https://github.com/citation-style-language/schema/raw/master/csl-citation.json"}</w:instrText>
      </w:r>
      <w:r w:rsidR="00503DF4" w:rsidRPr="000C65B4">
        <w:rPr>
          <w:sz w:val="22"/>
          <w:szCs w:val="22"/>
        </w:rPr>
        <w:fldChar w:fldCharType="separate"/>
      </w:r>
      <w:r w:rsidR="00503DF4" w:rsidRPr="000C65B4">
        <w:rPr>
          <w:noProof/>
          <w:sz w:val="22"/>
          <w:szCs w:val="22"/>
        </w:rPr>
        <w:t>(1997)</w:t>
      </w:r>
      <w:r w:rsidR="00503DF4" w:rsidRPr="000C65B4">
        <w:rPr>
          <w:sz w:val="22"/>
          <w:szCs w:val="22"/>
        </w:rPr>
        <w:fldChar w:fldCharType="end"/>
      </w:r>
      <w:r w:rsidR="00503DF4" w:rsidRPr="000C65B4">
        <w:rPr>
          <w:sz w:val="22"/>
          <w:szCs w:val="22"/>
        </w:rPr>
        <w:t xml:space="preserve"> classified</w:t>
      </w:r>
      <w:r w:rsidR="0012388A" w:rsidRPr="000C65B4">
        <w:rPr>
          <w:sz w:val="22"/>
          <w:szCs w:val="22"/>
        </w:rPr>
        <w:t xml:space="preserve">, </w:t>
      </w:r>
      <w:r w:rsidR="00503DF4" w:rsidRPr="000C65B4">
        <w:rPr>
          <w:sz w:val="22"/>
          <w:szCs w:val="22"/>
          <w:lang w:eastAsia="ko-KR"/>
        </w:rPr>
        <w:t xml:space="preserve">the factors </w:t>
      </w:r>
      <w:r w:rsidR="0012388A" w:rsidRPr="000C65B4">
        <w:rPr>
          <w:sz w:val="22"/>
          <w:szCs w:val="22"/>
          <w:lang w:eastAsia="ko-KR"/>
        </w:rPr>
        <w:t>are</w:t>
      </w:r>
      <w:r w:rsidR="00503DF4" w:rsidRPr="000C65B4">
        <w:rPr>
          <w:sz w:val="22"/>
          <w:szCs w:val="22"/>
          <w:lang w:eastAsia="ko-KR"/>
        </w:rPr>
        <w:t xml:space="preserve"> </w:t>
      </w:r>
      <w:r w:rsidR="00B438DA">
        <w:rPr>
          <w:sz w:val="22"/>
          <w:szCs w:val="22"/>
          <w:lang w:eastAsia="ko-KR"/>
        </w:rPr>
        <w:t xml:space="preserve">both </w:t>
      </w:r>
      <w:r w:rsidR="00503DF4" w:rsidRPr="000C65B4">
        <w:rPr>
          <w:sz w:val="22"/>
          <w:szCs w:val="22"/>
          <w:lang w:eastAsia="ko-KR"/>
        </w:rPr>
        <w:t>external (including environment and context) and internal (including talent, cognition</w:t>
      </w:r>
      <w:r w:rsidR="00B438DA">
        <w:rPr>
          <w:sz w:val="22"/>
          <w:szCs w:val="22"/>
          <w:lang w:eastAsia="ko-KR"/>
        </w:rPr>
        <w:t>,</w:t>
      </w:r>
      <w:r w:rsidR="00503DF4" w:rsidRPr="000C65B4">
        <w:rPr>
          <w:sz w:val="22"/>
          <w:szCs w:val="22"/>
          <w:lang w:eastAsia="ko-KR"/>
        </w:rPr>
        <w:t xml:space="preserve"> and motivation). Individual differences, including language aptitude, motivation, strategies, learning styles</w:t>
      </w:r>
      <w:r w:rsidR="00B438DA">
        <w:rPr>
          <w:sz w:val="22"/>
          <w:szCs w:val="22"/>
          <w:lang w:eastAsia="ko-KR"/>
        </w:rPr>
        <w:t>,</w:t>
      </w:r>
      <w:r w:rsidR="00503DF4" w:rsidRPr="000C65B4">
        <w:rPr>
          <w:sz w:val="22"/>
          <w:szCs w:val="22"/>
          <w:lang w:eastAsia="ko-KR"/>
        </w:rPr>
        <w:t xml:space="preserve"> and their relations with the </w:t>
      </w:r>
      <w:r w:rsidR="00B34C73" w:rsidRPr="000C65B4">
        <w:rPr>
          <w:sz w:val="22"/>
          <w:szCs w:val="22"/>
          <w:lang w:eastAsia="ko-KR"/>
        </w:rPr>
        <w:t>vocabulary knowledge</w:t>
      </w:r>
      <w:r w:rsidR="00503DF4" w:rsidRPr="000C65B4">
        <w:rPr>
          <w:sz w:val="22"/>
          <w:szCs w:val="22"/>
          <w:lang w:eastAsia="ko-KR"/>
        </w:rPr>
        <w:t xml:space="preserve"> will be discussed in </w:t>
      </w:r>
      <w:r w:rsidR="00B438DA">
        <w:rPr>
          <w:sz w:val="22"/>
          <w:szCs w:val="22"/>
          <w:lang w:eastAsia="ko-KR"/>
        </w:rPr>
        <w:t xml:space="preserve">the </w:t>
      </w:r>
      <w:r w:rsidR="00503DF4" w:rsidRPr="000C65B4">
        <w:rPr>
          <w:sz w:val="22"/>
          <w:szCs w:val="22"/>
          <w:lang w:eastAsia="ko-KR"/>
        </w:rPr>
        <w:t xml:space="preserve">next chapter. </w:t>
      </w:r>
    </w:p>
    <w:p w14:paraId="51F0DC38" w14:textId="77777777" w:rsidR="002A6035" w:rsidRPr="000C65B4" w:rsidRDefault="002A6035" w:rsidP="00090904">
      <w:pPr>
        <w:autoSpaceDE w:val="0"/>
        <w:autoSpaceDN w:val="0"/>
        <w:adjustRightInd w:val="0"/>
        <w:spacing w:line="360" w:lineRule="auto"/>
        <w:ind w:firstLineChars="200" w:firstLine="440"/>
        <w:rPr>
          <w:color w:val="0070C0"/>
          <w:sz w:val="22"/>
          <w:szCs w:val="22"/>
        </w:rPr>
      </w:pPr>
    </w:p>
    <w:p w14:paraId="35760D6C" w14:textId="6CB26769" w:rsidR="0033018D" w:rsidRPr="000C65B4" w:rsidRDefault="008B1587" w:rsidP="000F796A">
      <w:pPr>
        <w:pStyle w:val="20"/>
        <w:numPr>
          <w:ilvl w:val="1"/>
          <w:numId w:val="17"/>
        </w:numPr>
        <w:rPr>
          <w:sz w:val="22"/>
          <w:szCs w:val="22"/>
        </w:rPr>
      </w:pPr>
      <w:bookmarkStart w:id="46" w:name="_Toc70069582"/>
      <w:bookmarkStart w:id="47" w:name="_Toc74660665"/>
      <w:bookmarkStart w:id="48" w:name="_Hlk62928132"/>
      <w:r w:rsidRPr="000C65B4">
        <w:rPr>
          <w:sz w:val="22"/>
          <w:szCs w:val="22"/>
        </w:rPr>
        <w:t>Learner-</w:t>
      </w:r>
      <w:r w:rsidR="003014BC" w:rsidRPr="000C65B4">
        <w:rPr>
          <w:sz w:val="22"/>
          <w:szCs w:val="22"/>
        </w:rPr>
        <w:t>R</w:t>
      </w:r>
      <w:r w:rsidRPr="000C65B4">
        <w:rPr>
          <w:sz w:val="22"/>
          <w:szCs w:val="22"/>
        </w:rPr>
        <w:t xml:space="preserve">elated </w:t>
      </w:r>
      <w:r w:rsidR="00E67600" w:rsidRPr="000C65B4">
        <w:rPr>
          <w:sz w:val="22"/>
          <w:szCs w:val="22"/>
        </w:rPr>
        <w:t>F</w:t>
      </w:r>
      <w:r w:rsidRPr="000C65B4">
        <w:rPr>
          <w:sz w:val="22"/>
          <w:szCs w:val="22"/>
        </w:rPr>
        <w:t xml:space="preserve">actors </w:t>
      </w:r>
      <w:r w:rsidR="00E67600" w:rsidRPr="000C65B4">
        <w:rPr>
          <w:sz w:val="22"/>
          <w:szCs w:val="22"/>
        </w:rPr>
        <w:t>A</w:t>
      </w:r>
      <w:r w:rsidR="00B76126" w:rsidRPr="000C65B4">
        <w:rPr>
          <w:sz w:val="22"/>
          <w:szCs w:val="22"/>
        </w:rPr>
        <w:t xml:space="preserve">ffecting </w:t>
      </w:r>
      <w:r w:rsidR="00E67600" w:rsidRPr="000C65B4">
        <w:rPr>
          <w:sz w:val="22"/>
          <w:szCs w:val="22"/>
        </w:rPr>
        <w:t>D</w:t>
      </w:r>
      <w:r w:rsidRPr="000C65B4">
        <w:rPr>
          <w:sz w:val="22"/>
          <w:szCs w:val="22"/>
        </w:rPr>
        <w:t xml:space="preserve">epth of </w:t>
      </w:r>
      <w:bookmarkEnd w:id="46"/>
      <w:r w:rsidR="00B34C73" w:rsidRPr="000C65B4">
        <w:rPr>
          <w:sz w:val="22"/>
          <w:szCs w:val="22"/>
        </w:rPr>
        <w:t>Vocabulary Knowledge</w:t>
      </w:r>
      <w:bookmarkEnd w:id="47"/>
    </w:p>
    <w:bookmarkEnd w:id="48"/>
    <w:p w14:paraId="04423EB8" w14:textId="1F0A2481" w:rsidR="00CD1DB5" w:rsidRPr="000C65B4" w:rsidRDefault="00CD1DB5" w:rsidP="009C5E40">
      <w:pPr>
        <w:autoSpaceDE w:val="0"/>
        <w:autoSpaceDN w:val="0"/>
        <w:adjustRightInd w:val="0"/>
        <w:spacing w:line="360" w:lineRule="auto"/>
        <w:ind w:firstLineChars="200" w:firstLine="440"/>
        <w:jc w:val="both"/>
        <w:rPr>
          <w:sz w:val="22"/>
          <w:szCs w:val="22"/>
        </w:rPr>
      </w:pPr>
      <w:r w:rsidRPr="000C65B4">
        <w:rPr>
          <w:sz w:val="22"/>
          <w:szCs w:val="22"/>
        </w:rPr>
        <w:t>Vocabulary learning is a</w:t>
      </w:r>
      <w:r w:rsidR="00082E2A" w:rsidRPr="000C65B4">
        <w:rPr>
          <w:sz w:val="22"/>
          <w:szCs w:val="22"/>
        </w:rPr>
        <w:t xml:space="preserve"> complex</w:t>
      </w:r>
      <w:r w:rsidRPr="000C65B4">
        <w:rPr>
          <w:sz w:val="22"/>
          <w:szCs w:val="22"/>
        </w:rPr>
        <w:t xml:space="preserve"> activity which </w:t>
      </w:r>
      <w:r w:rsidR="00B438DA">
        <w:rPr>
          <w:sz w:val="22"/>
          <w:szCs w:val="22"/>
        </w:rPr>
        <w:t>requires</w:t>
      </w:r>
      <w:r w:rsidR="00B438DA" w:rsidRPr="000C65B4">
        <w:rPr>
          <w:sz w:val="22"/>
          <w:szCs w:val="22"/>
        </w:rPr>
        <w:t xml:space="preserve"> </w:t>
      </w:r>
      <w:r w:rsidR="00B438DA">
        <w:rPr>
          <w:sz w:val="22"/>
          <w:szCs w:val="22"/>
        </w:rPr>
        <w:t xml:space="preserve">a </w:t>
      </w:r>
      <w:r w:rsidRPr="000C65B4">
        <w:rPr>
          <w:sz w:val="22"/>
          <w:szCs w:val="22"/>
        </w:rPr>
        <w:t xml:space="preserve">great </w:t>
      </w:r>
      <w:r w:rsidR="00B438DA">
        <w:rPr>
          <w:sz w:val="22"/>
          <w:szCs w:val="22"/>
        </w:rPr>
        <w:t xml:space="preserve">deal of </w:t>
      </w:r>
      <w:r w:rsidRPr="000C65B4">
        <w:rPr>
          <w:sz w:val="22"/>
          <w:szCs w:val="22"/>
        </w:rPr>
        <w:t xml:space="preserve">personal effort. </w:t>
      </w:r>
      <w:r w:rsidR="00F1720D" w:rsidRPr="000C65B4">
        <w:rPr>
          <w:sz w:val="22"/>
          <w:szCs w:val="22"/>
        </w:rPr>
        <w:t xml:space="preserve">It is the learners themselves who </w:t>
      </w:r>
      <w:r w:rsidR="005E676E" w:rsidRPr="000C65B4">
        <w:rPr>
          <w:sz w:val="22"/>
          <w:szCs w:val="22"/>
        </w:rPr>
        <w:t>play</w:t>
      </w:r>
      <w:r w:rsidR="00F1720D" w:rsidRPr="000C65B4">
        <w:rPr>
          <w:sz w:val="22"/>
          <w:szCs w:val="22"/>
        </w:rPr>
        <w:t xml:space="preserve"> the main role </w:t>
      </w:r>
      <w:r w:rsidR="00B438DA">
        <w:rPr>
          <w:sz w:val="22"/>
          <w:szCs w:val="22"/>
        </w:rPr>
        <w:t>in</w:t>
      </w:r>
      <w:r w:rsidR="00B438DA" w:rsidRPr="000C65B4">
        <w:rPr>
          <w:sz w:val="22"/>
          <w:szCs w:val="22"/>
        </w:rPr>
        <w:t xml:space="preserve"> </w:t>
      </w:r>
      <w:r w:rsidR="00F1720D" w:rsidRPr="000C65B4">
        <w:rPr>
          <w:sz w:val="22"/>
          <w:szCs w:val="22"/>
        </w:rPr>
        <w:t>learning</w:t>
      </w:r>
      <w:r w:rsidR="00B438DA">
        <w:rPr>
          <w:sz w:val="22"/>
          <w:szCs w:val="22"/>
        </w:rPr>
        <w:t xml:space="preserve"> vocabulary</w:t>
      </w:r>
      <w:r w:rsidR="00F1720D" w:rsidRPr="000C65B4">
        <w:rPr>
          <w:sz w:val="22"/>
          <w:szCs w:val="22"/>
        </w:rPr>
        <w:t xml:space="preserve">. Therefore, individual difference is a fundamental factor that cannot be neglected. </w:t>
      </w:r>
    </w:p>
    <w:p w14:paraId="7172DBE3" w14:textId="4150DF3E" w:rsidR="005676D0" w:rsidRPr="000C65B4" w:rsidRDefault="00333EB6" w:rsidP="009C5E40">
      <w:pPr>
        <w:autoSpaceDE w:val="0"/>
        <w:autoSpaceDN w:val="0"/>
        <w:adjustRightInd w:val="0"/>
        <w:spacing w:line="360" w:lineRule="auto"/>
        <w:ind w:firstLine="480"/>
        <w:jc w:val="both"/>
        <w:rPr>
          <w:sz w:val="22"/>
          <w:szCs w:val="22"/>
        </w:rPr>
      </w:pPr>
      <w:r w:rsidRPr="000C65B4">
        <w:rPr>
          <w:sz w:val="22"/>
          <w:szCs w:val="22"/>
        </w:rPr>
        <w:lastRenderedPageBreak/>
        <w:t>Dörnyei (2005)</w:t>
      </w:r>
      <w:r w:rsidR="00EA66B1" w:rsidRPr="000C65B4">
        <w:rPr>
          <w:sz w:val="22"/>
          <w:szCs w:val="22"/>
        </w:rPr>
        <w:t xml:space="preserve"> defined </w:t>
      </w:r>
      <w:r w:rsidRPr="000C65B4">
        <w:rPr>
          <w:sz w:val="22"/>
          <w:szCs w:val="22"/>
        </w:rPr>
        <w:t xml:space="preserve">individual differences </w:t>
      </w:r>
      <w:r w:rsidR="00EA66B1" w:rsidRPr="000C65B4">
        <w:rPr>
          <w:sz w:val="22"/>
          <w:szCs w:val="22"/>
        </w:rPr>
        <w:t>as “</w:t>
      </w:r>
      <w:r w:rsidRPr="000C65B4">
        <w:rPr>
          <w:sz w:val="22"/>
          <w:szCs w:val="22"/>
        </w:rPr>
        <w:t>characteristics or traits in respect of which individuals may be shown to differ from each other</w:t>
      </w:r>
      <w:r w:rsidR="00F76D88" w:rsidRPr="000C65B4">
        <w:rPr>
          <w:sz w:val="22"/>
          <w:szCs w:val="22"/>
        </w:rPr>
        <w:t xml:space="preserve">” </w:t>
      </w:r>
      <w:r w:rsidR="00EA66B1" w:rsidRPr="000C65B4">
        <w:rPr>
          <w:sz w:val="22"/>
          <w:szCs w:val="22"/>
        </w:rPr>
        <w:t>(</w:t>
      </w:r>
      <w:r w:rsidR="00775AAF" w:rsidRPr="000C65B4">
        <w:rPr>
          <w:sz w:val="22"/>
          <w:szCs w:val="22"/>
        </w:rPr>
        <w:t>p.</w:t>
      </w:r>
      <w:r w:rsidR="00EA66B1" w:rsidRPr="000C65B4">
        <w:rPr>
          <w:sz w:val="22"/>
          <w:szCs w:val="22"/>
        </w:rPr>
        <w:t xml:space="preserve"> 1)</w:t>
      </w:r>
      <w:r w:rsidRPr="000C65B4">
        <w:rPr>
          <w:sz w:val="22"/>
          <w:szCs w:val="22"/>
        </w:rPr>
        <w:t xml:space="preserve">. </w:t>
      </w:r>
      <w:r w:rsidR="00082E2A" w:rsidRPr="000C65B4">
        <w:rPr>
          <w:noProof/>
          <w:sz w:val="22"/>
          <w:szCs w:val="22"/>
        </w:rPr>
        <w:t>It contributes to one</w:t>
      </w:r>
      <w:r w:rsidR="00DF7653" w:rsidRPr="000C65B4">
        <w:rPr>
          <w:noProof/>
          <w:sz w:val="22"/>
          <w:szCs w:val="22"/>
        </w:rPr>
        <w:t>’</w:t>
      </w:r>
      <w:r w:rsidR="00082E2A" w:rsidRPr="000C65B4">
        <w:rPr>
          <w:noProof/>
          <w:sz w:val="22"/>
          <w:szCs w:val="22"/>
        </w:rPr>
        <w:t>s L2 achievements</w:t>
      </w:r>
      <w:r w:rsidR="007A5418" w:rsidRPr="000C65B4">
        <w:rPr>
          <w:noProof/>
          <w:sz w:val="22"/>
          <w:szCs w:val="22"/>
        </w:rPr>
        <w:t xml:space="preserve"> </w:t>
      </w:r>
      <w:r w:rsidR="004C1A6B" w:rsidRPr="000C65B4">
        <w:rPr>
          <w:noProof/>
          <w:sz w:val="22"/>
          <w:szCs w:val="22"/>
        </w:rPr>
        <w:fldChar w:fldCharType="begin" w:fldLock="1"/>
      </w:r>
      <w:r w:rsidR="00FF2E48" w:rsidRPr="000C65B4">
        <w:rPr>
          <w:noProof/>
          <w:sz w:val="22"/>
          <w:szCs w:val="22"/>
        </w:rPr>
        <w:instrText>ADDIN CSL_CITATION {"citationItems":[{"id":"ITEM-1","itemData":{"ISBN":"0805847294","ISSN":"0346251X","abstract":"(create) This book discusses individual differences (IDs) in second language acquisition. The introductory chapter defines individual differences, gives a brief history of ID research and a taxonomy of IDs. Each of chapters 2 through 7 discusses one or several individual differences. Chapter 2 examines personality, temperament, and mood. In the next two chapters, the author discusses language aptitude, motivation, and 'self-motivation'. Learning styles and cognitive styles are the subject of chapter 5. To begin the chapter on language learning strategies and student self-regulation, the author discusses whether or not these are actually ID factors. Anxiety, creativity, self-esteem and several other individual differences are discussed in chapter 7. In the concluding chapter, the author discusses current trends in ID research such as the context in which individual differences occur. (PsycINFO Database Record (c) 2012 APA, all rights reserved)","author":[{"dropping-particle":"","family":"Dörnyei","given":"Z.","non-dropping-particle":"","parse-names":false,"suffix":""}],"id":"ITEM-1","issued":{"date-parts":[["2005"]]},"number-of-pages":"283","publisher":"Lawrence Erlbaum Associates, Inc.","title":"The Psychology of the Language Learner</w:instrText>
      </w:r>
      <w:r w:rsidR="00FF2E48" w:rsidRPr="000C65B4">
        <w:rPr>
          <w:rFonts w:ascii="SimSun" w:eastAsia="SimSun" w:hAnsi="SimSun" w:cs="SimSun" w:hint="eastAsia"/>
          <w:noProof/>
          <w:sz w:val="22"/>
          <w:szCs w:val="22"/>
        </w:rPr>
        <w:instrText>：</w:instrText>
      </w:r>
      <w:r w:rsidR="00FF2E48" w:rsidRPr="000C65B4">
        <w:rPr>
          <w:noProof/>
          <w:sz w:val="22"/>
          <w:szCs w:val="22"/>
        </w:rPr>
        <w:instrText>Inidvidual Differences in Second Language Acquisition","type":"book"},"uris":["http://www.mendeley.com/documents/?uuid=e116f9c7-1076-4fee-a533-3faa02e5a466"]}],"mendeley":{"formattedCitation":"(Dörnyei, 2005)","manualFormatting":"(Dörnyei, 2005)","plainTextFormattedCitation":"(Dörnyei, 2005)","previouslyFormattedCitation":"(Dörnyei, 2005)"},"properties":{"noteIndex":0},"schema":"https://github.com/citation-style-language/schema/raw/master/csl-citation.json"}</w:instrText>
      </w:r>
      <w:r w:rsidR="004C1A6B" w:rsidRPr="000C65B4">
        <w:rPr>
          <w:noProof/>
          <w:sz w:val="22"/>
          <w:szCs w:val="22"/>
        </w:rPr>
        <w:fldChar w:fldCharType="separate"/>
      </w:r>
      <w:r w:rsidR="00DB47B1" w:rsidRPr="000C65B4">
        <w:rPr>
          <w:noProof/>
          <w:sz w:val="22"/>
          <w:szCs w:val="22"/>
        </w:rPr>
        <w:t>(Dörnyei, 2005)</w:t>
      </w:r>
      <w:r w:rsidR="004C1A6B" w:rsidRPr="000C65B4">
        <w:rPr>
          <w:noProof/>
          <w:sz w:val="22"/>
          <w:szCs w:val="22"/>
        </w:rPr>
        <w:fldChar w:fldCharType="end"/>
      </w:r>
      <w:r w:rsidR="00082E2A" w:rsidRPr="000C65B4">
        <w:rPr>
          <w:noProof/>
          <w:sz w:val="22"/>
          <w:szCs w:val="22"/>
        </w:rPr>
        <w:t>.</w:t>
      </w:r>
      <w:r w:rsidR="002C559A" w:rsidRPr="000C65B4">
        <w:rPr>
          <w:sz w:val="22"/>
          <w:szCs w:val="22"/>
        </w:rPr>
        <w:t xml:space="preserve"> </w:t>
      </w:r>
      <w:r w:rsidR="00B438DA">
        <w:rPr>
          <w:sz w:val="22"/>
          <w:szCs w:val="22"/>
        </w:rPr>
        <w:t>A</w:t>
      </w:r>
      <w:r w:rsidR="00B438DA" w:rsidRPr="000C65B4">
        <w:rPr>
          <w:sz w:val="22"/>
          <w:szCs w:val="22"/>
        </w:rPr>
        <w:t xml:space="preserve"> great deal of </w:t>
      </w:r>
      <w:r w:rsidR="00B438DA">
        <w:rPr>
          <w:sz w:val="22"/>
          <w:szCs w:val="22"/>
        </w:rPr>
        <w:t>r</w:t>
      </w:r>
      <w:r w:rsidR="00C7420F" w:rsidRPr="000C65B4">
        <w:rPr>
          <w:sz w:val="22"/>
          <w:szCs w:val="22"/>
        </w:rPr>
        <w:t xml:space="preserve">esearch </w:t>
      </w:r>
      <w:r w:rsidR="00AE4CD5" w:rsidRPr="000C65B4">
        <w:rPr>
          <w:sz w:val="22"/>
          <w:szCs w:val="22"/>
        </w:rPr>
        <w:t>concerning</w:t>
      </w:r>
      <w:r w:rsidR="00C7420F" w:rsidRPr="000C65B4">
        <w:rPr>
          <w:sz w:val="22"/>
          <w:szCs w:val="22"/>
        </w:rPr>
        <w:t xml:space="preserve"> </w:t>
      </w:r>
      <w:r w:rsidR="00AE4CD5" w:rsidRPr="000C65B4">
        <w:rPr>
          <w:sz w:val="22"/>
          <w:szCs w:val="22"/>
        </w:rPr>
        <w:t>individual differences</w:t>
      </w:r>
      <w:r w:rsidR="00C7420F" w:rsidRPr="000C65B4">
        <w:rPr>
          <w:sz w:val="22"/>
          <w:szCs w:val="22"/>
        </w:rPr>
        <w:t xml:space="preserve"> </w:t>
      </w:r>
      <w:r w:rsidR="00B438DA">
        <w:rPr>
          <w:sz w:val="22"/>
          <w:szCs w:val="22"/>
        </w:rPr>
        <w:t>has been conducted on the topic of individual difference</w:t>
      </w:r>
      <w:r w:rsidR="00C7420F" w:rsidRPr="000C65B4">
        <w:rPr>
          <w:sz w:val="22"/>
          <w:szCs w:val="22"/>
        </w:rPr>
        <w:t xml:space="preserve"> since the late 1990s (</w:t>
      </w:r>
      <w:r w:rsidR="008E4482" w:rsidRPr="000C65B4">
        <w:rPr>
          <w:sz w:val="22"/>
          <w:szCs w:val="22"/>
        </w:rPr>
        <w:t>e.g.,</w:t>
      </w:r>
      <w:r w:rsidR="00C7420F" w:rsidRPr="000C65B4">
        <w:rPr>
          <w:sz w:val="22"/>
          <w:szCs w:val="22"/>
        </w:rPr>
        <w:t xml:space="preserve"> </w:t>
      </w:r>
      <w:r w:rsidR="007A5418" w:rsidRPr="000C65B4">
        <w:rPr>
          <w:sz w:val="22"/>
          <w:szCs w:val="22"/>
        </w:rPr>
        <w:fldChar w:fldCharType="begin" w:fldLock="1"/>
      </w:r>
      <w:r w:rsidR="00D10049" w:rsidRPr="000C65B4">
        <w:rPr>
          <w:sz w:val="22"/>
          <w:szCs w:val="22"/>
        </w:rPr>
        <w:instrText>ADDIN CSL_CITATION {"citationItems":[{"id":"ITEM-1","itemData":{"ISSN":"1477-450X","author":[{"dropping-particle":"","family":"Breen","given":"Michael P","non-dropping-particle":"","parse-names":false,"suffix":""},{"dropping-particle":"","family":"Hird","given":"Bernard","non-dropping-particle":"","parse-names":false,"suffix":""},{"dropping-particle":"","family":"Milton","given":"Marion","non-dropping-particle":"","parse-names":false,"suffix":""},{"dropping-particle":"","family":"Oliver","given":"Rhonda","non-dropping-particle":"","parse-names":false,"suffix":""},{"dropping-particle":"","family":"Thwaite","given":"Anne","non-dropping-particle":"","parse-names":false,"suffix":""}],"container-title":"Applied linguistics","id":"ITEM-1","issue":"4","issued":{"date-parts":[["2001"]]},"page":"470-501","publisher":"Oxford University Press","title":"Making sense of language teaching: Teachers' principles and classroom practices","type":"article-journal","volume":"22"},"uris":["http://www.mendeley.com/documents/?uuid=c77f97cd-2aae-420e-84c1-bb28e72b7356"]}],"mendeley":{"formattedCitation":"(Breen, Hird, Milton, Oliver, &amp; Thwaite, 2001)","manualFormatting":"Breen et al., 2001","plainTextFormattedCitation":"(Breen, Hird, Milton, Oliver, &amp; Thwaite, 2001)","previouslyFormattedCitation":"(Breen, Hird, Milton, Oliver, &amp; Thwaite, 2001)"},"properties":{"noteIndex":0},"schema":"https://github.com/citation-style-language/schema/raw/master/csl-citation.json"}</w:instrText>
      </w:r>
      <w:r w:rsidR="007A5418" w:rsidRPr="000C65B4">
        <w:rPr>
          <w:sz w:val="22"/>
          <w:szCs w:val="22"/>
        </w:rPr>
        <w:fldChar w:fldCharType="separate"/>
      </w:r>
      <w:r w:rsidR="007A5418" w:rsidRPr="000C65B4">
        <w:rPr>
          <w:noProof/>
          <w:sz w:val="22"/>
          <w:szCs w:val="22"/>
        </w:rPr>
        <w:t>Breen et al., 2001</w:t>
      </w:r>
      <w:r w:rsidR="007A5418" w:rsidRPr="000C65B4">
        <w:rPr>
          <w:sz w:val="22"/>
          <w:szCs w:val="22"/>
        </w:rPr>
        <w:fldChar w:fldCharType="end"/>
      </w:r>
      <w:r w:rsidR="00A414BA" w:rsidRPr="000C65B4">
        <w:rPr>
          <w:sz w:val="22"/>
          <w:szCs w:val="22"/>
        </w:rPr>
        <w:t>;</w:t>
      </w:r>
      <w:r w:rsidR="005C5195" w:rsidRPr="000C65B4">
        <w:rPr>
          <w:sz w:val="22"/>
          <w:szCs w:val="22"/>
        </w:rPr>
        <w:t xml:space="preserve"> </w:t>
      </w:r>
      <w:r w:rsidR="005C5195" w:rsidRPr="000C65B4">
        <w:rPr>
          <w:noProof/>
          <w:sz w:val="22"/>
          <w:szCs w:val="22"/>
        </w:rPr>
        <w:t>Dörnyei</w:t>
      </w:r>
      <w:r w:rsidR="00974EB6" w:rsidRPr="000C65B4">
        <w:rPr>
          <w:sz w:val="22"/>
          <w:szCs w:val="22"/>
        </w:rPr>
        <w:t>,</w:t>
      </w:r>
      <w:r w:rsidR="00C7420F" w:rsidRPr="000C65B4">
        <w:rPr>
          <w:sz w:val="22"/>
          <w:szCs w:val="22"/>
        </w:rPr>
        <w:t xml:space="preserve"> 2005; </w:t>
      </w:r>
      <w:r w:rsidR="005C5195" w:rsidRPr="000C65B4">
        <w:rPr>
          <w:sz w:val="22"/>
          <w:szCs w:val="22"/>
        </w:rPr>
        <w:t>Dörnyei</w:t>
      </w:r>
      <w:r w:rsidR="00C7420F" w:rsidRPr="000C65B4">
        <w:rPr>
          <w:sz w:val="22"/>
          <w:szCs w:val="22"/>
        </w:rPr>
        <w:t xml:space="preserve"> </w:t>
      </w:r>
      <w:r w:rsidR="00A414BA" w:rsidRPr="000C65B4">
        <w:rPr>
          <w:sz w:val="22"/>
          <w:szCs w:val="22"/>
        </w:rPr>
        <w:t>&amp;</w:t>
      </w:r>
      <w:r w:rsidR="00C7420F" w:rsidRPr="000C65B4">
        <w:rPr>
          <w:sz w:val="22"/>
          <w:szCs w:val="22"/>
        </w:rPr>
        <w:t xml:space="preserve"> Skehan</w:t>
      </w:r>
      <w:r w:rsidR="00974EB6" w:rsidRPr="000C65B4">
        <w:rPr>
          <w:sz w:val="22"/>
          <w:szCs w:val="22"/>
        </w:rPr>
        <w:t>,</w:t>
      </w:r>
      <w:r w:rsidR="00C7420F" w:rsidRPr="000C65B4">
        <w:rPr>
          <w:sz w:val="22"/>
          <w:szCs w:val="22"/>
        </w:rPr>
        <w:t xml:space="preserve"> 2003; Ehrman</w:t>
      </w:r>
      <w:r w:rsidR="00294505" w:rsidRPr="000C65B4">
        <w:rPr>
          <w:sz w:val="22"/>
          <w:szCs w:val="22"/>
        </w:rPr>
        <w:t xml:space="preserve"> et al.</w:t>
      </w:r>
      <w:r w:rsidR="00974EB6" w:rsidRPr="000C65B4">
        <w:rPr>
          <w:sz w:val="22"/>
          <w:szCs w:val="22"/>
        </w:rPr>
        <w:t>,</w:t>
      </w:r>
      <w:r w:rsidR="00C7420F" w:rsidRPr="000C65B4">
        <w:rPr>
          <w:sz w:val="22"/>
          <w:szCs w:val="22"/>
        </w:rPr>
        <w:t xml:space="preserve"> 2003</w:t>
      </w:r>
      <w:r w:rsidR="00A414BA" w:rsidRPr="000C65B4">
        <w:rPr>
          <w:sz w:val="22"/>
          <w:szCs w:val="22"/>
        </w:rPr>
        <w:t>;</w:t>
      </w:r>
      <w:r w:rsidR="00C7420F" w:rsidRPr="000C65B4">
        <w:rPr>
          <w:sz w:val="22"/>
          <w:szCs w:val="22"/>
        </w:rPr>
        <w:t xml:space="preserve"> Robinson</w:t>
      </w:r>
      <w:r w:rsidR="00974EB6" w:rsidRPr="000C65B4">
        <w:rPr>
          <w:sz w:val="22"/>
          <w:szCs w:val="22"/>
        </w:rPr>
        <w:t>,</w:t>
      </w:r>
      <w:r w:rsidR="00C7420F" w:rsidRPr="000C65B4">
        <w:rPr>
          <w:sz w:val="22"/>
          <w:szCs w:val="22"/>
        </w:rPr>
        <w:t xml:space="preserve"> 2001).</w:t>
      </w:r>
      <w:r w:rsidR="00DD6B7E" w:rsidRPr="000C65B4">
        <w:rPr>
          <w:sz w:val="22"/>
          <w:szCs w:val="22"/>
        </w:rPr>
        <w:t xml:space="preserve"> Individual difference comprise</w:t>
      </w:r>
      <w:r w:rsidR="00B438DA">
        <w:rPr>
          <w:sz w:val="22"/>
          <w:szCs w:val="22"/>
        </w:rPr>
        <w:t>s</w:t>
      </w:r>
      <w:r w:rsidR="00DD6B7E" w:rsidRPr="000C65B4">
        <w:rPr>
          <w:sz w:val="22"/>
          <w:szCs w:val="22"/>
        </w:rPr>
        <w:t xml:space="preserve"> many factors. </w:t>
      </w:r>
      <w:r w:rsidR="00E25F8B" w:rsidRPr="000C65B4">
        <w:rPr>
          <w:noProof/>
          <w:sz w:val="22"/>
          <w:szCs w:val="22"/>
        </w:rPr>
        <w:t>Gardner and Lambert</w:t>
      </w:r>
      <w:r w:rsidR="00294505" w:rsidRPr="000C65B4">
        <w:rPr>
          <w:noProof/>
          <w:sz w:val="22"/>
          <w:szCs w:val="22"/>
        </w:rPr>
        <w:t xml:space="preserve"> </w:t>
      </w:r>
      <w:r w:rsidR="00E25F8B" w:rsidRPr="000C65B4">
        <w:rPr>
          <w:noProof/>
          <w:sz w:val="22"/>
          <w:szCs w:val="22"/>
        </w:rPr>
        <w:fldChar w:fldCharType="begin" w:fldLock="1"/>
      </w:r>
      <w:r w:rsidR="00985DF7" w:rsidRPr="000C65B4">
        <w:rPr>
          <w:noProof/>
          <w:sz w:val="22"/>
          <w:szCs w:val="22"/>
        </w:rPr>
        <w:instrText>ADDIN CSL_CITATION {"citationItems":[{"id":"ITEM-1","itemData":{"author":[{"dropping-particle":"","family":"Gardner","given":"R. C.","non-dropping-particle":"","parse-names":false,"suffix":""},{"dropping-particle":"","family":"Lambert","given":"W. E","non-dropping-particle":"","parse-names":false,"suffix":""}],"container-title":"Canadian Journal of Psychology","id":"ITEM-1","issued":{"date-parts":[["1959"]]},"page":"266-272","title":"Motivational variables in second-language acquisition","type":"article-journal","volume":"13"},"uris":["http://www.mendeley.com/documents/?uuid=4a941ad6-9d01-46d0-9662-1d8238d27cdf"]}],"mendeley":{"formattedCitation":"(Gardner &amp; Lambert, 1959)","manualFormatting":"(1959)","plainTextFormattedCitation":"(Gardner &amp; Lambert, 1959)","previouslyFormattedCitation":"(Gardner &amp; Lambert, 1959)"},"properties":{"noteIndex":0},"schema":"https://github.com/citation-style-language/schema/raw/master/csl-citation.json"}</w:instrText>
      </w:r>
      <w:r w:rsidR="00E25F8B" w:rsidRPr="000C65B4">
        <w:rPr>
          <w:noProof/>
          <w:sz w:val="22"/>
          <w:szCs w:val="22"/>
        </w:rPr>
        <w:fldChar w:fldCharType="separate"/>
      </w:r>
      <w:r w:rsidR="00E25F8B" w:rsidRPr="000C65B4">
        <w:rPr>
          <w:noProof/>
          <w:sz w:val="22"/>
          <w:szCs w:val="22"/>
        </w:rPr>
        <w:t>(1959)</w:t>
      </w:r>
      <w:r w:rsidR="00E25F8B" w:rsidRPr="000C65B4">
        <w:rPr>
          <w:noProof/>
          <w:sz w:val="22"/>
          <w:szCs w:val="22"/>
        </w:rPr>
        <w:fldChar w:fldCharType="end"/>
      </w:r>
      <w:r w:rsidR="00E25F8B" w:rsidRPr="000C65B4">
        <w:rPr>
          <w:sz w:val="22"/>
          <w:szCs w:val="22"/>
        </w:rPr>
        <w:t xml:space="preserve"> proposed two factors that could predict a learner</w:t>
      </w:r>
      <w:r w:rsidR="00DF7653" w:rsidRPr="000C65B4">
        <w:rPr>
          <w:sz w:val="22"/>
          <w:szCs w:val="22"/>
        </w:rPr>
        <w:t>’</w:t>
      </w:r>
      <w:r w:rsidR="00E25F8B" w:rsidRPr="000C65B4">
        <w:rPr>
          <w:sz w:val="22"/>
          <w:szCs w:val="22"/>
        </w:rPr>
        <w:t>s L2 acquisition</w:t>
      </w:r>
      <w:r w:rsidR="00B438DA">
        <w:rPr>
          <w:sz w:val="22"/>
          <w:szCs w:val="22"/>
        </w:rPr>
        <w:t>:</w:t>
      </w:r>
      <w:r w:rsidR="00E25F8B" w:rsidRPr="000C65B4">
        <w:rPr>
          <w:sz w:val="22"/>
          <w:szCs w:val="22"/>
        </w:rPr>
        <w:t xml:space="preserve"> linguistic aptitude and motivation. In subsequent research, Gardner and his collogues explored the relationship between </w:t>
      </w:r>
      <w:r w:rsidR="00AF3364" w:rsidRPr="000C65B4">
        <w:rPr>
          <w:sz w:val="22"/>
          <w:szCs w:val="22"/>
        </w:rPr>
        <w:t xml:space="preserve">second language acquisition </w:t>
      </w:r>
      <w:r w:rsidR="00AF3364">
        <w:rPr>
          <w:sz w:val="22"/>
          <w:szCs w:val="22"/>
        </w:rPr>
        <w:t xml:space="preserve">and </w:t>
      </w:r>
      <w:r w:rsidR="00E25F8B" w:rsidRPr="000C65B4">
        <w:rPr>
          <w:sz w:val="22"/>
          <w:szCs w:val="22"/>
        </w:rPr>
        <w:t xml:space="preserve">factors such as attitude, motivation, </w:t>
      </w:r>
      <w:r w:rsidR="00AF3364">
        <w:rPr>
          <w:sz w:val="22"/>
          <w:szCs w:val="22"/>
        </w:rPr>
        <w:t xml:space="preserve">and </w:t>
      </w:r>
      <w:r w:rsidR="00E25F8B" w:rsidRPr="000C65B4">
        <w:rPr>
          <w:sz w:val="22"/>
          <w:szCs w:val="22"/>
        </w:rPr>
        <w:t xml:space="preserve">anxiety </w:t>
      </w:r>
      <w:r w:rsidR="00E25F8B" w:rsidRPr="000C65B4">
        <w:rPr>
          <w:sz w:val="22"/>
          <w:szCs w:val="22"/>
        </w:rPr>
        <w:fldChar w:fldCharType="begin" w:fldLock="1"/>
      </w:r>
      <w:r w:rsidR="00985DF7" w:rsidRPr="000C65B4">
        <w:rPr>
          <w:sz w:val="22"/>
          <w:szCs w:val="22"/>
        </w:rPr>
        <w:instrText>ADDIN CSL_CITATION {"citationItems":[{"id":"ITEM-1","itemData":{"abstract":"Gardner, R. C. and Lambert, W. E. 1972: Attitudes and Motivation in Second Language Learning. Rowley, MA: Newbury House.","author":[{"dropping-particle":"","family":"Gardner","given":"R. C.","non-dropping-particle":"","parse-names":false,"suffix":""},{"dropping-particle":"","family":"Lambert","given":"W. E.","non-dropping-particle":"","parse-names":false,"suffix":""}],"id":"ITEM-1","issued":{"date-parts":[["1972"]]},"publisher":"Newbury House","publisher-place":"Rowley, MA","title":"Attitudes and Motivation in Second Language Learning","type":"book"},"uris":["http://www.mendeley.com/documents/?uuid=867a4a21-02ea-4cb1-8a80-f3c60c55c463"]}],"mendeley":{"formattedCitation":"(Gardner &amp; Lambert, 1972)","manualFormatting":"(Gardner &amp; Lambert, 1972; ","plainTextFormattedCitation":"(Gardner &amp; Lambert, 1972)","previouslyFormattedCitation":"(Gardner &amp; Lambert, 1972)"},"properties":{"noteIndex":0},"schema":"https://github.com/citation-style-language/schema/raw/master/csl-citation.json"}</w:instrText>
      </w:r>
      <w:r w:rsidR="00E25F8B" w:rsidRPr="000C65B4">
        <w:rPr>
          <w:sz w:val="22"/>
          <w:szCs w:val="22"/>
        </w:rPr>
        <w:fldChar w:fldCharType="separate"/>
      </w:r>
      <w:r w:rsidR="00E25F8B" w:rsidRPr="000C65B4">
        <w:rPr>
          <w:noProof/>
          <w:sz w:val="22"/>
          <w:szCs w:val="22"/>
        </w:rPr>
        <w:t xml:space="preserve">(Gardner &amp; Lambert, 1972; </w:t>
      </w:r>
      <w:r w:rsidR="00E25F8B" w:rsidRPr="000C65B4">
        <w:rPr>
          <w:sz w:val="22"/>
          <w:szCs w:val="22"/>
        </w:rPr>
        <w:fldChar w:fldCharType="end"/>
      </w:r>
      <w:r w:rsidR="00E25F8B" w:rsidRPr="000C65B4">
        <w:rPr>
          <w:sz w:val="22"/>
          <w:szCs w:val="22"/>
        </w:rPr>
        <w:fldChar w:fldCharType="begin" w:fldLock="1"/>
      </w:r>
      <w:r w:rsidR="00985DF7" w:rsidRPr="000C65B4">
        <w:rPr>
          <w:sz w:val="22"/>
          <w:szCs w:val="22"/>
        </w:rPr>
        <w:instrText>ADDIN CSL_CITATION {"citationItems":[{"id":"ITEM-1","itemData":{"DOI":"10.1177/0261927X8300200101","ISSN":"15526526","abstract":"Linear Structural Relations analysis (LISREL) was used to examine the adequacy of a causal model of second language acquisition. A total of 18 variables were investigated using 140 students enrolled in one of two first year university French courses in a unilingual anglophone city. The model under investigation linked cultural beliefs, attitudes, motivation, situational anxiety, and prior achievement to proficiency in a second language. The results supported a socio-educational model of second language acquisition where proficiency in a second language was seen to be caused directly by prior achievement and motivation. Motivation was found to be caused by attitudinal variables which, in turn, were influenced by cultural beliefs. Individual differences in situational anxiety were determined by both prior achievement and motivation. © 1983, Sage Publications. All rights reserved.","author":[{"dropping-particle":"","family":"Gardner","given":"R. C.","non-dropping-particle":"","parse-names":false,"suffix":""},{"dropping-particle":"","family":"Lalonde","given":"R. N.","non-dropping-particle":"","parse-names":false,"suffix":""},{"dropping-particle":"","family":"Pierson","given":"R.","non-dropping-particle":"","parse-names":false,"suffix":""}],"container-title":"Journal of Language and Social Psychology","id":"ITEM-1","issue":"1","issued":{"date-parts":[["1983"]]},"page":"1-15","title":"The socio-educational model of second language acquisition: An investigation using lisrel causal modeling","type":"article-journal","volume":"2"},"uris":["http://www.mendeley.com/documents/?uuid=2d83ee06-5019-4565-8cef-692a2d03b56f"]}],"mendeley":{"formattedCitation":"(Gardner, Lalonde, &amp; Pierson, 1983)","manualFormatting":"Gardner, Lalonde, &amp; Pierson, 1983;","plainTextFormattedCitation":"(Gardner, Lalonde, &amp; Pierson, 1983)","previouslyFormattedCitation":"(Gardner, Lalonde, &amp; Pierson, 1983)"},"properties":{"noteIndex":0},"schema":"https://github.com/citation-style-language/schema/raw/master/csl-citation.json"}</w:instrText>
      </w:r>
      <w:r w:rsidR="00E25F8B" w:rsidRPr="000C65B4">
        <w:rPr>
          <w:sz w:val="22"/>
          <w:szCs w:val="22"/>
        </w:rPr>
        <w:fldChar w:fldCharType="separate"/>
      </w:r>
      <w:r w:rsidR="00E25F8B" w:rsidRPr="000C65B4">
        <w:rPr>
          <w:noProof/>
          <w:sz w:val="22"/>
          <w:szCs w:val="22"/>
        </w:rPr>
        <w:t>Gardner</w:t>
      </w:r>
      <w:r w:rsidR="0020367C" w:rsidRPr="000C65B4">
        <w:rPr>
          <w:noProof/>
          <w:sz w:val="22"/>
          <w:szCs w:val="22"/>
        </w:rPr>
        <w:t xml:space="preserve">, </w:t>
      </w:r>
      <w:r w:rsidR="0020367C" w:rsidRPr="000C65B4">
        <w:rPr>
          <w:noProof/>
          <w:kern w:val="0"/>
          <w:sz w:val="22"/>
          <w:szCs w:val="22"/>
        </w:rPr>
        <w:t>Lalonde, &amp; Pierson,</w:t>
      </w:r>
      <w:r w:rsidR="0020367C" w:rsidRPr="000C65B4">
        <w:rPr>
          <w:noProof/>
          <w:sz w:val="22"/>
          <w:szCs w:val="22"/>
        </w:rPr>
        <w:t xml:space="preserve"> </w:t>
      </w:r>
      <w:r w:rsidR="00E25F8B" w:rsidRPr="000C65B4">
        <w:rPr>
          <w:noProof/>
          <w:sz w:val="22"/>
          <w:szCs w:val="22"/>
        </w:rPr>
        <w:t>1983;</w:t>
      </w:r>
      <w:r w:rsidR="00E25F8B" w:rsidRPr="000C65B4">
        <w:rPr>
          <w:sz w:val="22"/>
          <w:szCs w:val="22"/>
        </w:rPr>
        <w:fldChar w:fldCharType="end"/>
      </w:r>
      <w:r w:rsidR="00E25F8B" w:rsidRPr="000C65B4">
        <w:rPr>
          <w:sz w:val="22"/>
          <w:szCs w:val="22"/>
        </w:rPr>
        <w:fldChar w:fldCharType="begin" w:fldLock="1"/>
      </w:r>
      <w:r w:rsidR="00985DF7" w:rsidRPr="000C65B4">
        <w:rPr>
          <w:sz w:val="22"/>
          <w:szCs w:val="22"/>
        </w:rPr>
        <w:instrText>ADDIN CSL_CITATION {"citationItems":[{"id":"ITEM-1","itemData":{"abstract":"This study investigated the multitrait-multimethod validity of the Attitude/ Motivation Test Battery and in addition made use of laboratoryprocedures to examine the role of language aptitude and attitudinal/motivational attributes on the rate of learning French vocabulary. Subjects were 170 volunteers from an introductory psychology course. The results indicated that all but two measures adapted from the Attitude/ Motivation Test Battery evidenced acceptable convergent and discriminant validity and that they were largely independent of social desirability. lndices of language aptitude and integrative motivation were independent correlates of indices of French achievement. The effects of language aptitude, integrative motivation, and mode of presentation on the rate of learning 25 French/ English vocabulary pairs were investigated using a paired associate learning paradigm. The results demonstrated that all three factors influenced rate of learning. Subjects high in language aptitude learned faster than those who were low, those high on integrative motivation learned faster than those who were low, and the rate of learning was more rapid under visual/ written conditions as compared with aural/ oral ones. Other results indicated that subjects' perceptions of their effort and interest on each trial were influenced by their level of integrative motivation but not by language aptitude, suggesting the different roles these two factors play in second language learning.","author":[{"dropping-particle":"","family":"Gardner","given":"R.C.","non-dropping-particle":"","parse-names":false,"suffix":""},{"dropping-particle":"","family":"Lalonde","given":"R.N.","non-dropping-particle":"","parse-names":false,"suffix":""},{"dropping-particle":"","family":"Moorcroft","given":"R.","non-dropping-particle":"","parse-names":false,"suffix":""}],"container-title":"Language Leaning","id":"ITEM-1","issue":"2","issued":{"date-parts":[["1985"]]},"page":"207-227","title":"The role of attitudes and motivation in second language learning: Correlational and experimental considerations","type":"article-journal","volume":"35"},"uris":["http://www.mendeley.com/documents/?uuid=cad1d464-e20d-4fb3-9183-83197ea33649"]}],"mendeley":{"formattedCitation":"(Gardner, Lalonde, &amp; Moorcroft, 1985)","manualFormatting":" Gardner, Lalonde, &amp; Moorcroft, 1985; ","plainTextFormattedCitation":"(Gardner, Lalonde, &amp; Moorcroft, 1985)","previouslyFormattedCitation":"(Gardner, Lalonde, &amp; Moorcroft, 1985)"},"properties":{"noteIndex":0},"schema":"https://github.com/citation-style-language/schema/raw/master/csl-citation.json"}</w:instrText>
      </w:r>
      <w:r w:rsidR="00E25F8B" w:rsidRPr="000C65B4">
        <w:rPr>
          <w:sz w:val="22"/>
          <w:szCs w:val="22"/>
        </w:rPr>
        <w:fldChar w:fldCharType="separate"/>
      </w:r>
      <w:r w:rsidR="00E25F8B" w:rsidRPr="000C65B4">
        <w:rPr>
          <w:noProof/>
          <w:sz w:val="22"/>
          <w:szCs w:val="22"/>
        </w:rPr>
        <w:t xml:space="preserve"> Gardner, Lalonde, &amp; Moorcroft, 1985</w:t>
      </w:r>
      <w:r w:rsidR="00584722" w:rsidRPr="000C65B4">
        <w:rPr>
          <w:noProof/>
          <w:sz w:val="22"/>
          <w:szCs w:val="22"/>
        </w:rPr>
        <w:t xml:space="preserve">; </w:t>
      </w:r>
      <w:r w:rsidR="00E25F8B" w:rsidRPr="000C65B4">
        <w:rPr>
          <w:sz w:val="22"/>
          <w:szCs w:val="22"/>
        </w:rPr>
        <w:fldChar w:fldCharType="end"/>
      </w:r>
      <w:r w:rsidR="00E25F8B" w:rsidRPr="000C65B4">
        <w:rPr>
          <w:sz w:val="22"/>
          <w:szCs w:val="22"/>
        </w:rPr>
        <w:fldChar w:fldCharType="begin" w:fldLock="1"/>
      </w:r>
      <w:r w:rsidR="00985DF7" w:rsidRPr="000C65B4">
        <w:rPr>
          <w:sz w:val="22"/>
          <w:szCs w:val="22"/>
        </w:rPr>
        <w:instrText>ADDIN CSL_CITATION {"citationItems":[{"id":"ITEM-1","itemData":{"DOI":"10.1017/S0261444800000045","ISSN":"14753049","author":[{"dropping-particle":"","family":"Gardner","given":"R. C.","non-dropping-particle":"","parse-names":false,"suffix":""},{"dropping-particle":"","family":"MacIntyre","given":"P. D.","non-dropping-particle":"","parse-names":false,"suffix":""}],"container-title":"Language Teaching","id":"ITEM-1","issue":"1","issued":{"date-parts":[["1993"]]},"page":"1-11","title":"A student’s contributions to second-language learning. Part II: Affective variables","type":"article-journal","volume":"26"},"uris":["http://www.mendeley.com/documents/?uuid=3e6f92db-8d42-47f5-9c0e-3fdadadb0d5b"]}],"mendeley":{"formattedCitation":"(Gardner &amp; MacIntyre, 1993)","manualFormatting":"Gardner &amp; Macintyre, 1993; ","plainTextFormattedCitation":"(Gardner &amp; MacIntyre, 1993)","previouslyFormattedCitation":"(Gardner &amp; MacIntyre, 1993)"},"properties":{"noteIndex":0},"schema":"https://github.com/citation-style-language/schema/raw/master/csl-citation.json"}</w:instrText>
      </w:r>
      <w:r w:rsidR="00E25F8B" w:rsidRPr="000C65B4">
        <w:rPr>
          <w:sz w:val="22"/>
          <w:szCs w:val="22"/>
        </w:rPr>
        <w:fldChar w:fldCharType="separate"/>
      </w:r>
      <w:r w:rsidR="00E25F8B" w:rsidRPr="000C65B4">
        <w:rPr>
          <w:noProof/>
          <w:sz w:val="22"/>
          <w:szCs w:val="22"/>
        </w:rPr>
        <w:t>Gardner &amp; Macintyre, 1993</w:t>
      </w:r>
      <w:r w:rsidR="00584722" w:rsidRPr="000C65B4">
        <w:rPr>
          <w:noProof/>
          <w:sz w:val="22"/>
          <w:szCs w:val="22"/>
        </w:rPr>
        <w:t xml:space="preserve">; </w:t>
      </w:r>
      <w:r w:rsidR="00E25F8B" w:rsidRPr="000C65B4">
        <w:rPr>
          <w:sz w:val="22"/>
          <w:szCs w:val="22"/>
        </w:rPr>
        <w:fldChar w:fldCharType="end"/>
      </w:r>
      <w:r w:rsidR="00E25F8B" w:rsidRPr="000C65B4">
        <w:rPr>
          <w:sz w:val="22"/>
          <w:szCs w:val="22"/>
        </w:rPr>
        <w:fldChar w:fldCharType="begin" w:fldLock="1"/>
      </w:r>
      <w:r w:rsidR="00985DF7" w:rsidRPr="000C65B4">
        <w:rPr>
          <w:sz w:val="22"/>
          <w:szCs w:val="22"/>
        </w:rPr>
        <w:instrText>ADDIN CSL_CITATION {"citationItems":[{"id":"ITEM-1","itemData":{"author":[{"dropping-particle":"","family":"Gardner","given":"R. C.","non-dropping-particle":"","parse-names":false,"suffix":""}],"container-title":"Language Aptitude Reconsidered","editor":[{"dropping-particle":"","family":"Parry","given":"T.","non-dropping-particle":"","parse-names":false,"suffix":""},{"dropping-particle":"","family":"Stansfiel","given":"C.","non-dropping-particle":"","parse-names":false,"suffix":""}],"id":"ITEM-1","issued":{"date-parts":[["1990"]]},"note":"</w:instrText>
      </w:r>
      <w:r w:rsidR="00985DF7" w:rsidRPr="000C65B4">
        <w:rPr>
          <w:rFonts w:ascii="SimSun" w:eastAsia="SimSun" w:hAnsi="SimSun" w:cs="SimSun" w:hint="eastAsia"/>
          <w:sz w:val="22"/>
          <w:szCs w:val="22"/>
        </w:rPr>
        <w:instrText>见：</w:instrText>
      </w:r>
      <w:r w:rsidR="00985DF7" w:rsidRPr="000C65B4">
        <w:rPr>
          <w:sz w:val="22"/>
          <w:szCs w:val="22"/>
        </w:rPr>
        <w:instrText>\nLanguage Aptitude Reconsidered.Language in Education: Theory and Practice,No.74","page":"179-221","publisher":"Englewood Cliffs, NJ: Prentice-Hall","title":"Attitudes, motivation, and personality as predictors of success in foreign language learning","type":"chapter"},"uris":["http://www.mendeley.com/documents/?uuid=2a233c40-54a7-41df-ba03-28986ce397c5"]}],"mendeley":{"formattedCitation":"(Gardner, 1990)","manualFormatting":"Gardner, 1990)","plainTextFormattedCitation":"(Gardner, 1990)","previouslyFormattedCitation":"(Gardner, 1990)"},"properties":{"noteIndex":0},"schema":"https://github.com/citation-style-language/schema/raw/master/csl-citation.json"}</w:instrText>
      </w:r>
      <w:r w:rsidR="00E25F8B" w:rsidRPr="000C65B4">
        <w:rPr>
          <w:sz w:val="22"/>
          <w:szCs w:val="22"/>
        </w:rPr>
        <w:fldChar w:fldCharType="separate"/>
      </w:r>
      <w:r w:rsidR="00E25F8B" w:rsidRPr="000C65B4">
        <w:rPr>
          <w:noProof/>
          <w:sz w:val="22"/>
          <w:szCs w:val="22"/>
        </w:rPr>
        <w:t>Gardner, 1990)</w:t>
      </w:r>
      <w:r w:rsidR="00E25F8B" w:rsidRPr="000C65B4">
        <w:rPr>
          <w:sz w:val="22"/>
          <w:szCs w:val="22"/>
        </w:rPr>
        <w:fldChar w:fldCharType="end"/>
      </w:r>
      <w:r w:rsidR="00584722" w:rsidRPr="000C65B4">
        <w:rPr>
          <w:sz w:val="22"/>
          <w:szCs w:val="22"/>
        </w:rPr>
        <w:t xml:space="preserve">. </w:t>
      </w:r>
      <w:r w:rsidR="00DD6B7E" w:rsidRPr="000C65B4">
        <w:rPr>
          <w:sz w:val="22"/>
          <w:szCs w:val="22"/>
        </w:rPr>
        <w:t xml:space="preserve">After that, more factors were put froward to </w:t>
      </w:r>
      <w:r w:rsidR="00AF3364">
        <w:rPr>
          <w:sz w:val="22"/>
          <w:szCs w:val="22"/>
        </w:rPr>
        <w:t>creat</w:t>
      </w:r>
      <w:r w:rsidR="00AF3364" w:rsidRPr="000C65B4">
        <w:rPr>
          <w:sz w:val="22"/>
          <w:szCs w:val="22"/>
        </w:rPr>
        <w:t xml:space="preserve">e </w:t>
      </w:r>
      <w:r w:rsidR="00DD6B7E" w:rsidRPr="000C65B4">
        <w:rPr>
          <w:sz w:val="22"/>
          <w:szCs w:val="22"/>
        </w:rPr>
        <w:t xml:space="preserve">a </w:t>
      </w:r>
      <w:r w:rsidR="00AF3364">
        <w:rPr>
          <w:sz w:val="22"/>
          <w:szCs w:val="22"/>
        </w:rPr>
        <w:t>detailed</w:t>
      </w:r>
      <w:r w:rsidR="00AF3364" w:rsidRPr="000C65B4">
        <w:rPr>
          <w:sz w:val="22"/>
          <w:szCs w:val="22"/>
        </w:rPr>
        <w:t xml:space="preserve"> composit</w:t>
      </w:r>
      <w:r w:rsidR="00AF3364">
        <w:rPr>
          <w:sz w:val="22"/>
          <w:szCs w:val="22"/>
        </w:rPr>
        <w:t>e</w:t>
      </w:r>
      <w:r w:rsidR="00AF3364" w:rsidRPr="000C65B4">
        <w:rPr>
          <w:sz w:val="22"/>
          <w:szCs w:val="22"/>
        </w:rPr>
        <w:t xml:space="preserve"> </w:t>
      </w:r>
      <w:r w:rsidR="00DD6B7E" w:rsidRPr="000C65B4">
        <w:rPr>
          <w:sz w:val="22"/>
          <w:szCs w:val="22"/>
        </w:rPr>
        <w:t>of individual differences</w:t>
      </w:r>
      <w:r w:rsidR="00584722" w:rsidRPr="000C65B4">
        <w:rPr>
          <w:sz w:val="22"/>
          <w:szCs w:val="22"/>
        </w:rPr>
        <w:t>, such as affective, cognitive, and personality-related components and so on</w:t>
      </w:r>
      <w:r w:rsidR="00DD6B7E" w:rsidRPr="000C65B4">
        <w:rPr>
          <w:sz w:val="22"/>
          <w:szCs w:val="22"/>
        </w:rPr>
        <w:t>.</w:t>
      </w:r>
      <w:r w:rsidR="00C32A28" w:rsidRPr="000C65B4">
        <w:rPr>
          <w:sz w:val="22"/>
          <w:szCs w:val="22"/>
        </w:rPr>
        <w:t xml:space="preserve"> </w:t>
      </w:r>
      <w:bookmarkStart w:id="49" w:name="_Hlk69841275"/>
      <w:r w:rsidR="002364F5" w:rsidRPr="000C65B4">
        <w:rPr>
          <w:sz w:val="22"/>
          <w:szCs w:val="22"/>
        </w:rPr>
        <w:t xml:space="preserve">Personality and intelligence were regarded as </w:t>
      </w:r>
      <w:r w:rsidR="00AF3364" w:rsidRPr="000C65B4">
        <w:rPr>
          <w:sz w:val="22"/>
          <w:szCs w:val="22"/>
        </w:rPr>
        <w:t xml:space="preserve">psychological </w:t>
      </w:r>
      <w:r w:rsidR="002364F5" w:rsidRPr="000C65B4">
        <w:rPr>
          <w:sz w:val="22"/>
          <w:szCs w:val="22"/>
        </w:rPr>
        <w:t>learner variables (e.g.,</w:t>
      </w:r>
      <w:r w:rsidR="006E5A2D" w:rsidRPr="000C65B4">
        <w:rPr>
          <w:sz w:val="22"/>
          <w:szCs w:val="22"/>
        </w:rPr>
        <w:fldChar w:fldCharType="begin" w:fldLock="1"/>
      </w:r>
      <w:r w:rsidR="008C1D60" w:rsidRPr="000C65B4">
        <w:rPr>
          <w:sz w:val="22"/>
          <w:szCs w:val="22"/>
        </w:rPr>
        <w:instrText>ADDIN CSL_CITATION {"citationItems":[{"id":"ITEM-1","itemData":{"ISBN":"1349131350","author":[{"dropping-particle":"","family":"Birch","given":"Ann","non-dropping-particle":"","parse-names":false,"suffix":""},{"dropping-particle":"","family":"Hayward","given":"Sheila","non-dropping-particle":"","parse-names":false,"suffix":""}],"id":"ITEM-1","issued":{"date-parts":[["1994"]]},"publisher":"Macmillan International Higher Education","publisher-place":"London","title":"Individual Differences","type":"book"},"uris":["http://www.mendeley.com/documents/?uuid=46dcb076-ec83-4879-94d7-0f8700519331"]}],"mendeley":{"formattedCitation":"(Birch &amp; Hayward, 1994)","manualFormatting":" Birch &amp; Hayward, 1994","plainTextFormattedCitation":"(Birch &amp; Hayward, 1994)","previouslyFormattedCitation":"(Birch &amp; Hayward, 1994)"},"properties":{"noteIndex":0},"schema":"https://github.com/citation-style-language/schema/raw/master/csl-citation.json"}</w:instrText>
      </w:r>
      <w:r w:rsidR="006E5A2D" w:rsidRPr="000C65B4">
        <w:rPr>
          <w:sz w:val="22"/>
          <w:szCs w:val="22"/>
        </w:rPr>
        <w:fldChar w:fldCharType="separate"/>
      </w:r>
      <w:r w:rsidR="006E5A2D" w:rsidRPr="000C65B4">
        <w:rPr>
          <w:noProof/>
          <w:sz w:val="22"/>
          <w:szCs w:val="22"/>
        </w:rPr>
        <w:t xml:space="preserve"> Birch &amp; Hayward, 1994</w:t>
      </w:r>
      <w:r w:rsidR="006E5A2D" w:rsidRPr="000C65B4">
        <w:rPr>
          <w:sz w:val="22"/>
          <w:szCs w:val="22"/>
        </w:rPr>
        <w:fldChar w:fldCharType="end"/>
      </w:r>
      <w:r w:rsidR="002364F5" w:rsidRPr="000C65B4">
        <w:rPr>
          <w:sz w:val="22"/>
          <w:szCs w:val="22"/>
        </w:rPr>
        <w:t xml:space="preserve">; </w:t>
      </w:r>
      <w:r w:rsidR="000B637D" w:rsidRPr="000C65B4">
        <w:rPr>
          <w:sz w:val="22"/>
          <w:szCs w:val="22"/>
        </w:rPr>
        <w:fldChar w:fldCharType="begin" w:fldLock="1"/>
      </w:r>
      <w:r w:rsidR="00E83A4E" w:rsidRPr="000C65B4">
        <w:rPr>
          <w:sz w:val="22"/>
          <w:szCs w:val="22"/>
        </w:rPr>
        <w:instrText>ADDIN CSL_CITATION {"citationItems":[{"id":"ITEM-1","itemData":{"DOI":"10.1136/bmj.309.6957.789","ISSN":"0959-8138","author":[{"dropping-particle":"","family":"Eysenck","given":"Hans J","non-dropping-particle":"","parse-names":false,"suffix":""}],"container-title":"Bmj","id":"ITEM-1","issued":{"date-parts":[["1994"]]},"page":"309:789","publisher":"British Medical Journal Publishing Group","title":"Systematic reviews: Meta-analysis and its problems","type":"article-journal"},"uris":["http://www.mendeley.com/documents/?uuid=7e20fb8d-3452-4807-a9b8-582606c244a7"]}],"mendeley":{"formattedCitation":"(Eysenck, 1994)","manualFormatting":"Eysenck, 1994","plainTextFormattedCitation":"(Eysenck, 1994)","previouslyFormattedCitation":"(Eysenck, 1994)"},"properties":{"noteIndex":0},"schema":"https://github.com/citation-style-language/schema/raw/master/csl-citation.json"}</w:instrText>
      </w:r>
      <w:r w:rsidR="000B637D" w:rsidRPr="000C65B4">
        <w:rPr>
          <w:sz w:val="22"/>
          <w:szCs w:val="22"/>
        </w:rPr>
        <w:fldChar w:fldCharType="separate"/>
      </w:r>
      <w:r w:rsidR="000B637D" w:rsidRPr="000C65B4">
        <w:rPr>
          <w:noProof/>
          <w:sz w:val="22"/>
          <w:szCs w:val="22"/>
        </w:rPr>
        <w:t>Eysenck, 1994</w:t>
      </w:r>
      <w:r w:rsidR="000B637D" w:rsidRPr="000C65B4">
        <w:rPr>
          <w:sz w:val="22"/>
          <w:szCs w:val="22"/>
        </w:rPr>
        <w:fldChar w:fldCharType="end"/>
      </w:r>
      <w:r w:rsidR="002364F5" w:rsidRPr="000C65B4">
        <w:rPr>
          <w:sz w:val="22"/>
          <w:szCs w:val="22"/>
        </w:rPr>
        <w:t xml:space="preserve">; </w:t>
      </w:r>
      <w:r w:rsidR="002A6BAE" w:rsidRPr="000C65B4">
        <w:rPr>
          <w:sz w:val="22"/>
          <w:szCs w:val="22"/>
        </w:rPr>
        <w:fldChar w:fldCharType="begin" w:fldLock="1"/>
      </w:r>
      <w:r w:rsidR="005A797B" w:rsidRPr="000C65B4">
        <w:rPr>
          <w:sz w:val="22"/>
          <w:szCs w:val="22"/>
        </w:rPr>
        <w:instrText>ADDIN CSL_CITATION {"citationItems":[{"id":"ITEM-1","itemData":{"ISSN":"0805850805","author":[{"dropping-particle":"","family":"Snow","given":"R. E.","non-dropping-particle":"","parse-names":false,"suffix":""},{"dropping-particle":"","family":"Corno","given":"L.","non-dropping-particle":"","parse-names":false,"suffix":""},{"dropping-particle":"","family":"Jackson","given":"D. N.","non-dropping-particle":"","parse-names":false,"suffix":""}],"container-title":"Handbook of Educational Psychology","editor":[{"dropping-particle":"","family":"Berliner","given":"D. C.","non-dropping-particle":"","parse-names":false,"suffix":""},{"dropping-particle":"","family":"Calfee","given":"R. C.","non-dropping-particle":"","parse-names":false,"suffix":""}],"id":"ITEM-1","issued":{"date-parts":[["1996"]]},"page":"243–310","publisher":"Macmillan","publisher-place":"New York","title":"Individual differences in affective and conative functions","type":"chapter"},"uris":["http://www.mendeley.com/documents/?uuid=15ceb829-9903-44e0-9a7e-ac6b66ea0175"]}],"mendeley":{"formattedCitation":"(Snow, Corno, &amp; Jackson, 1996)","manualFormatting":"Snow, Corno, &amp; Jackson, 1996)","plainTextFormattedCitation":"(Snow, Corno, &amp; Jackson, 1996)","previouslyFormattedCitation":"(Snow, Corno, &amp; Jackson, 1996)"},"properties":{"noteIndex":0},"schema":"https://github.com/citation-style-language/schema/raw/master/csl-citation.json"}</w:instrText>
      </w:r>
      <w:r w:rsidR="002A6BAE" w:rsidRPr="000C65B4">
        <w:rPr>
          <w:sz w:val="22"/>
          <w:szCs w:val="22"/>
        </w:rPr>
        <w:fldChar w:fldCharType="separate"/>
      </w:r>
      <w:r w:rsidR="002A6BAE" w:rsidRPr="000C65B4">
        <w:rPr>
          <w:noProof/>
          <w:sz w:val="22"/>
          <w:szCs w:val="22"/>
        </w:rPr>
        <w:t>Snow, Corno, &amp; Jackson, 1996)</w:t>
      </w:r>
      <w:r w:rsidR="002A6BAE" w:rsidRPr="000C65B4">
        <w:rPr>
          <w:sz w:val="22"/>
          <w:szCs w:val="22"/>
        </w:rPr>
        <w:fldChar w:fldCharType="end"/>
      </w:r>
      <w:r w:rsidR="002364F5" w:rsidRPr="000C65B4">
        <w:rPr>
          <w:sz w:val="22"/>
          <w:szCs w:val="22"/>
        </w:rPr>
        <w:t xml:space="preserve">. </w:t>
      </w:r>
      <w:bookmarkEnd w:id="49"/>
      <w:r w:rsidR="002364F5" w:rsidRPr="000C65B4">
        <w:rPr>
          <w:sz w:val="22"/>
          <w:szCs w:val="22"/>
        </w:rPr>
        <w:t>In the development of one</w:t>
      </w:r>
      <w:r w:rsidR="00DF7653" w:rsidRPr="000C65B4">
        <w:rPr>
          <w:sz w:val="22"/>
          <w:szCs w:val="22"/>
        </w:rPr>
        <w:t>’</w:t>
      </w:r>
      <w:r w:rsidR="002364F5" w:rsidRPr="000C65B4">
        <w:rPr>
          <w:sz w:val="22"/>
          <w:szCs w:val="22"/>
        </w:rPr>
        <w:t xml:space="preserve">s second language, “language aptitude and language learning motivation” are also deemed as </w:t>
      </w:r>
      <w:r w:rsidR="00AF3364">
        <w:rPr>
          <w:sz w:val="22"/>
          <w:szCs w:val="22"/>
        </w:rPr>
        <w:t xml:space="preserve">the </w:t>
      </w:r>
      <w:r w:rsidR="002364F5" w:rsidRPr="000C65B4">
        <w:rPr>
          <w:sz w:val="22"/>
          <w:szCs w:val="22"/>
        </w:rPr>
        <w:t>foremost cognitive and affective individual difference variables (Dörnyei</w:t>
      </w:r>
      <w:r w:rsidR="00974EB6" w:rsidRPr="000C65B4">
        <w:rPr>
          <w:sz w:val="22"/>
          <w:szCs w:val="22"/>
        </w:rPr>
        <w:t>,</w:t>
      </w:r>
      <w:r w:rsidR="002364F5" w:rsidRPr="000C65B4">
        <w:rPr>
          <w:sz w:val="22"/>
          <w:szCs w:val="22"/>
        </w:rPr>
        <w:t xml:space="preserve"> 2005, </w:t>
      </w:r>
      <w:r w:rsidR="00775AAF" w:rsidRPr="000C65B4">
        <w:rPr>
          <w:sz w:val="22"/>
          <w:szCs w:val="22"/>
        </w:rPr>
        <w:t>p.</w:t>
      </w:r>
      <w:r w:rsidR="002364F5" w:rsidRPr="000C65B4">
        <w:rPr>
          <w:sz w:val="22"/>
          <w:szCs w:val="22"/>
        </w:rPr>
        <w:t xml:space="preserve">6). </w:t>
      </w:r>
      <w:r w:rsidR="00AF3364">
        <w:rPr>
          <w:sz w:val="22"/>
          <w:szCs w:val="22"/>
        </w:rPr>
        <w:t>Other</w:t>
      </w:r>
      <w:r w:rsidR="00AF3364" w:rsidRPr="000C65B4">
        <w:rPr>
          <w:sz w:val="22"/>
          <w:szCs w:val="22"/>
        </w:rPr>
        <w:t xml:space="preserve"> </w:t>
      </w:r>
      <w:r w:rsidR="00C32A28" w:rsidRPr="000C65B4">
        <w:rPr>
          <w:sz w:val="22"/>
          <w:szCs w:val="22"/>
        </w:rPr>
        <w:t>researchers made a loose and encyclopedic taxonomy of individual differences (</w:t>
      </w:r>
      <w:r w:rsidR="00477297" w:rsidRPr="000C65B4">
        <w:rPr>
          <w:sz w:val="22"/>
          <w:szCs w:val="22"/>
        </w:rPr>
        <w:t>e.g.,</w:t>
      </w:r>
      <w:r w:rsidR="00C32A28" w:rsidRPr="000C65B4">
        <w:rPr>
          <w:sz w:val="22"/>
          <w:szCs w:val="22"/>
        </w:rPr>
        <w:t xml:space="preserve"> </w:t>
      </w:r>
      <w:r w:rsidR="005C5195" w:rsidRPr="000C65B4">
        <w:rPr>
          <w:sz w:val="22"/>
          <w:szCs w:val="22"/>
        </w:rPr>
        <w:fldChar w:fldCharType="begin" w:fldLock="1"/>
      </w:r>
      <w:r w:rsidR="00181C92" w:rsidRPr="000C65B4">
        <w:rPr>
          <w:sz w:val="22"/>
          <w:szCs w:val="22"/>
        </w:rPr>
        <w:instrText>ADDIN CSL_CITATION {"citationItems":[{"id":"ITEM-1","itemData":{"ISBN":"0889372365","author":[{"dropping-particle":"","family":"Raad","given":"Boele","non-dropping-particle":"De","parse-names":false,"suffix":""}],"id":"ITEM-1","issued":{"date-parts":[["2000"]]},"publisher":"Hogrefe &amp; Huber Publishers","title":"The Big Five Personality Factors: The Psycholexical Approach to Personality","type":"book"},"uris":["http://www.mendeley.com/documents/?uuid=be353b3d-3537-4c1c-ba0c-b39238238f8b"]}],"mendeley":{"formattedCitation":"(De Raad, 2000)","manualFormatting":"De Raad, 2000","plainTextFormattedCitation":"(De Raad, 2000)","previouslyFormattedCitation":"(De Raad, 2000)"},"properties":{"noteIndex":0},"schema":"https://github.com/citation-style-language/schema/raw/master/csl-citation.json"}</w:instrText>
      </w:r>
      <w:r w:rsidR="005C5195" w:rsidRPr="000C65B4">
        <w:rPr>
          <w:sz w:val="22"/>
          <w:szCs w:val="22"/>
        </w:rPr>
        <w:fldChar w:fldCharType="separate"/>
      </w:r>
      <w:r w:rsidR="005C5195" w:rsidRPr="000C65B4">
        <w:rPr>
          <w:noProof/>
          <w:sz w:val="22"/>
          <w:szCs w:val="22"/>
        </w:rPr>
        <w:t>De Raad, 2000</w:t>
      </w:r>
      <w:r w:rsidR="005C5195" w:rsidRPr="000C65B4">
        <w:rPr>
          <w:sz w:val="22"/>
          <w:szCs w:val="22"/>
        </w:rPr>
        <w:fldChar w:fldCharType="end"/>
      </w:r>
      <w:r w:rsidR="00C32A28" w:rsidRPr="000C65B4">
        <w:rPr>
          <w:sz w:val="22"/>
          <w:szCs w:val="22"/>
        </w:rPr>
        <w:t xml:space="preserve">; </w:t>
      </w:r>
      <w:r w:rsidR="00181C92" w:rsidRPr="000C65B4">
        <w:rPr>
          <w:sz w:val="22"/>
          <w:szCs w:val="22"/>
        </w:rPr>
        <w:fldChar w:fldCharType="begin" w:fldLock="1"/>
      </w:r>
      <w:r w:rsidR="002C5355" w:rsidRPr="000C65B4">
        <w:rPr>
          <w:sz w:val="22"/>
          <w:szCs w:val="22"/>
        </w:rPr>
        <w:instrText>ADDIN CSL_CITATION {"citationItems":[{"id":"ITEM-1","itemData":{"abstract":"Revelle, W. (2000). Individual differences. In A. E. Kazdin (Ed.), Encyclopedia of psychology (Vol. 4, pp. 249–252). .","author":[{"dropping-particle":"","family":"Revelle","given":"W","non-dropping-particle":"","parse-names":false,"suffix":""}],"container-title":"Encyclopedia of Psychology","editor":[{"dropping-particle":"","family":"Kazdin","given":"A. E.","non-dropping-particle":"","parse-names":false,"suffix":""}],"id":"ITEM-1","issued":{"date-parts":[["2000"]]},"page":"Vol.4, 249–252","publisher":"American Psychological Association and Oxford University Press","publisher-place":"Oxford","title":"Individual differences","type":"chapter"},"uris":["http://www.mendeley.com/documents/?uuid=e3ec7b0d-d30a-408d-9b36-8bf6f8a9b4b1"]}],"mendeley":{"formattedCitation":"(Revelle, 2000)","manualFormatting":"Revelle, 2000)","plainTextFormattedCitation":"(Revelle, 2000)","previouslyFormattedCitation":"(Revelle, 2000)"},"properties":{"noteIndex":0},"schema":"https://github.com/citation-style-language/schema/raw/master/csl-citation.json"}</w:instrText>
      </w:r>
      <w:r w:rsidR="00181C92" w:rsidRPr="000C65B4">
        <w:rPr>
          <w:sz w:val="22"/>
          <w:szCs w:val="22"/>
        </w:rPr>
        <w:fldChar w:fldCharType="separate"/>
      </w:r>
      <w:r w:rsidR="00181C92" w:rsidRPr="000C65B4">
        <w:rPr>
          <w:noProof/>
          <w:sz w:val="22"/>
          <w:szCs w:val="22"/>
        </w:rPr>
        <w:t>Revelle, 2000)</w:t>
      </w:r>
      <w:r w:rsidR="00181C92" w:rsidRPr="000C65B4">
        <w:rPr>
          <w:sz w:val="22"/>
          <w:szCs w:val="22"/>
        </w:rPr>
        <w:fldChar w:fldCharType="end"/>
      </w:r>
      <w:r w:rsidR="00C32A28" w:rsidRPr="000C65B4">
        <w:rPr>
          <w:sz w:val="22"/>
          <w:szCs w:val="22"/>
        </w:rPr>
        <w:t>. De Raad (2000)</w:t>
      </w:r>
      <w:r w:rsidR="002364F5" w:rsidRPr="000C65B4">
        <w:rPr>
          <w:sz w:val="22"/>
          <w:szCs w:val="22"/>
        </w:rPr>
        <w:t xml:space="preserve">, for example, </w:t>
      </w:r>
      <w:r w:rsidR="00FD1353" w:rsidRPr="000C65B4">
        <w:rPr>
          <w:sz w:val="22"/>
          <w:szCs w:val="22"/>
        </w:rPr>
        <w:t xml:space="preserve">claimed that individual differences comprise </w:t>
      </w:r>
      <w:r w:rsidR="00C32A28" w:rsidRPr="000C65B4">
        <w:rPr>
          <w:sz w:val="22"/>
          <w:szCs w:val="22"/>
        </w:rPr>
        <w:t>possible</w:t>
      </w:r>
      <w:r w:rsidR="002364F5" w:rsidRPr="000C65B4">
        <w:rPr>
          <w:sz w:val="22"/>
          <w:szCs w:val="22"/>
        </w:rPr>
        <w:t xml:space="preserve"> </w:t>
      </w:r>
      <w:r w:rsidR="00C32A28" w:rsidRPr="000C65B4">
        <w:rPr>
          <w:sz w:val="22"/>
          <w:szCs w:val="22"/>
        </w:rPr>
        <w:t>characteristics including</w:t>
      </w:r>
      <w:r w:rsidR="002364F5" w:rsidRPr="000C65B4">
        <w:rPr>
          <w:sz w:val="22"/>
          <w:szCs w:val="22"/>
        </w:rPr>
        <w:t xml:space="preserve"> </w:t>
      </w:r>
      <w:r w:rsidR="00C32A28" w:rsidRPr="000C65B4">
        <w:rPr>
          <w:sz w:val="22"/>
          <w:szCs w:val="22"/>
        </w:rPr>
        <w:t>“attitudes, values, ideologies, interests, emotions, capacities, skills, socio- economic status, gender, height, and so forth” (</w:t>
      </w:r>
      <w:r w:rsidR="00775AAF" w:rsidRPr="000C65B4">
        <w:rPr>
          <w:sz w:val="22"/>
          <w:szCs w:val="22"/>
        </w:rPr>
        <w:t>p.</w:t>
      </w:r>
      <w:r w:rsidR="00C32A28" w:rsidRPr="000C65B4">
        <w:rPr>
          <w:sz w:val="22"/>
          <w:szCs w:val="22"/>
        </w:rPr>
        <w:t xml:space="preserve"> 41)</w:t>
      </w:r>
      <w:r w:rsidR="002364F5" w:rsidRPr="000C65B4">
        <w:rPr>
          <w:sz w:val="22"/>
          <w:szCs w:val="22"/>
        </w:rPr>
        <w:t>.</w:t>
      </w:r>
      <w:r w:rsidR="005676D0" w:rsidRPr="000C65B4">
        <w:rPr>
          <w:sz w:val="22"/>
          <w:szCs w:val="22"/>
        </w:rPr>
        <w:t xml:space="preserve"> If an </w:t>
      </w:r>
      <w:r w:rsidR="005676D0" w:rsidRPr="000C65B4">
        <w:rPr>
          <w:sz w:val="22"/>
          <w:szCs w:val="22"/>
        </w:rPr>
        <w:lastRenderedPageBreak/>
        <w:t xml:space="preserve">educational perspective is taken, personality, ability/aptitude, motivation, learning styles and language learning strategies are traditionally </w:t>
      </w:r>
      <w:r w:rsidR="00AF3364">
        <w:rPr>
          <w:sz w:val="22"/>
          <w:szCs w:val="22"/>
        </w:rPr>
        <w:t>given as the primary</w:t>
      </w:r>
      <w:r w:rsidR="005676D0" w:rsidRPr="000C65B4">
        <w:rPr>
          <w:sz w:val="22"/>
          <w:szCs w:val="22"/>
        </w:rPr>
        <w:t xml:space="preserve"> learner factors</w:t>
      </w:r>
      <w:r w:rsidR="0023618A" w:rsidRPr="000C65B4">
        <w:rPr>
          <w:sz w:val="22"/>
          <w:szCs w:val="22"/>
        </w:rPr>
        <w:t xml:space="preserve"> </w:t>
      </w:r>
      <w:r w:rsidR="005676D0" w:rsidRPr="000C65B4">
        <w:rPr>
          <w:sz w:val="22"/>
          <w:szCs w:val="22"/>
        </w:rPr>
        <w:fldChar w:fldCharType="begin" w:fldLock="1"/>
      </w:r>
      <w:r w:rsidR="00FF2E48" w:rsidRPr="000C65B4">
        <w:rPr>
          <w:sz w:val="22"/>
          <w:szCs w:val="22"/>
        </w:rPr>
        <w:instrText>ADDIN CSL_CITATION {"citationItems":[{"id":"ITEM-1","itemData":{"ISBN":"0805847294","ISSN":"0346251X","abstract":"(create) This book discusses individual differences (IDs) in second language acquisition. The introductory chapter defines individual differences, gives a brief history of ID research and a taxonomy of IDs. Each of chapters 2 through 7 discusses one or several individual differences. Chapter 2 examines personality, temperament, and mood. In the next two chapters, the author discusses language aptitude, motivation, and 'self-motivation'. Learning styles and cognitive styles are the subject of chapter 5. To begin the chapter on language learning strategies and student self-regulation, the author discusses whether or not these are actually ID factors. Anxiety, creativity, self-esteem and several other individual differences are discussed in chapter 7. In the concluding chapter, the author discusses current trends in ID research such as the context in which individual differences occur. (PsycINFO Database Record (c) 2012 APA, all rights reserved)","author":[{"dropping-particle":"","family":"Dörnyei","given":"Z.","non-dropping-particle":"","parse-names":false,"suffix":""}],"id":"ITEM-1","issued":{"date-parts":[["2005"]]},"number-of-pages":"283","publisher":"Lawrence Erlbaum Associates, Inc.","title":"The Psychology of the Language Learner</w:instrText>
      </w:r>
      <w:r w:rsidR="00FF2E48" w:rsidRPr="000C65B4">
        <w:rPr>
          <w:rFonts w:ascii="SimSun" w:eastAsia="SimSun" w:hAnsi="SimSun" w:cs="SimSun" w:hint="eastAsia"/>
          <w:sz w:val="22"/>
          <w:szCs w:val="22"/>
        </w:rPr>
        <w:instrText>：</w:instrText>
      </w:r>
      <w:r w:rsidR="00FF2E48" w:rsidRPr="000C65B4">
        <w:rPr>
          <w:sz w:val="22"/>
          <w:szCs w:val="22"/>
        </w:rPr>
        <w:instrText>Inidvidual Differences in Second Language Acquisition","type":"book"},"uris":["http://www.mendeley.com/documents/?uuid=e116f9c7-1076-4fee-a533-3faa02e5a466"]}],"mendeley":{"formattedCitation":"(Dörnyei, 2005)","manualFormatting":"(Dörnyei, 2005)","plainTextFormattedCitation":"(Dörnyei, 2005)","previouslyFormattedCitation":"(Dörnyei, 2005)"},"properties":{"noteIndex":0},"schema":"https://github.com/citation-style-language/schema/raw/master/csl-citation.json"}</w:instrText>
      </w:r>
      <w:r w:rsidR="005676D0" w:rsidRPr="000C65B4">
        <w:rPr>
          <w:sz w:val="22"/>
          <w:szCs w:val="22"/>
        </w:rPr>
        <w:fldChar w:fldCharType="separate"/>
      </w:r>
      <w:r w:rsidR="006C34A5" w:rsidRPr="000C65B4">
        <w:rPr>
          <w:noProof/>
          <w:sz w:val="22"/>
          <w:szCs w:val="22"/>
        </w:rPr>
        <w:t>(Dörnyei, 2005)</w:t>
      </w:r>
      <w:r w:rsidR="005676D0" w:rsidRPr="000C65B4">
        <w:rPr>
          <w:sz w:val="22"/>
          <w:szCs w:val="22"/>
        </w:rPr>
        <w:fldChar w:fldCharType="end"/>
      </w:r>
      <w:r w:rsidR="005676D0" w:rsidRPr="000C65B4">
        <w:rPr>
          <w:sz w:val="22"/>
          <w:szCs w:val="22"/>
        </w:rPr>
        <w:t xml:space="preserve">. In </w:t>
      </w:r>
      <w:r w:rsidR="00173A33" w:rsidRPr="000C65B4">
        <w:rPr>
          <w:sz w:val="22"/>
          <w:szCs w:val="22"/>
        </w:rPr>
        <w:t>this</w:t>
      </w:r>
      <w:r w:rsidR="005676D0" w:rsidRPr="000C65B4">
        <w:rPr>
          <w:sz w:val="22"/>
          <w:szCs w:val="22"/>
        </w:rPr>
        <w:t xml:space="preserve"> study, </w:t>
      </w:r>
      <w:r w:rsidR="00173A33" w:rsidRPr="000C65B4">
        <w:rPr>
          <w:sz w:val="22"/>
          <w:szCs w:val="22"/>
        </w:rPr>
        <w:t xml:space="preserve">the scope of individual differences </w:t>
      </w:r>
      <w:r w:rsidR="0050334F" w:rsidRPr="000C65B4">
        <w:rPr>
          <w:sz w:val="22"/>
          <w:szCs w:val="22"/>
        </w:rPr>
        <w:t>focusses</w:t>
      </w:r>
      <w:r w:rsidR="00173A33" w:rsidRPr="000C65B4">
        <w:rPr>
          <w:sz w:val="22"/>
          <w:szCs w:val="22"/>
        </w:rPr>
        <w:t xml:space="preserve"> on language</w:t>
      </w:r>
      <w:r w:rsidR="0050334F" w:rsidRPr="000C65B4">
        <w:rPr>
          <w:sz w:val="22"/>
          <w:szCs w:val="22"/>
        </w:rPr>
        <w:t xml:space="preserve"> aptitude</w:t>
      </w:r>
      <w:r w:rsidR="00173A33" w:rsidRPr="000C65B4">
        <w:rPr>
          <w:sz w:val="22"/>
          <w:szCs w:val="22"/>
        </w:rPr>
        <w:t>, motivation, language learning strategies</w:t>
      </w:r>
      <w:r w:rsidR="00AF3364">
        <w:rPr>
          <w:sz w:val="22"/>
          <w:szCs w:val="22"/>
        </w:rPr>
        <w:t>,</w:t>
      </w:r>
      <w:r w:rsidR="004D6538" w:rsidRPr="000C65B4">
        <w:rPr>
          <w:sz w:val="22"/>
          <w:szCs w:val="22"/>
        </w:rPr>
        <w:t xml:space="preserve"> and learning styles</w:t>
      </w:r>
      <w:r w:rsidR="00173A33" w:rsidRPr="000C65B4">
        <w:rPr>
          <w:sz w:val="22"/>
          <w:szCs w:val="22"/>
        </w:rPr>
        <w:t xml:space="preserve">. </w:t>
      </w:r>
    </w:p>
    <w:p w14:paraId="240F3B7B" w14:textId="77777777" w:rsidR="00C541F8" w:rsidRPr="000C65B4" w:rsidRDefault="00C541F8" w:rsidP="009C5E40">
      <w:pPr>
        <w:autoSpaceDE w:val="0"/>
        <w:autoSpaceDN w:val="0"/>
        <w:adjustRightInd w:val="0"/>
        <w:spacing w:line="360" w:lineRule="auto"/>
        <w:ind w:firstLineChars="200" w:firstLine="440"/>
        <w:jc w:val="both"/>
        <w:rPr>
          <w:sz w:val="22"/>
          <w:szCs w:val="22"/>
        </w:rPr>
      </w:pPr>
    </w:p>
    <w:p w14:paraId="7769B01A" w14:textId="30288663" w:rsidR="00C541F8" w:rsidRPr="000C65B4" w:rsidRDefault="00E33FEB" w:rsidP="000F796A">
      <w:pPr>
        <w:pStyle w:val="20"/>
        <w:numPr>
          <w:ilvl w:val="2"/>
          <w:numId w:val="17"/>
        </w:numPr>
        <w:jc w:val="both"/>
        <w:rPr>
          <w:sz w:val="22"/>
          <w:szCs w:val="22"/>
        </w:rPr>
      </w:pPr>
      <w:bookmarkStart w:id="50" w:name="_Toc74066370"/>
      <w:bookmarkStart w:id="51" w:name="_Toc70069583"/>
      <w:bookmarkStart w:id="52" w:name="_Toc74660666"/>
      <w:bookmarkStart w:id="53" w:name="_Hlk62928146"/>
      <w:bookmarkStart w:id="54" w:name="_Hlk61296696"/>
      <w:bookmarkEnd w:id="50"/>
      <w:r w:rsidRPr="000C65B4">
        <w:rPr>
          <w:sz w:val="22"/>
          <w:szCs w:val="22"/>
        </w:rPr>
        <w:t>L</w:t>
      </w:r>
      <w:r w:rsidR="00C541F8" w:rsidRPr="000C65B4">
        <w:rPr>
          <w:sz w:val="22"/>
          <w:szCs w:val="22"/>
        </w:rPr>
        <w:t xml:space="preserve">anguage </w:t>
      </w:r>
      <w:r w:rsidR="008075C0" w:rsidRPr="000C65B4">
        <w:rPr>
          <w:sz w:val="22"/>
          <w:szCs w:val="22"/>
        </w:rPr>
        <w:t>A</w:t>
      </w:r>
      <w:r w:rsidR="00C541F8" w:rsidRPr="000C65B4">
        <w:rPr>
          <w:sz w:val="22"/>
          <w:szCs w:val="22"/>
        </w:rPr>
        <w:t>ptitude</w:t>
      </w:r>
      <w:bookmarkEnd w:id="51"/>
      <w:bookmarkEnd w:id="52"/>
    </w:p>
    <w:bookmarkEnd w:id="53"/>
    <w:p w14:paraId="7166AA1B" w14:textId="6BE3DEAE" w:rsidR="00032213" w:rsidRPr="000C65B4" w:rsidRDefault="00AF3364" w:rsidP="009C5E40">
      <w:pPr>
        <w:autoSpaceDE w:val="0"/>
        <w:autoSpaceDN w:val="0"/>
        <w:adjustRightInd w:val="0"/>
        <w:spacing w:line="360" w:lineRule="auto"/>
        <w:ind w:firstLineChars="200" w:firstLine="440"/>
        <w:jc w:val="both"/>
        <w:rPr>
          <w:sz w:val="22"/>
          <w:szCs w:val="22"/>
        </w:rPr>
      </w:pPr>
      <w:r>
        <w:rPr>
          <w:sz w:val="22"/>
          <w:szCs w:val="22"/>
        </w:rPr>
        <w:t>For</w:t>
      </w:r>
      <w:r w:rsidRPr="000C65B4">
        <w:rPr>
          <w:sz w:val="22"/>
          <w:szCs w:val="22"/>
        </w:rPr>
        <w:t xml:space="preserve"> </w:t>
      </w:r>
      <w:r w:rsidR="00252628" w:rsidRPr="000C65B4">
        <w:rPr>
          <w:sz w:val="22"/>
          <w:szCs w:val="22"/>
        </w:rPr>
        <w:t>L2</w:t>
      </w:r>
      <w:r w:rsidR="00097062" w:rsidRPr="000C65B4">
        <w:rPr>
          <w:sz w:val="22"/>
          <w:szCs w:val="22"/>
        </w:rPr>
        <w:t xml:space="preserve"> learners</w:t>
      </w:r>
      <w:r w:rsidR="00252628" w:rsidRPr="000C65B4">
        <w:rPr>
          <w:sz w:val="22"/>
          <w:szCs w:val="22"/>
        </w:rPr>
        <w:t xml:space="preserve">, </w:t>
      </w:r>
      <w:r w:rsidR="00097062" w:rsidRPr="000C65B4">
        <w:rPr>
          <w:sz w:val="22"/>
          <w:szCs w:val="22"/>
        </w:rPr>
        <w:t>language aptitude may be</w:t>
      </w:r>
      <w:r w:rsidR="00252628" w:rsidRPr="000C65B4">
        <w:rPr>
          <w:sz w:val="22"/>
          <w:szCs w:val="22"/>
        </w:rPr>
        <w:t xml:space="preserve"> </w:t>
      </w:r>
      <w:r w:rsidR="00097062" w:rsidRPr="000C65B4">
        <w:rPr>
          <w:sz w:val="22"/>
          <w:szCs w:val="22"/>
        </w:rPr>
        <w:t>an influential factor to predict achievement</w:t>
      </w:r>
      <w:r w:rsidR="00252628" w:rsidRPr="000C65B4">
        <w:rPr>
          <w:sz w:val="22"/>
          <w:szCs w:val="22"/>
        </w:rPr>
        <w:t xml:space="preserve"> </w:t>
      </w:r>
      <w:r w:rsidR="00A1353C" w:rsidRPr="000C65B4">
        <w:rPr>
          <w:sz w:val="22"/>
          <w:szCs w:val="22"/>
        </w:rPr>
        <w:fldChar w:fldCharType="begin" w:fldLock="1"/>
      </w:r>
      <w:r w:rsidR="00A1353C" w:rsidRPr="000C65B4">
        <w:rPr>
          <w:sz w:val="22"/>
          <w:szCs w:val="22"/>
        </w:rPr>
        <w:instrText>ADDIN CSL_CITATION {"citationItems":[{"id":"ITEM-1","itemData":{"ISSN":"1475-3049","author":[{"dropping-particle":"","family":"Skehan","given":"Peter","non-dropping-particle":"","parse-names":false,"suffix":""}],"container-title":"Language Teaching","id":"ITEM-1","issue":"1","issued":{"date-parts":[["1989"]]},"page":"1-13","publisher":"Cambridge University Press","title":"Language testing part II","type":"article-journal","volume":"22"},"uris":["http://www.mendeley.com/documents/?uuid=582024b4-17db-4fc9-afc3-f123d4a5fb9a"]}],"mendeley":{"formattedCitation":"(Skehan, 1989)","plainTextFormattedCitation":"(Skehan, 1989)","previouslyFormattedCitation":"(Skehan, 1989)"},"properties":{"noteIndex":0},"schema":"https://github.com/citation-style-language/schema/raw/master/csl-citation.json"}</w:instrText>
      </w:r>
      <w:r w:rsidR="00A1353C" w:rsidRPr="000C65B4">
        <w:rPr>
          <w:sz w:val="22"/>
          <w:szCs w:val="22"/>
        </w:rPr>
        <w:fldChar w:fldCharType="separate"/>
      </w:r>
      <w:r w:rsidR="00A1353C" w:rsidRPr="000C65B4">
        <w:rPr>
          <w:noProof/>
          <w:sz w:val="22"/>
          <w:szCs w:val="22"/>
        </w:rPr>
        <w:t>(Skehan, 1989)</w:t>
      </w:r>
      <w:r w:rsidR="00A1353C" w:rsidRPr="000C65B4">
        <w:rPr>
          <w:sz w:val="22"/>
          <w:szCs w:val="22"/>
        </w:rPr>
        <w:fldChar w:fldCharType="end"/>
      </w:r>
      <w:r w:rsidR="00097062" w:rsidRPr="000C65B4">
        <w:rPr>
          <w:sz w:val="22"/>
          <w:szCs w:val="22"/>
        </w:rPr>
        <w:t>.</w:t>
      </w:r>
      <w:r w:rsidR="00252628" w:rsidRPr="000C65B4">
        <w:rPr>
          <w:sz w:val="22"/>
          <w:szCs w:val="22"/>
        </w:rPr>
        <w:t xml:space="preserve"> </w:t>
      </w:r>
      <w:r w:rsidR="00F51C79" w:rsidRPr="000C65B4">
        <w:rPr>
          <w:sz w:val="22"/>
          <w:szCs w:val="22"/>
        </w:rPr>
        <w:t>According to Carroll’s (</w:t>
      </w:r>
      <w:r w:rsidR="00F51C79" w:rsidRPr="000C65B4">
        <w:rPr>
          <w:sz w:val="22"/>
          <w:szCs w:val="22"/>
        </w:rPr>
        <w:fldChar w:fldCharType="begin" w:fldLock="1"/>
      </w:r>
      <w:r w:rsidR="006E0195" w:rsidRPr="000C65B4">
        <w:rPr>
          <w:sz w:val="22"/>
          <w:szCs w:val="22"/>
        </w:rPr>
        <w:instrText>ADDIN CSL_CITATION {"citationItems":[{"id":"ITEM-1","itemData":{"author":[{"dropping-particle":"","family":"Carroll","given":"John B","non-dropping-particle":"","parse-names":false,"suffix":""}],"container-title":"Language aptitude reconsidered","id":"ITEM-1","issued":{"date-parts":[["1990"]]},"note":"</w:instrText>
      </w:r>
      <w:r w:rsidR="006E0195" w:rsidRPr="000C65B4">
        <w:rPr>
          <w:rFonts w:ascii="SimSun" w:eastAsia="SimSun" w:hAnsi="SimSun" w:cs="SimSun" w:hint="eastAsia"/>
          <w:sz w:val="22"/>
          <w:szCs w:val="22"/>
        </w:rPr>
        <w:instrText>内容在另一本书里，见</w:instrText>
      </w:r>
      <w:r w:rsidR="006E0195" w:rsidRPr="000C65B4">
        <w:rPr>
          <w:sz w:val="22"/>
          <w:szCs w:val="22"/>
        </w:rPr>
        <w:instrText>thomas&amp;amp;charles","page":"11-29","title":"Cognitive abilities in foreign language aptitude: Then and now","type":"article-journal"},"uris":["http://www.mendeley.com/documents/?uuid=0d868c82-6882-4c38-864b-9894e85bdf68"]}],"mendeley":{"formattedCitation":"(Carroll, 1990)","manualFormatting":"1990)","plainTextFormattedCitation":"(Carroll, 1990)","previouslyFormattedCitation":"(Carroll, 1990)"},"properties":{"noteIndex":0},"schema":"https://github.com/citation-style-language/schema/raw/master/csl-citation.json"}</w:instrText>
      </w:r>
      <w:r w:rsidR="00F51C79" w:rsidRPr="000C65B4">
        <w:rPr>
          <w:sz w:val="22"/>
          <w:szCs w:val="22"/>
        </w:rPr>
        <w:fldChar w:fldCharType="separate"/>
      </w:r>
      <w:r w:rsidR="00EA384C" w:rsidRPr="000C65B4">
        <w:rPr>
          <w:noProof/>
          <w:sz w:val="22"/>
          <w:szCs w:val="22"/>
        </w:rPr>
        <w:t>1990)</w:t>
      </w:r>
      <w:r w:rsidR="00F51C79" w:rsidRPr="000C65B4">
        <w:rPr>
          <w:sz w:val="22"/>
          <w:szCs w:val="22"/>
        </w:rPr>
        <w:fldChar w:fldCharType="end"/>
      </w:r>
      <w:r w:rsidR="00F51C79" w:rsidRPr="000C65B4">
        <w:rPr>
          <w:sz w:val="22"/>
          <w:szCs w:val="22"/>
        </w:rPr>
        <w:t xml:space="preserve"> definition, aptitude is “the amount of time a student needs to learn a given task, unit of instruction, or curriculum to an acceptable criterion of mastery under optimal conditions of </w:t>
      </w:r>
      <w:bookmarkStart w:id="55" w:name="_Hlk69978777"/>
      <w:r w:rsidR="00F51C79" w:rsidRPr="000C65B4">
        <w:rPr>
          <w:sz w:val="22"/>
          <w:szCs w:val="22"/>
        </w:rPr>
        <w:t>instruction and student motivation”</w:t>
      </w:r>
      <w:r w:rsidR="002C5355" w:rsidRPr="000C65B4">
        <w:rPr>
          <w:sz w:val="22"/>
          <w:szCs w:val="22"/>
        </w:rPr>
        <w:t xml:space="preserve"> </w:t>
      </w:r>
      <w:r w:rsidR="00F51C79" w:rsidRPr="000C65B4">
        <w:rPr>
          <w:sz w:val="22"/>
          <w:szCs w:val="22"/>
        </w:rPr>
        <w:t xml:space="preserve">(p.26). </w:t>
      </w:r>
      <w:r w:rsidR="00032213" w:rsidRPr="000C65B4">
        <w:rPr>
          <w:sz w:val="22"/>
          <w:szCs w:val="22"/>
        </w:rPr>
        <w:t>Foreign language aptitude</w:t>
      </w:r>
      <w:bookmarkEnd w:id="55"/>
      <w:r w:rsidR="00032213" w:rsidRPr="000C65B4">
        <w:rPr>
          <w:sz w:val="22"/>
          <w:szCs w:val="22"/>
        </w:rPr>
        <w:t xml:space="preserve"> refers to </w:t>
      </w:r>
      <w:r>
        <w:rPr>
          <w:sz w:val="22"/>
          <w:szCs w:val="22"/>
        </w:rPr>
        <w:t>a</w:t>
      </w:r>
      <w:r w:rsidRPr="000C65B4">
        <w:rPr>
          <w:sz w:val="22"/>
          <w:szCs w:val="22"/>
        </w:rPr>
        <w:t xml:space="preserve"> </w:t>
      </w:r>
      <w:r>
        <w:rPr>
          <w:sz w:val="22"/>
          <w:szCs w:val="22"/>
        </w:rPr>
        <w:t xml:space="preserve">natural </w:t>
      </w:r>
      <w:r w:rsidR="00032213" w:rsidRPr="000C65B4">
        <w:rPr>
          <w:sz w:val="22"/>
          <w:szCs w:val="22"/>
        </w:rPr>
        <w:t xml:space="preserve">ability that </w:t>
      </w:r>
      <w:r>
        <w:rPr>
          <w:sz w:val="22"/>
          <w:szCs w:val="22"/>
        </w:rPr>
        <w:t xml:space="preserve">allows </w:t>
      </w:r>
      <w:r w:rsidR="00032213" w:rsidRPr="000C65B4">
        <w:rPr>
          <w:sz w:val="22"/>
          <w:szCs w:val="22"/>
        </w:rPr>
        <w:t>language learners successfully adapt to language learning environments</w:t>
      </w:r>
      <w:r>
        <w:rPr>
          <w:sz w:val="22"/>
          <w:szCs w:val="22"/>
        </w:rPr>
        <w:t>,</w:t>
      </w:r>
      <w:r w:rsidR="00032213" w:rsidRPr="000C65B4">
        <w:rPr>
          <w:sz w:val="22"/>
          <w:szCs w:val="22"/>
        </w:rPr>
        <w:t xml:space="preserve"> whether it is formal instruction or </w:t>
      </w:r>
      <w:r>
        <w:rPr>
          <w:sz w:val="22"/>
          <w:szCs w:val="22"/>
        </w:rPr>
        <w:t>immersion</w:t>
      </w:r>
      <w:r w:rsidR="00032213" w:rsidRPr="000C65B4">
        <w:rPr>
          <w:sz w:val="22"/>
          <w:szCs w:val="22"/>
        </w:rPr>
        <w:t xml:space="preserve">, and to make full use of the environment to successfully acquire a foreign language (or a second language) </w:t>
      </w:r>
      <w:r w:rsidR="002C5355" w:rsidRPr="000C65B4">
        <w:rPr>
          <w:sz w:val="22"/>
          <w:szCs w:val="22"/>
        </w:rPr>
        <w:fldChar w:fldCharType="begin" w:fldLock="1"/>
      </w:r>
      <w:r w:rsidR="002C5355" w:rsidRPr="000C65B4">
        <w:rPr>
          <w:sz w:val="22"/>
          <w:szCs w:val="22"/>
        </w:rPr>
        <w:instrText>ADDIN CSL_CITATION {"citationItems":[{"id":"ITEM-1","itemData":{"DOI":"10.1007/978-3-642-20850-8_4","ISBN":"978-3-642-20850-8","abstract":"Aptitude for second or foreign language learning is the ability to successfully adapt to and profit from instructed, or naturalistic exposure to the L2. Attention allocation, control, rehearsal in memory, self-regulation, analogical reasoning and many more processes combine to facilitate adaptation and learning in instructed settings, and during participation in instructional tasks. The cognitive processing, emotional and behavioural challenges various settings and tasks pose draw on subtly differentiated clusters of abilities and other personal factors. This paper argues research is needed into these in order to identify `complexes' of abilities or `aptitudes' for `types' of situated pedagogic activity. An aptitude battery that assessed strengths and weaknesses in such complexes would be of great diagnostic value in matching learners to optimal learning contexts. Currently available aptitude tests cannot be used to this end, and so new aptitude batteries must be developed.","author":[{"dropping-particle":"","family":"Robinson","given":"Peter","non-dropping-particle":"","parse-names":false,"suffix":""}],"container-title":"New Perspectives on Individual Differences in Language Learning and Teaching","editor":[{"dropping-particle":"","family":"Pawlak","given":"Mirosław","non-dropping-particle":"","parse-names":false,"suffix":""}],"id":"ITEM-1","issued":{"date-parts":[["2012"]]},"page":"57-75","publisher":"Springer Berlin Heidelberg","publisher-place":"Berlin, Heidelberg","title":"Individual differences, aptitude complexes, SLA processes, and aptitude test development","type":"chapter"},"uris":["http://www.mendeley.com/documents/?uuid=e2ed4c55-d9ad-487f-97e2-e0fba5f0817e"]}],"mendeley":{"formattedCitation":"(Robinson, 2012)","plainTextFormattedCitation":"(Robinson, 2012)","previouslyFormattedCitation":"(Robinson, 2012)"},"properties":{"noteIndex":0},"schema":"https://github.com/citation-style-language/schema/raw/master/csl-citation.json"}</w:instrText>
      </w:r>
      <w:r w:rsidR="002C5355" w:rsidRPr="000C65B4">
        <w:rPr>
          <w:sz w:val="22"/>
          <w:szCs w:val="22"/>
        </w:rPr>
        <w:fldChar w:fldCharType="separate"/>
      </w:r>
      <w:r w:rsidR="002C5355" w:rsidRPr="000C65B4">
        <w:rPr>
          <w:noProof/>
          <w:sz w:val="22"/>
          <w:szCs w:val="22"/>
        </w:rPr>
        <w:t>(Robinson, 2012)</w:t>
      </w:r>
      <w:r w:rsidR="002C5355" w:rsidRPr="000C65B4">
        <w:rPr>
          <w:sz w:val="22"/>
          <w:szCs w:val="22"/>
        </w:rPr>
        <w:fldChar w:fldCharType="end"/>
      </w:r>
      <w:r w:rsidR="00032213" w:rsidRPr="000C65B4">
        <w:rPr>
          <w:sz w:val="22"/>
          <w:szCs w:val="22"/>
        </w:rPr>
        <w:t>.</w:t>
      </w:r>
    </w:p>
    <w:bookmarkEnd w:id="54"/>
    <w:p w14:paraId="01205527" w14:textId="31D630AA" w:rsidR="00FC1FF7" w:rsidRPr="000C65B4" w:rsidRDefault="007C49EF" w:rsidP="009C5E40">
      <w:pPr>
        <w:autoSpaceDE w:val="0"/>
        <w:autoSpaceDN w:val="0"/>
        <w:adjustRightInd w:val="0"/>
        <w:spacing w:line="360" w:lineRule="auto"/>
        <w:ind w:firstLine="480"/>
        <w:jc w:val="both"/>
        <w:rPr>
          <w:sz w:val="22"/>
          <w:szCs w:val="22"/>
        </w:rPr>
      </w:pPr>
      <w:r w:rsidRPr="000C65B4">
        <w:rPr>
          <w:sz w:val="22"/>
          <w:szCs w:val="22"/>
        </w:rPr>
        <w:t xml:space="preserve">Although foreign language aptitude seems to </w:t>
      </w:r>
      <w:r w:rsidR="00AF3364">
        <w:rPr>
          <w:sz w:val="22"/>
          <w:szCs w:val="22"/>
        </w:rPr>
        <w:t>indicate</w:t>
      </w:r>
      <w:r w:rsidRPr="000C65B4">
        <w:rPr>
          <w:sz w:val="22"/>
          <w:szCs w:val="22"/>
        </w:rPr>
        <w:t xml:space="preserve"> that </w:t>
      </w:r>
      <w:r w:rsidR="000F701C" w:rsidRPr="000C65B4">
        <w:rPr>
          <w:sz w:val="22"/>
          <w:szCs w:val="22"/>
        </w:rPr>
        <w:t xml:space="preserve">the ability </w:t>
      </w:r>
      <w:r w:rsidR="00AF3364">
        <w:rPr>
          <w:sz w:val="22"/>
          <w:szCs w:val="22"/>
        </w:rPr>
        <w:t>to</w:t>
      </w:r>
      <w:r w:rsidR="00AF3364" w:rsidRPr="000C65B4">
        <w:rPr>
          <w:sz w:val="22"/>
          <w:szCs w:val="22"/>
        </w:rPr>
        <w:t xml:space="preserve"> </w:t>
      </w:r>
      <w:r w:rsidR="000F701C" w:rsidRPr="000C65B4">
        <w:rPr>
          <w:sz w:val="22"/>
          <w:szCs w:val="22"/>
        </w:rPr>
        <w:t xml:space="preserve">learn </w:t>
      </w:r>
      <w:r w:rsidR="00AF3364">
        <w:rPr>
          <w:sz w:val="22"/>
          <w:szCs w:val="22"/>
        </w:rPr>
        <w:t xml:space="preserve">a </w:t>
      </w:r>
      <w:r w:rsidR="000F701C" w:rsidRPr="000C65B4">
        <w:rPr>
          <w:sz w:val="22"/>
          <w:szCs w:val="22"/>
        </w:rPr>
        <w:t xml:space="preserve">foreign language varies between learners, </w:t>
      </w:r>
      <w:r w:rsidR="00AF3364">
        <w:rPr>
          <w:sz w:val="22"/>
          <w:szCs w:val="22"/>
        </w:rPr>
        <w:t>several</w:t>
      </w:r>
      <w:r w:rsidR="000F701C" w:rsidRPr="000C65B4">
        <w:rPr>
          <w:sz w:val="22"/>
          <w:szCs w:val="22"/>
        </w:rPr>
        <w:t xml:space="preserve"> complex problems </w:t>
      </w:r>
      <w:r w:rsidR="00AF3364">
        <w:rPr>
          <w:sz w:val="22"/>
          <w:szCs w:val="22"/>
        </w:rPr>
        <w:t xml:space="preserve">with this assumption </w:t>
      </w:r>
      <w:r w:rsidR="00B85C00" w:rsidRPr="000C65B4">
        <w:rPr>
          <w:sz w:val="22"/>
          <w:szCs w:val="22"/>
        </w:rPr>
        <w:t>have been</w:t>
      </w:r>
      <w:r w:rsidR="000F701C" w:rsidRPr="000C65B4">
        <w:rPr>
          <w:sz w:val="22"/>
          <w:szCs w:val="22"/>
        </w:rPr>
        <w:t xml:space="preserve"> studied.</w:t>
      </w:r>
      <w:r w:rsidR="00584FC0" w:rsidRPr="000C65B4">
        <w:rPr>
          <w:sz w:val="22"/>
          <w:szCs w:val="22"/>
        </w:rPr>
        <w:t xml:space="preserve"> </w:t>
      </w:r>
      <w:r w:rsidR="00F71866" w:rsidRPr="000C65B4">
        <w:rPr>
          <w:sz w:val="22"/>
          <w:szCs w:val="22"/>
        </w:rPr>
        <w:t xml:space="preserve">The early focal point of language aptitude </w:t>
      </w:r>
      <w:r w:rsidR="00AF3364" w:rsidRPr="000C65B4">
        <w:rPr>
          <w:sz w:val="22"/>
          <w:szCs w:val="22"/>
        </w:rPr>
        <w:t>l</w:t>
      </w:r>
      <w:r w:rsidR="00AF3364">
        <w:rPr>
          <w:sz w:val="22"/>
          <w:szCs w:val="22"/>
        </w:rPr>
        <w:t>ay</w:t>
      </w:r>
      <w:r w:rsidR="00AF3364" w:rsidRPr="000C65B4">
        <w:rPr>
          <w:sz w:val="22"/>
          <w:szCs w:val="22"/>
        </w:rPr>
        <w:t xml:space="preserve"> </w:t>
      </w:r>
      <w:r w:rsidR="00F71866" w:rsidRPr="000C65B4">
        <w:rPr>
          <w:sz w:val="22"/>
          <w:szCs w:val="22"/>
        </w:rPr>
        <w:t xml:space="preserve">in </w:t>
      </w:r>
      <w:r w:rsidR="0032483E" w:rsidRPr="000C65B4">
        <w:rPr>
          <w:sz w:val="22"/>
          <w:szCs w:val="22"/>
        </w:rPr>
        <w:t xml:space="preserve">how cognitive abilities play a role in </w:t>
      </w:r>
      <w:r w:rsidR="00F71866" w:rsidRPr="000C65B4">
        <w:rPr>
          <w:sz w:val="22"/>
          <w:szCs w:val="22"/>
        </w:rPr>
        <w:t xml:space="preserve">the prediction of </w:t>
      </w:r>
      <w:r w:rsidR="00AF3364">
        <w:rPr>
          <w:sz w:val="22"/>
          <w:szCs w:val="22"/>
        </w:rPr>
        <w:t xml:space="preserve">the </w:t>
      </w:r>
      <w:r w:rsidR="00AF3364" w:rsidRPr="000C65B4">
        <w:rPr>
          <w:sz w:val="22"/>
          <w:szCs w:val="22"/>
        </w:rPr>
        <w:t xml:space="preserve">speed </w:t>
      </w:r>
      <w:r w:rsidR="00AF3364">
        <w:rPr>
          <w:sz w:val="22"/>
          <w:szCs w:val="22"/>
        </w:rPr>
        <w:t xml:space="preserve">of </w:t>
      </w:r>
      <w:r w:rsidR="00F71866" w:rsidRPr="000C65B4">
        <w:rPr>
          <w:sz w:val="22"/>
          <w:szCs w:val="22"/>
        </w:rPr>
        <w:t>learner</w:t>
      </w:r>
      <w:r w:rsidR="0032483E" w:rsidRPr="000C65B4">
        <w:rPr>
          <w:sz w:val="22"/>
          <w:szCs w:val="22"/>
        </w:rPr>
        <w:t xml:space="preserve">s’ progress when they </w:t>
      </w:r>
      <w:r w:rsidR="00F71866" w:rsidRPr="000C65B4">
        <w:rPr>
          <w:sz w:val="22"/>
          <w:szCs w:val="22"/>
        </w:rPr>
        <w:t>learn a foreign language</w:t>
      </w:r>
      <w:r w:rsidR="0032483E" w:rsidRPr="000C65B4">
        <w:rPr>
          <w:sz w:val="22"/>
          <w:szCs w:val="22"/>
        </w:rPr>
        <w:t xml:space="preserve"> </w:t>
      </w:r>
      <w:r w:rsidR="0002111D" w:rsidRPr="000C65B4">
        <w:rPr>
          <w:sz w:val="22"/>
          <w:szCs w:val="22"/>
        </w:rPr>
        <w:fldChar w:fldCharType="begin" w:fldLock="1"/>
      </w:r>
      <w:r w:rsidR="00A1353C" w:rsidRPr="000C65B4">
        <w:rPr>
          <w:sz w:val="22"/>
          <w:szCs w:val="22"/>
        </w:rPr>
        <w:instrText>ADDIN CSL_CITATION {"citationItems":[{"id":"ITEM-1","itemData":{"ISBN":"9789027213112","abstract":"This chapter discusses the link between working memory, phonological short-term memory and language aptitude and describes how these cognitive abilities influence second language-learning processes. I provide a critical review of the definitions and constructs of aptitude and elaborate on how phonological short-term and working memory and components of language aptitude might influence processes of language learning, such as noticing, encoding in long-term memory, proceduralization and automatization, and aid second language processing and production. The chapter also considers the stability of cognitive variables in the course of language learning and presents evidence that certain components of language aptitude are prone to change with intensive exposure to second/third languages.","author":[{"dropping-particle":"","family":"Kormos","given":"Judit","non-dropping-particle":"","parse-names":false,"suffix":""}],"container-title":"Sensitive Periods, Language Aptitude, and Ultimate L2 Attainment","edition":"John Benja","editor":[{"dropping-particle":"","family":"Granena","given":"Gisela","non-dropping-particle":"","parse-names":false,"suffix":""},{"dropping-particle":"","family":"Long","given":"Michael H.","non-dropping-particle":"","parse-names":false,"suffix":""}],"id":"ITEM-1","issued":{"date-parts":[["2013"]]},"page":"131--152","publisher":"John Benjamins","publisher-place":"Amsterdam","title":"New conceptualizations of language aptitude in second language attainment","type":"chapter"},"uris":["http://www.mendeley.com/documents/?uuid=e9d73d9a-4a62-49ba-8672-2eb54e14e71b"]}],"mendeley":{"formattedCitation":"(Kormos, 2013)","plainTextFormattedCitation":"(Kormos, 2013)","previouslyFormattedCitation":"(Kormos, 2013)"},"properties":{"noteIndex":0},"schema":"https://github.com/citation-style-language/schema/raw/master/csl-citation.json"}</w:instrText>
      </w:r>
      <w:r w:rsidR="0002111D" w:rsidRPr="000C65B4">
        <w:rPr>
          <w:sz w:val="22"/>
          <w:szCs w:val="22"/>
        </w:rPr>
        <w:fldChar w:fldCharType="separate"/>
      </w:r>
      <w:r w:rsidR="0002111D" w:rsidRPr="000C65B4">
        <w:rPr>
          <w:noProof/>
          <w:sz w:val="22"/>
          <w:szCs w:val="22"/>
        </w:rPr>
        <w:t>(Kormos, 2013)</w:t>
      </w:r>
      <w:r w:rsidR="0002111D" w:rsidRPr="000C65B4">
        <w:rPr>
          <w:sz w:val="22"/>
          <w:szCs w:val="22"/>
        </w:rPr>
        <w:fldChar w:fldCharType="end"/>
      </w:r>
      <w:r w:rsidR="00DF3670" w:rsidRPr="000C65B4">
        <w:rPr>
          <w:sz w:val="22"/>
          <w:szCs w:val="22"/>
        </w:rPr>
        <w:t>.</w:t>
      </w:r>
      <w:r w:rsidR="00F71866" w:rsidRPr="000C65B4">
        <w:rPr>
          <w:sz w:val="22"/>
          <w:szCs w:val="22"/>
        </w:rPr>
        <w:t xml:space="preserve"> It then </w:t>
      </w:r>
      <w:r w:rsidR="003F2FA4" w:rsidRPr="000C65B4">
        <w:rPr>
          <w:sz w:val="22"/>
          <w:szCs w:val="22"/>
        </w:rPr>
        <w:t xml:space="preserve">gradually </w:t>
      </w:r>
      <w:r w:rsidR="00F71866" w:rsidRPr="000C65B4">
        <w:rPr>
          <w:sz w:val="22"/>
          <w:szCs w:val="22"/>
        </w:rPr>
        <w:t xml:space="preserve">shifted to the issue </w:t>
      </w:r>
      <w:r w:rsidR="00566387" w:rsidRPr="000C65B4">
        <w:rPr>
          <w:sz w:val="22"/>
          <w:szCs w:val="22"/>
        </w:rPr>
        <w:t xml:space="preserve">of whether a learner has the </w:t>
      </w:r>
      <w:r w:rsidR="0032483E" w:rsidRPr="000C65B4">
        <w:rPr>
          <w:sz w:val="22"/>
          <w:szCs w:val="22"/>
        </w:rPr>
        <w:t>capacity</w:t>
      </w:r>
      <w:r w:rsidR="00566387" w:rsidRPr="000C65B4">
        <w:rPr>
          <w:sz w:val="22"/>
          <w:szCs w:val="22"/>
        </w:rPr>
        <w:t xml:space="preserve"> to learn a new language</w:t>
      </w:r>
      <w:r w:rsidR="00AF3364">
        <w:rPr>
          <w:sz w:val="22"/>
          <w:szCs w:val="22"/>
        </w:rPr>
        <w:t>.</w:t>
      </w:r>
      <w:r w:rsidR="00566387" w:rsidRPr="000C65B4">
        <w:rPr>
          <w:sz w:val="22"/>
          <w:szCs w:val="22"/>
        </w:rPr>
        <w:t xml:space="preserve"> </w:t>
      </w:r>
      <w:r w:rsidR="00AF3364">
        <w:rPr>
          <w:sz w:val="22"/>
          <w:szCs w:val="22"/>
        </w:rPr>
        <w:t>L</w:t>
      </w:r>
      <w:r w:rsidR="00DF3670" w:rsidRPr="000C65B4">
        <w:rPr>
          <w:sz w:val="22"/>
          <w:szCs w:val="22"/>
        </w:rPr>
        <w:t xml:space="preserve">anguage aptitude </w:t>
      </w:r>
      <w:r w:rsidR="00566387" w:rsidRPr="000C65B4">
        <w:rPr>
          <w:sz w:val="22"/>
          <w:szCs w:val="22"/>
        </w:rPr>
        <w:t xml:space="preserve">has become an important individual factor </w:t>
      </w:r>
      <w:r w:rsidR="00BE73F9" w:rsidRPr="000C65B4">
        <w:rPr>
          <w:sz w:val="22"/>
          <w:szCs w:val="22"/>
        </w:rPr>
        <w:t xml:space="preserve">related </w:t>
      </w:r>
      <w:r w:rsidR="00566387" w:rsidRPr="000C65B4">
        <w:rPr>
          <w:sz w:val="22"/>
          <w:szCs w:val="22"/>
        </w:rPr>
        <w:t xml:space="preserve">to the learner’s cognitive </w:t>
      </w:r>
      <w:r w:rsidR="00566387" w:rsidRPr="000C65B4">
        <w:rPr>
          <w:sz w:val="22"/>
          <w:szCs w:val="22"/>
        </w:rPr>
        <w:lastRenderedPageBreak/>
        <w:t xml:space="preserve">characteristics </w:t>
      </w:r>
      <w:r w:rsidR="00DF3670" w:rsidRPr="000C65B4">
        <w:rPr>
          <w:sz w:val="22"/>
          <w:szCs w:val="22"/>
        </w:rPr>
        <w:t xml:space="preserve">(e.g. </w:t>
      </w:r>
      <w:r w:rsidR="00DF3670" w:rsidRPr="000C65B4">
        <w:rPr>
          <w:sz w:val="22"/>
          <w:szCs w:val="22"/>
        </w:rPr>
        <w:fldChar w:fldCharType="begin" w:fldLock="1"/>
      </w:r>
      <w:r w:rsidR="00985DF7" w:rsidRPr="000C65B4">
        <w:rPr>
          <w:sz w:val="22"/>
          <w:szCs w:val="22"/>
        </w:rPr>
        <w:instrText>ADDIN CSL_CITATION {"citationItems":[{"id":"ITEM-1","itemData":{"author":[{"dropping-particle":"","family":"Ehrman","given":"M. E.","non-dropping-particle":"","parse-names":false,"suffix":""},{"dropping-particle":"","family":"Oxford","given":"R.","non-dropping-particle":"","parse-names":false,"suffix":""}],"container-title":"The Modern Language Journa","id":"ITEM-1","issue":"1","issued":{"date-parts":[["1995"]]},"page":"67-89","title":"Cognition plus: Correlates of language learning success","type":"article-journal","volume":"79"},"uris":["http://www.mendeley.com/documents/?uuid=1d3bfd84-c9e8-4dcd-be2e-4d37c7921eba"]}],"mendeley":{"formattedCitation":"(M. E. Ehrman &amp; Oxford, 1995)","manualFormatting":"Ehrman &amp; Oxford, 1995","plainTextFormattedCitation":"(M. E. Ehrman &amp; Oxford, 1995)","previouslyFormattedCitation":"(M. E. Ehrman &amp; Oxford, 1995)"},"properties":{"noteIndex":0},"schema":"https://github.com/citation-style-language/schema/raw/master/csl-citation.json"}</w:instrText>
      </w:r>
      <w:r w:rsidR="00DF3670" w:rsidRPr="000C65B4">
        <w:rPr>
          <w:sz w:val="22"/>
          <w:szCs w:val="22"/>
        </w:rPr>
        <w:fldChar w:fldCharType="separate"/>
      </w:r>
      <w:r w:rsidR="00DF3670" w:rsidRPr="000C65B4">
        <w:rPr>
          <w:noProof/>
          <w:sz w:val="22"/>
          <w:szCs w:val="22"/>
        </w:rPr>
        <w:t>Ehrman &amp; Oxford, 1995</w:t>
      </w:r>
      <w:r w:rsidR="00DF3670" w:rsidRPr="000C65B4">
        <w:rPr>
          <w:sz w:val="22"/>
          <w:szCs w:val="22"/>
        </w:rPr>
        <w:fldChar w:fldCharType="end"/>
      </w:r>
      <w:r w:rsidR="00DF3670" w:rsidRPr="000C65B4">
        <w:rPr>
          <w:sz w:val="22"/>
          <w:szCs w:val="22"/>
        </w:rPr>
        <w:t>;</w:t>
      </w:r>
      <w:bookmarkStart w:id="56" w:name="_Hlk69978741"/>
      <w:r w:rsidR="00DF3670" w:rsidRPr="000C65B4">
        <w:rPr>
          <w:sz w:val="22"/>
          <w:szCs w:val="22"/>
        </w:rPr>
        <w:t xml:space="preserve"> </w:t>
      </w:r>
      <w:r w:rsidR="00C5465C" w:rsidRPr="000C65B4">
        <w:rPr>
          <w:sz w:val="22"/>
          <w:szCs w:val="22"/>
        </w:rPr>
        <w:fldChar w:fldCharType="begin" w:fldLock="1"/>
      </w:r>
      <w:r w:rsidR="00C5465C" w:rsidRPr="000C65B4">
        <w:rPr>
          <w:sz w:val="22"/>
          <w:szCs w:val="22"/>
        </w:rPr>
        <w:instrText>ADDIN CSL_CITATION {"citationItems":[{"id":"ITEM-1","itemData":{"ISSN":"0026-7902","author":[{"dropping-particle":"","family":"Grigornko","given":"Elena L","non-dropping-particle":"","parse-names":false,"suffix":""},{"dropping-particle":"","family":"Sternberg","given":"Robert J","non-dropping-particle":"","parse-names":false,"suffix":""},{"dropping-particle":"","family":"Ehrman","given":"Madeline E","non-dropping-particle":"","parse-names":false,"suffix":""}],"container-title":"The Modern Language Journal","id":"ITEM-1","issue":"3","issued":{"date-parts":[["2000"]]},"page":"390-405","publisher":"Wiley Online Library","title":"A theory-based approach to the measurement of foreign language learning ability: The Canal-F theory and test","type":"article-journal","volume":"84"},"uris":["http://www.mendeley.com/documents/?uuid=e06a1d3f-333d-411f-9f7c-2a35ae6300a8"]}],"mendeley":{"formattedCitation":"(Grigornko, Sternberg, &amp; Ehrman, 2000)","manualFormatting":"Grigornko, Sternberg, &amp; Ehrman, 2000","plainTextFormattedCitation":"(Grigornko, Sternberg, &amp; Ehrman, 2000)","previouslyFormattedCitation":"(Grigornko, Sternberg, &amp; Ehrman, 2000)"},"properties":{"noteIndex":0},"schema":"https://github.com/citation-style-language/schema/raw/master/csl-citation.json"}</w:instrText>
      </w:r>
      <w:r w:rsidR="00C5465C" w:rsidRPr="000C65B4">
        <w:rPr>
          <w:sz w:val="22"/>
          <w:szCs w:val="22"/>
        </w:rPr>
        <w:fldChar w:fldCharType="separate"/>
      </w:r>
      <w:r w:rsidR="00C5465C" w:rsidRPr="000C65B4">
        <w:rPr>
          <w:noProof/>
          <w:sz w:val="22"/>
          <w:szCs w:val="22"/>
        </w:rPr>
        <w:t>Grigornko, Sternberg, &amp; Ehrman, 2000</w:t>
      </w:r>
      <w:r w:rsidR="00C5465C" w:rsidRPr="000C65B4">
        <w:rPr>
          <w:sz w:val="22"/>
          <w:szCs w:val="22"/>
        </w:rPr>
        <w:fldChar w:fldCharType="end"/>
      </w:r>
      <w:r w:rsidR="00C5465C" w:rsidRPr="000C65B4">
        <w:rPr>
          <w:rFonts w:ascii="SimSun" w:eastAsia="SimSun" w:hAnsi="SimSun" w:cs="SimSun" w:hint="eastAsia"/>
          <w:sz w:val="22"/>
          <w:szCs w:val="22"/>
        </w:rPr>
        <w:t>;</w:t>
      </w:r>
      <w:r w:rsidR="00DF3670" w:rsidRPr="000C65B4">
        <w:rPr>
          <w:sz w:val="22"/>
          <w:szCs w:val="22"/>
        </w:rPr>
        <w:t xml:space="preserve"> </w:t>
      </w:r>
      <w:r w:rsidR="00C5465C" w:rsidRPr="000C65B4">
        <w:rPr>
          <w:sz w:val="22"/>
          <w:szCs w:val="22"/>
        </w:rPr>
        <w:fldChar w:fldCharType="begin" w:fldLock="1"/>
      </w:r>
      <w:r w:rsidR="004D7101" w:rsidRPr="000C65B4">
        <w:rPr>
          <w:sz w:val="22"/>
          <w:szCs w:val="22"/>
        </w:rPr>
        <w:instrText>ADDIN CSL_CITATION {"citationItems":[{"id":"ITEM-1","itemData":{"ISSN":"0023-8333","author":[{"dropping-particle":"","family":"Kiss","given":"Csilla","non-dropping-particle":"","parse-names":false,"suffix":""},{"dropping-particle":"","family":"Nikolov","given":"Marianne","non-dropping-particle":"","parse-names":false,"suffix":""}],"container-title":"Language Learning","id":"ITEM-1","issue":"1","issued":{"date-parts":[["2005"]]},"page":"99-150","publisher":"Wiley Online Library","title":"Developing, piloting, and validating an instrument to measure young learners’ aptitude","type":"article-journal","volume":"55"},"uris":["http://www.mendeley.com/documents/?uuid=37d8ea0c-6514-4391-8a60-8901f7fdd263"]}],"mendeley":{"formattedCitation":"(Kiss &amp; Nikolov, 2005)","manualFormatting":"Kiss &amp; Nikolov, 2005)","plainTextFormattedCitation":"(Kiss &amp; Nikolov, 2005)","previouslyFormattedCitation":"(Kiss &amp; Nikolov, 2005)"},"properties":{"noteIndex":0},"schema":"https://github.com/citation-style-language/schema/raw/master/csl-citation.json"}</w:instrText>
      </w:r>
      <w:r w:rsidR="00C5465C" w:rsidRPr="000C65B4">
        <w:rPr>
          <w:sz w:val="22"/>
          <w:szCs w:val="22"/>
        </w:rPr>
        <w:fldChar w:fldCharType="separate"/>
      </w:r>
      <w:r w:rsidR="00C5465C" w:rsidRPr="000C65B4">
        <w:rPr>
          <w:noProof/>
          <w:sz w:val="22"/>
          <w:szCs w:val="22"/>
        </w:rPr>
        <w:t>Kiss &amp; Nikolov, 2005)</w:t>
      </w:r>
      <w:r w:rsidR="00C5465C" w:rsidRPr="000C65B4">
        <w:rPr>
          <w:sz w:val="22"/>
          <w:szCs w:val="22"/>
        </w:rPr>
        <w:fldChar w:fldCharType="end"/>
      </w:r>
      <w:r w:rsidR="00566387" w:rsidRPr="000C65B4">
        <w:rPr>
          <w:sz w:val="22"/>
          <w:szCs w:val="22"/>
        </w:rPr>
        <w:t xml:space="preserve">. </w:t>
      </w:r>
      <w:r w:rsidR="00FC1FF7" w:rsidRPr="000C65B4">
        <w:rPr>
          <w:sz w:val="22"/>
          <w:szCs w:val="22"/>
        </w:rPr>
        <w:t>Earl</w:t>
      </w:r>
      <w:bookmarkEnd w:id="56"/>
      <w:r w:rsidR="00FC1FF7" w:rsidRPr="000C65B4">
        <w:rPr>
          <w:sz w:val="22"/>
          <w:szCs w:val="22"/>
        </w:rPr>
        <w:t xml:space="preserve">y research </w:t>
      </w:r>
      <w:r w:rsidR="00AF3364">
        <w:rPr>
          <w:sz w:val="22"/>
          <w:szCs w:val="22"/>
        </w:rPr>
        <w:t>on</w:t>
      </w:r>
      <w:r w:rsidR="00FC1FF7" w:rsidRPr="000C65B4">
        <w:rPr>
          <w:sz w:val="22"/>
          <w:szCs w:val="22"/>
        </w:rPr>
        <w:t xml:space="preserve"> language aptitude focused on the factors </w:t>
      </w:r>
      <w:r w:rsidR="00AF3364">
        <w:rPr>
          <w:sz w:val="22"/>
          <w:szCs w:val="22"/>
        </w:rPr>
        <w:t>affecting</w:t>
      </w:r>
      <w:r w:rsidR="00AF3364" w:rsidRPr="000C65B4">
        <w:rPr>
          <w:sz w:val="22"/>
          <w:szCs w:val="22"/>
        </w:rPr>
        <w:t xml:space="preserve"> </w:t>
      </w:r>
      <w:r w:rsidR="00FC1FF7" w:rsidRPr="000C65B4">
        <w:rPr>
          <w:sz w:val="22"/>
          <w:szCs w:val="22"/>
        </w:rPr>
        <w:t xml:space="preserve">young beginners. After that, the scope was expanded to that of higher </w:t>
      </w:r>
      <w:r w:rsidR="00AF3364" w:rsidRPr="000C65B4">
        <w:rPr>
          <w:sz w:val="22"/>
          <w:szCs w:val="22"/>
        </w:rPr>
        <w:t>proficien</w:t>
      </w:r>
      <w:r w:rsidR="00AF3364">
        <w:rPr>
          <w:sz w:val="22"/>
          <w:szCs w:val="22"/>
        </w:rPr>
        <w:t>cy</w:t>
      </w:r>
      <w:r w:rsidR="00AF3364" w:rsidRPr="000C65B4">
        <w:rPr>
          <w:sz w:val="22"/>
          <w:szCs w:val="22"/>
        </w:rPr>
        <w:t xml:space="preserve"> </w:t>
      </w:r>
      <w:r w:rsidR="00FC1FF7" w:rsidRPr="000C65B4">
        <w:rPr>
          <w:sz w:val="22"/>
          <w:szCs w:val="22"/>
        </w:rPr>
        <w:t xml:space="preserve">learners. The aptitude test has developed from measuring only explicit learning ability (aptitude for explicit learning) to measuring both explicit and implicit learning ability (aptitude for implicit learning) </w:t>
      </w:r>
      <w:r w:rsidR="00581BCE" w:rsidRPr="000C65B4">
        <w:rPr>
          <w:sz w:val="22"/>
          <w:szCs w:val="22"/>
        </w:rPr>
        <w:fldChar w:fldCharType="begin" w:fldLock="1"/>
      </w:r>
      <w:r w:rsidR="00A064CF" w:rsidRPr="000C65B4">
        <w:rPr>
          <w:sz w:val="22"/>
          <w:szCs w:val="22"/>
        </w:rPr>
        <w:instrText>ADDIN CSL_CITATION {"citationItems":[{"id":"ITEM-1","itemData":{"author":[{"dropping-particle":"","family":"Li","given":"Hong","non-dropping-particle":"","parse-names":false,"suffix":""},{"dropping-particle":"","family":"Ma","given":"Li","non-dropping-particle":"","parse-names":false,"suffix":""}],"container-title":"Second Language Learning Research","id":"ITEM-1","issue":"2","issued":{"date-parts":[["2016"]]},"page":"39⁃53","title":"Yuyan xueneng yanjiu xinjinzhan [Advances in language aptitude research]","type":"article-journal"},"uris":["http://www.mendeley.com/documents/?uuid=f743c0bc-ffa2-4709-b759-f5bc27d4b320"]}],"mendeley":{"formattedCitation":"(H. Li &amp; Ma, 2016)","manualFormatting":"(Li &amp; Ma, 2016)","plainTextFormattedCitation":"(H. Li &amp; Ma, 2016)","previouslyFormattedCitation":"(H. Li &amp; Ma, 2016)"},"properties":{"noteIndex":0},"schema":"https://github.com/citation-style-language/schema/raw/master/csl-citation.json"}</w:instrText>
      </w:r>
      <w:r w:rsidR="00581BCE" w:rsidRPr="000C65B4">
        <w:rPr>
          <w:sz w:val="22"/>
          <w:szCs w:val="22"/>
        </w:rPr>
        <w:fldChar w:fldCharType="separate"/>
      </w:r>
      <w:r w:rsidR="00301D5E" w:rsidRPr="000C65B4">
        <w:rPr>
          <w:noProof/>
          <w:sz w:val="22"/>
          <w:szCs w:val="22"/>
        </w:rPr>
        <w:t>(Li &amp; Ma, 2016)</w:t>
      </w:r>
      <w:r w:rsidR="00581BCE" w:rsidRPr="000C65B4">
        <w:rPr>
          <w:sz w:val="22"/>
          <w:szCs w:val="22"/>
        </w:rPr>
        <w:fldChar w:fldCharType="end"/>
      </w:r>
      <w:r w:rsidR="00FC1FF7" w:rsidRPr="000C65B4">
        <w:rPr>
          <w:sz w:val="22"/>
          <w:szCs w:val="22"/>
        </w:rPr>
        <w:t xml:space="preserve">. Besides, </w:t>
      </w:r>
      <w:r w:rsidR="00FC1FF7" w:rsidRPr="000C65B4">
        <w:rPr>
          <w:noProof/>
          <w:sz w:val="22"/>
          <w:szCs w:val="22"/>
        </w:rPr>
        <w:t>Li</w:t>
      </w:r>
      <w:r w:rsidR="0002111D" w:rsidRPr="000C65B4">
        <w:rPr>
          <w:noProof/>
          <w:sz w:val="22"/>
          <w:szCs w:val="22"/>
        </w:rPr>
        <w:t xml:space="preserve"> </w:t>
      </w:r>
      <w:r w:rsidR="00FC1FF7" w:rsidRPr="000C65B4">
        <w:rPr>
          <w:sz w:val="22"/>
          <w:szCs w:val="22"/>
        </w:rPr>
        <w:fldChar w:fldCharType="begin" w:fldLock="1"/>
      </w:r>
      <w:r w:rsidR="00A064CF" w:rsidRPr="000C65B4">
        <w:rPr>
          <w:sz w:val="22"/>
          <w:szCs w:val="22"/>
        </w:rPr>
        <w:instrText>ADDIN CSL_CITATION {"citationItems":[{"id":"ITEM-1","itemData":{"ISBN":"9788578110796","ISSN":"1098-6596","PMID":"25246403","abstract":"</w:instrText>
      </w:r>
      <w:r w:rsidR="00A064CF" w:rsidRPr="000C65B4">
        <w:rPr>
          <w:rFonts w:ascii="SimSun" w:eastAsia="SimSun" w:hAnsi="SimSun" w:cs="SimSun" w:hint="eastAsia"/>
          <w:sz w:val="22"/>
          <w:szCs w:val="22"/>
        </w:rPr>
        <w:instrText>本文从词汇质和量的角度</w:instrText>
      </w:r>
      <w:r w:rsidR="00A064CF" w:rsidRPr="000C65B4">
        <w:rPr>
          <w:sz w:val="22"/>
          <w:szCs w:val="22"/>
        </w:rPr>
        <w:instrText xml:space="preserve">, </w:instrText>
      </w:r>
      <w:r w:rsidR="00A064CF" w:rsidRPr="000C65B4">
        <w:rPr>
          <w:rFonts w:ascii="SimSun" w:eastAsia="SimSun" w:hAnsi="SimSun" w:cs="SimSun" w:hint="eastAsia"/>
          <w:sz w:val="22"/>
          <w:szCs w:val="22"/>
        </w:rPr>
        <w:instrText>亦即词汇知识的深度和广度</w:instrText>
      </w:r>
      <w:r w:rsidR="00A064CF" w:rsidRPr="000C65B4">
        <w:rPr>
          <w:sz w:val="22"/>
          <w:szCs w:val="22"/>
        </w:rPr>
        <w:instrText xml:space="preserve">, </w:instrText>
      </w:r>
      <w:r w:rsidR="00A064CF" w:rsidRPr="000C65B4">
        <w:rPr>
          <w:rFonts w:ascii="SimSun" w:eastAsia="SimSun" w:hAnsi="SimSun" w:cs="SimSun" w:hint="eastAsia"/>
          <w:sz w:val="22"/>
          <w:szCs w:val="22"/>
        </w:rPr>
        <w:instrText>探索词汇对预测二语水平的重要</w:instrText>
      </w:r>
      <w:r w:rsidR="00A064CF" w:rsidRPr="000C65B4">
        <w:rPr>
          <w:sz w:val="22"/>
          <w:szCs w:val="22"/>
        </w:rPr>
        <w:instrText xml:space="preserve"> </w:instrText>
      </w:r>
      <w:r w:rsidR="00A064CF" w:rsidRPr="000C65B4">
        <w:rPr>
          <w:rFonts w:ascii="SimSun" w:eastAsia="SimSun" w:hAnsi="SimSun" w:cs="SimSun" w:hint="eastAsia"/>
          <w:sz w:val="22"/>
          <w:szCs w:val="22"/>
        </w:rPr>
        <w:instrText>性。结果表明</w:instrText>
      </w:r>
      <w:r w:rsidR="00A064CF" w:rsidRPr="000C65B4">
        <w:rPr>
          <w:sz w:val="22"/>
          <w:szCs w:val="22"/>
        </w:rPr>
        <w:instrText>:</w:instrText>
      </w:r>
      <w:r w:rsidR="00A064CF" w:rsidRPr="000C65B4">
        <w:rPr>
          <w:rFonts w:ascii="SimSun" w:eastAsia="SimSun" w:hAnsi="SimSun" w:cs="SimSun" w:hint="eastAsia"/>
          <w:sz w:val="22"/>
          <w:szCs w:val="22"/>
        </w:rPr>
        <w:instrText>词汇广度、深度知识均能有效预测语言综合能力</w:instrText>
      </w:r>
      <w:r w:rsidR="00A064CF" w:rsidRPr="000C65B4">
        <w:rPr>
          <w:sz w:val="22"/>
          <w:szCs w:val="22"/>
        </w:rPr>
        <w:instrText xml:space="preserve">, </w:instrText>
      </w:r>
      <w:r w:rsidR="00A064CF" w:rsidRPr="000C65B4">
        <w:rPr>
          <w:rFonts w:ascii="SimSun" w:eastAsia="SimSun" w:hAnsi="SimSun" w:cs="SimSun" w:hint="eastAsia"/>
          <w:sz w:val="22"/>
          <w:szCs w:val="22"/>
        </w:rPr>
        <w:instrText>其中词汇深度知识对语言综合能力的</w:instrText>
      </w:r>
      <w:r w:rsidR="00A064CF" w:rsidRPr="000C65B4">
        <w:rPr>
          <w:sz w:val="22"/>
          <w:szCs w:val="22"/>
        </w:rPr>
        <w:instrText xml:space="preserve"> </w:instrText>
      </w:r>
      <w:r w:rsidR="00A064CF" w:rsidRPr="000C65B4">
        <w:rPr>
          <w:rFonts w:ascii="SimSun" w:eastAsia="SimSun" w:hAnsi="SimSun" w:cs="SimSun" w:hint="eastAsia"/>
          <w:sz w:val="22"/>
          <w:szCs w:val="22"/>
        </w:rPr>
        <w:instrText>预测力强于词汇广度知识</w:instrText>
      </w:r>
      <w:r w:rsidR="00A064CF" w:rsidRPr="000C65B4">
        <w:rPr>
          <w:sz w:val="22"/>
          <w:szCs w:val="22"/>
        </w:rPr>
        <w:instrText xml:space="preserve">, </w:instrText>
      </w:r>
      <w:r w:rsidR="00A064CF" w:rsidRPr="000C65B4">
        <w:rPr>
          <w:rFonts w:ascii="SimSun" w:eastAsia="SimSun" w:hAnsi="SimSun" w:cs="SimSun" w:hint="eastAsia"/>
          <w:sz w:val="22"/>
          <w:szCs w:val="22"/>
        </w:rPr>
        <w:instrText>这一优势尤其体现在对完形填空及写作的预测中</w:instrText>
      </w:r>
      <w:r w:rsidR="00A064CF" w:rsidRPr="000C65B4">
        <w:rPr>
          <w:sz w:val="22"/>
          <w:szCs w:val="22"/>
        </w:rPr>
        <w:instrText>;</w:instrText>
      </w:r>
      <w:r w:rsidR="00A064CF" w:rsidRPr="000C65B4">
        <w:rPr>
          <w:rFonts w:ascii="SimSun" w:eastAsia="SimSun" w:hAnsi="SimSun" w:cs="SimSun" w:hint="eastAsia"/>
          <w:sz w:val="22"/>
          <w:szCs w:val="22"/>
        </w:rPr>
        <w:instrText>总体上</w:instrText>
      </w:r>
      <w:r w:rsidR="00A064CF" w:rsidRPr="000C65B4">
        <w:rPr>
          <w:sz w:val="22"/>
          <w:szCs w:val="22"/>
        </w:rPr>
        <w:instrText xml:space="preserve">, </w:instrText>
      </w:r>
      <w:r w:rsidR="00A064CF" w:rsidRPr="000C65B4">
        <w:rPr>
          <w:rFonts w:ascii="SimSun" w:eastAsia="SimSun" w:hAnsi="SimSun" w:cs="SimSun" w:hint="eastAsia"/>
          <w:sz w:val="22"/>
          <w:szCs w:val="22"/>
        </w:rPr>
        <w:instrText>词汇广度与深度</w:instrText>
      </w:r>
      <w:r w:rsidR="00A064CF" w:rsidRPr="000C65B4">
        <w:rPr>
          <w:sz w:val="22"/>
          <w:szCs w:val="22"/>
        </w:rPr>
        <w:instrText xml:space="preserve"> </w:instrText>
      </w:r>
      <w:r w:rsidR="00A064CF" w:rsidRPr="000C65B4">
        <w:rPr>
          <w:rFonts w:ascii="SimSun" w:eastAsia="SimSun" w:hAnsi="SimSun" w:cs="SimSun" w:hint="eastAsia"/>
          <w:sz w:val="22"/>
          <w:szCs w:val="22"/>
        </w:rPr>
        <w:instrText>知识呈高度正相关</w:instrText>
      </w:r>
      <w:r w:rsidR="00A064CF" w:rsidRPr="000C65B4">
        <w:rPr>
          <w:sz w:val="22"/>
          <w:szCs w:val="22"/>
        </w:rPr>
        <w:instrText xml:space="preserve">, </w:instrText>
      </w:r>
      <w:r w:rsidR="00A064CF" w:rsidRPr="000C65B4">
        <w:rPr>
          <w:rFonts w:ascii="SimSun" w:eastAsia="SimSun" w:hAnsi="SimSun" w:cs="SimSun" w:hint="eastAsia"/>
          <w:sz w:val="22"/>
          <w:szCs w:val="22"/>
        </w:rPr>
        <w:instrText>但词汇深度知识的发展仍落后于词汇广度知识。</w:instrText>
      </w:r>
      <w:r w:rsidR="00A064CF" w:rsidRPr="000C65B4">
        <w:rPr>
          <w:sz w:val="22"/>
          <w:szCs w:val="22"/>
        </w:rPr>
        <w:instrText xml:space="preserve"> </w:instrText>
      </w:r>
      <w:r w:rsidR="00A064CF" w:rsidRPr="000C65B4">
        <w:rPr>
          <w:rFonts w:ascii="SimSun" w:eastAsia="SimSun" w:hAnsi="SimSun" w:cs="SimSun" w:hint="eastAsia"/>
          <w:sz w:val="22"/>
          <w:szCs w:val="22"/>
        </w:rPr>
        <w:instrText>关键词</w:instrText>
      </w:r>
      <w:r w:rsidR="00A064CF" w:rsidRPr="000C65B4">
        <w:rPr>
          <w:sz w:val="22"/>
          <w:szCs w:val="22"/>
        </w:rPr>
        <w:instrText>:</w:instrText>
      </w:r>
      <w:r w:rsidR="00A064CF" w:rsidRPr="000C65B4">
        <w:rPr>
          <w:rFonts w:ascii="SimSun" w:eastAsia="SimSun" w:hAnsi="SimSun" w:cs="SimSun" w:hint="eastAsia"/>
          <w:sz w:val="22"/>
          <w:szCs w:val="22"/>
        </w:rPr>
        <w:instrText>词汇量、词汇深度知识、语言综合能力</w:instrText>
      </w:r>
      <w:r w:rsidR="00A064CF" w:rsidRPr="000C65B4">
        <w:rPr>
          <w:sz w:val="22"/>
          <w:szCs w:val="22"/>
        </w:rPr>
        <w:instrText xml:space="preserve"> ts and find that the optimized polypeptide protocol is most accurate for extended peptides of limited size and number of formal charges, defining a domain of applicability for this approach.","author":[{"dropping-particle":"","family":"Li","given":"Xiao","non-dropping-particle":"","parse-names":false,"suffix":""}],"container-title":"Foreign Language Teaching and Research (bimonthly)","id":"ITEM-1","issue":"5","issued":{"date-parts":[["2007"]]},"page":"352-359","title":"Cihuiliang, cihui shendu zhishi yu yuyan zonghe nengli guanxi yanjiu [Research on the relationship between vocabulary size, depth of vocabulary knowledge and comprehensive language aptitude]","type":"article-journal","volume":"39"},"uris":["http://www.mendeley.com/documents/?uuid=f7d24806-02be-4a6f-b526-665fd9c05889"]}],"mendeley":{"formattedCitation":"(X. Li, 2007)","manualFormatting":"(2007)","plainTextFormattedCitation":"(X. Li, 2007)","previouslyFormattedCitation":"(X. Li, 2007)"},"properties":{"noteIndex":0},"schema":"https://github.com/citation-style-language/schema/raw/master/csl-citation.json"}</w:instrText>
      </w:r>
      <w:r w:rsidR="00FC1FF7" w:rsidRPr="000C65B4">
        <w:rPr>
          <w:sz w:val="22"/>
          <w:szCs w:val="22"/>
        </w:rPr>
        <w:fldChar w:fldCharType="separate"/>
      </w:r>
      <w:r w:rsidR="00FC1FF7" w:rsidRPr="000C65B4">
        <w:rPr>
          <w:noProof/>
          <w:sz w:val="22"/>
          <w:szCs w:val="22"/>
        </w:rPr>
        <w:t>(2007)</w:t>
      </w:r>
      <w:r w:rsidR="00FC1FF7" w:rsidRPr="000C65B4">
        <w:rPr>
          <w:sz w:val="22"/>
          <w:szCs w:val="22"/>
        </w:rPr>
        <w:fldChar w:fldCharType="end"/>
      </w:r>
      <w:r w:rsidR="00FC1FF7" w:rsidRPr="000C65B4">
        <w:rPr>
          <w:sz w:val="22"/>
          <w:szCs w:val="22"/>
        </w:rPr>
        <w:t xml:space="preserve"> pointed out that both the breadth and depth of vocabulary knowledge can effectively predict comprehensive language ability.</w:t>
      </w:r>
    </w:p>
    <w:p w14:paraId="337A7818" w14:textId="715241B8" w:rsidR="00734ABD" w:rsidRPr="000C65B4" w:rsidRDefault="00FC1FF7" w:rsidP="009C5E40">
      <w:pPr>
        <w:autoSpaceDE w:val="0"/>
        <w:autoSpaceDN w:val="0"/>
        <w:adjustRightInd w:val="0"/>
        <w:spacing w:line="360" w:lineRule="auto"/>
        <w:ind w:firstLineChars="200" w:firstLine="440"/>
        <w:jc w:val="both"/>
        <w:rPr>
          <w:sz w:val="22"/>
          <w:szCs w:val="22"/>
        </w:rPr>
      </w:pPr>
      <w:r w:rsidRPr="000C65B4">
        <w:rPr>
          <w:sz w:val="22"/>
          <w:szCs w:val="22"/>
        </w:rPr>
        <w:t xml:space="preserve"> </w:t>
      </w:r>
      <w:r w:rsidR="0070173B" w:rsidRPr="000C65B4">
        <w:rPr>
          <w:sz w:val="22"/>
          <w:szCs w:val="22"/>
        </w:rPr>
        <w:t>S</w:t>
      </w:r>
      <w:r w:rsidR="00E72FA1" w:rsidRPr="000C65B4">
        <w:rPr>
          <w:sz w:val="22"/>
          <w:szCs w:val="22"/>
        </w:rPr>
        <w:t>ome</w:t>
      </w:r>
      <w:r w:rsidR="005B0464" w:rsidRPr="000C65B4">
        <w:rPr>
          <w:sz w:val="22"/>
          <w:szCs w:val="22"/>
        </w:rPr>
        <w:t xml:space="preserve"> research</w:t>
      </w:r>
      <w:r w:rsidR="006C0B25" w:rsidRPr="000C65B4">
        <w:rPr>
          <w:sz w:val="22"/>
          <w:szCs w:val="22"/>
        </w:rPr>
        <w:t xml:space="preserve"> probed</w:t>
      </w:r>
      <w:r w:rsidR="00E72FA1" w:rsidRPr="000C65B4">
        <w:rPr>
          <w:sz w:val="22"/>
          <w:szCs w:val="22"/>
        </w:rPr>
        <w:t xml:space="preserve"> </w:t>
      </w:r>
      <w:r w:rsidR="005B0464" w:rsidRPr="000C65B4">
        <w:rPr>
          <w:sz w:val="22"/>
          <w:szCs w:val="22"/>
        </w:rPr>
        <w:t>the relationship between language aptitude and vocabulary learning</w:t>
      </w:r>
      <w:r w:rsidR="00E72FA1" w:rsidRPr="000C65B4">
        <w:rPr>
          <w:sz w:val="22"/>
          <w:szCs w:val="22"/>
        </w:rPr>
        <w:t xml:space="preserve">. </w:t>
      </w:r>
      <w:r w:rsidR="0070173B" w:rsidRPr="000C65B4">
        <w:rPr>
          <w:sz w:val="22"/>
          <w:szCs w:val="22"/>
        </w:rPr>
        <w:t xml:space="preserve">Daneman and Green found that the ability of adults’ </w:t>
      </w:r>
      <w:r w:rsidR="00AF3364">
        <w:rPr>
          <w:sz w:val="22"/>
          <w:szCs w:val="22"/>
        </w:rPr>
        <w:t xml:space="preserve">to </w:t>
      </w:r>
      <w:r w:rsidR="0070173B" w:rsidRPr="000C65B4">
        <w:rPr>
          <w:sz w:val="22"/>
          <w:szCs w:val="22"/>
        </w:rPr>
        <w:t xml:space="preserve">infer the meaning of new words from context has positive </w:t>
      </w:r>
      <w:r w:rsidR="00AF3364">
        <w:rPr>
          <w:sz w:val="22"/>
          <w:szCs w:val="22"/>
        </w:rPr>
        <w:t>correlation</w:t>
      </w:r>
      <w:r w:rsidR="00AF3364" w:rsidRPr="000C65B4">
        <w:rPr>
          <w:sz w:val="22"/>
          <w:szCs w:val="22"/>
        </w:rPr>
        <w:t xml:space="preserve"> </w:t>
      </w:r>
      <w:r w:rsidR="00AF3364">
        <w:rPr>
          <w:sz w:val="22"/>
          <w:szCs w:val="22"/>
        </w:rPr>
        <w:t>with</w:t>
      </w:r>
      <w:r w:rsidR="00AF3364" w:rsidRPr="000C65B4">
        <w:rPr>
          <w:sz w:val="22"/>
          <w:szCs w:val="22"/>
        </w:rPr>
        <w:t xml:space="preserve"> </w:t>
      </w:r>
      <w:r w:rsidR="0070173B" w:rsidRPr="000C65B4">
        <w:rPr>
          <w:sz w:val="22"/>
          <w:szCs w:val="22"/>
        </w:rPr>
        <w:t>their working memory capacity</w:t>
      </w:r>
      <w:r w:rsidR="00E72FA1" w:rsidRPr="000C65B4">
        <w:rPr>
          <w:sz w:val="22"/>
          <w:szCs w:val="22"/>
        </w:rPr>
        <w:t xml:space="preserve"> </w:t>
      </w:r>
      <w:r w:rsidR="0070173B" w:rsidRPr="000C65B4">
        <w:rPr>
          <w:sz w:val="22"/>
          <w:szCs w:val="22"/>
        </w:rPr>
        <w:fldChar w:fldCharType="begin" w:fldLock="1"/>
      </w:r>
      <w:r w:rsidR="00450A0C" w:rsidRPr="000C65B4">
        <w:rPr>
          <w:sz w:val="22"/>
          <w:szCs w:val="22"/>
        </w:rPr>
        <w:instrText>ADDIN CSL_CITATION {"citationItems":[{"id":"ITEM-1","itemData":{"DOI":"10.1016/0749-596X(86)90018-5","ISSN":"1096-0821(Electronic),0749-596X(Print)","abstract":"Examined how working memory (WM) capacity is used to comprehend and produce words in context. In Exp I, using 30 undergraduates, Ss were required to comprehend an unfamiliar word, and WM was assessed by a reading span test that taxed the processing and storage functions of WM during sentence comprehension. Results indicate that Ss with small WMs were less able to construct the meaning of the word from cues provided by the verbal context. In Exp II, using 34 undergraduates, Ss were required to assess the lexical knowledge and produce a context-appropriate replacement for a familiar word, and WM was assessed by a speaking span test that taxed the processing and storage functions of WM during sentence production. Findings show that Ss with smaller WMs were much slower. It is suggested that the functional capacity of WM varies with the processing characteristics of the task being performed. (33 ref) (PsycINFO Database Record (c) 2017 APA, all rights reserved)","author":[{"dropping-particle":"","family":"Daneman","given":"Meredyth","non-dropping-particle":"","parse-names":false,"suffix":""},{"dropping-particle":"","family":"Green","given":"Ian","non-dropping-particle":"","parse-names":false,"suffix":""}],"container-title":"Journal of Memory and Language","id":"ITEM-1","issue":"1","issued":{"date-parts":[["1986"]]},"page":"1-18","publisher":"Elsevier Science","publisher-place":"Netherlands","title":"Individual differences in comprehending and producing words in context.","type":"article-journal","volume":"25"},"uris":["http://www.mendeley.com/documents/?uuid=5726920e-5f62-4f2c-bfe7-aa3833bce4bb"]}],"mendeley":{"formattedCitation":"(Daneman &amp; Green, 1986)","manualFormatting":"(1986)","plainTextFormattedCitation":"(Daneman &amp; Green, 1986)","previouslyFormattedCitation":"(Daneman &amp; Green, 1986)"},"properties":{"noteIndex":0},"schema":"https://github.com/citation-style-language/schema/raw/master/csl-citation.json"}</w:instrText>
      </w:r>
      <w:r w:rsidR="0070173B" w:rsidRPr="000C65B4">
        <w:rPr>
          <w:sz w:val="22"/>
          <w:szCs w:val="22"/>
        </w:rPr>
        <w:fldChar w:fldCharType="separate"/>
      </w:r>
      <w:r w:rsidR="0070173B" w:rsidRPr="000C65B4">
        <w:rPr>
          <w:noProof/>
          <w:sz w:val="22"/>
          <w:szCs w:val="22"/>
        </w:rPr>
        <w:t>(1986)</w:t>
      </w:r>
      <w:r w:rsidR="0070173B" w:rsidRPr="000C65B4">
        <w:rPr>
          <w:sz w:val="22"/>
          <w:szCs w:val="22"/>
        </w:rPr>
        <w:fldChar w:fldCharType="end"/>
      </w:r>
      <w:r w:rsidR="0070173B" w:rsidRPr="000C65B4">
        <w:rPr>
          <w:sz w:val="22"/>
          <w:szCs w:val="22"/>
        </w:rPr>
        <w:t>.</w:t>
      </w:r>
      <w:r w:rsidR="00C241BC" w:rsidRPr="000C65B4">
        <w:rPr>
          <w:sz w:val="22"/>
          <w:szCs w:val="22"/>
        </w:rPr>
        <w:t xml:space="preserve"> For young learners, one’s </w:t>
      </w:r>
      <w:r w:rsidR="000313B8" w:rsidRPr="000C65B4">
        <w:rPr>
          <w:sz w:val="22"/>
          <w:szCs w:val="22"/>
        </w:rPr>
        <w:t>ability</w:t>
      </w:r>
      <w:r w:rsidR="00C241BC" w:rsidRPr="000C65B4">
        <w:rPr>
          <w:sz w:val="22"/>
          <w:szCs w:val="22"/>
        </w:rPr>
        <w:t xml:space="preserve"> in phonemic and phonological coding and processing can </w:t>
      </w:r>
      <w:r w:rsidR="00AF3364">
        <w:rPr>
          <w:sz w:val="22"/>
          <w:szCs w:val="22"/>
        </w:rPr>
        <w:t>predict</w:t>
      </w:r>
      <w:r w:rsidR="00AF3364" w:rsidRPr="000C65B4">
        <w:rPr>
          <w:sz w:val="22"/>
          <w:szCs w:val="22"/>
        </w:rPr>
        <w:t xml:space="preserve"> </w:t>
      </w:r>
      <w:r w:rsidR="000313B8" w:rsidRPr="000C65B4">
        <w:rPr>
          <w:sz w:val="22"/>
          <w:szCs w:val="22"/>
        </w:rPr>
        <w:t xml:space="preserve">their </w:t>
      </w:r>
      <w:r w:rsidR="00AF3364">
        <w:rPr>
          <w:sz w:val="22"/>
          <w:szCs w:val="22"/>
        </w:rPr>
        <w:t xml:space="preserve">uptake of </w:t>
      </w:r>
      <w:r w:rsidR="000313B8" w:rsidRPr="000C65B4">
        <w:rPr>
          <w:sz w:val="22"/>
          <w:szCs w:val="22"/>
        </w:rPr>
        <w:t xml:space="preserve">L2 </w:t>
      </w:r>
      <w:bookmarkStart w:id="57" w:name="_Hlk69978721"/>
      <w:r w:rsidR="000313B8" w:rsidRPr="000C65B4">
        <w:rPr>
          <w:sz w:val="22"/>
          <w:szCs w:val="22"/>
        </w:rPr>
        <w:t>word coding skills</w:t>
      </w:r>
      <w:r w:rsidR="00C241BC" w:rsidRPr="000C65B4">
        <w:rPr>
          <w:sz w:val="22"/>
          <w:szCs w:val="22"/>
        </w:rPr>
        <w:t xml:space="preserve"> </w:t>
      </w:r>
      <w:r w:rsidR="00C5465C" w:rsidRPr="000C65B4">
        <w:rPr>
          <w:sz w:val="22"/>
          <w:szCs w:val="22"/>
        </w:rPr>
        <w:fldChar w:fldCharType="begin" w:fldLock="1"/>
      </w:r>
      <w:r w:rsidR="0002111D" w:rsidRPr="000C65B4">
        <w:rPr>
          <w:sz w:val="22"/>
          <w:szCs w:val="22"/>
        </w:rPr>
        <w:instrText>ADDIN CSL_CITATION {"citationItems":[{"id":"ITEM-1","itemData":{"DOI":"10.1017/S0142716409990099","ISSN":"01427164","abstract":"Fifty-four students were followed over 10 years beginning in first grade to determine best predictors of oral and written second language (L2) proficiency. Predictor variables included measures of first language (L1) skill administered in first through fifth grades, L1 academic aptitude, L2 aptitude (Modern Language Aptitude Test), and L2 affect (motivation, anxiety). All participants completed 2 years of L2 study in high school. Findings revealed strong correlations between early L1 skills and later L2 proficiency, but the Modern Language Aptitude Test was the best predictor of overall L2 proficiency and most L2 proficiency subtests. However, L1 word decoding was the best predictor of L2 word decoding skills. Early L1 skills, L2 motivation, or L2 anxiety added a small amount of variance to the prediction models. Findings suggested that language-related variables are the most robust predictors of L2 proficiency. Results are discussed in the context of long-term cross linguistic transfer of early L1 skills to later L2 aptitude and L2 proficiency. © 2009 Copyright Cambridge University Press.","author":[{"dropping-particle":"","family":"Sparks","given":"Richard L.","non-dropping-particle":"","parse-names":false,"suffix":""},{"dropping-particle":"","family":"Patton","given":"Jon","non-dropping-particle":"","parse-names":false,"suffix":""},{"dropping-particle":"","family":"Ganschow","given":"Leonore","non-dropping-particle":"","parse-names":false,"suffix":""},{"dropping-particle":"","family":"Humbach","given":"Nancy","non-dropping-particle":"","parse-names":false,"suffix":""}],"container-title":"Applied Psycholinguistics","id":"ITEM-1","issue":"4","issued":{"date-parts":[["2009"]]},"page":"725-755","title":"Long-term relationships among early first language skills, second language aptitude, second language affect, and later second language proficiency","type":"article-journal","volume":"30"},"uris":["http://www.mendeley.com/documents/?uuid=c1e8fb07-e400-4591-965a-ea04012d69b5"]}],"mendeley":{"formattedCitation":"(R. L. Sparks, Patton, Ganschow, &amp; Humbach, 2009)","manualFormatting":"(Sparks et al., 2008, 2009","plainTextFormattedCitation":"(R. L. Sparks, Patton, Ganschow, &amp; Humbach, 2009)","previouslyFormattedCitation":"(R. L. Sparks, Patton, Ganschow, &amp; Humbach, 2009)"},"properties":{"noteIndex":0},"schema":"https://github.com/citation-style-language/schema/raw/master/csl-citation.json"}</w:instrText>
      </w:r>
      <w:r w:rsidR="00C5465C" w:rsidRPr="000C65B4">
        <w:rPr>
          <w:sz w:val="22"/>
          <w:szCs w:val="22"/>
        </w:rPr>
        <w:fldChar w:fldCharType="separate"/>
      </w:r>
      <w:r w:rsidR="00C5465C" w:rsidRPr="000C65B4">
        <w:rPr>
          <w:noProof/>
          <w:sz w:val="22"/>
          <w:szCs w:val="22"/>
        </w:rPr>
        <w:t>(Sparks</w:t>
      </w:r>
      <w:r w:rsidR="002B5BF5" w:rsidRPr="000C65B4">
        <w:rPr>
          <w:noProof/>
          <w:sz w:val="22"/>
          <w:szCs w:val="22"/>
        </w:rPr>
        <w:t xml:space="preserve"> et al.</w:t>
      </w:r>
      <w:r w:rsidR="00C5465C" w:rsidRPr="000C65B4">
        <w:rPr>
          <w:noProof/>
          <w:sz w:val="22"/>
          <w:szCs w:val="22"/>
        </w:rPr>
        <w:t>, 2008, 2009</w:t>
      </w:r>
      <w:r w:rsidR="00C5465C" w:rsidRPr="000C65B4">
        <w:rPr>
          <w:sz w:val="22"/>
          <w:szCs w:val="22"/>
        </w:rPr>
        <w:fldChar w:fldCharType="end"/>
      </w:r>
      <w:bookmarkEnd w:id="57"/>
      <w:r w:rsidR="000313B8" w:rsidRPr="000C65B4">
        <w:rPr>
          <w:sz w:val="22"/>
          <w:szCs w:val="22"/>
        </w:rPr>
        <w:fldChar w:fldCharType="begin" w:fldLock="1"/>
      </w:r>
      <w:r w:rsidR="0002111D" w:rsidRPr="000C65B4">
        <w:rPr>
          <w:sz w:val="22"/>
          <w:szCs w:val="22"/>
        </w:rPr>
        <w:instrText>ADDIN CSL_CITATION {"citationItems":[{"id":"ITEM-1","itemData":{"DOI":"10.1111/j.1540-4781.2011.01176.x","ISSN":"00267902","abstract":"A factor analysis of a test battery that included early first-language (L1) achievement, L1 cognitive ability, second-language (L2) aptitude, and L2 affective measures to predict oral and written L2 proficiency was conducted. The analysis yielded 4 factors that were labeled Language Analysis, composed of L1 and L2 language comprehension, grammar, vocabulary, and inductive language learning measures; Phonology/Orthography, composed of L1 and L2 phonemic coding and phonological processing measures; IQ/Memory, composed of L1 intelligence and L2 paired-associate learning measures; and Self-Perceptions of Language Skills, composed of L2 motivation and L2 anxiety measures. The 4 factors explained 76% of the variance in oral and written L2 proficiency. Findings support the view that L2 aptitude is componential. Results are discussed in the context of long-term L1-L2 relationships and individual differences in L2 learning. ©2011 The Modern Language Journal.","author":[{"dropping-particle":"","family":"Sparks","given":"Richard L.","non-dropping-particle":"","parse-names":false,"suffix":""},{"dropping-particle":"","family":"Patton","given":"Jon","non-dropping-particle":"","parse-names":false,"suffix":""},{"dropping-particle":"","family":"Ganschow","given":"Leonore","non-dropping-particle":"","parse-names":false,"suffix":""},{"dropping-particle":"","family":"Humbach","given":"Nancy","non-dropping-particle":"","parse-names":false,"suffix":""}],"container-title":"Modern Language Journal","id":"ITEM-1","issue":"2","issued":{"date-parts":[["2011"]]},"page":"253-273","title":"Subcomponents of Second-Language Aptitude and Second-Language Proficiency","type":"article-journal","volume":"95"},"uris":["http://www.mendeley.com/documents/?uuid=fd84170b-531a-483a-a2c5-760693b66923"]}],"mendeley":{"formattedCitation":"(R. L. Sparks, Patton, Ganschow, &amp; Humbach, 2011)","manualFormatting":", 2011)","plainTextFormattedCitation":"(R. L. Sparks, Patton, Ganschow, &amp; Humbach, 2011)","previouslyFormattedCitation":"(R. L. Sparks, Patton, Ganschow, &amp; Humbach, 2011)"},"properties":{"noteIndex":0},"schema":"https://github.com/citation-style-language/schema/raw/master/csl-citation.json"}</w:instrText>
      </w:r>
      <w:r w:rsidR="000313B8" w:rsidRPr="000C65B4">
        <w:rPr>
          <w:sz w:val="22"/>
          <w:szCs w:val="22"/>
        </w:rPr>
        <w:fldChar w:fldCharType="separate"/>
      </w:r>
      <w:r w:rsidR="000313B8" w:rsidRPr="000C65B4">
        <w:rPr>
          <w:noProof/>
          <w:sz w:val="22"/>
          <w:szCs w:val="22"/>
        </w:rPr>
        <w:t>, 2011)</w:t>
      </w:r>
      <w:r w:rsidR="000313B8" w:rsidRPr="000C65B4">
        <w:rPr>
          <w:sz w:val="22"/>
          <w:szCs w:val="22"/>
        </w:rPr>
        <w:fldChar w:fldCharType="end"/>
      </w:r>
      <w:r w:rsidR="000313B8" w:rsidRPr="000C65B4">
        <w:rPr>
          <w:sz w:val="22"/>
          <w:szCs w:val="22"/>
        </w:rPr>
        <w:t>.</w:t>
      </w:r>
      <w:r w:rsidR="005F1203" w:rsidRPr="000C65B4">
        <w:rPr>
          <w:sz w:val="22"/>
          <w:szCs w:val="22"/>
        </w:rPr>
        <w:t xml:space="preserve"> Granena </w:t>
      </w:r>
      <w:r w:rsidR="002B5BF5" w:rsidRPr="000C65B4">
        <w:rPr>
          <w:sz w:val="22"/>
          <w:szCs w:val="22"/>
        </w:rPr>
        <w:t>and</w:t>
      </w:r>
      <w:r w:rsidR="005F1203" w:rsidRPr="000C65B4">
        <w:rPr>
          <w:sz w:val="22"/>
          <w:szCs w:val="22"/>
        </w:rPr>
        <w:t xml:space="preserve"> Long</w:t>
      </w:r>
      <w:r w:rsidR="000D6296" w:rsidRPr="000C65B4">
        <w:rPr>
          <w:sz w:val="22"/>
          <w:szCs w:val="22"/>
        </w:rPr>
        <w:t xml:space="preserve"> </w:t>
      </w:r>
      <w:r w:rsidR="005F1203" w:rsidRPr="000C65B4">
        <w:rPr>
          <w:sz w:val="22"/>
          <w:szCs w:val="22"/>
        </w:rPr>
        <w:fldChar w:fldCharType="begin" w:fldLock="1"/>
      </w:r>
      <w:r w:rsidR="007C7967" w:rsidRPr="000C65B4">
        <w:rPr>
          <w:sz w:val="22"/>
          <w:szCs w:val="22"/>
        </w:rPr>
        <w:instrText>ADDIN CSL_CITATION {"citationItems":[{"id":"ITEM-1","itemData":{"ISBN":"978 90 272 1311 2</w:instrText>
      </w:r>
      <w:r w:rsidR="007C7967" w:rsidRPr="000C65B4">
        <w:rPr>
          <w:rFonts w:ascii="SimSun" w:eastAsia="SimSun" w:hAnsi="SimSun" w:cs="SimSun" w:hint="eastAsia"/>
          <w:sz w:val="22"/>
          <w:szCs w:val="22"/>
        </w:rPr>
        <w:instrText>；</w:instrText>
      </w:r>
      <w:r w:rsidR="007C7967" w:rsidRPr="000C65B4">
        <w:rPr>
          <w:sz w:val="22"/>
          <w:szCs w:val="22"/>
        </w:rPr>
        <w:instrText>978 90 272 1312 9","editor":[{"dropping-particle":"","family":"Granena","given":"Gisela","non-dropping-particle":"","parse-names":false,"suffix":""},{"dropping-particle":"","family":"Long","given":"Mike","non-dropping-particle":"","parse-names":false,"suffix":""}],"id":"ITEM-1","issued":{"date-parts":[["2013"]]},"note":"</w:instrText>
      </w:r>
      <w:r w:rsidR="007C7967" w:rsidRPr="000C65B4">
        <w:rPr>
          <w:rFonts w:ascii="SimSun" w:eastAsia="SimSun" w:hAnsi="SimSun" w:cs="SimSun" w:hint="eastAsia"/>
          <w:sz w:val="22"/>
          <w:szCs w:val="22"/>
        </w:rPr>
        <w:instrText>主要看这几篇</w:instrText>
      </w:r>
      <w:r w:rsidR="007C7967" w:rsidRPr="000C65B4">
        <w:rPr>
          <w:sz w:val="22"/>
          <w:szCs w:val="22"/>
        </w:rPr>
        <w:instrText>\n1.Cognitive aptitudes for second language learning and the LLAMA Language Aptitude Test\nGisela Granena\n2.Reexamining the robustness of aptitude in second language acquisition\nGisela Granena\n\nGranena, G., &amp;amp; Long, M. (Eds.). (2013). Sensitive periods, language aptitude, and ultimate L2 attainment (Vol. 35). John Benjamins Publishing.","publisher":"John Benjamins Publishing Company","publisher-place":"Amsterdam / Philadelphia","title":"Sensitive Periods, Language Aptitude, and Ultimate L2 Attainment","type":"book"},"uris":["http://www.mendeley.com/documents/?uuid=f163d7dc-6b07-48c8-9b01-f35f3456ad8a"]}],"mendeley":{"formattedCitation":"(Granena &amp; Long, 2013)","manualFormatting":"(2013)","plainTextFormattedCitation":"(Granena &amp; Long, 2013)","previouslyFormattedCitation":"(Granena &amp; Long, 2013)"},"properties":{"noteIndex":0},"schema":"https://github.com/citation-style-language/schema/raw/master/csl-citation.json"}</w:instrText>
      </w:r>
      <w:r w:rsidR="005F1203" w:rsidRPr="000C65B4">
        <w:rPr>
          <w:sz w:val="22"/>
          <w:szCs w:val="22"/>
        </w:rPr>
        <w:fldChar w:fldCharType="separate"/>
      </w:r>
      <w:r w:rsidR="005F1203" w:rsidRPr="000C65B4">
        <w:rPr>
          <w:noProof/>
          <w:sz w:val="22"/>
          <w:szCs w:val="22"/>
        </w:rPr>
        <w:t>(2013)</w:t>
      </w:r>
      <w:r w:rsidR="005F1203" w:rsidRPr="000C65B4">
        <w:rPr>
          <w:sz w:val="22"/>
          <w:szCs w:val="22"/>
        </w:rPr>
        <w:fldChar w:fldCharType="end"/>
      </w:r>
      <w:r w:rsidR="005F1203" w:rsidRPr="000C65B4">
        <w:rPr>
          <w:sz w:val="22"/>
          <w:szCs w:val="22"/>
        </w:rPr>
        <w:t xml:space="preserve"> used the LLAMA test</w:t>
      </w:r>
      <w:r w:rsidR="00731897" w:rsidRPr="000C65B4">
        <w:rPr>
          <w:sz w:val="22"/>
          <w:szCs w:val="22"/>
        </w:rPr>
        <w:t>s</w:t>
      </w:r>
      <w:r w:rsidR="005F1203" w:rsidRPr="000C65B4">
        <w:rPr>
          <w:sz w:val="22"/>
          <w:szCs w:val="22"/>
        </w:rPr>
        <w:t xml:space="preserve"> </w:t>
      </w:r>
      <w:r w:rsidR="0002111D" w:rsidRPr="000C65B4">
        <w:rPr>
          <w:sz w:val="22"/>
          <w:szCs w:val="22"/>
        </w:rPr>
        <w:fldChar w:fldCharType="begin" w:fldLock="1"/>
      </w:r>
      <w:r w:rsidR="0002111D" w:rsidRPr="000C65B4">
        <w:rPr>
          <w:sz w:val="22"/>
          <w:szCs w:val="22"/>
        </w:rPr>
        <w:instrText>ADDIN CSL_CITATION {"citationItems":[{"id":"ITEM-1","itemData":{"author":[{"dropping-particle":"","family":"Meara","given":"Paul","non-dropping-particle":"","parse-names":false,"suffix":""}],"container-title":"Swansea: Lognostics","id":"ITEM-1","issued":{"date-parts":[["2005"]]},"publisher":"Citeseer","title":"LLAMA Language Aptitude Tests: The Manual","type":"article-journal"},"uris":["http://www.mendeley.com/documents/?uuid=e42494db-6031-4730-b67f-4b4ace2aba7f"]}],"mendeley":{"formattedCitation":"(Meara, 2005)","plainTextFormattedCitation":"(Meara, 2005)","previouslyFormattedCitation":"(Meara, 2005)"},"properties":{"noteIndex":0},"schema":"https://github.com/citation-style-language/schema/raw/master/csl-citation.json"}</w:instrText>
      </w:r>
      <w:r w:rsidR="0002111D" w:rsidRPr="000C65B4">
        <w:rPr>
          <w:sz w:val="22"/>
          <w:szCs w:val="22"/>
        </w:rPr>
        <w:fldChar w:fldCharType="separate"/>
      </w:r>
      <w:r w:rsidR="0002111D" w:rsidRPr="000C65B4">
        <w:rPr>
          <w:noProof/>
          <w:sz w:val="22"/>
          <w:szCs w:val="22"/>
        </w:rPr>
        <w:t>(Meara, 2005)</w:t>
      </w:r>
      <w:r w:rsidR="0002111D" w:rsidRPr="000C65B4">
        <w:rPr>
          <w:sz w:val="22"/>
          <w:szCs w:val="22"/>
        </w:rPr>
        <w:fldChar w:fldCharType="end"/>
      </w:r>
      <w:r w:rsidR="00A922D0" w:rsidRPr="000C65B4">
        <w:rPr>
          <w:sz w:val="22"/>
          <w:szCs w:val="22"/>
        </w:rPr>
        <w:t xml:space="preserve"> </w:t>
      </w:r>
      <w:r w:rsidR="005F1203" w:rsidRPr="000C65B4">
        <w:rPr>
          <w:sz w:val="22"/>
          <w:szCs w:val="22"/>
        </w:rPr>
        <w:t xml:space="preserve">to study the correlation between language aptitudes and learners’ </w:t>
      </w:r>
      <w:r w:rsidR="002B5BF5" w:rsidRPr="000C65B4">
        <w:rPr>
          <w:sz w:val="22"/>
          <w:szCs w:val="22"/>
        </w:rPr>
        <w:t xml:space="preserve">L2 </w:t>
      </w:r>
      <w:r w:rsidR="005F1203" w:rsidRPr="000C65B4">
        <w:rPr>
          <w:sz w:val="22"/>
          <w:szCs w:val="22"/>
        </w:rPr>
        <w:t xml:space="preserve">lexis and collocation level. It </w:t>
      </w:r>
      <w:r w:rsidR="00AF3364" w:rsidRPr="000C65B4">
        <w:rPr>
          <w:sz w:val="22"/>
          <w:szCs w:val="22"/>
        </w:rPr>
        <w:t>show</w:t>
      </w:r>
      <w:r w:rsidR="00AF3364">
        <w:rPr>
          <w:sz w:val="22"/>
          <w:szCs w:val="22"/>
        </w:rPr>
        <w:t>ed</w:t>
      </w:r>
      <w:r w:rsidR="00AF3364" w:rsidRPr="000C65B4">
        <w:rPr>
          <w:sz w:val="22"/>
          <w:szCs w:val="22"/>
        </w:rPr>
        <w:t xml:space="preserve"> </w:t>
      </w:r>
      <w:r w:rsidR="005F1203" w:rsidRPr="000C65B4">
        <w:rPr>
          <w:sz w:val="22"/>
          <w:szCs w:val="22"/>
        </w:rPr>
        <w:t>that language aptitude has significant correlation with phonemic, lexical and collocational scores. They claim that</w:t>
      </w:r>
      <w:r w:rsidR="000955CF" w:rsidRPr="000C65B4">
        <w:rPr>
          <w:sz w:val="22"/>
          <w:szCs w:val="22"/>
        </w:rPr>
        <w:t xml:space="preserve"> language aptitudes can offset shortfall</w:t>
      </w:r>
      <w:r w:rsidR="00AF3364">
        <w:rPr>
          <w:sz w:val="22"/>
          <w:szCs w:val="22"/>
        </w:rPr>
        <w:t>s</w:t>
      </w:r>
      <w:r w:rsidR="000955CF" w:rsidRPr="000C65B4">
        <w:rPr>
          <w:sz w:val="22"/>
          <w:szCs w:val="22"/>
        </w:rPr>
        <w:t xml:space="preserve"> caused by age in grammar, vocabulary and collocation acquisition.</w:t>
      </w:r>
      <w:r w:rsidR="00B056A5" w:rsidRPr="000C65B4">
        <w:rPr>
          <w:sz w:val="22"/>
          <w:szCs w:val="22"/>
        </w:rPr>
        <w:t xml:space="preserve"> </w:t>
      </w:r>
      <w:r w:rsidR="00734ABD" w:rsidRPr="000C65B4">
        <w:rPr>
          <w:sz w:val="22"/>
          <w:szCs w:val="22"/>
        </w:rPr>
        <w:t xml:space="preserve">However, </w:t>
      </w:r>
      <w:r w:rsidR="00734ABD" w:rsidRPr="000C65B4">
        <w:rPr>
          <w:noProof/>
          <w:sz w:val="22"/>
          <w:szCs w:val="22"/>
        </w:rPr>
        <w:t>Li</w:t>
      </w:r>
      <w:r w:rsidR="00734ABD" w:rsidRPr="000C65B4">
        <w:rPr>
          <w:sz w:val="22"/>
          <w:szCs w:val="22"/>
        </w:rPr>
        <w:t xml:space="preserve">’s </w:t>
      </w:r>
      <w:r w:rsidR="00734ABD" w:rsidRPr="000C65B4">
        <w:rPr>
          <w:sz w:val="22"/>
          <w:szCs w:val="22"/>
        </w:rPr>
        <w:fldChar w:fldCharType="begin" w:fldLock="1"/>
      </w:r>
      <w:r w:rsidR="00A064CF" w:rsidRPr="000C65B4">
        <w:rPr>
          <w:sz w:val="22"/>
          <w:szCs w:val="22"/>
        </w:rPr>
        <w:instrText>ADDIN CSL_CITATION {"citationItems":[{"id":"ITEM-1","itemData":{"DOI":"10.1017/S027226311500042X","ISSN":"14701545","abstract":"A meta-analysis was conducted to examine the construct validity of language aptitude by synthesizing the existing research that has been accumulated over the past five decades. The study aimed to provide a thorough understanding of the construct by aggregating the data reported in the primary research on its correlations with other individual difference variables and with second language (L2) achievement. A total of 66 studies were retrieved that contributed effect sizes based on 109 unique samples and 13,035 foreign language learners. The results revealed that (1) aptitude was independent of other cognitive and affective factors: it was distinct from motivation, had a negative correlation with anxiety, and overlapped with, but was distinguishable from, intelligence; (2) executive working memory was more strongly associated with aptitude and aptitude components than phonological short-term memory; (3) aptitude measured using full-length tests was a strong predictor of general L2 proficiency, but it had low predictive validity for vocabulary learning and L2 writing; and (4) different aptitude components demonstrated differential predictive validity for different aspects of learning. The findings are useful for tackling a number of conundrums surrounding language aptitude and shed light on how to reconceptualize the construct and reorient the research.","author":[{"dropping-particle":"","family":"Li","given":"Shaofeng","non-dropping-particle":"","parse-names":false,"suffix":""}],"container-title":"Studies in Second Language Acquisition","id":"ITEM-1","issue":"4","issued":{"date-parts":[["2016"]]},"page":"801-842","title":"The construct validity of language aptitude","type":"article-journal","volume":"38"},"uris":["http://www.mendeley.com/documents/?uuid=91434ce0-a1a6-4295-8e78-995d3563d6a3"]}],"mendeley":{"formattedCitation":"(S. Li, 2016)","manualFormatting":"(2016)","plainTextFormattedCitation":"(S. Li, 2016)","previouslyFormattedCitation":"(S. Li, 2016)"},"properties":{"noteIndex":0},"schema":"https://github.com/citation-style-language/schema/raw/master/csl-citation.json"}</w:instrText>
      </w:r>
      <w:r w:rsidR="00734ABD" w:rsidRPr="000C65B4">
        <w:rPr>
          <w:sz w:val="22"/>
          <w:szCs w:val="22"/>
        </w:rPr>
        <w:fldChar w:fldCharType="separate"/>
      </w:r>
      <w:r w:rsidR="00734ABD" w:rsidRPr="000C65B4">
        <w:rPr>
          <w:noProof/>
          <w:sz w:val="22"/>
          <w:szCs w:val="22"/>
        </w:rPr>
        <w:t>(2016)</w:t>
      </w:r>
      <w:r w:rsidR="00734ABD" w:rsidRPr="000C65B4">
        <w:rPr>
          <w:sz w:val="22"/>
          <w:szCs w:val="22"/>
        </w:rPr>
        <w:fldChar w:fldCharType="end"/>
      </w:r>
      <w:r w:rsidR="00734ABD" w:rsidRPr="000C65B4">
        <w:rPr>
          <w:sz w:val="22"/>
          <w:szCs w:val="22"/>
        </w:rPr>
        <w:t xml:space="preserve"> </w:t>
      </w:r>
      <w:r w:rsidR="00F07143">
        <w:rPr>
          <w:sz w:val="22"/>
          <w:szCs w:val="22"/>
        </w:rPr>
        <w:t xml:space="preserve">study </w:t>
      </w:r>
      <w:r w:rsidR="00734ABD" w:rsidRPr="000C65B4">
        <w:rPr>
          <w:sz w:val="22"/>
          <w:szCs w:val="22"/>
        </w:rPr>
        <w:t>stated that language aptitude only ha</w:t>
      </w:r>
      <w:r w:rsidR="00032737" w:rsidRPr="000C65B4">
        <w:rPr>
          <w:sz w:val="22"/>
          <w:szCs w:val="22"/>
        </w:rPr>
        <w:t>s</w:t>
      </w:r>
      <w:r w:rsidR="00734ABD" w:rsidRPr="000C65B4">
        <w:rPr>
          <w:sz w:val="22"/>
          <w:szCs w:val="22"/>
        </w:rPr>
        <w:t xml:space="preserve"> moderate correlation with </w:t>
      </w:r>
      <w:r w:rsidR="002B5BF5" w:rsidRPr="000C65B4">
        <w:rPr>
          <w:sz w:val="22"/>
          <w:szCs w:val="22"/>
        </w:rPr>
        <w:t xml:space="preserve">L2 </w:t>
      </w:r>
      <w:r w:rsidR="00734ABD" w:rsidRPr="000C65B4">
        <w:rPr>
          <w:sz w:val="22"/>
          <w:szCs w:val="22"/>
        </w:rPr>
        <w:t>vocabulary learning.</w:t>
      </w:r>
    </w:p>
    <w:p w14:paraId="75CB2404" w14:textId="3F0AA9D6" w:rsidR="003714FB" w:rsidRPr="000C65B4" w:rsidRDefault="00734ABD" w:rsidP="009C5E40">
      <w:pPr>
        <w:autoSpaceDE w:val="0"/>
        <w:autoSpaceDN w:val="0"/>
        <w:adjustRightInd w:val="0"/>
        <w:spacing w:line="360" w:lineRule="auto"/>
        <w:ind w:firstLineChars="200" w:firstLine="440"/>
        <w:jc w:val="both"/>
        <w:rPr>
          <w:sz w:val="22"/>
          <w:szCs w:val="22"/>
        </w:rPr>
      </w:pPr>
      <w:r w:rsidRPr="000C65B4">
        <w:rPr>
          <w:sz w:val="22"/>
          <w:szCs w:val="22"/>
        </w:rPr>
        <w:t>As to language aptitude tests and construct</w:t>
      </w:r>
      <w:r w:rsidR="00F07143">
        <w:rPr>
          <w:sz w:val="22"/>
          <w:szCs w:val="22"/>
        </w:rPr>
        <w:t>s</w:t>
      </w:r>
      <w:r w:rsidRPr="000C65B4">
        <w:rPr>
          <w:sz w:val="22"/>
          <w:szCs w:val="22"/>
        </w:rPr>
        <w:t xml:space="preserve">, </w:t>
      </w:r>
      <w:r w:rsidR="00B85C00" w:rsidRPr="000C65B4">
        <w:rPr>
          <w:noProof/>
          <w:sz w:val="22"/>
          <w:szCs w:val="22"/>
        </w:rPr>
        <w:t>Carroll and his coresearcher Sapon</w:t>
      </w:r>
      <w:r w:rsidR="00B85C00" w:rsidRPr="000C65B4">
        <w:rPr>
          <w:sz w:val="22"/>
          <w:szCs w:val="22"/>
        </w:rPr>
        <w:t xml:space="preserve"> initially created an aptitude test battery</w:t>
      </w:r>
      <w:r w:rsidR="00BC5363" w:rsidRPr="000C65B4">
        <w:rPr>
          <w:sz w:val="22"/>
          <w:szCs w:val="22"/>
        </w:rPr>
        <w:t xml:space="preserve">, </w:t>
      </w:r>
      <w:r w:rsidR="00F07143">
        <w:rPr>
          <w:sz w:val="22"/>
          <w:szCs w:val="22"/>
        </w:rPr>
        <w:t xml:space="preserve">the </w:t>
      </w:r>
      <w:r w:rsidR="009C6053" w:rsidRPr="000C65B4">
        <w:rPr>
          <w:sz w:val="22"/>
          <w:szCs w:val="22"/>
        </w:rPr>
        <w:t xml:space="preserve">Modern Language Aptitude Test (MLAT, Carroll </w:t>
      </w:r>
      <w:r w:rsidR="002B5BF5" w:rsidRPr="000C65B4">
        <w:rPr>
          <w:sz w:val="22"/>
          <w:szCs w:val="22"/>
        </w:rPr>
        <w:t>&amp;</w:t>
      </w:r>
      <w:r w:rsidR="009C6053" w:rsidRPr="000C65B4">
        <w:rPr>
          <w:sz w:val="22"/>
          <w:szCs w:val="22"/>
        </w:rPr>
        <w:t xml:space="preserve"> Sapon</w:t>
      </w:r>
      <w:r w:rsidR="00477297" w:rsidRPr="000C65B4">
        <w:rPr>
          <w:rFonts w:eastAsia="SimSun"/>
          <w:sz w:val="22"/>
          <w:szCs w:val="22"/>
        </w:rPr>
        <w:t>,</w:t>
      </w:r>
      <w:r w:rsidR="009C6053" w:rsidRPr="000C65B4">
        <w:rPr>
          <w:sz w:val="22"/>
          <w:szCs w:val="22"/>
        </w:rPr>
        <w:t xml:space="preserve"> 1959) </w:t>
      </w:r>
      <w:r w:rsidR="00B85C00" w:rsidRPr="000C65B4">
        <w:rPr>
          <w:sz w:val="22"/>
          <w:szCs w:val="22"/>
        </w:rPr>
        <w:t xml:space="preserve">to study foreign language aptitude and set the parameters </w:t>
      </w:r>
      <w:r w:rsidR="00B85C00" w:rsidRPr="000C65B4">
        <w:rPr>
          <w:sz w:val="22"/>
          <w:szCs w:val="22"/>
        </w:rPr>
        <w:lastRenderedPageBreak/>
        <w:t>within. He made a four-component model of aptitude, which consists of phonemic coding ability, grammatical sensitivity, inductive language learning ability</w:t>
      </w:r>
      <w:r w:rsidR="00F07143">
        <w:rPr>
          <w:sz w:val="22"/>
          <w:szCs w:val="22"/>
        </w:rPr>
        <w:t>,</w:t>
      </w:r>
      <w:r w:rsidR="00B85C00" w:rsidRPr="000C65B4">
        <w:rPr>
          <w:sz w:val="22"/>
          <w:szCs w:val="22"/>
        </w:rPr>
        <w:t xml:space="preserve"> and associative memory</w:t>
      </w:r>
      <w:r w:rsidR="006311D7" w:rsidRPr="000C65B4">
        <w:rPr>
          <w:sz w:val="22"/>
          <w:szCs w:val="22"/>
        </w:rPr>
        <w:t xml:space="preserve"> </w:t>
      </w:r>
      <w:r w:rsidR="00B85C00" w:rsidRPr="000C65B4">
        <w:rPr>
          <w:sz w:val="22"/>
          <w:szCs w:val="22"/>
        </w:rPr>
        <w:fldChar w:fldCharType="begin" w:fldLock="1"/>
      </w:r>
      <w:r w:rsidR="00FF2E48" w:rsidRPr="000C65B4">
        <w:rPr>
          <w:sz w:val="22"/>
          <w:szCs w:val="22"/>
        </w:rPr>
        <w:instrText>ADDIN CSL_CITATION {"citationItems":[{"id":"ITEM-1","itemData":{"DOI":"10.4324/9781315831664","ISBN":"9781317856559","abstract":"Understanding the way in which learners differ from one another is of fundamental concern to those involved in second-language acquisition, either as researchers or teachers. This account is the first to review at book length the important research into differences, considering matters such as aptitude, motivation, learner strategies, personality and interaction between learner characteristics and types of instruction.","author":[{"dropping-particle":"","family":"Dörnyei","given":"Z.","non-dropping-particle":"","parse-names":false,"suffix":""},{"dropping-particle":"","family":"Skehan","given":"P.","non-dropping-particle":"","parse-names":false,"suffix":""}],"chapter-number":"18","container-title":"The Handbook of Second Language Acquisition","id":"ITEM-1","issued":{"date-parts":[["2003"]]},"page":"589-628","publisher":"Wiley Online Library","title":"Individual differences in second language learning","type":"chapter"},"uris":["http://www.mendeley.com/documents/?uuid=bb476ab9-770e-49f9-af18-765df4741061"]}],"mendeley":{"formattedCitation":"(Dörnyei &amp; Skehan, 2003)","manualFormatting":"(Dörnyei &amp; Skehan, 2003)","plainTextFormattedCitation":"(Dörnyei &amp; Skehan, 2003)","previouslyFormattedCitation":"(Dörnyei &amp; Skehan, 2003)"},"properties":{"noteIndex":0},"schema":"https://github.com/citation-style-language/schema/raw/master/csl-citation.json"}</w:instrText>
      </w:r>
      <w:r w:rsidR="00B85C00" w:rsidRPr="000C65B4">
        <w:rPr>
          <w:sz w:val="22"/>
          <w:szCs w:val="22"/>
        </w:rPr>
        <w:fldChar w:fldCharType="separate"/>
      </w:r>
      <w:r w:rsidR="006C34A5" w:rsidRPr="000C65B4">
        <w:rPr>
          <w:noProof/>
          <w:sz w:val="22"/>
          <w:szCs w:val="22"/>
        </w:rPr>
        <w:t>(Dörnyei &amp; Skehan, 2003)</w:t>
      </w:r>
      <w:r w:rsidR="00B85C00" w:rsidRPr="000C65B4">
        <w:rPr>
          <w:sz w:val="22"/>
          <w:szCs w:val="22"/>
        </w:rPr>
        <w:fldChar w:fldCharType="end"/>
      </w:r>
      <w:r w:rsidR="00B85C00" w:rsidRPr="000C65B4">
        <w:rPr>
          <w:sz w:val="22"/>
          <w:szCs w:val="22"/>
        </w:rPr>
        <w:t>.</w:t>
      </w:r>
      <w:r w:rsidR="000F1C14" w:rsidRPr="000C65B4">
        <w:rPr>
          <w:sz w:val="22"/>
          <w:szCs w:val="22"/>
        </w:rPr>
        <w:t xml:space="preserve"> In 1966, Pimsleur issued </w:t>
      </w:r>
      <w:r w:rsidR="006311D7" w:rsidRPr="000C65B4">
        <w:rPr>
          <w:sz w:val="22"/>
          <w:szCs w:val="22"/>
        </w:rPr>
        <w:t>t</w:t>
      </w:r>
      <w:r w:rsidR="000F1C14" w:rsidRPr="000C65B4">
        <w:rPr>
          <w:sz w:val="22"/>
          <w:szCs w:val="22"/>
        </w:rPr>
        <w:t>he Pimsleur Modern Language Aptitude Battery (PLAB</w:t>
      </w:r>
      <w:r w:rsidR="000063D7" w:rsidRPr="000C65B4">
        <w:rPr>
          <w:sz w:val="22"/>
          <w:szCs w:val="22"/>
        </w:rPr>
        <w:t xml:space="preserve">, </w:t>
      </w:r>
      <w:r w:rsidR="000063D7" w:rsidRPr="000C65B4">
        <w:rPr>
          <w:sz w:val="22"/>
          <w:szCs w:val="22"/>
        </w:rPr>
        <w:fldChar w:fldCharType="begin" w:fldLock="1"/>
      </w:r>
      <w:r w:rsidR="00CB01FD" w:rsidRPr="000C65B4">
        <w:rPr>
          <w:sz w:val="22"/>
          <w:szCs w:val="22"/>
        </w:rPr>
        <w:instrText>ADDIN CSL_CITATION {"citationItems":[{"id":"ITEM-1","itemData":{"author":[{"dropping-particle":"","family":"Pimsleur","given":"P.","non-dropping-particle":"","parse-names":false,"suffix":""}],"id":"ITEM-1","issued":{"date-parts":[["1966"]]},"publisher":"New York: The Psychological Corporation.","title":"Pimsleur Language Aptitude Battery (PLAB).","type":"patent"},"uris":["http://www.mendeley.com/documents/?uuid=c52f174a-1e74-4d0b-8608-e1de27d7f4e3"]}],"mendeley":{"formattedCitation":"(Pimsleur, 1966)","manualFormatting":"Pimsleur 1966)","plainTextFormattedCitation":"(Pimsleur, 1966)","previouslyFormattedCitation":"(Pimsleur, 1966)"},"properties":{"noteIndex":0},"schema":"https://github.com/citation-style-language/schema/raw/master/csl-citation.json"}</w:instrText>
      </w:r>
      <w:r w:rsidR="000063D7" w:rsidRPr="000C65B4">
        <w:rPr>
          <w:sz w:val="22"/>
          <w:szCs w:val="22"/>
        </w:rPr>
        <w:fldChar w:fldCharType="separate"/>
      </w:r>
      <w:r w:rsidR="000063D7" w:rsidRPr="000C65B4">
        <w:rPr>
          <w:noProof/>
          <w:sz w:val="22"/>
          <w:szCs w:val="22"/>
        </w:rPr>
        <w:t>Pimsleur 1966)</w:t>
      </w:r>
      <w:r w:rsidR="000063D7" w:rsidRPr="000C65B4">
        <w:rPr>
          <w:sz w:val="22"/>
          <w:szCs w:val="22"/>
        </w:rPr>
        <w:fldChar w:fldCharType="end"/>
      </w:r>
      <w:r w:rsidR="000F1C14" w:rsidRPr="000C65B4">
        <w:rPr>
          <w:sz w:val="22"/>
          <w:szCs w:val="22"/>
        </w:rPr>
        <w:t xml:space="preserve">, </w:t>
      </w:r>
      <w:r w:rsidR="008E731F" w:rsidRPr="000C65B4">
        <w:rPr>
          <w:sz w:val="22"/>
          <w:szCs w:val="22"/>
        </w:rPr>
        <w:t xml:space="preserve">which picked out several factors in language aptitude, such as vocabulary </w:t>
      </w:r>
      <w:r w:rsidR="00DF23A1" w:rsidRPr="000C65B4">
        <w:rPr>
          <w:sz w:val="22"/>
          <w:szCs w:val="22"/>
        </w:rPr>
        <w:t>size/breadth</w:t>
      </w:r>
      <w:r w:rsidR="008E731F" w:rsidRPr="000C65B4">
        <w:rPr>
          <w:sz w:val="22"/>
          <w:szCs w:val="22"/>
        </w:rPr>
        <w:t>, language analysis measures</w:t>
      </w:r>
      <w:r w:rsidR="000063D7" w:rsidRPr="000C65B4">
        <w:rPr>
          <w:sz w:val="22"/>
          <w:szCs w:val="22"/>
        </w:rPr>
        <w:t>, sound discrimination measures</w:t>
      </w:r>
      <w:r w:rsidR="00F07143">
        <w:rPr>
          <w:sz w:val="22"/>
          <w:szCs w:val="22"/>
        </w:rPr>
        <w:t>,</w:t>
      </w:r>
      <w:r w:rsidR="000063D7" w:rsidRPr="000C65B4">
        <w:rPr>
          <w:sz w:val="22"/>
          <w:szCs w:val="22"/>
        </w:rPr>
        <w:t xml:space="preserve"> and sound-symbol association measures.</w:t>
      </w:r>
      <w:r w:rsidR="00960E36" w:rsidRPr="000C65B4">
        <w:rPr>
          <w:sz w:val="22"/>
          <w:szCs w:val="22"/>
        </w:rPr>
        <w:t xml:space="preserve"> </w:t>
      </w:r>
      <w:r w:rsidR="00960E36" w:rsidRPr="00F07143">
        <w:rPr>
          <w:sz w:val="22"/>
          <w:szCs w:val="22"/>
        </w:rPr>
        <w:t>Peters</w:t>
      </w:r>
      <w:r w:rsidR="00CB01FD" w:rsidRPr="007C35A1">
        <w:rPr>
          <w:rFonts w:eastAsiaTheme="minorEastAsia"/>
          <w:sz w:val="22"/>
          <w:szCs w:val="22"/>
        </w:rPr>
        <w:t>e</w:t>
      </w:r>
      <w:r w:rsidR="00960E36" w:rsidRPr="00F07143">
        <w:rPr>
          <w:sz w:val="22"/>
          <w:szCs w:val="22"/>
        </w:rPr>
        <w:t>n and Al-Haik</w:t>
      </w:r>
      <w:r w:rsidR="00960E36" w:rsidRPr="000C65B4">
        <w:rPr>
          <w:sz w:val="22"/>
          <w:szCs w:val="22"/>
        </w:rPr>
        <w:t xml:space="preserve"> (</w:t>
      </w:r>
      <w:r w:rsidR="00960E36" w:rsidRPr="000C65B4">
        <w:rPr>
          <w:sz w:val="22"/>
          <w:szCs w:val="22"/>
        </w:rPr>
        <w:fldChar w:fldCharType="begin" w:fldLock="1"/>
      </w:r>
      <w:r w:rsidR="0023044F" w:rsidRPr="000C65B4">
        <w:rPr>
          <w:sz w:val="22"/>
          <w:szCs w:val="22"/>
        </w:rPr>
        <w:instrText>ADDIN CSL_CITATION {"citationItems":[{"id":"ITEM-1","itemData":{"author":[{"dropping-particle":"","family":"Petersen","given":"Calvin R.","non-dropping-particle":"","parse-names":false,"suffix":""},{"dropping-particle":"","family":"Al-Haik","given":"Antoine R.","non-dropping-particle":"","parse-names":false,"suffix":""}],"container-title":"Educational and Psychological Measurement","id":"ITEM-1","issued":{"date-parts":[["1976"]]},"page":"369-380","title":"The development of the Defense Language Aptitude Battery (DLAB)","type":"article-journal","volume":"36"},"uris":["http://www.mendeley.com/documents/?uuid=c590bf3a-e458-47ed-9bd3-b209a7853df6"]}],"mendeley":{"formattedCitation":"(Petersen &amp; Al-Haik, 1976)","manualFormatting":"1976)","plainTextFormattedCitation":"(Petersen &amp; Al-Haik, 1976)","previouslyFormattedCitation":"(Petersen &amp; Al-Haik, 1976)"},"properties":{"noteIndex":0},"schema":"https://github.com/citation-style-language/schema/raw/master/csl-citation.json"}</w:instrText>
      </w:r>
      <w:r w:rsidR="00960E36" w:rsidRPr="000C65B4">
        <w:rPr>
          <w:sz w:val="22"/>
          <w:szCs w:val="22"/>
        </w:rPr>
        <w:fldChar w:fldCharType="separate"/>
      </w:r>
      <w:r w:rsidR="00960E36" w:rsidRPr="000C65B4">
        <w:rPr>
          <w:noProof/>
          <w:sz w:val="22"/>
          <w:szCs w:val="22"/>
        </w:rPr>
        <w:t>1976)</w:t>
      </w:r>
      <w:r w:rsidR="00960E36" w:rsidRPr="000C65B4">
        <w:rPr>
          <w:sz w:val="22"/>
          <w:szCs w:val="22"/>
        </w:rPr>
        <w:fldChar w:fldCharType="end"/>
      </w:r>
      <w:r w:rsidR="00960E36" w:rsidRPr="000C65B4">
        <w:rPr>
          <w:sz w:val="22"/>
          <w:szCs w:val="22"/>
        </w:rPr>
        <w:t xml:space="preserve"> published the Defense Language Aptitude Battery (DLAB), wh</w:t>
      </w:r>
      <w:r w:rsidR="00032737" w:rsidRPr="000C65B4">
        <w:rPr>
          <w:sz w:val="22"/>
          <w:szCs w:val="22"/>
        </w:rPr>
        <w:t>ose</w:t>
      </w:r>
      <w:r w:rsidR="00960E36" w:rsidRPr="000C65B4">
        <w:rPr>
          <w:sz w:val="22"/>
          <w:szCs w:val="22"/>
        </w:rPr>
        <w:t xml:space="preserve"> purpose was to </w:t>
      </w:r>
      <w:r w:rsidR="00F07143">
        <w:rPr>
          <w:sz w:val="22"/>
          <w:szCs w:val="22"/>
        </w:rPr>
        <w:t>select</w:t>
      </w:r>
      <w:r w:rsidR="00F07143" w:rsidRPr="000C65B4">
        <w:rPr>
          <w:sz w:val="22"/>
          <w:szCs w:val="22"/>
        </w:rPr>
        <w:t xml:space="preserve"> </w:t>
      </w:r>
      <w:r w:rsidR="00960E36" w:rsidRPr="000C65B4">
        <w:rPr>
          <w:sz w:val="22"/>
          <w:szCs w:val="22"/>
        </w:rPr>
        <w:t>military personnel</w:t>
      </w:r>
      <w:r w:rsidR="00F07143">
        <w:rPr>
          <w:sz w:val="22"/>
          <w:szCs w:val="22"/>
        </w:rPr>
        <w:t xml:space="preserve"> for language-related training</w:t>
      </w:r>
      <w:r w:rsidR="00960E36" w:rsidRPr="000C65B4">
        <w:rPr>
          <w:sz w:val="22"/>
          <w:szCs w:val="22"/>
        </w:rPr>
        <w:t>.</w:t>
      </w:r>
      <w:r w:rsidR="003714FB" w:rsidRPr="000C65B4">
        <w:rPr>
          <w:sz w:val="22"/>
          <w:szCs w:val="22"/>
        </w:rPr>
        <w:t xml:space="preserve"> </w:t>
      </w:r>
      <w:r w:rsidR="006F5E75" w:rsidRPr="000C65B4">
        <w:rPr>
          <w:sz w:val="22"/>
          <w:szCs w:val="22"/>
        </w:rPr>
        <w:t>Following this, Skehan developed Carroll</w:t>
      </w:r>
      <w:r w:rsidR="00DF7653" w:rsidRPr="000C65B4">
        <w:rPr>
          <w:sz w:val="22"/>
          <w:szCs w:val="22"/>
        </w:rPr>
        <w:t>’</w:t>
      </w:r>
      <w:r w:rsidR="006F5E75" w:rsidRPr="000C65B4">
        <w:rPr>
          <w:sz w:val="22"/>
          <w:szCs w:val="22"/>
        </w:rPr>
        <w:t xml:space="preserve">s theory. He combined grammatical sensitivity and language inductive ability into language analysis </w:t>
      </w:r>
      <w:r w:rsidR="00F07143" w:rsidRPr="000C65B4">
        <w:rPr>
          <w:sz w:val="22"/>
          <w:szCs w:val="22"/>
        </w:rPr>
        <w:t>ability and</w:t>
      </w:r>
      <w:r w:rsidR="006F5E75" w:rsidRPr="000C65B4">
        <w:rPr>
          <w:sz w:val="22"/>
          <w:szCs w:val="22"/>
        </w:rPr>
        <w:t xml:space="preserve"> defined it as the ability to infer language rules and conduct language </w:t>
      </w:r>
      <w:r w:rsidR="00F07143" w:rsidRPr="000C65B4">
        <w:rPr>
          <w:sz w:val="22"/>
          <w:szCs w:val="22"/>
        </w:rPr>
        <w:t>summar</w:t>
      </w:r>
      <w:r w:rsidR="00F07143">
        <w:rPr>
          <w:sz w:val="22"/>
          <w:szCs w:val="22"/>
        </w:rPr>
        <w:t>ies</w:t>
      </w:r>
      <w:r w:rsidR="00F07143" w:rsidRPr="000C65B4">
        <w:rPr>
          <w:sz w:val="22"/>
          <w:szCs w:val="22"/>
        </w:rPr>
        <w:t xml:space="preserve"> </w:t>
      </w:r>
      <w:r w:rsidR="006F5E75" w:rsidRPr="000C65B4">
        <w:rPr>
          <w:sz w:val="22"/>
          <w:szCs w:val="22"/>
        </w:rPr>
        <w:t>(Skehan, 1998). In this way, he changed the subcomponents of language aptitude from four to three: speech coding ability, language analysis ability</w:t>
      </w:r>
      <w:r w:rsidR="00F07143">
        <w:rPr>
          <w:sz w:val="22"/>
          <w:szCs w:val="22"/>
        </w:rPr>
        <w:t>,</w:t>
      </w:r>
      <w:r w:rsidR="006F5E75" w:rsidRPr="000C65B4">
        <w:rPr>
          <w:sz w:val="22"/>
          <w:szCs w:val="22"/>
        </w:rPr>
        <w:t xml:space="preserve"> and memory. </w:t>
      </w:r>
      <w:r w:rsidR="003714FB" w:rsidRPr="000C65B4">
        <w:rPr>
          <w:sz w:val="22"/>
          <w:szCs w:val="22"/>
        </w:rPr>
        <w:t>The LLAMA tests</w:t>
      </w:r>
      <w:r w:rsidR="006E0195" w:rsidRPr="000C65B4">
        <w:rPr>
          <w:sz w:val="22"/>
          <w:szCs w:val="22"/>
        </w:rPr>
        <w:t xml:space="preserve"> v3 </w:t>
      </w:r>
      <w:r w:rsidR="006E0195" w:rsidRPr="000C65B4">
        <w:rPr>
          <w:sz w:val="22"/>
          <w:szCs w:val="22"/>
        </w:rPr>
        <w:fldChar w:fldCharType="begin" w:fldLock="1"/>
      </w:r>
      <w:r w:rsidR="00271B83" w:rsidRPr="000C65B4">
        <w:rPr>
          <w:sz w:val="22"/>
          <w:szCs w:val="22"/>
        </w:rPr>
        <w:instrText>ADDIN CSL_CITATION {"citationItems":[{"id":"ITEM-1","itemData":{"URL":"https://www.lognostics.co.uk/tools/LLAMA_3/","accessed":{"date-parts":[["2020","12","1"]]},"author":[{"dropping-particle":"","family":"Meara","given":"Paul","non-dropping-particle":"","parse-names":false,"suffix":""},{"dropping-particle":"","family":"Rogers","given":"Vivienne","non-dropping-particle":"","parse-names":false,"suffix":""}],"container-title":"Cardiff: Lognostics","id":"ITEM-1","issued":{"date-parts":[["2019"]]},"page":"The LLAMA tests","title":"The LLAMA Tests v3","type":"webpage"},"uris":["http://www.mendeley.com/documents/?uuid=81655fdc-988e-4e93-9b3d-dff6203707d5"]}],"mendeley":{"formattedCitation":"(Meara &amp; Rogers, 2019)","manualFormatting":"(Meara &amp; Rogers, 2019)","plainTextFormattedCitation":"(Meara &amp; Rogers, 2019)","previouslyFormattedCitation":"(Meara &amp; Rogers, 2019)"},"properties":{"noteIndex":0},"schema":"https://github.com/citation-style-language/schema/raw/master/csl-citation.json"}</w:instrText>
      </w:r>
      <w:r w:rsidR="006E0195" w:rsidRPr="000C65B4">
        <w:rPr>
          <w:sz w:val="22"/>
          <w:szCs w:val="22"/>
        </w:rPr>
        <w:fldChar w:fldCharType="separate"/>
      </w:r>
      <w:r w:rsidR="006E0195" w:rsidRPr="000C65B4">
        <w:rPr>
          <w:noProof/>
          <w:sz w:val="22"/>
          <w:szCs w:val="22"/>
        </w:rPr>
        <w:t>(Meara &amp; Rogers, 2019)</w:t>
      </w:r>
      <w:r w:rsidR="006E0195" w:rsidRPr="000C65B4">
        <w:rPr>
          <w:sz w:val="22"/>
          <w:szCs w:val="22"/>
        </w:rPr>
        <w:fldChar w:fldCharType="end"/>
      </w:r>
      <w:r w:rsidR="003714FB" w:rsidRPr="000C65B4">
        <w:rPr>
          <w:sz w:val="22"/>
          <w:szCs w:val="22"/>
        </w:rPr>
        <w:t xml:space="preserve">, which was created on the </w:t>
      </w:r>
      <w:r w:rsidR="003B323B" w:rsidRPr="000C65B4">
        <w:rPr>
          <w:sz w:val="22"/>
          <w:szCs w:val="22"/>
        </w:rPr>
        <w:t xml:space="preserve">loose </w:t>
      </w:r>
      <w:r w:rsidR="003714FB" w:rsidRPr="000C65B4">
        <w:rPr>
          <w:sz w:val="22"/>
          <w:szCs w:val="22"/>
        </w:rPr>
        <w:t>basis of the MLAT test, is adopted as the language aptitude test in this study.</w:t>
      </w:r>
    </w:p>
    <w:p w14:paraId="180423C6" w14:textId="77777777" w:rsidR="00737B75" w:rsidRPr="000C65B4" w:rsidRDefault="00737B75" w:rsidP="00C541F8">
      <w:pPr>
        <w:autoSpaceDE w:val="0"/>
        <w:autoSpaceDN w:val="0"/>
        <w:adjustRightInd w:val="0"/>
        <w:spacing w:line="360" w:lineRule="auto"/>
        <w:ind w:firstLineChars="200" w:firstLine="440"/>
        <w:rPr>
          <w:bCs/>
          <w:sz w:val="22"/>
          <w:szCs w:val="22"/>
        </w:rPr>
      </w:pPr>
    </w:p>
    <w:p w14:paraId="0C061AF7" w14:textId="03D47E02" w:rsidR="00C541F8" w:rsidRPr="000C65B4" w:rsidRDefault="00E33FEB" w:rsidP="000F796A">
      <w:pPr>
        <w:pStyle w:val="20"/>
        <w:numPr>
          <w:ilvl w:val="2"/>
          <w:numId w:val="17"/>
        </w:numPr>
        <w:rPr>
          <w:sz w:val="22"/>
          <w:szCs w:val="22"/>
        </w:rPr>
      </w:pPr>
      <w:bookmarkStart w:id="58" w:name="_Toc70069584"/>
      <w:bookmarkStart w:id="59" w:name="_Toc74660667"/>
      <w:r w:rsidRPr="000C65B4">
        <w:rPr>
          <w:sz w:val="22"/>
          <w:szCs w:val="22"/>
        </w:rPr>
        <w:t>M</w:t>
      </w:r>
      <w:r w:rsidR="00C541F8" w:rsidRPr="000C65B4">
        <w:rPr>
          <w:sz w:val="22"/>
          <w:szCs w:val="22"/>
        </w:rPr>
        <w:t>otivation</w:t>
      </w:r>
      <w:bookmarkEnd w:id="58"/>
      <w:bookmarkEnd w:id="59"/>
      <w:r w:rsidR="00C541F8" w:rsidRPr="000C65B4">
        <w:rPr>
          <w:sz w:val="22"/>
          <w:szCs w:val="22"/>
        </w:rPr>
        <w:t xml:space="preserve"> </w:t>
      </w:r>
    </w:p>
    <w:p w14:paraId="2DD51CED" w14:textId="3D685E29" w:rsidR="003D6087" w:rsidRPr="000C65B4" w:rsidRDefault="00E17896" w:rsidP="009C5E40">
      <w:pPr>
        <w:autoSpaceDE w:val="0"/>
        <w:autoSpaceDN w:val="0"/>
        <w:adjustRightInd w:val="0"/>
        <w:spacing w:line="360" w:lineRule="auto"/>
        <w:ind w:firstLineChars="200" w:firstLine="440"/>
        <w:jc w:val="both"/>
        <w:rPr>
          <w:bCs/>
          <w:sz w:val="22"/>
          <w:szCs w:val="22"/>
        </w:rPr>
      </w:pPr>
      <w:r w:rsidRPr="000C65B4">
        <w:rPr>
          <w:bCs/>
          <w:sz w:val="22"/>
          <w:szCs w:val="22"/>
        </w:rPr>
        <w:t xml:space="preserve">Motivation is indispensable </w:t>
      </w:r>
      <w:r w:rsidR="00F07143">
        <w:rPr>
          <w:bCs/>
          <w:sz w:val="22"/>
          <w:szCs w:val="22"/>
        </w:rPr>
        <w:t>to</w:t>
      </w:r>
      <w:r w:rsidR="00F07143" w:rsidRPr="000C65B4">
        <w:rPr>
          <w:bCs/>
          <w:sz w:val="22"/>
          <w:szCs w:val="22"/>
        </w:rPr>
        <w:t xml:space="preserve"> </w:t>
      </w:r>
      <w:r w:rsidRPr="000C65B4">
        <w:rPr>
          <w:bCs/>
          <w:sz w:val="22"/>
          <w:szCs w:val="22"/>
        </w:rPr>
        <w:t xml:space="preserve">the learning process. It is the drive </w:t>
      </w:r>
      <w:r w:rsidR="00F07143">
        <w:rPr>
          <w:bCs/>
          <w:sz w:val="22"/>
          <w:szCs w:val="22"/>
        </w:rPr>
        <w:t>to</w:t>
      </w:r>
      <w:r w:rsidRPr="000C65B4">
        <w:rPr>
          <w:bCs/>
          <w:sz w:val="22"/>
          <w:szCs w:val="22"/>
        </w:rPr>
        <w:t xml:space="preserve"> learn</w:t>
      </w:r>
      <w:bookmarkStart w:id="60" w:name="_Hlk69978696"/>
      <w:r w:rsidR="000F29DE">
        <w:rPr>
          <w:bCs/>
          <w:sz w:val="22"/>
          <w:szCs w:val="22"/>
        </w:rPr>
        <w:t>:</w:t>
      </w:r>
      <w:r w:rsidR="00F07143">
        <w:rPr>
          <w:bCs/>
          <w:sz w:val="22"/>
          <w:szCs w:val="22"/>
        </w:rPr>
        <w:t xml:space="preserve"> </w:t>
      </w:r>
      <w:r w:rsidR="00620AAD" w:rsidRPr="000C65B4">
        <w:rPr>
          <w:bCs/>
          <w:sz w:val="22"/>
          <w:szCs w:val="22"/>
        </w:rPr>
        <w:t>the</w:t>
      </w:r>
      <w:bookmarkEnd w:id="60"/>
      <w:r w:rsidR="00620AAD" w:rsidRPr="000C65B4">
        <w:rPr>
          <w:bCs/>
          <w:sz w:val="22"/>
          <w:szCs w:val="22"/>
        </w:rPr>
        <w:t xml:space="preserve"> emotional factor that stimulates and guides </w:t>
      </w:r>
      <w:r w:rsidR="000F29DE">
        <w:rPr>
          <w:bCs/>
          <w:sz w:val="22"/>
          <w:szCs w:val="22"/>
        </w:rPr>
        <w:t xml:space="preserve">learning </w:t>
      </w:r>
      <w:r w:rsidR="00620AAD" w:rsidRPr="000C65B4">
        <w:rPr>
          <w:bCs/>
          <w:sz w:val="22"/>
          <w:szCs w:val="22"/>
        </w:rPr>
        <w:t>behavior</w:t>
      </w:r>
      <w:r w:rsidR="000F29DE">
        <w:rPr>
          <w:bCs/>
          <w:sz w:val="22"/>
          <w:szCs w:val="22"/>
        </w:rPr>
        <w:t>,</w:t>
      </w:r>
      <w:r w:rsidR="00620AAD" w:rsidRPr="000C65B4">
        <w:rPr>
          <w:bCs/>
          <w:sz w:val="22"/>
          <w:szCs w:val="22"/>
        </w:rPr>
        <w:t xml:space="preserve"> and determines </w:t>
      </w:r>
      <w:r w:rsidR="000F29DE">
        <w:rPr>
          <w:bCs/>
          <w:sz w:val="22"/>
          <w:szCs w:val="22"/>
        </w:rPr>
        <w:t>its</w:t>
      </w:r>
      <w:r w:rsidR="000F29DE" w:rsidRPr="000C65B4">
        <w:rPr>
          <w:bCs/>
          <w:sz w:val="22"/>
          <w:szCs w:val="22"/>
        </w:rPr>
        <w:t xml:space="preserve"> </w:t>
      </w:r>
      <w:r w:rsidR="00620AAD" w:rsidRPr="000C65B4">
        <w:rPr>
          <w:bCs/>
          <w:sz w:val="22"/>
          <w:szCs w:val="22"/>
        </w:rPr>
        <w:t>intensity and duration.</w:t>
      </w:r>
      <w:r w:rsidR="00CE4BB8" w:rsidRPr="000C65B4">
        <w:rPr>
          <w:bCs/>
          <w:noProof/>
          <w:sz w:val="22"/>
          <w:szCs w:val="22"/>
        </w:rPr>
        <w:t xml:space="preserve"> Schunk, Meece, and Pintrich (</w:t>
      </w:r>
      <w:r w:rsidR="00CE4BB8" w:rsidRPr="000C65B4">
        <w:rPr>
          <w:bCs/>
          <w:sz w:val="22"/>
          <w:szCs w:val="22"/>
        </w:rPr>
        <w:fldChar w:fldCharType="begin" w:fldLock="1"/>
      </w:r>
      <w:r w:rsidR="00303079" w:rsidRPr="000C65B4">
        <w:rPr>
          <w:bCs/>
          <w:sz w:val="22"/>
          <w:szCs w:val="22"/>
        </w:rPr>
        <w:instrText>ADDIN CSL_CITATION {"citationItems":[{"id":"ITEM-1","itemData":{"ISBN":"9781118895238","author":[{"dropping-particle":"","family":"Schunk","given":"Dale","non-dropping-particle":"","parse-names":false,"suffix":""},{"dropping-particle":"","family":"Meece","given":"Judith","non-dropping-particle":"","parse-names":false,"suffix":""},{"dropping-particle":"","family":"Pintrich","given":"Paul","non-dropping-particle":"","parse-names":false,"suffix":""}],"edition":"Fourth Edi","id":"ITEM-1","issued":{"date-parts":[["2014"]]},"number-of-pages":"329","publisher":"Pearson Education Limited","title":"Motivation in Education Theory, Research and Applications","type":"book"},"uris":["http://www.mendeley.com/documents/?uuid=3db3607f-c0c9-452d-9fd6-aa176e50a156"]}],"mendeley":{"formattedCitation":"(Schunk, Meece, &amp; Pintrich, 2014)","manualFormatting":"2014)","plainTextFormattedCitation":"(Schunk, Meece, &amp; Pintrich, 2014)","previouslyFormattedCitation":"(Schunk, Meece, &amp; Pintrich, 2014)"},"properties":{"noteIndex":0},"schema":"https://github.com/citation-style-language/schema/raw/master/csl-citation.json"}</w:instrText>
      </w:r>
      <w:r w:rsidR="00CE4BB8" w:rsidRPr="000C65B4">
        <w:rPr>
          <w:bCs/>
          <w:sz w:val="22"/>
          <w:szCs w:val="22"/>
        </w:rPr>
        <w:fldChar w:fldCharType="separate"/>
      </w:r>
      <w:r w:rsidR="00CE4BB8" w:rsidRPr="000C65B4">
        <w:rPr>
          <w:bCs/>
          <w:noProof/>
          <w:sz w:val="22"/>
          <w:szCs w:val="22"/>
        </w:rPr>
        <w:t>2014)</w:t>
      </w:r>
      <w:r w:rsidR="00CE4BB8" w:rsidRPr="000C65B4">
        <w:rPr>
          <w:bCs/>
          <w:sz w:val="22"/>
          <w:szCs w:val="22"/>
        </w:rPr>
        <w:fldChar w:fldCharType="end"/>
      </w:r>
      <w:r w:rsidR="00620AAD" w:rsidRPr="000C65B4">
        <w:rPr>
          <w:bCs/>
          <w:sz w:val="22"/>
          <w:szCs w:val="22"/>
        </w:rPr>
        <w:t xml:space="preserve"> </w:t>
      </w:r>
      <w:r w:rsidR="00CE4BB8" w:rsidRPr="000C65B4">
        <w:rPr>
          <w:bCs/>
          <w:sz w:val="22"/>
          <w:szCs w:val="22"/>
        </w:rPr>
        <w:t>defined</w:t>
      </w:r>
      <w:r w:rsidR="00620AAD" w:rsidRPr="000C65B4">
        <w:rPr>
          <w:bCs/>
          <w:sz w:val="22"/>
          <w:szCs w:val="22"/>
        </w:rPr>
        <w:t xml:space="preserve"> motivation </w:t>
      </w:r>
      <w:r w:rsidR="00CE4BB8" w:rsidRPr="000C65B4">
        <w:rPr>
          <w:bCs/>
          <w:sz w:val="22"/>
          <w:szCs w:val="22"/>
        </w:rPr>
        <w:t>as</w:t>
      </w:r>
      <w:r w:rsidR="00620AAD" w:rsidRPr="000C65B4">
        <w:rPr>
          <w:bCs/>
          <w:sz w:val="22"/>
          <w:szCs w:val="22"/>
        </w:rPr>
        <w:t xml:space="preserve"> </w:t>
      </w:r>
      <w:r w:rsidR="00CE4BB8" w:rsidRPr="000C65B4">
        <w:rPr>
          <w:bCs/>
          <w:sz w:val="22"/>
          <w:szCs w:val="22"/>
        </w:rPr>
        <w:t>“the process whereby goal-directed activities are instigated and sustained</w:t>
      </w:r>
      <w:r w:rsidR="00F76D88" w:rsidRPr="000C65B4">
        <w:rPr>
          <w:bCs/>
          <w:sz w:val="22"/>
          <w:szCs w:val="22"/>
        </w:rPr>
        <w:t>”</w:t>
      </w:r>
      <w:r w:rsidR="00CE4BB8" w:rsidRPr="000C65B4">
        <w:rPr>
          <w:bCs/>
          <w:sz w:val="22"/>
          <w:szCs w:val="22"/>
        </w:rPr>
        <w:t xml:space="preserve"> (p.5)</w:t>
      </w:r>
      <w:r w:rsidR="00620AAD" w:rsidRPr="000C65B4">
        <w:rPr>
          <w:bCs/>
          <w:sz w:val="22"/>
          <w:szCs w:val="22"/>
        </w:rPr>
        <w:t xml:space="preserve">. </w:t>
      </w:r>
      <w:r w:rsidR="003D6087" w:rsidRPr="000C65B4">
        <w:rPr>
          <w:bCs/>
          <w:sz w:val="22"/>
          <w:szCs w:val="22"/>
        </w:rPr>
        <w:t>Gardner</w:t>
      </w:r>
      <w:r w:rsidR="000A7CC5" w:rsidRPr="000C65B4">
        <w:rPr>
          <w:bCs/>
          <w:sz w:val="22"/>
          <w:szCs w:val="22"/>
        </w:rPr>
        <w:t xml:space="preserve"> </w:t>
      </w:r>
      <w:r w:rsidR="003D6087" w:rsidRPr="000C65B4">
        <w:rPr>
          <w:bCs/>
          <w:sz w:val="22"/>
          <w:szCs w:val="22"/>
        </w:rPr>
        <w:t xml:space="preserve">claimed that “attitude and motivation are comprised of three components: </w:t>
      </w:r>
      <w:r w:rsidR="003D6087" w:rsidRPr="000C65B4">
        <w:rPr>
          <w:bCs/>
          <w:sz w:val="22"/>
          <w:szCs w:val="22"/>
        </w:rPr>
        <w:lastRenderedPageBreak/>
        <w:t xml:space="preserve">(a) motivation to learn the </w:t>
      </w:r>
      <w:r w:rsidR="006C33A6">
        <w:rPr>
          <w:bCs/>
          <w:sz w:val="22"/>
          <w:szCs w:val="22"/>
        </w:rPr>
        <w:t>foreign language</w:t>
      </w:r>
      <w:r w:rsidR="003D6087" w:rsidRPr="000C65B4">
        <w:rPr>
          <w:bCs/>
          <w:sz w:val="22"/>
          <w:szCs w:val="22"/>
        </w:rPr>
        <w:t>; (b) desired affiliation with the target language community; and (c) attitude toward the learning situation”</w:t>
      </w:r>
      <w:r w:rsidR="00032737" w:rsidRPr="000C65B4">
        <w:rPr>
          <w:bCs/>
          <w:sz w:val="22"/>
          <w:szCs w:val="22"/>
        </w:rPr>
        <w:t xml:space="preserve"> </w:t>
      </w:r>
      <w:r w:rsidR="003D6087" w:rsidRPr="000C65B4">
        <w:rPr>
          <w:bCs/>
          <w:sz w:val="22"/>
          <w:szCs w:val="22"/>
        </w:rPr>
        <w:fldChar w:fldCharType="begin" w:fldLock="1"/>
      </w:r>
      <w:r w:rsidR="00433984" w:rsidRPr="000C65B4">
        <w:rPr>
          <w:bCs/>
          <w:sz w:val="22"/>
          <w:szCs w:val="22"/>
        </w:rPr>
        <w:instrText>ADDIN CSL_CITATION {"citationItems":[{"id":"ITEM-1","itemData":{"DOI":"10.1017/s026719050100006x","ISSN":"0267-1905","abstract":"What has happened with the construct of foreign language aptitude since 1990, at which time symposium participants from around the world agreed that the \"Time has come to rethink the notion of what constitutes aptitude to learn foreign languages?\" To answer this question, we begin with a review of studies on foreign language aptitude and its measurement prior to 1990. We then describe research and thinking in the 1990s in several areas, including affective variables; language learning strategies; learning styles as contributors to aptitude; and aptitude as a cognitive construct affected by language variables. Next, we review research on individual differences in language learners and the importance of phonological/orthographic processing for foreign language learning. Finally, we suggest new directions for research in foreign language aptitude.","author":[{"dropping-particle":"","family":"Sparks","given":"Richard","non-dropping-particle":"","parse-names":false,"suffix":""},{"dropping-particle":"","family":"Ganschow","given":"Leonore","non-dropping-particle":"","parse-names":false,"suffix":""}],"container-title":"Annual Review of Applied Linguistics","id":"ITEM-1","issued":{"date-parts":[["2001"]]},"page":"90-111","title":"Aptitude for learning a foreign language","type":"article-journal","volume":"21"},"uris":["http://www.mendeley.com/documents/?uuid=b66a0e96-9945-4e10-8d3b-994e6af6b79b"]}],"mendeley":{"formattedCitation":"(R. Sparks &amp; Ganschow, 2001)","manualFormatting":"(as cited in Sparks &amp; Ganschow, 2001, pp. 92-93)","plainTextFormattedCitation":"(R. Sparks &amp; Ganschow, 2001)","previouslyFormattedCitation":"(R. Sparks &amp; Ganschow, 2001)"},"properties":{"noteIndex":0},"schema":"https://github.com/citation-style-language/schema/raw/master/csl-citation.json"}</w:instrText>
      </w:r>
      <w:r w:rsidR="003D6087" w:rsidRPr="000C65B4">
        <w:rPr>
          <w:bCs/>
          <w:sz w:val="22"/>
          <w:szCs w:val="22"/>
        </w:rPr>
        <w:fldChar w:fldCharType="separate"/>
      </w:r>
      <w:r w:rsidR="003D6087" w:rsidRPr="000C65B4">
        <w:rPr>
          <w:bCs/>
          <w:noProof/>
          <w:sz w:val="22"/>
          <w:szCs w:val="22"/>
        </w:rPr>
        <w:t>(</w:t>
      </w:r>
      <w:r w:rsidR="00534FDA" w:rsidRPr="000C65B4">
        <w:rPr>
          <w:bCs/>
          <w:noProof/>
          <w:sz w:val="22"/>
          <w:szCs w:val="22"/>
        </w:rPr>
        <w:t>as cited in</w:t>
      </w:r>
      <w:r w:rsidR="000A7CC5" w:rsidRPr="000C65B4">
        <w:rPr>
          <w:bCs/>
          <w:noProof/>
          <w:sz w:val="22"/>
          <w:szCs w:val="22"/>
        </w:rPr>
        <w:t xml:space="preserve"> </w:t>
      </w:r>
      <w:r w:rsidR="003D6087" w:rsidRPr="000C65B4">
        <w:rPr>
          <w:bCs/>
          <w:noProof/>
          <w:sz w:val="22"/>
          <w:szCs w:val="22"/>
        </w:rPr>
        <w:t xml:space="preserve">Sparks &amp; Ganschow, 2001, </w:t>
      </w:r>
      <w:r w:rsidR="0012471E" w:rsidRPr="000C65B4">
        <w:rPr>
          <w:bCs/>
          <w:noProof/>
          <w:sz w:val="22"/>
          <w:szCs w:val="22"/>
        </w:rPr>
        <w:t xml:space="preserve">pp. </w:t>
      </w:r>
      <w:r w:rsidR="003D6087" w:rsidRPr="000C65B4">
        <w:rPr>
          <w:bCs/>
          <w:noProof/>
          <w:sz w:val="22"/>
          <w:szCs w:val="22"/>
        </w:rPr>
        <w:t>92</w:t>
      </w:r>
      <w:r w:rsidR="00A746F5" w:rsidRPr="000C65B4">
        <w:rPr>
          <w:bCs/>
          <w:noProof/>
          <w:sz w:val="22"/>
          <w:szCs w:val="22"/>
        </w:rPr>
        <w:t>-93</w:t>
      </w:r>
      <w:r w:rsidR="003D6087" w:rsidRPr="000C65B4">
        <w:rPr>
          <w:bCs/>
          <w:noProof/>
          <w:sz w:val="22"/>
          <w:szCs w:val="22"/>
        </w:rPr>
        <w:t>)</w:t>
      </w:r>
      <w:r w:rsidR="003D6087" w:rsidRPr="000C65B4">
        <w:rPr>
          <w:bCs/>
          <w:sz w:val="22"/>
          <w:szCs w:val="22"/>
        </w:rPr>
        <w:fldChar w:fldCharType="end"/>
      </w:r>
      <w:r w:rsidR="003D6087" w:rsidRPr="000C65B4">
        <w:rPr>
          <w:bCs/>
          <w:sz w:val="22"/>
          <w:szCs w:val="22"/>
        </w:rPr>
        <w:t>.</w:t>
      </w:r>
    </w:p>
    <w:p w14:paraId="57CD582E" w14:textId="570DA333" w:rsidR="000A7CC5" w:rsidRPr="000C65B4" w:rsidRDefault="00310CA0" w:rsidP="009C5E40">
      <w:pPr>
        <w:autoSpaceDE w:val="0"/>
        <w:autoSpaceDN w:val="0"/>
        <w:adjustRightInd w:val="0"/>
        <w:spacing w:line="360" w:lineRule="auto"/>
        <w:ind w:firstLineChars="200" w:firstLine="440"/>
        <w:jc w:val="both"/>
        <w:rPr>
          <w:bCs/>
          <w:sz w:val="22"/>
          <w:szCs w:val="22"/>
        </w:rPr>
      </w:pPr>
      <w:r w:rsidRPr="000C65B4">
        <w:rPr>
          <w:bCs/>
          <w:sz w:val="22"/>
          <w:szCs w:val="22"/>
        </w:rPr>
        <w:t xml:space="preserve">In view of the important role of motivation in human learning behavior, researchers in psychology and education </w:t>
      </w:r>
      <w:r w:rsidR="000F29DE">
        <w:rPr>
          <w:bCs/>
          <w:sz w:val="22"/>
          <w:szCs w:val="22"/>
        </w:rPr>
        <w:t>all attempt</w:t>
      </w:r>
      <w:r w:rsidRPr="000C65B4">
        <w:rPr>
          <w:bCs/>
          <w:sz w:val="22"/>
          <w:szCs w:val="22"/>
        </w:rPr>
        <w:t xml:space="preserve"> to explain motivation from their own perspectives, forming various motivational theories.</w:t>
      </w:r>
      <w:r w:rsidR="00690B63" w:rsidRPr="000C65B4">
        <w:rPr>
          <w:bCs/>
          <w:sz w:val="22"/>
          <w:szCs w:val="22"/>
        </w:rPr>
        <w:t xml:space="preserve"> </w:t>
      </w:r>
      <w:r w:rsidR="00BB1BF0" w:rsidRPr="000C65B4">
        <w:rPr>
          <w:bCs/>
          <w:sz w:val="22"/>
          <w:szCs w:val="22"/>
        </w:rPr>
        <w:t>The mainstream psychological motivation</w:t>
      </w:r>
      <w:r w:rsidR="000F29DE">
        <w:rPr>
          <w:bCs/>
          <w:sz w:val="22"/>
          <w:szCs w:val="22"/>
        </w:rPr>
        <w:t>al</w:t>
      </w:r>
      <w:r w:rsidR="00BB1BF0" w:rsidRPr="000C65B4">
        <w:rPr>
          <w:bCs/>
          <w:sz w:val="22"/>
          <w:szCs w:val="22"/>
        </w:rPr>
        <w:t xml:space="preserve"> theories mainly include:</w:t>
      </w:r>
      <w:r w:rsidR="00657C76" w:rsidRPr="000C65B4">
        <w:rPr>
          <w:bCs/>
          <w:sz w:val="22"/>
          <w:szCs w:val="22"/>
        </w:rPr>
        <w:t xml:space="preserve"> </w:t>
      </w:r>
      <w:r w:rsidR="007D3D80" w:rsidRPr="000C65B4">
        <w:rPr>
          <w:bCs/>
          <w:sz w:val="22"/>
          <w:szCs w:val="22"/>
        </w:rPr>
        <w:t>behaviorist motivation theory</w:t>
      </w:r>
      <w:r w:rsidR="006311D7" w:rsidRPr="000C65B4">
        <w:rPr>
          <w:bCs/>
          <w:sz w:val="22"/>
          <w:szCs w:val="22"/>
        </w:rPr>
        <w:t xml:space="preserve"> </w:t>
      </w:r>
      <w:r w:rsidR="007D3D80" w:rsidRPr="000C65B4">
        <w:rPr>
          <w:bCs/>
          <w:sz w:val="22"/>
          <w:szCs w:val="22"/>
        </w:rPr>
        <w:fldChar w:fldCharType="begin" w:fldLock="1"/>
      </w:r>
      <w:r w:rsidR="00204A3E" w:rsidRPr="000C65B4">
        <w:rPr>
          <w:bCs/>
          <w:sz w:val="22"/>
          <w:szCs w:val="22"/>
        </w:rPr>
        <w:instrText>ADDIN CSL_CITATION {"citationItems":[{"id":"ITEM-1","itemData":{"author":[{"dropping-particle":"","family":"James","given":"William","non-dropping-particle":"","parse-names":false,"suffix":""}],"container-title":"Principles of psychology","id":"ITEM-1","issued":{"date-parts":[["1890"]]},"page":"283-324","publisher":"Henry holt and company","title":"The perception of reality","type":"article-journal","volume":"2"},"uris":["http://www.mendeley.com/documents/?uuid=f7c93ebc-d988-43ea-9e25-c96e2cd95def"]}],"mendeley":{"formattedCitation":"(James, 1890)","manualFormatting":"(James, 1890","plainTextFormattedCitation":"(James, 1890)","previouslyFormattedCitation":"(James, 1890)"},"properties":{"noteIndex":0},"schema":"https://github.com/citation-style-language/schema/raw/master/csl-citation.json"}</w:instrText>
      </w:r>
      <w:r w:rsidR="007D3D80" w:rsidRPr="000C65B4">
        <w:rPr>
          <w:bCs/>
          <w:sz w:val="22"/>
          <w:szCs w:val="22"/>
        </w:rPr>
        <w:fldChar w:fldCharType="separate"/>
      </w:r>
      <w:r w:rsidR="007D3D80" w:rsidRPr="000C65B4">
        <w:rPr>
          <w:bCs/>
          <w:noProof/>
          <w:sz w:val="22"/>
          <w:szCs w:val="22"/>
        </w:rPr>
        <w:t>(James, 1890</w:t>
      </w:r>
      <w:r w:rsidR="007D3D80" w:rsidRPr="000C65B4">
        <w:rPr>
          <w:bCs/>
          <w:sz w:val="22"/>
          <w:szCs w:val="22"/>
        </w:rPr>
        <w:fldChar w:fldCharType="end"/>
      </w:r>
      <w:r w:rsidR="00204A3E" w:rsidRPr="000C65B4">
        <w:rPr>
          <w:bCs/>
          <w:sz w:val="22"/>
          <w:szCs w:val="22"/>
        </w:rPr>
        <w:t xml:space="preserve">; </w:t>
      </w:r>
      <w:r w:rsidR="007D3D80" w:rsidRPr="000C65B4">
        <w:rPr>
          <w:bCs/>
          <w:sz w:val="22"/>
          <w:szCs w:val="22"/>
        </w:rPr>
        <w:fldChar w:fldCharType="begin" w:fldLock="1"/>
      </w:r>
      <w:r w:rsidR="00BB2362" w:rsidRPr="000C65B4">
        <w:rPr>
          <w:bCs/>
          <w:sz w:val="22"/>
          <w:szCs w:val="22"/>
        </w:rPr>
        <w:instrText>ADDIN CSL_CITATION {"citationItems":[{"id":"ITEM-1","itemData":{"ISBN":"131753039X","author":[{"dropping-particle":"","family":"McDougall","given":"William","non-dropping-particle":"","parse-names":false,"suffix":""}],"id":"ITEM-1","issued":{"date-parts":[["2015"]]},"publisher":"Psychology Press","title":"An Introduction to Social Psychology","type":"book"},"uris":["http://www.mendeley.com/documents/?uuid=c741128c-e55e-4e45-999e-53a60de446f9"]}],"mendeley":{"formattedCitation":"(McDougall, 2015)","manualFormatting":"McDougall, 2015","plainTextFormattedCitation":"(McDougall, 2015)","previouslyFormattedCitation":"(McDougall, 2015)"},"properties":{"noteIndex":0},"schema":"https://github.com/citation-style-language/schema/raw/master/csl-citation.json"}</w:instrText>
      </w:r>
      <w:r w:rsidR="007D3D80" w:rsidRPr="000C65B4">
        <w:rPr>
          <w:bCs/>
          <w:sz w:val="22"/>
          <w:szCs w:val="22"/>
        </w:rPr>
        <w:fldChar w:fldCharType="separate"/>
      </w:r>
      <w:r w:rsidR="007D3D80" w:rsidRPr="000C65B4">
        <w:rPr>
          <w:bCs/>
          <w:noProof/>
          <w:sz w:val="22"/>
          <w:szCs w:val="22"/>
        </w:rPr>
        <w:t>McDougall</w:t>
      </w:r>
      <w:r w:rsidR="00BB1BF0" w:rsidRPr="000C65B4">
        <w:rPr>
          <w:bCs/>
          <w:noProof/>
          <w:sz w:val="22"/>
          <w:szCs w:val="22"/>
        </w:rPr>
        <w:t>,</w:t>
      </w:r>
      <w:r w:rsidR="007D3D80" w:rsidRPr="000C65B4">
        <w:rPr>
          <w:bCs/>
          <w:noProof/>
          <w:sz w:val="22"/>
          <w:szCs w:val="22"/>
        </w:rPr>
        <w:t xml:space="preserve"> 2015</w:t>
      </w:r>
      <w:r w:rsidR="007D3D80" w:rsidRPr="000C65B4">
        <w:rPr>
          <w:bCs/>
          <w:sz w:val="22"/>
          <w:szCs w:val="22"/>
        </w:rPr>
        <w:fldChar w:fldCharType="end"/>
      </w:r>
      <w:r w:rsidR="00204A3E" w:rsidRPr="000C65B4">
        <w:rPr>
          <w:bCs/>
          <w:sz w:val="22"/>
          <w:szCs w:val="22"/>
        </w:rPr>
        <w:t>;</w:t>
      </w:r>
      <w:r w:rsidR="007D3D80" w:rsidRPr="000C65B4">
        <w:rPr>
          <w:bCs/>
          <w:sz w:val="22"/>
          <w:szCs w:val="22"/>
        </w:rPr>
        <w:fldChar w:fldCharType="begin" w:fldLock="1"/>
      </w:r>
      <w:r w:rsidR="009B57E1" w:rsidRPr="000C65B4">
        <w:rPr>
          <w:bCs/>
          <w:sz w:val="22"/>
          <w:szCs w:val="22"/>
        </w:rPr>
        <w:instrText>ADDIN CSL_CITATION {"citationItems":[{"id":"ITEM-1","itemData":{"DOI":"10.1080/09571736.2019.1617768","ISSN":"17532167","abstract":"Video viewing can be a valuable resource to expose students to large quantities of input so they can improve their vocabulary and content comprehension. Most studies so far have used short clips and have not explored in much detail the effects of individual differences (IDs) such as aptitude, listening skills and vocabulary size. This paper aims to address this gap by exposing 57 Grade-10 EFL learners and 60 university students to captioned video. On a weekly basis over an academic term, all learners were pre-taught a set of target words (TWs); half of them (the experimental group) were additionally shown captioned episodes from a TV series containing the TWs. All learners were pre- and post-tested on the TW forms and meanings. Results revealed significant differences between experimental and control groups in the learning of TWs in the high school population, but not among university participants. A main effect for proficiency was observed on the learning scores for both TW forms and meanings. However, language aptitude was only a significant factor for TW meanings. Results are discussed regarding how video viewing and these IDs mediate vocabulary learning.","author":[{"dropping-particle":"","family":"Suárez","given":"Maria del Mar","non-dropping-particle":"","parse-names":false,"suffix":""},{"dropping-particle":"","family":"Gesa","given":"Ferran","non-dropping-particle":"","parse-names":false,"suffix":""}],"container-title":"Language Learning Journal","id":"ITEM-1","issue":"4","issued":{"date-parts":[["2019"]]},"page":"497-517","publisher":"Taylor &amp; Francis","title":"Learning vocabulary with the support of sustained exposure to captioned video: Do proficiency and aptitude make a difference?","type":"article-journal","volume":"47"},"uris":["http://www.mendeley.com/documents/?uuid=b17c1dd2-1384-4fb3-939d-26e31cccb0ec"]}],"mendeley":{"formattedCitation":"(Suárez &amp; Gesa, 2019)","manualFormatting":" Suárez &amp; Gesa, 2019)","plainTextFormattedCitation":"(Suárez &amp; Gesa, 2019)","previouslyFormattedCitation":"(Suárez &amp; Gesa, 2019)"},"properties":{"noteIndex":0},"schema":"https://github.com/citation-style-language/schema/raw/master/csl-citation.json"}</w:instrText>
      </w:r>
      <w:r w:rsidR="007D3D80" w:rsidRPr="000C65B4">
        <w:rPr>
          <w:bCs/>
          <w:sz w:val="22"/>
          <w:szCs w:val="22"/>
        </w:rPr>
        <w:fldChar w:fldCharType="separate"/>
      </w:r>
      <w:r w:rsidR="00204A3E" w:rsidRPr="000C65B4">
        <w:rPr>
          <w:bCs/>
          <w:noProof/>
          <w:sz w:val="22"/>
          <w:szCs w:val="22"/>
        </w:rPr>
        <w:t xml:space="preserve"> </w:t>
      </w:r>
      <w:r w:rsidR="007D3D80" w:rsidRPr="000C65B4">
        <w:rPr>
          <w:bCs/>
          <w:noProof/>
          <w:sz w:val="22"/>
          <w:szCs w:val="22"/>
        </w:rPr>
        <w:t>Suárez &amp; Gesa, 2019)</w:t>
      </w:r>
      <w:r w:rsidR="007D3D80" w:rsidRPr="000C65B4">
        <w:rPr>
          <w:bCs/>
          <w:sz w:val="22"/>
          <w:szCs w:val="22"/>
        </w:rPr>
        <w:fldChar w:fldCharType="end"/>
      </w:r>
      <w:r w:rsidR="007D3D80" w:rsidRPr="000C65B4">
        <w:rPr>
          <w:bCs/>
          <w:sz w:val="22"/>
          <w:szCs w:val="22"/>
        </w:rPr>
        <w:t xml:space="preserve">, </w:t>
      </w:r>
      <w:r w:rsidR="00BB1BF0" w:rsidRPr="000C65B4">
        <w:rPr>
          <w:bCs/>
          <w:sz w:val="22"/>
          <w:szCs w:val="22"/>
        </w:rPr>
        <w:t xml:space="preserve">hierarchical theory of needs </w:t>
      </w:r>
      <w:r w:rsidR="00BB1BF0" w:rsidRPr="000C65B4">
        <w:rPr>
          <w:bCs/>
          <w:sz w:val="22"/>
          <w:szCs w:val="22"/>
        </w:rPr>
        <w:fldChar w:fldCharType="begin" w:fldLock="1"/>
      </w:r>
      <w:r w:rsidR="00D349F6" w:rsidRPr="000C65B4">
        <w:rPr>
          <w:bCs/>
          <w:sz w:val="22"/>
          <w:szCs w:val="22"/>
        </w:rPr>
        <w:instrText>ADDIN CSL_CITATION {"citationItems":[{"id":"ITEM-1","itemData":{"ISBN":"1627932747","author":[{"dropping-particle":"","family":"Maslow","given":"Abraham H","non-dropping-particle":"","parse-names":false,"suffix":""}],"id":"ITEM-1","issued":{"date-parts":[["2013"]]},"publisher":"Simon and Schuster","title":"Toward a Psychology of Being","type":"book"},"uris":["http://www.mendeley.com/documents/?uuid=9f94c24f-cb48-49d9-81b1-ea669483855f"]}],"mendeley":{"formattedCitation":"(Maslow, 2013)","manualFormatting":"(Maslow, 1962, 2013)","plainTextFormattedCitation":"(Maslow, 2013)","previouslyFormattedCitation":"(Maslow, 2013)"},"properties":{"noteIndex":0},"schema":"https://github.com/citation-style-language/schema/raw/master/csl-citation.json"}</w:instrText>
      </w:r>
      <w:r w:rsidR="00BB1BF0" w:rsidRPr="000C65B4">
        <w:rPr>
          <w:bCs/>
          <w:sz w:val="22"/>
          <w:szCs w:val="22"/>
        </w:rPr>
        <w:fldChar w:fldCharType="separate"/>
      </w:r>
      <w:r w:rsidR="00BB1BF0" w:rsidRPr="000C65B4">
        <w:rPr>
          <w:bCs/>
          <w:noProof/>
          <w:sz w:val="22"/>
          <w:szCs w:val="22"/>
        </w:rPr>
        <w:t>(Maslow, 1962, 2013)</w:t>
      </w:r>
      <w:r w:rsidR="00BB1BF0" w:rsidRPr="000C65B4">
        <w:rPr>
          <w:bCs/>
          <w:sz w:val="22"/>
          <w:szCs w:val="22"/>
        </w:rPr>
        <w:fldChar w:fldCharType="end"/>
      </w:r>
      <w:r w:rsidR="007D3D80" w:rsidRPr="000C65B4">
        <w:rPr>
          <w:bCs/>
          <w:sz w:val="22"/>
          <w:szCs w:val="22"/>
        </w:rPr>
        <w:t xml:space="preserve">, </w:t>
      </w:r>
      <w:r w:rsidR="00927FC3" w:rsidRPr="000C65B4">
        <w:rPr>
          <w:bCs/>
          <w:sz w:val="22"/>
          <w:szCs w:val="22"/>
        </w:rPr>
        <w:t>Weiner</w:t>
      </w:r>
      <w:r w:rsidR="00DF7653" w:rsidRPr="000C65B4">
        <w:rPr>
          <w:bCs/>
          <w:sz w:val="22"/>
          <w:szCs w:val="22"/>
        </w:rPr>
        <w:t>’</w:t>
      </w:r>
      <w:r w:rsidR="00927FC3" w:rsidRPr="000C65B4">
        <w:rPr>
          <w:bCs/>
          <w:sz w:val="22"/>
          <w:szCs w:val="22"/>
        </w:rPr>
        <w:t xml:space="preserve">s </w:t>
      </w:r>
      <w:r w:rsidR="000A7CC5" w:rsidRPr="000C65B4">
        <w:rPr>
          <w:bCs/>
          <w:sz w:val="22"/>
          <w:szCs w:val="22"/>
        </w:rPr>
        <w:t>a</w:t>
      </w:r>
      <w:r w:rsidR="00927FC3" w:rsidRPr="000C65B4">
        <w:rPr>
          <w:bCs/>
          <w:sz w:val="22"/>
          <w:szCs w:val="22"/>
        </w:rPr>
        <w:t xml:space="preserve">ttribution </w:t>
      </w:r>
      <w:r w:rsidR="000A7CC5" w:rsidRPr="000C65B4">
        <w:rPr>
          <w:bCs/>
          <w:sz w:val="22"/>
          <w:szCs w:val="22"/>
        </w:rPr>
        <w:t>t</w:t>
      </w:r>
      <w:r w:rsidR="00927FC3" w:rsidRPr="000C65B4">
        <w:rPr>
          <w:bCs/>
          <w:sz w:val="22"/>
          <w:szCs w:val="22"/>
        </w:rPr>
        <w:t>heory</w:t>
      </w:r>
      <w:r w:rsidR="002F59A6" w:rsidRPr="000C65B4">
        <w:rPr>
          <w:sz w:val="22"/>
          <w:szCs w:val="22"/>
        </w:rPr>
        <w:t xml:space="preserve"> </w:t>
      </w:r>
      <w:r w:rsidR="002F59A6" w:rsidRPr="000C65B4">
        <w:rPr>
          <w:bCs/>
          <w:sz w:val="22"/>
          <w:szCs w:val="22"/>
        </w:rPr>
        <w:fldChar w:fldCharType="begin" w:fldLock="1"/>
      </w:r>
      <w:r w:rsidR="00A35592" w:rsidRPr="000C65B4">
        <w:rPr>
          <w:bCs/>
          <w:sz w:val="22"/>
          <w:szCs w:val="22"/>
        </w:rPr>
        <w:instrText>ADDIN CSL_CITATION {"citationItems":[{"id":"ITEM-1","itemData":{"DOI":"10.3102/00346543042002203","ISSN":"00346543","author":[{"dropping-particle":"","family":"Weiner","given":"Bernard","non-dropping-particle":"","parse-names":false,"suffix":""}],"container-title":"Review of Educational Research","id":"ITEM-1","issue":"2","issued":{"date-parts":[["1972"]]},"page":"203-215","title":"Attribution theory, achievement motivation, and the educational process","type":"article-journal","volume":"42"},"uris":["http://www.mendeley.com/documents/?uuid=a0c90ae4-e451-4311-9e19-717beb1bef4c"]}],"mendeley":{"formattedCitation":"(Weiner, 1972)","plainTextFormattedCitation":"(Weiner, 1972)","previouslyFormattedCitation":"(Weiner, 1972)"},"properties":{"noteIndex":0},"schema":"https://github.com/citation-style-language/schema/raw/master/csl-citation.json"}</w:instrText>
      </w:r>
      <w:r w:rsidR="002F59A6" w:rsidRPr="000C65B4">
        <w:rPr>
          <w:bCs/>
          <w:sz w:val="22"/>
          <w:szCs w:val="22"/>
        </w:rPr>
        <w:fldChar w:fldCharType="separate"/>
      </w:r>
      <w:r w:rsidR="002F59A6" w:rsidRPr="000C65B4">
        <w:rPr>
          <w:bCs/>
          <w:noProof/>
          <w:sz w:val="22"/>
          <w:szCs w:val="22"/>
        </w:rPr>
        <w:t>(Weiner, 1972)</w:t>
      </w:r>
      <w:r w:rsidR="002F59A6" w:rsidRPr="000C65B4">
        <w:rPr>
          <w:bCs/>
          <w:sz w:val="22"/>
          <w:szCs w:val="22"/>
        </w:rPr>
        <w:fldChar w:fldCharType="end"/>
      </w:r>
      <w:r w:rsidR="00657C76" w:rsidRPr="000C65B4">
        <w:rPr>
          <w:bCs/>
          <w:sz w:val="22"/>
          <w:szCs w:val="22"/>
        </w:rPr>
        <w:t xml:space="preserve">, </w:t>
      </w:r>
      <w:r w:rsidR="002F59A6" w:rsidRPr="000C65B4">
        <w:rPr>
          <w:bCs/>
          <w:sz w:val="22"/>
          <w:szCs w:val="22"/>
        </w:rPr>
        <w:t>expectancy-value theory</w:t>
      </w:r>
      <w:r w:rsidR="006311D7" w:rsidRPr="000C65B4">
        <w:rPr>
          <w:bCs/>
          <w:sz w:val="22"/>
          <w:szCs w:val="22"/>
        </w:rPr>
        <w:t xml:space="preserve"> </w:t>
      </w:r>
      <w:r w:rsidR="00EF785E" w:rsidRPr="000C65B4">
        <w:rPr>
          <w:bCs/>
          <w:sz w:val="22"/>
          <w:szCs w:val="22"/>
        </w:rPr>
        <w:fldChar w:fldCharType="begin" w:fldLock="1"/>
      </w:r>
      <w:r w:rsidR="00A35592" w:rsidRPr="000C65B4">
        <w:rPr>
          <w:bCs/>
          <w:sz w:val="22"/>
          <w:szCs w:val="22"/>
        </w:rPr>
        <w:instrText>ADDIN CSL_CITATION {"citationItems":[{"id":"ITEM-1","itemData":{"author":[{"dropping-particle":"","family":"Vroom","given":"Victor Harold","non-dropping-particle":"","parse-names":false,"suffix":""}],"id":"ITEM-1","issued":{"date-parts":[["1964"]]},"publisher":"Wiley","title":"Work and Motivation","type":"book"},"uris":["http://www.mendeley.com/documents/?uuid=63817596-8c3b-46bf-8185-22fd8f20ffe3"]}],"mendeley":{"formattedCitation":"(Vroom, 1964)","plainTextFormattedCitation":"(Vroom, 1964)","previouslyFormattedCitation":"(Vroom, 1964)"},"properties":{"noteIndex":0},"schema":"https://github.com/citation-style-language/schema/raw/master/csl-citation.json"}</w:instrText>
      </w:r>
      <w:r w:rsidR="00EF785E" w:rsidRPr="000C65B4">
        <w:rPr>
          <w:bCs/>
          <w:sz w:val="22"/>
          <w:szCs w:val="22"/>
        </w:rPr>
        <w:fldChar w:fldCharType="separate"/>
      </w:r>
      <w:r w:rsidR="00EF785E" w:rsidRPr="000C65B4">
        <w:rPr>
          <w:bCs/>
          <w:noProof/>
          <w:sz w:val="22"/>
          <w:szCs w:val="22"/>
        </w:rPr>
        <w:t>(Vroom, 1964)</w:t>
      </w:r>
      <w:r w:rsidR="00EF785E" w:rsidRPr="000C65B4">
        <w:rPr>
          <w:bCs/>
          <w:sz w:val="22"/>
          <w:szCs w:val="22"/>
        </w:rPr>
        <w:fldChar w:fldCharType="end"/>
      </w:r>
      <w:r w:rsidR="00657C76" w:rsidRPr="000C65B4">
        <w:rPr>
          <w:bCs/>
          <w:sz w:val="22"/>
          <w:szCs w:val="22"/>
        </w:rPr>
        <w:t xml:space="preserve">, </w:t>
      </w:r>
      <w:r w:rsidR="000F29DE">
        <w:rPr>
          <w:bCs/>
          <w:sz w:val="22"/>
          <w:szCs w:val="22"/>
        </w:rPr>
        <w:t xml:space="preserve">and </w:t>
      </w:r>
      <w:r w:rsidR="00657C76" w:rsidRPr="000C65B4">
        <w:rPr>
          <w:bCs/>
          <w:sz w:val="22"/>
          <w:szCs w:val="22"/>
        </w:rPr>
        <w:t>self-efficacy motivation theory</w:t>
      </w:r>
      <w:r w:rsidR="006311D7" w:rsidRPr="000C65B4">
        <w:rPr>
          <w:bCs/>
          <w:sz w:val="22"/>
          <w:szCs w:val="22"/>
        </w:rPr>
        <w:t xml:space="preserve"> </w:t>
      </w:r>
      <w:r w:rsidR="00690B63" w:rsidRPr="000C65B4">
        <w:rPr>
          <w:bCs/>
          <w:sz w:val="22"/>
          <w:szCs w:val="22"/>
        </w:rPr>
        <w:fldChar w:fldCharType="begin" w:fldLock="1"/>
      </w:r>
      <w:r w:rsidR="008017BD" w:rsidRPr="000C65B4">
        <w:rPr>
          <w:bCs/>
          <w:sz w:val="22"/>
          <w:szCs w:val="22"/>
        </w:rPr>
        <w:instrText>ADDIN CSL_CITATION {"citationItems":[{"id":"ITEM-1","itemData":{"DOI":"10.1037/0003-066X.37.2.122","ISSN":"0003066X","abstract":"Addresses the centrality of the self-efficacy mechanism (SEM) in human agency. SEM precepts influence thought patterns, actions, and emotional arousal. In causal tests, the higher the level of induced self-efficacy, the higher the performance accomplishments and the lower the emotional arousal. The different lines of research reviewed show that the SEM may have wide explanatory power. Perceived self-efficacy helps to account for such diverse phenomena as changes in coping behavior produced by different modes of influence, level of physiological stress reactions, self-regulation of refractory behavior, resignation and despondency to failure experiences, self-debilitating effects of proxy control and illusory inefficaciousness, achievement strivings, growth of intrinsic interest, and career pursuits. The influential role of perceived collective efficacy in social change and the social conditions conducive to development of collective inefficacy are analyzed. (21/2 p ref) (PsycINFO Database Record (c) 2006 APA, all rights reserved). © 1982 American Psychological Association.","author":[{"dropping-particle":"","family":"Bandura","given":"Albert","non-dropping-particle":"","parse-names":false,"suffix":""}],"container-title":"American Psychologist","id":"ITEM-1","issue":"2","issued":{"date-parts":[["1982"]]},"page":"122-147","title":"Self-efficacy mechanism in human agency","type":"article-journal","volume":"37"},"uris":["http://www.mendeley.com/documents/?uuid=c8d3eac8-6c3b-49c3-acb7-e3438efd2afa"]}],"mendeley":{"formattedCitation":"(Bandura, 1982)","plainTextFormattedCitation":"(Bandura, 1982)","previouslyFormattedCitation":"(Bandura, 1982)"},"properties":{"noteIndex":0},"schema":"https://github.com/citation-style-language/schema/raw/master/csl-citation.json"}</w:instrText>
      </w:r>
      <w:r w:rsidR="00690B63" w:rsidRPr="000C65B4">
        <w:rPr>
          <w:bCs/>
          <w:sz w:val="22"/>
          <w:szCs w:val="22"/>
        </w:rPr>
        <w:fldChar w:fldCharType="separate"/>
      </w:r>
      <w:r w:rsidR="00690B63" w:rsidRPr="000C65B4">
        <w:rPr>
          <w:bCs/>
          <w:noProof/>
          <w:sz w:val="22"/>
          <w:szCs w:val="22"/>
        </w:rPr>
        <w:t>(Bandura, 1982)</w:t>
      </w:r>
      <w:r w:rsidR="00690B63" w:rsidRPr="000C65B4">
        <w:rPr>
          <w:bCs/>
          <w:sz w:val="22"/>
          <w:szCs w:val="22"/>
        </w:rPr>
        <w:fldChar w:fldCharType="end"/>
      </w:r>
      <w:r w:rsidR="00657C76" w:rsidRPr="000C65B4">
        <w:rPr>
          <w:bCs/>
          <w:sz w:val="22"/>
          <w:szCs w:val="22"/>
        </w:rPr>
        <w:t>.</w:t>
      </w:r>
      <w:r w:rsidR="00690B63" w:rsidRPr="000C65B4">
        <w:rPr>
          <w:bCs/>
          <w:sz w:val="22"/>
          <w:szCs w:val="22"/>
        </w:rPr>
        <w:t xml:space="preserve"> </w:t>
      </w:r>
    </w:p>
    <w:p w14:paraId="2297ECAB" w14:textId="2B63E8AE" w:rsidR="0088447B" w:rsidRPr="000C65B4" w:rsidRDefault="00690B63" w:rsidP="009C5E40">
      <w:pPr>
        <w:autoSpaceDE w:val="0"/>
        <w:autoSpaceDN w:val="0"/>
        <w:adjustRightInd w:val="0"/>
        <w:spacing w:line="360" w:lineRule="auto"/>
        <w:ind w:firstLineChars="200" w:firstLine="440"/>
        <w:jc w:val="both"/>
        <w:rPr>
          <w:bCs/>
          <w:sz w:val="22"/>
          <w:szCs w:val="22"/>
        </w:rPr>
      </w:pPr>
      <w:r w:rsidRPr="000C65B4">
        <w:rPr>
          <w:bCs/>
          <w:sz w:val="22"/>
          <w:szCs w:val="22"/>
        </w:rPr>
        <w:t>The research of motivation</w:t>
      </w:r>
      <w:r w:rsidR="00550A0C" w:rsidRPr="000C65B4">
        <w:rPr>
          <w:bCs/>
          <w:sz w:val="22"/>
          <w:szCs w:val="22"/>
        </w:rPr>
        <w:t xml:space="preserve"> for L2 learning</w:t>
      </w:r>
      <w:r w:rsidRPr="000C65B4">
        <w:rPr>
          <w:bCs/>
          <w:sz w:val="22"/>
          <w:szCs w:val="22"/>
        </w:rPr>
        <w:t xml:space="preserve"> has also greatly developed</w:t>
      </w:r>
      <w:r w:rsidR="00011D50" w:rsidRPr="000C65B4">
        <w:rPr>
          <w:bCs/>
          <w:sz w:val="22"/>
          <w:szCs w:val="22"/>
        </w:rPr>
        <w:t xml:space="preserve">, including </w:t>
      </w:r>
      <w:r w:rsidR="002D6258" w:rsidRPr="000C65B4">
        <w:rPr>
          <w:bCs/>
          <w:sz w:val="22"/>
          <w:szCs w:val="22"/>
        </w:rPr>
        <w:t>Gardner</w:t>
      </w:r>
      <w:r w:rsidR="00DF7653" w:rsidRPr="000C65B4">
        <w:rPr>
          <w:bCs/>
          <w:sz w:val="22"/>
          <w:szCs w:val="22"/>
        </w:rPr>
        <w:t>’</w:t>
      </w:r>
      <w:r w:rsidR="002D6258" w:rsidRPr="000C65B4">
        <w:rPr>
          <w:bCs/>
          <w:sz w:val="22"/>
          <w:szCs w:val="22"/>
        </w:rPr>
        <w:t>s Motivation Theory</w:t>
      </w:r>
      <w:r w:rsidRPr="000C65B4">
        <w:rPr>
          <w:bCs/>
          <w:sz w:val="22"/>
          <w:szCs w:val="22"/>
        </w:rPr>
        <w:t xml:space="preserve"> </w:t>
      </w:r>
      <w:r w:rsidRPr="000C65B4">
        <w:rPr>
          <w:bCs/>
          <w:sz w:val="22"/>
          <w:szCs w:val="22"/>
        </w:rPr>
        <w:fldChar w:fldCharType="begin" w:fldLock="1"/>
      </w:r>
      <w:r w:rsidR="00985DF7" w:rsidRPr="000C65B4">
        <w:rPr>
          <w:bCs/>
          <w:sz w:val="22"/>
          <w:szCs w:val="22"/>
        </w:rPr>
        <w:instrText>ADDIN CSL_CITATION {"citationItems":[{"id":"ITEM-1","itemData":{"author":[{"dropping-particle":"","family":"Gardner","given":"R. C.","non-dropping-particle":"","parse-names":false,"suffix":""},{"dropping-particle":"","family":"Lambert","given":"W. E","non-dropping-particle":"","parse-names":false,"suffix":""}],"container-title":"Canadian Journal of Psychology","id":"ITEM-1","issued":{"date-parts":[["1959"]]},"page":"266-272","title":"Motivational variables in second-language acquisition","type":"article-journal","volume":"13"},"uris":["http://www.mendeley.com/documents/?uuid=4a941ad6-9d01-46d0-9662-1d8238d27cdf"]}],"mendeley":{"formattedCitation":"(Gardner &amp; Lambert, 1959)","manualFormatting":"(Gardner &amp; Lambert, 1959)","plainTextFormattedCitation":"(Gardner &amp; Lambert, 1959)","previouslyFormattedCitation":"(Gardner &amp; Lambert, 1959)"},"properties":{"noteIndex":0},"schema":"https://github.com/citation-style-language/schema/raw/master/csl-citation.json"}</w:instrText>
      </w:r>
      <w:r w:rsidRPr="000C65B4">
        <w:rPr>
          <w:bCs/>
          <w:sz w:val="22"/>
          <w:szCs w:val="22"/>
        </w:rPr>
        <w:fldChar w:fldCharType="separate"/>
      </w:r>
      <w:r w:rsidRPr="000C65B4">
        <w:rPr>
          <w:bCs/>
          <w:noProof/>
          <w:sz w:val="22"/>
          <w:szCs w:val="22"/>
        </w:rPr>
        <w:t>(Gardner &amp; Lambert, 1959)</w:t>
      </w:r>
      <w:r w:rsidRPr="000C65B4">
        <w:rPr>
          <w:bCs/>
          <w:sz w:val="22"/>
          <w:szCs w:val="22"/>
        </w:rPr>
        <w:fldChar w:fldCharType="end"/>
      </w:r>
      <w:r w:rsidR="002D6258" w:rsidRPr="000C65B4">
        <w:rPr>
          <w:bCs/>
          <w:sz w:val="22"/>
          <w:szCs w:val="22"/>
        </w:rPr>
        <w:t xml:space="preserve">, Self-determination Theory </w:t>
      </w:r>
      <w:r w:rsidR="002D6258" w:rsidRPr="000C65B4">
        <w:rPr>
          <w:bCs/>
          <w:sz w:val="22"/>
          <w:szCs w:val="22"/>
        </w:rPr>
        <w:fldChar w:fldCharType="begin" w:fldLock="1"/>
      </w:r>
      <w:r w:rsidR="002D6258" w:rsidRPr="000C65B4">
        <w:rPr>
          <w:bCs/>
          <w:sz w:val="22"/>
          <w:szCs w:val="22"/>
        </w:rPr>
        <w:instrText>ADDIN CSL_CITATION {"citationItems":[{"id":"ITEM-1","itemData":{"ISSN":"0092-6566","author":[{"dropping-particle":"","family":"Deci","given":"Edward L","non-dropping-particle":"","parse-names":false,"suffix":""},{"dropping-particle":"","family":"Ryan","given":"Richard M","non-dropping-particle":"","parse-names":false,"suffix":""}],"container-title":"Journal of research in personality","id":"ITEM-1","issue":"2","issued":{"date-parts":[["1985"]]},"page":"109-134","publisher":"Elsevier","title":"The general causality orientations scale: Self-determination in personality","type":"article-journal","volume":"19"},"uris":["http://www.mendeley.com/documents/?uuid=2b337157-d773-4ce8-b293-0ec4876d9d5e"]}],"mendeley":{"formattedCitation":"(Deci &amp; Ryan, 1985)","plainTextFormattedCitation":"(Deci &amp; Ryan, 1985)","previouslyFormattedCitation":"(Deci &amp; Ryan, 1985)"},"properties":{"noteIndex":0},"schema":"https://github.com/citation-style-language/schema/raw/master/csl-citation.json"}</w:instrText>
      </w:r>
      <w:r w:rsidR="002D6258" w:rsidRPr="000C65B4">
        <w:rPr>
          <w:bCs/>
          <w:sz w:val="22"/>
          <w:szCs w:val="22"/>
        </w:rPr>
        <w:fldChar w:fldCharType="separate"/>
      </w:r>
      <w:r w:rsidR="002D6258" w:rsidRPr="000C65B4">
        <w:rPr>
          <w:bCs/>
          <w:noProof/>
          <w:sz w:val="22"/>
          <w:szCs w:val="22"/>
        </w:rPr>
        <w:t>(Deci &amp; Ryan, 1985)</w:t>
      </w:r>
      <w:r w:rsidR="002D6258" w:rsidRPr="000C65B4">
        <w:rPr>
          <w:bCs/>
          <w:sz w:val="22"/>
          <w:szCs w:val="22"/>
        </w:rPr>
        <w:fldChar w:fldCharType="end"/>
      </w:r>
      <w:r w:rsidR="002D6258" w:rsidRPr="000C65B4">
        <w:rPr>
          <w:bCs/>
          <w:sz w:val="22"/>
          <w:szCs w:val="22"/>
        </w:rPr>
        <w:t xml:space="preserve">, </w:t>
      </w:r>
      <w:r w:rsidR="005C5195" w:rsidRPr="000C65B4">
        <w:rPr>
          <w:bCs/>
          <w:sz w:val="22"/>
          <w:szCs w:val="22"/>
        </w:rPr>
        <w:t>Dörnyei</w:t>
      </w:r>
      <w:r w:rsidR="00DF7653" w:rsidRPr="000C65B4">
        <w:rPr>
          <w:bCs/>
          <w:sz w:val="22"/>
          <w:szCs w:val="22"/>
        </w:rPr>
        <w:t>’</w:t>
      </w:r>
      <w:r w:rsidR="002D6258" w:rsidRPr="000C65B4">
        <w:rPr>
          <w:bCs/>
          <w:sz w:val="22"/>
          <w:szCs w:val="22"/>
        </w:rPr>
        <w:t>s Three</w:t>
      </w:r>
      <w:r w:rsidR="00A32847" w:rsidRPr="000C65B4">
        <w:rPr>
          <w:bCs/>
          <w:sz w:val="22"/>
          <w:szCs w:val="22"/>
        </w:rPr>
        <w:t>-</w:t>
      </w:r>
      <w:r w:rsidR="002D6258" w:rsidRPr="000C65B4">
        <w:rPr>
          <w:bCs/>
          <w:sz w:val="22"/>
          <w:szCs w:val="22"/>
        </w:rPr>
        <w:t>level</w:t>
      </w:r>
      <w:r w:rsidR="00A32847" w:rsidRPr="000C65B4">
        <w:rPr>
          <w:bCs/>
          <w:sz w:val="22"/>
          <w:szCs w:val="22"/>
        </w:rPr>
        <w:t xml:space="preserve"> </w:t>
      </w:r>
      <w:r w:rsidR="000F29DE">
        <w:rPr>
          <w:bCs/>
          <w:sz w:val="22"/>
          <w:szCs w:val="22"/>
        </w:rPr>
        <w:t>M</w:t>
      </w:r>
      <w:r w:rsidR="002D6258" w:rsidRPr="000C65B4">
        <w:rPr>
          <w:bCs/>
          <w:sz w:val="22"/>
          <w:szCs w:val="22"/>
        </w:rPr>
        <w:t xml:space="preserve">otivation </w:t>
      </w:r>
      <w:r w:rsidR="000F29DE">
        <w:rPr>
          <w:bCs/>
          <w:sz w:val="22"/>
          <w:szCs w:val="22"/>
        </w:rPr>
        <w:t>T</w:t>
      </w:r>
      <w:r w:rsidR="002D6258" w:rsidRPr="000C65B4">
        <w:rPr>
          <w:bCs/>
          <w:sz w:val="22"/>
          <w:szCs w:val="22"/>
        </w:rPr>
        <w:t>heory</w:t>
      </w:r>
      <w:r w:rsidR="000F29DE">
        <w:rPr>
          <w:bCs/>
          <w:sz w:val="22"/>
          <w:szCs w:val="22"/>
        </w:rPr>
        <w:t xml:space="preserve"> (</w:t>
      </w:r>
      <w:r w:rsidR="000E41B9" w:rsidRPr="000C65B4">
        <w:rPr>
          <w:bCs/>
          <w:sz w:val="22"/>
          <w:szCs w:val="22"/>
        </w:rPr>
        <w:t>“the Language Level, the Learner Level, and the Learning Situation Level”</w:t>
      </w:r>
      <w:r w:rsidR="000F29DE">
        <w:rPr>
          <w:bCs/>
          <w:sz w:val="22"/>
          <w:szCs w:val="22"/>
        </w:rPr>
        <w:t>)</w:t>
      </w:r>
      <w:r w:rsidR="000E41B9" w:rsidRPr="000C65B4">
        <w:rPr>
          <w:bCs/>
          <w:sz w:val="22"/>
          <w:szCs w:val="22"/>
        </w:rPr>
        <w:t xml:space="preserve"> </w:t>
      </w:r>
      <w:r w:rsidR="002D6258" w:rsidRPr="000C65B4">
        <w:rPr>
          <w:bCs/>
          <w:sz w:val="22"/>
          <w:szCs w:val="22"/>
        </w:rPr>
        <w:fldChar w:fldCharType="begin" w:fldLock="1"/>
      </w:r>
      <w:r w:rsidR="00FF2E48" w:rsidRPr="000C65B4">
        <w:rPr>
          <w:bCs/>
          <w:sz w:val="22"/>
          <w:szCs w:val="22"/>
        </w:rPr>
        <w:instrText>ADDIN CSL_CITATION {"citationItems":[{"id":"ITEM-1","itemData":{"DOI":"10.1111/j.1540-4781.1994.tb02042.x","ISSN":"15404781","author":[{"dropping-particle":"","family":"Dörnyei","given":"Z.","non-dropping-particle":"","parse-names":false,"suffix":""}],"container-title":"The Modern Language Journal","id":"ITEM-1","issue":"3","issued":{"date-parts":[["1994"]]},"page":"273-284","title":"Motivation and motivating in the foreign language classroom","type":"article","volume":"78"},"uris":["http://www.mendeley.com/documents/?uuid=dc252f0f-b147-4c36-8823-0a436bdd08f5"]}],"mendeley":{"formattedCitation":"(Dörnyei, 1994)","manualFormatting":"(Dörnyei, 1994, p.283)","plainTextFormattedCitation":"(Dörnyei, 1994)","previouslyFormattedCitation":"(Dörnyei, 1994)"},"properties":{"noteIndex":0},"schema":"https://github.com/citation-style-language/schema/raw/master/csl-citation.json"}</w:instrText>
      </w:r>
      <w:r w:rsidR="002D6258" w:rsidRPr="000C65B4">
        <w:rPr>
          <w:bCs/>
          <w:sz w:val="22"/>
          <w:szCs w:val="22"/>
        </w:rPr>
        <w:fldChar w:fldCharType="separate"/>
      </w:r>
      <w:r w:rsidR="002D6258" w:rsidRPr="000C65B4">
        <w:rPr>
          <w:bCs/>
          <w:noProof/>
          <w:sz w:val="22"/>
          <w:szCs w:val="22"/>
        </w:rPr>
        <w:t>(Dörnyei, 1994</w:t>
      </w:r>
      <w:r w:rsidR="000E41B9" w:rsidRPr="000C65B4">
        <w:rPr>
          <w:bCs/>
          <w:noProof/>
          <w:sz w:val="22"/>
          <w:szCs w:val="22"/>
        </w:rPr>
        <w:t>, p.283</w:t>
      </w:r>
      <w:r w:rsidR="002D6258" w:rsidRPr="000C65B4">
        <w:rPr>
          <w:bCs/>
          <w:noProof/>
          <w:sz w:val="22"/>
          <w:szCs w:val="22"/>
        </w:rPr>
        <w:t>)</w:t>
      </w:r>
      <w:r w:rsidR="002D6258" w:rsidRPr="000C65B4">
        <w:rPr>
          <w:bCs/>
          <w:sz w:val="22"/>
          <w:szCs w:val="22"/>
        </w:rPr>
        <w:fldChar w:fldCharType="end"/>
      </w:r>
      <w:r w:rsidR="006B4FA1" w:rsidRPr="000C65B4">
        <w:rPr>
          <w:bCs/>
          <w:sz w:val="22"/>
          <w:szCs w:val="22"/>
        </w:rPr>
        <w:t xml:space="preserve"> and the </w:t>
      </w:r>
      <w:r w:rsidRPr="000C65B4">
        <w:rPr>
          <w:bCs/>
          <w:sz w:val="22"/>
          <w:szCs w:val="22"/>
        </w:rPr>
        <w:t xml:space="preserve">motivational </w:t>
      </w:r>
      <w:r w:rsidR="002D6258" w:rsidRPr="000C65B4">
        <w:rPr>
          <w:bCs/>
          <w:sz w:val="22"/>
          <w:szCs w:val="22"/>
        </w:rPr>
        <w:t>self-system</w:t>
      </w:r>
      <w:r w:rsidR="006311D7" w:rsidRPr="000C65B4">
        <w:rPr>
          <w:bCs/>
          <w:sz w:val="22"/>
          <w:szCs w:val="22"/>
        </w:rPr>
        <w:t xml:space="preserve"> </w:t>
      </w:r>
      <w:r w:rsidRPr="000C65B4">
        <w:rPr>
          <w:bCs/>
          <w:sz w:val="22"/>
          <w:szCs w:val="22"/>
        </w:rPr>
        <w:fldChar w:fldCharType="begin" w:fldLock="1"/>
      </w:r>
      <w:r w:rsidR="00FF2E48" w:rsidRPr="000C65B4">
        <w:rPr>
          <w:bCs/>
          <w:sz w:val="22"/>
          <w:szCs w:val="22"/>
        </w:rPr>
        <w:instrText>ADDIN CSL_CITATION {"citationItems":[{"id":"ITEM-1","itemData":{"author":[{"dropping-particle":"","family":"Dörnyei","given":"Z.","non-dropping-particle":"","parse-names":false,"suffix":""}],"container-title":"Motivation, language identity and the L2 self","id":"ITEM-1","issue":"3","issued":{"date-parts":[["2009"]]},"page":"9-11","title":"The L2 motivational self system","type":"article-journal","volume":"36"},"uris":["http://www.mendeley.com/documents/?uuid=488ec8f2-88ff-43e7-b915-1c0d1dbcfe6d"]}],"mendeley":{"formattedCitation":"(Dörnyei, 2009)","manualFormatting":"(Dörnyei, 2005, 2009)","plainTextFormattedCitation":"(Dörnyei, 2009)","previouslyFormattedCitation":"(Dörnyei, 2009)"},"properties":{"noteIndex":0},"schema":"https://github.com/citation-style-language/schema/raw/master/csl-citation.json"}</w:instrText>
      </w:r>
      <w:r w:rsidRPr="000C65B4">
        <w:rPr>
          <w:bCs/>
          <w:sz w:val="22"/>
          <w:szCs w:val="22"/>
        </w:rPr>
        <w:fldChar w:fldCharType="separate"/>
      </w:r>
      <w:r w:rsidR="002D6258" w:rsidRPr="000C65B4">
        <w:rPr>
          <w:bCs/>
          <w:noProof/>
          <w:sz w:val="22"/>
          <w:szCs w:val="22"/>
        </w:rPr>
        <w:t>(Dörnyei,</w:t>
      </w:r>
      <w:r w:rsidR="006B4FA1" w:rsidRPr="000C65B4">
        <w:rPr>
          <w:bCs/>
          <w:noProof/>
          <w:sz w:val="22"/>
          <w:szCs w:val="22"/>
        </w:rPr>
        <w:t xml:space="preserve"> 2005, </w:t>
      </w:r>
      <w:r w:rsidR="002D6258" w:rsidRPr="000C65B4">
        <w:rPr>
          <w:bCs/>
          <w:noProof/>
          <w:sz w:val="22"/>
          <w:szCs w:val="22"/>
        </w:rPr>
        <w:t>2009)</w:t>
      </w:r>
      <w:r w:rsidRPr="000C65B4">
        <w:rPr>
          <w:bCs/>
          <w:sz w:val="22"/>
          <w:szCs w:val="22"/>
        </w:rPr>
        <w:fldChar w:fldCharType="end"/>
      </w:r>
      <w:r w:rsidRPr="000C65B4">
        <w:rPr>
          <w:bCs/>
          <w:sz w:val="22"/>
          <w:szCs w:val="22"/>
        </w:rPr>
        <w:t>.</w:t>
      </w:r>
      <w:r w:rsidR="00637E86" w:rsidRPr="000C65B4">
        <w:rPr>
          <w:bCs/>
          <w:sz w:val="22"/>
          <w:szCs w:val="22"/>
        </w:rPr>
        <w:t xml:space="preserve"> Among these theories, Gardner</w:t>
      </w:r>
      <w:r w:rsidR="00DF7653" w:rsidRPr="000C65B4">
        <w:rPr>
          <w:bCs/>
          <w:sz w:val="22"/>
          <w:szCs w:val="22"/>
        </w:rPr>
        <w:t>’</w:t>
      </w:r>
      <w:r w:rsidR="00637E86" w:rsidRPr="000C65B4">
        <w:rPr>
          <w:bCs/>
          <w:sz w:val="22"/>
          <w:szCs w:val="22"/>
        </w:rPr>
        <w:t xml:space="preserve">s motivation theory is one of the most influential. </w:t>
      </w:r>
      <w:r w:rsidR="000A7CC5" w:rsidRPr="000C65B4">
        <w:rPr>
          <w:bCs/>
          <w:sz w:val="22"/>
          <w:szCs w:val="22"/>
        </w:rPr>
        <w:t>Gardner</w:t>
      </w:r>
      <w:r w:rsidR="00637E86" w:rsidRPr="000C65B4">
        <w:rPr>
          <w:bCs/>
          <w:sz w:val="22"/>
          <w:szCs w:val="22"/>
        </w:rPr>
        <w:t xml:space="preserve"> and Lambert (1959) brought </w:t>
      </w:r>
      <w:r w:rsidR="000F29DE">
        <w:rPr>
          <w:bCs/>
          <w:sz w:val="22"/>
          <w:szCs w:val="22"/>
        </w:rPr>
        <w:t>in</w:t>
      </w:r>
      <w:r w:rsidR="000F29DE" w:rsidRPr="000C65B4">
        <w:rPr>
          <w:bCs/>
          <w:sz w:val="22"/>
          <w:szCs w:val="22"/>
        </w:rPr>
        <w:t xml:space="preserve"> </w:t>
      </w:r>
      <w:r w:rsidR="00637E86" w:rsidRPr="000C65B4">
        <w:rPr>
          <w:bCs/>
          <w:sz w:val="22"/>
          <w:szCs w:val="22"/>
        </w:rPr>
        <w:t>two famous concept</w:t>
      </w:r>
      <w:r w:rsidR="000A7CC5" w:rsidRPr="000C65B4">
        <w:rPr>
          <w:bCs/>
          <w:sz w:val="22"/>
          <w:szCs w:val="22"/>
        </w:rPr>
        <w:t>s</w:t>
      </w:r>
      <w:r w:rsidR="00032737" w:rsidRPr="000C65B4">
        <w:rPr>
          <w:bCs/>
          <w:sz w:val="22"/>
          <w:szCs w:val="22"/>
        </w:rPr>
        <w:t xml:space="preserve">– </w:t>
      </w:r>
      <w:r w:rsidR="002D6258" w:rsidRPr="000C65B4">
        <w:rPr>
          <w:bCs/>
          <w:sz w:val="22"/>
          <w:szCs w:val="22"/>
        </w:rPr>
        <w:t xml:space="preserve">the integrative oriented motivation and instrumental </w:t>
      </w:r>
      <w:r w:rsidR="00637E86" w:rsidRPr="000C65B4">
        <w:rPr>
          <w:bCs/>
          <w:sz w:val="22"/>
          <w:szCs w:val="22"/>
        </w:rPr>
        <w:t xml:space="preserve">oriented motivation. </w:t>
      </w:r>
      <w:bookmarkStart w:id="61" w:name="_Hlk64009140"/>
      <w:r w:rsidR="00E92B40" w:rsidRPr="000C65B4">
        <w:rPr>
          <w:bCs/>
          <w:sz w:val="22"/>
          <w:szCs w:val="22"/>
        </w:rPr>
        <w:t>The integrative motivation</w:t>
      </w:r>
      <w:r w:rsidR="000F29DE">
        <w:rPr>
          <w:bCs/>
          <w:sz w:val="22"/>
          <w:szCs w:val="22"/>
        </w:rPr>
        <w:t>al</w:t>
      </w:r>
      <w:r w:rsidR="00E92B40" w:rsidRPr="000C65B4">
        <w:rPr>
          <w:bCs/>
          <w:sz w:val="22"/>
          <w:szCs w:val="22"/>
        </w:rPr>
        <w:t xml:space="preserve"> tendency refers to</w:t>
      </w:r>
      <w:r w:rsidR="004E0104" w:rsidRPr="000C65B4">
        <w:rPr>
          <w:bCs/>
          <w:sz w:val="22"/>
          <w:szCs w:val="22"/>
        </w:rPr>
        <w:t xml:space="preserve"> </w:t>
      </w:r>
      <w:r w:rsidR="00E92B40" w:rsidRPr="000C65B4">
        <w:rPr>
          <w:bCs/>
          <w:sz w:val="22"/>
          <w:szCs w:val="22"/>
        </w:rPr>
        <w:t xml:space="preserve">the learner’s desire to integrate into the target language culture </w:t>
      </w:r>
      <w:r w:rsidR="004E0104" w:rsidRPr="000C65B4">
        <w:rPr>
          <w:bCs/>
          <w:sz w:val="22"/>
          <w:szCs w:val="22"/>
        </w:rPr>
        <w:t xml:space="preserve">and </w:t>
      </w:r>
      <w:r w:rsidR="00E92B40" w:rsidRPr="000C65B4">
        <w:rPr>
          <w:bCs/>
          <w:sz w:val="22"/>
          <w:szCs w:val="22"/>
        </w:rPr>
        <w:t>community</w:t>
      </w:r>
      <w:r w:rsidR="000A7CC5" w:rsidRPr="000C65B4">
        <w:rPr>
          <w:bCs/>
          <w:sz w:val="22"/>
          <w:szCs w:val="22"/>
        </w:rPr>
        <w:t xml:space="preserve"> without ethnocentrism</w:t>
      </w:r>
      <w:r w:rsidR="00E92B40" w:rsidRPr="000C65B4">
        <w:rPr>
          <w:bCs/>
          <w:sz w:val="22"/>
          <w:szCs w:val="22"/>
        </w:rPr>
        <w:t>. Therefore, learners with this motivational tendency are more interested in the target language community and are more willing to learn the language of the community.</w:t>
      </w:r>
      <w:bookmarkEnd w:id="61"/>
      <w:r w:rsidR="004E0104" w:rsidRPr="000C65B4">
        <w:rPr>
          <w:bCs/>
          <w:sz w:val="22"/>
          <w:szCs w:val="22"/>
        </w:rPr>
        <w:t xml:space="preserve"> </w:t>
      </w:r>
      <w:r w:rsidR="00637E86" w:rsidRPr="000C65B4">
        <w:rPr>
          <w:bCs/>
          <w:sz w:val="22"/>
          <w:szCs w:val="22"/>
        </w:rPr>
        <w:t xml:space="preserve">They also pointed out that </w:t>
      </w:r>
      <w:r w:rsidR="0088447B" w:rsidRPr="000C65B4">
        <w:rPr>
          <w:bCs/>
          <w:sz w:val="22"/>
          <w:szCs w:val="22"/>
        </w:rPr>
        <w:t>although motivational strategy suggestions in discussion may be of some value</w:t>
      </w:r>
      <w:r w:rsidR="00637E86" w:rsidRPr="000C65B4">
        <w:rPr>
          <w:bCs/>
          <w:sz w:val="22"/>
          <w:szCs w:val="22"/>
        </w:rPr>
        <w:t xml:space="preserve">, they </w:t>
      </w:r>
      <w:r w:rsidR="00637E86" w:rsidRPr="000C65B4">
        <w:rPr>
          <w:bCs/>
          <w:sz w:val="22"/>
          <w:szCs w:val="22"/>
        </w:rPr>
        <w:lastRenderedPageBreak/>
        <w:t xml:space="preserve">are still not recommended for use in teaching without </w:t>
      </w:r>
      <w:r w:rsidR="000F29DE">
        <w:rPr>
          <w:bCs/>
          <w:sz w:val="22"/>
          <w:szCs w:val="22"/>
        </w:rPr>
        <w:t xml:space="preserve">more </w:t>
      </w:r>
      <w:r w:rsidR="00637E86" w:rsidRPr="000C65B4">
        <w:rPr>
          <w:bCs/>
          <w:sz w:val="22"/>
          <w:szCs w:val="22"/>
        </w:rPr>
        <w:t>empirical testing</w:t>
      </w:r>
      <w:r w:rsidR="0088447B" w:rsidRPr="000C65B4">
        <w:rPr>
          <w:bCs/>
          <w:noProof/>
          <w:sz w:val="22"/>
          <w:szCs w:val="22"/>
        </w:rPr>
        <w:t xml:space="preserve"> (Gardner &amp; Lambert, 1959)</w:t>
      </w:r>
      <w:r w:rsidR="00637E86" w:rsidRPr="000C65B4">
        <w:rPr>
          <w:bCs/>
          <w:sz w:val="22"/>
          <w:szCs w:val="22"/>
        </w:rPr>
        <w:t>.</w:t>
      </w:r>
      <w:r w:rsidR="002D6258" w:rsidRPr="000C65B4">
        <w:rPr>
          <w:bCs/>
          <w:sz w:val="22"/>
          <w:szCs w:val="22"/>
        </w:rPr>
        <w:t xml:space="preserve"> </w:t>
      </w:r>
      <w:r w:rsidR="0088447B" w:rsidRPr="000C65B4">
        <w:rPr>
          <w:bCs/>
          <w:sz w:val="22"/>
          <w:szCs w:val="22"/>
        </w:rPr>
        <w:t xml:space="preserve">Later </w:t>
      </w:r>
      <w:r w:rsidR="00B272EB" w:rsidRPr="000C65B4">
        <w:rPr>
          <w:bCs/>
          <w:sz w:val="22"/>
          <w:szCs w:val="22"/>
        </w:rPr>
        <w:t xml:space="preserve">Gardner (1985) </w:t>
      </w:r>
      <w:r w:rsidR="0088447B" w:rsidRPr="000C65B4">
        <w:rPr>
          <w:bCs/>
          <w:sz w:val="22"/>
          <w:szCs w:val="22"/>
        </w:rPr>
        <w:t>developed the Attitude/Motivation Test Battery</w:t>
      </w:r>
      <w:r w:rsidR="00477297" w:rsidRPr="000C65B4">
        <w:rPr>
          <w:bCs/>
          <w:sz w:val="22"/>
          <w:szCs w:val="22"/>
        </w:rPr>
        <w:t xml:space="preserve"> </w:t>
      </w:r>
      <w:r w:rsidR="0088447B" w:rsidRPr="000C65B4">
        <w:rPr>
          <w:bCs/>
          <w:sz w:val="22"/>
          <w:szCs w:val="22"/>
        </w:rPr>
        <w:t>(AMTB) to test the motivation, which is adopted as the tool</w:t>
      </w:r>
      <w:r w:rsidR="00F40AA0" w:rsidRPr="000C65B4">
        <w:rPr>
          <w:bCs/>
          <w:sz w:val="22"/>
          <w:szCs w:val="22"/>
        </w:rPr>
        <w:t xml:space="preserve"> for motivation test</w:t>
      </w:r>
      <w:r w:rsidR="000F29DE">
        <w:rPr>
          <w:bCs/>
          <w:sz w:val="22"/>
          <w:szCs w:val="22"/>
        </w:rPr>
        <w:t>ing in this study</w:t>
      </w:r>
      <w:r w:rsidR="00F40AA0" w:rsidRPr="000C65B4">
        <w:rPr>
          <w:bCs/>
          <w:sz w:val="22"/>
          <w:szCs w:val="22"/>
        </w:rPr>
        <w:t>.</w:t>
      </w:r>
    </w:p>
    <w:p w14:paraId="574842D2" w14:textId="539DB586" w:rsidR="00C36741" w:rsidRPr="000C65B4" w:rsidRDefault="005F2219" w:rsidP="009C5E40">
      <w:pPr>
        <w:autoSpaceDE w:val="0"/>
        <w:autoSpaceDN w:val="0"/>
        <w:adjustRightInd w:val="0"/>
        <w:spacing w:line="360" w:lineRule="auto"/>
        <w:ind w:firstLineChars="200" w:firstLine="440"/>
        <w:jc w:val="both"/>
        <w:rPr>
          <w:bCs/>
          <w:sz w:val="22"/>
          <w:szCs w:val="22"/>
        </w:rPr>
      </w:pPr>
      <w:r w:rsidRPr="000C65B4">
        <w:rPr>
          <w:bCs/>
          <w:sz w:val="22"/>
          <w:szCs w:val="22"/>
        </w:rPr>
        <w:t xml:space="preserve">Fruitful research results have </w:t>
      </w:r>
      <w:r w:rsidR="001D3425" w:rsidRPr="000C65B4">
        <w:rPr>
          <w:bCs/>
          <w:sz w:val="22"/>
          <w:szCs w:val="22"/>
        </w:rPr>
        <w:t>prov</w:t>
      </w:r>
      <w:r w:rsidRPr="000C65B4">
        <w:rPr>
          <w:bCs/>
          <w:sz w:val="22"/>
          <w:szCs w:val="22"/>
        </w:rPr>
        <w:t>e</w:t>
      </w:r>
      <w:r w:rsidR="000F29DE">
        <w:rPr>
          <w:bCs/>
          <w:sz w:val="22"/>
          <w:szCs w:val="22"/>
        </w:rPr>
        <w:t>n</w:t>
      </w:r>
      <w:r w:rsidR="001D3425" w:rsidRPr="000C65B4">
        <w:rPr>
          <w:bCs/>
          <w:sz w:val="22"/>
          <w:szCs w:val="22"/>
        </w:rPr>
        <w:t xml:space="preserve"> that the relationship between motivation and L2 learning is positive.</w:t>
      </w:r>
      <w:r w:rsidR="00E17896" w:rsidRPr="000C65B4">
        <w:rPr>
          <w:bCs/>
          <w:sz w:val="22"/>
          <w:szCs w:val="22"/>
        </w:rPr>
        <w:t xml:space="preserve"> </w:t>
      </w:r>
      <w:r w:rsidR="00F34744" w:rsidRPr="000C65B4">
        <w:rPr>
          <w:bCs/>
          <w:sz w:val="22"/>
          <w:szCs w:val="22"/>
        </w:rPr>
        <w:t>Motivation is one of the key factors that determine</w:t>
      </w:r>
      <w:r w:rsidR="000F29DE">
        <w:rPr>
          <w:bCs/>
          <w:sz w:val="22"/>
          <w:szCs w:val="22"/>
        </w:rPr>
        <w:t>s</w:t>
      </w:r>
      <w:r w:rsidR="00F34744" w:rsidRPr="000C65B4">
        <w:rPr>
          <w:bCs/>
          <w:sz w:val="22"/>
          <w:szCs w:val="22"/>
        </w:rPr>
        <w:t xml:space="preserve"> the success</w:t>
      </w:r>
      <w:r w:rsidR="000F29DE">
        <w:rPr>
          <w:bCs/>
          <w:sz w:val="22"/>
          <w:szCs w:val="22"/>
        </w:rPr>
        <w:t xml:space="preserve"> of</w:t>
      </w:r>
      <w:r w:rsidR="00F34744" w:rsidRPr="000C65B4">
        <w:rPr>
          <w:bCs/>
          <w:sz w:val="22"/>
          <w:szCs w:val="22"/>
        </w:rPr>
        <w:t xml:space="preserve"> language learning (e.g., Gardner</w:t>
      </w:r>
      <w:r w:rsidR="000C6498" w:rsidRPr="000C65B4">
        <w:rPr>
          <w:bCs/>
          <w:sz w:val="22"/>
          <w:szCs w:val="22"/>
        </w:rPr>
        <w:t xml:space="preserve"> et al.</w:t>
      </w:r>
      <w:r w:rsidR="00F34744" w:rsidRPr="000C65B4">
        <w:rPr>
          <w:bCs/>
          <w:sz w:val="22"/>
          <w:szCs w:val="22"/>
        </w:rPr>
        <w:t>, 1985; Gardner &amp; MacIntyre, 1991)</w:t>
      </w:r>
      <w:r w:rsidR="009544A3" w:rsidRPr="000C65B4">
        <w:rPr>
          <w:bCs/>
          <w:sz w:val="22"/>
          <w:szCs w:val="22"/>
        </w:rPr>
        <w:t>.</w:t>
      </w:r>
      <w:r w:rsidR="00F34744" w:rsidRPr="000C65B4">
        <w:rPr>
          <w:bCs/>
          <w:sz w:val="22"/>
          <w:szCs w:val="22"/>
        </w:rPr>
        <w:t xml:space="preserve"> </w:t>
      </w:r>
      <w:r w:rsidR="00E17896" w:rsidRPr="000C65B4">
        <w:rPr>
          <w:bCs/>
          <w:sz w:val="22"/>
          <w:szCs w:val="22"/>
        </w:rPr>
        <w:t>If students are clear about their purposes in language learning, and persevere in taking actions for their goals, they will be more likely to succeed in learning.</w:t>
      </w:r>
      <w:r w:rsidR="00C7745E" w:rsidRPr="000C65B4">
        <w:rPr>
          <w:bCs/>
          <w:sz w:val="22"/>
          <w:szCs w:val="22"/>
        </w:rPr>
        <w:t xml:space="preserve"> </w:t>
      </w:r>
      <w:r w:rsidR="000810E7" w:rsidRPr="000C65B4">
        <w:rPr>
          <w:bCs/>
          <w:sz w:val="22"/>
          <w:szCs w:val="22"/>
        </w:rPr>
        <w:t>B</w:t>
      </w:r>
      <w:r w:rsidR="00C7745E" w:rsidRPr="000C65B4">
        <w:rPr>
          <w:bCs/>
          <w:sz w:val="22"/>
          <w:szCs w:val="22"/>
        </w:rPr>
        <w:t>eing one of the most essential factors of individual differences, motivation is regarded as a</w:t>
      </w:r>
      <w:r w:rsidR="00EE23F5" w:rsidRPr="000C65B4">
        <w:rPr>
          <w:bCs/>
          <w:sz w:val="22"/>
          <w:szCs w:val="22"/>
        </w:rPr>
        <w:t xml:space="preserve"> </w:t>
      </w:r>
      <w:r w:rsidR="00F76D88" w:rsidRPr="000C65B4">
        <w:rPr>
          <w:bCs/>
          <w:sz w:val="22"/>
          <w:szCs w:val="22"/>
        </w:rPr>
        <w:t>key</w:t>
      </w:r>
      <w:r w:rsidR="000A5165" w:rsidRPr="000C65B4">
        <w:rPr>
          <w:bCs/>
          <w:sz w:val="22"/>
          <w:szCs w:val="22"/>
        </w:rPr>
        <w:t xml:space="preserve"> </w:t>
      </w:r>
      <w:r w:rsidR="00C939F7" w:rsidRPr="000C65B4">
        <w:rPr>
          <w:bCs/>
          <w:sz w:val="22"/>
          <w:szCs w:val="22"/>
        </w:rPr>
        <w:t>element</w:t>
      </w:r>
      <w:r w:rsidR="00EE23F5" w:rsidRPr="000C65B4">
        <w:rPr>
          <w:bCs/>
          <w:sz w:val="22"/>
          <w:szCs w:val="22"/>
        </w:rPr>
        <w:t xml:space="preserve"> to explain the </w:t>
      </w:r>
      <w:r w:rsidR="000A5165" w:rsidRPr="000C65B4">
        <w:rPr>
          <w:bCs/>
          <w:sz w:val="22"/>
          <w:szCs w:val="22"/>
        </w:rPr>
        <w:t>effects of individual differences to</w:t>
      </w:r>
      <w:r w:rsidR="006A5F3B" w:rsidRPr="000C65B4">
        <w:rPr>
          <w:bCs/>
          <w:sz w:val="22"/>
          <w:szCs w:val="22"/>
        </w:rPr>
        <w:t xml:space="preserve"> </w:t>
      </w:r>
      <w:r w:rsidR="000A5165" w:rsidRPr="000C65B4">
        <w:rPr>
          <w:bCs/>
          <w:sz w:val="22"/>
          <w:szCs w:val="22"/>
        </w:rPr>
        <w:t>foreign or second language learning</w:t>
      </w:r>
      <w:r w:rsidR="006A5F3B" w:rsidRPr="000C65B4">
        <w:rPr>
          <w:bCs/>
          <w:sz w:val="22"/>
          <w:szCs w:val="22"/>
        </w:rPr>
        <w:t xml:space="preserve"> of teenagers and adults</w:t>
      </w:r>
      <w:r w:rsidR="000A5165" w:rsidRPr="000C65B4">
        <w:rPr>
          <w:bCs/>
          <w:sz w:val="22"/>
          <w:szCs w:val="22"/>
        </w:rPr>
        <w:t xml:space="preserve"> (</w:t>
      </w:r>
      <w:r w:rsidR="000810E7" w:rsidRPr="000C65B4">
        <w:rPr>
          <w:bCs/>
          <w:sz w:val="22"/>
          <w:szCs w:val="22"/>
        </w:rPr>
        <w:fldChar w:fldCharType="begin" w:fldLock="1"/>
      </w:r>
      <w:r w:rsidR="00FF2E48" w:rsidRPr="000C65B4">
        <w:rPr>
          <w:bCs/>
          <w:sz w:val="22"/>
          <w:szCs w:val="22"/>
        </w:rPr>
        <w:instrText>ADDIN CSL_CITATION {"citationItems":[{"id":"ITEM-1","itemData":{"ISBN":"9781317699811","abstract":"Over the past decade, the focus of inquiry into the psychology of SLA has shifted from the analysis of various characteristics within individuals towards a greater consideration of individuals' dynamic interactions with diverse contexts. This revisit of the bestselling The Psychology of the Language Learner reflects on these developments by challenging some of the assumptions upon which the original text was based, maintaining the familiar structure of the original, while situating the discussion within a very different theoretical framework. Written in a lively, accessible style, the book considers how the field has evolved and maintains a keen eye on the future, suggesting exciting new directions for the psychology of SLA. The Psychology of the Language Learner Revisited will appeal to students and researchers in a wide range of disciplines, including applied linguistics, second language acquisition, modern languages, and psychology.","author":[{"dropping-particle":"","family":"Dörnyei","given":"Z.","non-dropping-particle":"","parse-names":false,"suffix":""},{"dropping-particle":"","family":"Ryan","given":"S.","non-dropping-particle":"","parse-names":false,"suffix":""}],"id":"ITEM-1","issued":{"date-parts":[["2015"]]},"number-of-pages":"1-259","publisher":"Routledge","publisher-place":"New York","title":"The Psychology of the Language Learner Revisited","type":"book"},"uris":["http://www.mendeley.com/documents/?uuid=49494814-d9be-4660-a80c-20c47c9b2f0f"]}],"mendeley":{"formattedCitation":"(Dörnyei &amp; Ryan, 2015)","manualFormatting":"Dörnyei &amp; Ryan, 2015","plainTextFormattedCitation":"(Dörnyei &amp; Ryan, 2015)","previouslyFormattedCitation":"(Dörnyei &amp; Ryan, 2015)"},"properties":{"noteIndex":0},"schema":"https://github.com/citation-style-language/schema/raw/master/csl-citation.json"}</w:instrText>
      </w:r>
      <w:r w:rsidR="000810E7" w:rsidRPr="000C65B4">
        <w:rPr>
          <w:bCs/>
          <w:sz w:val="22"/>
          <w:szCs w:val="22"/>
        </w:rPr>
        <w:fldChar w:fldCharType="separate"/>
      </w:r>
      <w:r w:rsidR="000810E7" w:rsidRPr="000C65B4">
        <w:rPr>
          <w:bCs/>
          <w:noProof/>
          <w:sz w:val="22"/>
          <w:szCs w:val="22"/>
        </w:rPr>
        <w:t>Dörnyei &amp; Ryan, 2015</w:t>
      </w:r>
      <w:r w:rsidR="000810E7" w:rsidRPr="000C65B4">
        <w:rPr>
          <w:bCs/>
          <w:sz w:val="22"/>
          <w:szCs w:val="22"/>
        </w:rPr>
        <w:fldChar w:fldCharType="end"/>
      </w:r>
      <w:r w:rsidR="000A5165" w:rsidRPr="000C65B4">
        <w:rPr>
          <w:bCs/>
          <w:sz w:val="22"/>
          <w:szCs w:val="22"/>
        </w:rPr>
        <w:t xml:space="preserve">; </w:t>
      </w:r>
      <w:r w:rsidR="00376345" w:rsidRPr="000C65B4">
        <w:rPr>
          <w:bCs/>
          <w:sz w:val="22"/>
          <w:szCs w:val="22"/>
        </w:rPr>
        <w:fldChar w:fldCharType="begin" w:fldLock="1"/>
      </w:r>
      <w:r w:rsidR="00985DF7" w:rsidRPr="000C65B4">
        <w:rPr>
          <w:bCs/>
          <w:sz w:val="22"/>
          <w:szCs w:val="22"/>
        </w:rPr>
        <w:instrText>ADDIN CSL_CITATION {"citationItems":[{"id":"ITEM-1","itemData":{"DOI":"10.1007/978-3-030-28380-3_2","ISBN":"9783030283803","abstract":"This is an overview of the Socio-Educational Model of Second Language Acquisition from the first publication on the topic (Gardner &amp; Lambert, Canadian Journal of Psychology, 13, 266–272, 1959) to recent research. Topics include The Attitude Motivation Test Battery, the 10 scales assessed by it, four aggregate variables (e.g., integrativeness, attitudes toward the learning situation, language anxiety and motivation), and representative research on achievement, perseverance, bicultural excursions, classroom behavior, language retention, and the research paradigm. A final section presents recent research on the role of the Socio-Educational Model applied to English as a global language. This section presents a path analysis of the Socio-Educational Model in general, reliability data based on samples from Canada vs Other Countries, and path analysis coefficients from five different countries, Croatia, Poland, Romania, Spain and Brazil.","author":[{"dropping-particle":"","family":"Gardner","given":"R. C.","non-dropping-particle":"","parse-names":false,"suffix":""}],"container-title":"EUROSLA Yearbook","id":"ITEM-1","issue":"1","issued":{"date-parts":[["2006"]]},"page":"237-326","title":"The socio-educational model of second language acquisition: A research paradigm","type":"article-journal","volume":"6"},"uris":["http://www.mendeley.com/documents/?uuid=e199a9ee-c50d-4f8a-bd54-24505a112f5a"]}],"mendeley":{"formattedCitation":"(Gardner, 2006)","manualFormatting":"Gardner, 2006","plainTextFormattedCitation":"(Gardner, 2006)","previouslyFormattedCitation":"(Gardner, 2006)"},"properties":{"noteIndex":0},"schema":"https://github.com/citation-style-language/schema/raw/master/csl-citation.json"}</w:instrText>
      </w:r>
      <w:r w:rsidR="00376345" w:rsidRPr="000C65B4">
        <w:rPr>
          <w:bCs/>
          <w:sz w:val="22"/>
          <w:szCs w:val="22"/>
        </w:rPr>
        <w:fldChar w:fldCharType="separate"/>
      </w:r>
      <w:r w:rsidR="006A5F3B" w:rsidRPr="000C65B4">
        <w:rPr>
          <w:bCs/>
          <w:noProof/>
          <w:sz w:val="22"/>
          <w:szCs w:val="22"/>
        </w:rPr>
        <w:t>Gardner, 2006</w:t>
      </w:r>
      <w:r w:rsidR="00376345" w:rsidRPr="000C65B4">
        <w:rPr>
          <w:bCs/>
          <w:sz w:val="22"/>
          <w:szCs w:val="22"/>
        </w:rPr>
        <w:fldChar w:fldCharType="end"/>
      </w:r>
      <w:r w:rsidR="000A5165" w:rsidRPr="000C65B4">
        <w:rPr>
          <w:bCs/>
          <w:sz w:val="22"/>
          <w:szCs w:val="22"/>
        </w:rPr>
        <w:t xml:space="preserve">; </w:t>
      </w:r>
      <w:r w:rsidR="000A5165" w:rsidRPr="000C65B4">
        <w:rPr>
          <w:bCs/>
          <w:sz w:val="22"/>
          <w:szCs w:val="22"/>
        </w:rPr>
        <w:fldChar w:fldCharType="begin" w:fldLock="1"/>
      </w:r>
      <w:r w:rsidR="000B5D60" w:rsidRPr="000C65B4">
        <w:rPr>
          <w:bCs/>
          <w:sz w:val="22"/>
          <w:szCs w:val="22"/>
        </w:rPr>
        <w:instrText>ADDIN CSL_CITATION {"citationItems":[{"id":"ITEM-1","itemData":{"author":[{"dropping-particle":"","family":"Kormos","given":"Judit","non-dropping-particle":"","parse-names":false,"suffix":""},{"dropping-particle":"","family":"Csizér","given":"Kata","non-dropping-particle":"","parse-names":false,"suffix":""}],"container-title":"Language learning","id":"ITEM-1","issue":"2","issued":{"date-parts":[["2008"]]},"page":"327-355","title":"Age</w:instrText>
      </w:r>
      <w:r w:rsidR="000B5D60" w:rsidRPr="000C65B4">
        <w:rPr>
          <w:rFonts w:hint="eastAsia"/>
          <w:bCs/>
          <w:sz w:val="22"/>
          <w:szCs w:val="22"/>
        </w:rPr>
        <w:instrText>‐</w:instrText>
      </w:r>
      <w:r w:rsidR="000B5D60" w:rsidRPr="000C65B4">
        <w:rPr>
          <w:bCs/>
          <w:sz w:val="22"/>
          <w:szCs w:val="22"/>
        </w:rPr>
        <w:instrText>related differences in the motivation of learning English as a foreign language: Attitudes, selves, and motivated learning behavior","type":"article-journal","volume":"58"},"uris":["http://www.mendeley.com/documents/?uuid=f52d482c-2299-4593-923b-9fd23cee05a2"]}],"mendeley":{"formattedCitation":"(Kormos &amp; Csizér, 2008)","manualFormatting":"Kormos &amp; Csizér, 2008","plainTextFormattedCitation":"(Kormos &amp; Csizér, 2008)","previouslyFormattedCitation":"(Kormos &amp; Csizér, 2008)"},"properties":{"noteIndex":0},"schema":"https://github.com/citation-style-language/schema/raw/master/csl-citation.json"}</w:instrText>
      </w:r>
      <w:r w:rsidR="000A5165" w:rsidRPr="000C65B4">
        <w:rPr>
          <w:bCs/>
          <w:sz w:val="22"/>
          <w:szCs w:val="22"/>
        </w:rPr>
        <w:fldChar w:fldCharType="separate"/>
      </w:r>
      <w:r w:rsidR="000A5165" w:rsidRPr="000C65B4">
        <w:rPr>
          <w:bCs/>
          <w:noProof/>
          <w:sz w:val="22"/>
          <w:szCs w:val="22"/>
        </w:rPr>
        <w:t>Kormos &amp; Csizér, 2008</w:t>
      </w:r>
      <w:r w:rsidR="000A5165" w:rsidRPr="000C65B4">
        <w:rPr>
          <w:bCs/>
          <w:sz w:val="22"/>
          <w:szCs w:val="22"/>
        </w:rPr>
        <w:fldChar w:fldCharType="end"/>
      </w:r>
      <w:r w:rsidR="000A5165" w:rsidRPr="000C65B4">
        <w:rPr>
          <w:bCs/>
          <w:sz w:val="22"/>
          <w:szCs w:val="22"/>
        </w:rPr>
        <w:t xml:space="preserve">; </w:t>
      </w:r>
      <w:r w:rsidR="006A5F3B" w:rsidRPr="000C65B4">
        <w:rPr>
          <w:bCs/>
          <w:sz w:val="22"/>
          <w:szCs w:val="22"/>
        </w:rPr>
        <w:fldChar w:fldCharType="begin" w:fldLock="1"/>
      </w:r>
      <w:r w:rsidR="00541394" w:rsidRPr="000C65B4">
        <w:rPr>
          <w:bCs/>
          <w:sz w:val="22"/>
          <w:szCs w:val="22"/>
        </w:rPr>
        <w:instrText>ADDIN CSL_CITATION {"citationItems":[{"id":"ITEM-1","itemData":{"ISSN":"0023-8333","author":[{"dropping-particle":"","family":"Lamb","given":"Martin","non-dropping-particle":"","parse-names":false,"suffix":""}],"container-title":"Language learning","id":"ITEM-1","issue":"4","issued":{"date-parts":[["2012"]]},"page":"997-1023","publisher":"Wiley Online Library","title":"A self system perspective on young adolescents’ motivation to learn English in urban and rural settings","type":"article-journal","volume":"62"},"uris":["http://www.mendeley.com/documents/?uuid=df887821-7497-4482-be21-0565a7ced171"]}],"mendeley":{"formattedCitation":"(Lamb, 2012)","manualFormatting":"Lamb, 2012)","plainTextFormattedCitation":"(Lamb, 2012)","previouslyFormattedCitation":"(Lamb, 2012)"},"properties":{"noteIndex":0},"schema":"https://github.com/citation-style-language/schema/raw/master/csl-citation.json"}</w:instrText>
      </w:r>
      <w:r w:rsidR="006A5F3B" w:rsidRPr="000C65B4">
        <w:rPr>
          <w:bCs/>
          <w:sz w:val="22"/>
          <w:szCs w:val="22"/>
        </w:rPr>
        <w:fldChar w:fldCharType="separate"/>
      </w:r>
      <w:r w:rsidR="006A5F3B" w:rsidRPr="000C65B4">
        <w:rPr>
          <w:bCs/>
          <w:noProof/>
          <w:sz w:val="22"/>
          <w:szCs w:val="22"/>
        </w:rPr>
        <w:t>Lamb, 2012)</w:t>
      </w:r>
      <w:r w:rsidR="006A5F3B" w:rsidRPr="000C65B4">
        <w:rPr>
          <w:bCs/>
          <w:sz w:val="22"/>
          <w:szCs w:val="22"/>
        </w:rPr>
        <w:fldChar w:fldCharType="end"/>
      </w:r>
      <w:r w:rsidR="000A5165" w:rsidRPr="000C65B4">
        <w:rPr>
          <w:bCs/>
          <w:sz w:val="22"/>
          <w:szCs w:val="22"/>
        </w:rPr>
        <w:t>.</w:t>
      </w:r>
      <w:r w:rsidR="006A5F3B" w:rsidRPr="000C65B4">
        <w:rPr>
          <w:bCs/>
          <w:sz w:val="22"/>
          <w:szCs w:val="22"/>
        </w:rPr>
        <w:t xml:space="preserve"> </w:t>
      </w:r>
      <w:r w:rsidR="00C36741" w:rsidRPr="000C65B4">
        <w:rPr>
          <w:bCs/>
          <w:sz w:val="22"/>
          <w:szCs w:val="22"/>
        </w:rPr>
        <w:t xml:space="preserve">Motivation and attitude have </w:t>
      </w:r>
      <w:r w:rsidR="000F29DE">
        <w:rPr>
          <w:bCs/>
          <w:sz w:val="22"/>
          <w:szCs w:val="22"/>
        </w:rPr>
        <w:t xml:space="preserve">a </w:t>
      </w:r>
      <w:r w:rsidR="00C36741" w:rsidRPr="000C65B4">
        <w:rPr>
          <w:bCs/>
          <w:sz w:val="22"/>
          <w:szCs w:val="22"/>
        </w:rPr>
        <w:t xml:space="preserve">positive correlation with foreign language achievement </w:t>
      </w:r>
      <w:r w:rsidR="00C36741" w:rsidRPr="000C65B4">
        <w:rPr>
          <w:bCs/>
          <w:noProof/>
          <w:sz w:val="22"/>
          <w:szCs w:val="22"/>
        </w:rPr>
        <w:t>(</w:t>
      </w:r>
      <w:r w:rsidR="00C36741" w:rsidRPr="000C65B4">
        <w:rPr>
          <w:bCs/>
          <w:sz w:val="22"/>
          <w:szCs w:val="22"/>
        </w:rPr>
        <w:t xml:space="preserve">Gardner, </w:t>
      </w:r>
      <w:r w:rsidR="00C36741" w:rsidRPr="000C65B4">
        <w:rPr>
          <w:bCs/>
          <w:sz w:val="22"/>
          <w:szCs w:val="22"/>
        </w:rPr>
        <w:fldChar w:fldCharType="begin" w:fldLock="1"/>
      </w:r>
      <w:r w:rsidR="00985DF7" w:rsidRPr="000C65B4">
        <w:rPr>
          <w:bCs/>
          <w:sz w:val="22"/>
          <w:szCs w:val="22"/>
        </w:rPr>
        <w:instrText>ADDIN CSL_CITATION {"citationItems":[{"id":"ITEM-1","itemData":{"author":[{"dropping-particle":"","family":"Gardner","given":"R. C.","non-dropping-particle":"","parse-names":false,"suffix":""}],"container-title":"Language Aptitude Reconsidered","editor":[{"dropping-particle":"","family":"Parry","given":"T.","non-dropping-particle":"","parse-names":false,"suffix":""},{"dropping-particle":"","family":"Stansfiel","given":"C.","non-dropping-particle":"","parse-names":false,"suffix":""}],"id":"ITEM-1","issued":{"date-parts":[["1990"]]},"note":"</w:instrText>
      </w:r>
      <w:r w:rsidR="00985DF7" w:rsidRPr="000C65B4">
        <w:rPr>
          <w:rFonts w:ascii="SimSun" w:eastAsia="SimSun" w:hAnsi="SimSun" w:cs="SimSun" w:hint="eastAsia"/>
          <w:bCs/>
          <w:sz w:val="22"/>
          <w:szCs w:val="22"/>
        </w:rPr>
        <w:instrText>见：</w:instrText>
      </w:r>
      <w:r w:rsidR="00985DF7" w:rsidRPr="000C65B4">
        <w:rPr>
          <w:bCs/>
          <w:sz w:val="22"/>
          <w:szCs w:val="22"/>
        </w:rPr>
        <w:instrText>\nLanguage Aptitude Reconsidered.Language in Education: Theory and Practice,No.74","page":"179-221","publisher":"Englewood Cliffs, NJ: Prentice-Hall","title":"Attitudes, motivation, and personality as predictors of success in foreign language learning","type":"chapter"},"uris":["http://www.mendeley.com/documents/?uuid=2a233c40-54a7-41df-ba03-28986ce397c5"]}],"mendeley":{"formattedCitation":"(Gardner, 1990)","manualFormatting":"1990)","plainTextFormattedCitation":"(Gardner, 1990)","previouslyFormattedCitation":"(Gardner, 1990)"},"properties":{"noteIndex":0},"schema":"https://github.com/citation-style-language/schema/raw/master/csl-citation.json"}</w:instrText>
      </w:r>
      <w:r w:rsidR="00C36741" w:rsidRPr="000C65B4">
        <w:rPr>
          <w:bCs/>
          <w:sz w:val="22"/>
          <w:szCs w:val="22"/>
        </w:rPr>
        <w:fldChar w:fldCharType="separate"/>
      </w:r>
      <w:r w:rsidR="00C36741" w:rsidRPr="000C65B4">
        <w:rPr>
          <w:bCs/>
          <w:noProof/>
          <w:sz w:val="22"/>
          <w:szCs w:val="22"/>
        </w:rPr>
        <w:t>1990)</w:t>
      </w:r>
      <w:r w:rsidR="00C36741" w:rsidRPr="000C65B4">
        <w:rPr>
          <w:bCs/>
          <w:sz w:val="22"/>
          <w:szCs w:val="22"/>
        </w:rPr>
        <w:fldChar w:fldCharType="end"/>
      </w:r>
      <w:r w:rsidR="00C36741" w:rsidRPr="000C65B4">
        <w:rPr>
          <w:bCs/>
          <w:sz w:val="22"/>
          <w:szCs w:val="22"/>
        </w:rPr>
        <w:t xml:space="preserve">. Some researchers also explored the </w:t>
      </w:r>
      <w:r w:rsidR="00067351" w:rsidRPr="000C65B4">
        <w:rPr>
          <w:bCs/>
          <w:sz w:val="22"/>
          <w:szCs w:val="22"/>
        </w:rPr>
        <w:t>connection</w:t>
      </w:r>
      <w:r w:rsidR="00C36741" w:rsidRPr="000C65B4">
        <w:rPr>
          <w:bCs/>
          <w:sz w:val="22"/>
          <w:szCs w:val="22"/>
        </w:rPr>
        <w:t xml:space="preserve"> between subfactors of motivation and </w:t>
      </w:r>
      <w:r w:rsidR="00067351" w:rsidRPr="000C65B4">
        <w:rPr>
          <w:bCs/>
          <w:sz w:val="22"/>
          <w:szCs w:val="22"/>
        </w:rPr>
        <w:t xml:space="preserve">L2 proficiency. Mori and Calder </w:t>
      </w:r>
      <w:r w:rsidR="00067351" w:rsidRPr="000C65B4">
        <w:rPr>
          <w:bCs/>
          <w:sz w:val="22"/>
          <w:szCs w:val="22"/>
        </w:rPr>
        <w:fldChar w:fldCharType="begin" w:fldLock="1"/>
      </w:r>
      <w:r w:rsidR="00067351" w:rsidRPr="000C65B4">
        <w:rPr>
          <w:bCs/>
          <w:sz w:val="22"/>
          <w:szCs w:val="22"/>
        </w:rPr>
        <w:instrText>ADDIN CSL_CITATION {"citationItems":[{"id":"ITEM-1","itemData":{"ISSN":"0015-718X","author":[{"dropping-particle":"","family":"Mori","given":"Yoshiko","non-dropping-particle":"","parse-names":false,"suffix":""},{"dropping-particle":"","family":"Calder","given":"Toshiko M","non-dropping-particle":"","parse-names":false,"suffix":""}],"container-title":"Foreign Language Annals","id":"ITEM-1","issue":"4","issued":{"date-parts":[["2015"]]},"page":"730-754","publisher":"Wiley Online Library","title":"The role of motivation and learner variables in L1 and L2 vocabulary development in Japanese heritage language speakers in the United States","type":"article-journal","volume":"48"},"uris":["http://www.mendeley.com/documents/?uuid=33fe8072-6a27-4d90-ad06-add7b6c3caa7"]}],"mendeley":{"formattedCitation":"(Mori &amp; Calder, 2015)","manualFormatting":"(2015)","plainTextFormattedCitation":"(Mori &amp; Calder, 2015)","previouslyFormattedCitation":"(Mori &amp; Calder, 2015)"},"properties":{"noteIndex":0},"schema":"https://github.com/citation-style-language/schema/raw/master/csl-citation.json"}</w:instrText>
      </w:r>
      <w:r w:rsidR="00067351" w:rsidRPr="000C65B4">
        <w:rPr>
          <w:bCs/>
          <w:sz w:val="22"/>
          <w:szCs w:val="22"/>
        </w:rPr>
        <w:fldChar w:fldCharType="separate"/>
      </w:r>
      <w:r w:rsidR="00067351" w:rsidRPr="000C65B4">
        <w:rPr>
          <w:bCs/>
          <w:noProof/>
          <w:sz w:val="22"/>
          <w:szCs w:val="22"/>
        </w:rPr>
        <w:t>(2015)</w:t>
      </w:r>
      <w:r w:rsidR="00067351" w:rsidRPr="000C65B4">
        <w:rPr>
          <w:bCs/>
          <w:sz w:val="22"/>
          <w:szCs w:val="22"/>
        </w:rPr>
        <w:fldChar w:fldCharType="end"/>
      </w:r>
      <w:r w:rsidR="00067351" w:rsidRPr="000C65B4">
        <w:rPr>
          <w:bCs/>
          <w:sz w:val="22"/>
          <w:szCs w:val="22"/>
        </w:rPr>
        <w:t xml:space="preserve"> found that one out of six motivational factors (i.e., positive perceptions) has a positive effect on L2 proficiency. Zhang et al. </w:t>
      </w:r>
      <w:r w:rsidR="00067351" w:rsidRPr="000C65B4">
        <w:rPr>
          <w:bCs/>
          <w:sz w:val="22"/>
          <w:szCs w:val="22"/>
        </w:rPr>
        <w:fldChar w:fldCharType="begin" w:fldLock="1"/>
      </w:r>
      <w:r w:rsidR="00067351" w:rsidRPr="000C65B4">
        <w:rPr>
          <w:bCs/>
          <w:sz w:val="22"/>
          <w:szCs w:val="22"/>
        </w:rPr>
        <w:instrText>ADDIN CSL_CITATION {"citationItems":[{"id":"ITEM-1","itemData":{"DOI":"10.4304/jltr.4.1.58-66","ISSN":"1798-4769","abstract":"This paper reports on the results of a study of Chinese EFL learners' personality traits and motivation in relation to their contributions to achievement in English at the tertiary level. An 88-item survey involving 934 first-year undergraduate non-English majors revealed that: (1) the participants were generally moderately extroverted, moderately prone to become anxious and be influenced by social desirability. Nevertheless, the majority reported to be dependent and tender-minded; (2) the majority of the participants reported to be moderately motivated to learn English; (3) the personality traits were significantly related to all or many of the motivation measures; and (4) most of the personality and motivation scales were significantly correlated with the students' attainment in English, among which, language requirement, intrinsic motivation, psychoticism and lie were good predictors of the latter.","author":[{"dropping-particle":"","family":"Zhang","given":"Wenxia","non-dropping-particle":"","parse-names":false,"suffix":""},{"dropping-particle":"","family":"Su","given":"Danli","non-dropping-particle":"","parse-names":false,"suffix":""},{"dropping-particle":"","family":"Liu","given":"Meihua","non-dropping-particle":"","parse-names":false,"suffix":""}],"container-title":"Journal of Language Teaching and Research","id":"ITEM-1","issue":"1","issued":{"date-parts":[["2013"]]},"page":"58-66","title":"Personality traits, motivation and foreign language attainment","type":"article-journal","volume":"4"},"uris":["http://www.mendeley.com/documents/?uuid=d8870438-269f-4a1e-945c-040361dcfd0c"]}],"mendeley":{"formattedCitation":"(Wenxia Zhang, Su, &amp; Liu, 2013)","manualFormatting":"(2013)","plainTextFormattedCitation":"(Wenxia Zhang, Su, &amp; Liu, 2013)","previouslyFormattedCitation":"(Wenxia Zhang, Su, &amp; Liu, 2013)"},"properties":{"noteIndex":0},"schema":"https://github.com/citation-style-language/schema/raw/master/csl-citation.json"}</w:instrText>
      </w:r>
      <w:r w:rsidR="00067351" w:rsidRPr="000C65B4">
        <w:rPr>
          <w:bCs/>
          <w:sz w:val="22"/>
          <w:szCs w:val="22"/>
        </w:rPr>
        <w:fldChar w:fldCharType="separate"/>
      </w:r>
      <w:r w:rsidR="00067351" w:rsidRPr="000C65B4">
        <w:rPr>
          <w:bCs/>
          <w:noProof/>
          <w:sz w:val="22"/>
          <w:szCs w:val="22"/>
        </w:rPr>
        <w:t>(2013)</w:t>
      </w:r>
      <w:r w:rsidR="00067351" w:rsidRPr="000C65B4">
        <w:rPr>
          <w:bCs/>
          <w:sz w:val="22"/>
          <w:szCs w:val="22"/>
        </w:rPr>
        <w:fldChar w:fldCharType="end"/>
      </w:r>
      <w:r w:rsidR="00067351" w:rsidRPr="000C65B4">
        <w:rPr>
          <w:bCs/>
          <w:sz w:val="22"/>
          <w:szCs w:val="22"/>
        </w:rPr>
        <w:t xml:space="preserve"> also found a significant correlation between motivation scales and proficiency in English</w:t>
      </w:r>
      <w:r w:rsidR="000F29DE">
        <w:rPr>
          <w:bCs/>
          <w:sz w:val="22"/>
          <w:szCs w:val="22"/>
        </w:rPr>
        <w:t>.</w:t>
      </w:r>
    </w:p>
    <w:p w14:paraId="4F038C7F" w14:textId="5E0D0078" w:rsidR="00345436" w:rsidRPr="000C65B4" w:rsidRDefault="004E7B30" w:rsidP="009C5E40">
      <w:pPr>
        <w:autoSpaceDE w:val="0"/>
        <w:autoSpaceDN w:val="0"/>
        <w:adjustRightInd w:val="0"/>
        <w:spacing w:line="360" w:lineRule="auto"/>
        <w:ind w:firstLineChars="200" w:firstLine="440"/>
        <w:jc w:val="both"/>
        <w:rPr>
          <w:bCs/>
          <w:sz w:val="22"/>
          <w:szCs w:val="22"/>
        </w:rPr>
      </w:pPr>
      <w:r w:rsidRPr="000C65B4">
        <w:rPr>
          <w:bCs/>
          <w:sz w:val="22"/>
          <w:szCs w:val="22"/>
        </w:rPr>
        <w:t>With in-depth and detailed study, the influence of motivation on vocabulary learning gradually surfaced.</w:t>
      </w:r>
      <w:r w:rsidR="002A4EE8" w:rsidRPr="000C65B4">
        <w:rPr>
          <w:bCs/>
          <w:sz w:val="22"/>
          <w:szCs w:val="22"/>
        </w:rPr>
        <w:t xml:space="preserve"> </w:t>
      </w:r>
      <w:r w:rsidR="00B931BE" w:rsidRPr="000C65B4">
        <w:rPr>
          <w:bCs/>
          <w:sz w:val="22"/>
          <w:szCs w:val="22"/>
        </w:rPr>
        <w:t xml:space="preserve">For example, </w:t>
      </w:r>
      <w:r w:rsidR="00DC6219" w:rsidRPr="000C65B4">
        <w:rPr>
          <w:bCs/>
          <w:sz w:val="22"/>
          <w:szCs w:val="22"/>
        </w:rPr>
        <w:t xml:space="preserve">Fontecha and Gallego </w:t>
      </w:r>
      <w:r w:rsidR="00DC6219" w:rsidRPr="000C65B4">
        <w:rPr>
          <w:bCs/>
          <w:sz w:val="22"/>
          <w:szCs w:val="22"/>
        </w:rPr>
        <w:fldChar w:fldCharType="begin" w:fldLock="1"/>
      </w:r>
      <w:r w:rsidR="00DC6219" w:rsidRPr="000C65B4">
        <w:rPr>
          <w:bCs/>
          <w:sz w:val="22"/>
          <w:szCs w:val="22"/>
        </w:rPr>
        <w:instrText>ADDIN CSL_CITATION {"citationItems":[{"id":"ITEM-1","itemData":{"ISSN":"16970381","abstract":"Vocabulary knowledge is central in FL learning. A large number of studies have shown a positive link between learners' achievement in FL learning and motivation. However not many have paid attention to the specific effect of motivation in FL vocabulary learning. This paper explores the relevance of motivation and age in receptive vocabulary size acquisition. A total of 186 EFL Spanish students were tested throughout 8 th and 9 th grades of Secondary Education. Three vocabulary size tests and part of an adapted questionnaire from Gardner's (1985) A/MTB were used to assess their word knowledge level and motivation towards EFL respectively. Results prove that there is a lineal increase in the overall scores of the pupils and significant growth for the three vocabulary levels tested at both grades, yet the rate of growth is uneven for the three levels. No variation was found in the learners' level of motivation as they moved up a grade. Finally, a significant relationship between the level of motivation and the three receptive vocabulary tests was perceived in 9 th, but not in 8 th grade.","author":[{"dropping-particle":"","family":"Fontecha","given":"Almudena Fernández","non-dropping-particle":"","parse-names":false,"suffix":""},{"dropping-particle":"","family":"Gallego","given":"Melania Terrazas","non-dropping-particle":"","parse-names":false,"suffix":""}],"container-title":"Vigo International Journal of Applied Linguistics","id":"ITEM-1","issue":"1","issued":{"date-parts":[["2012"]]},"page":"39-62","title":"The role of motivarion and age in vocabulary knowledge","type":"article-journal","volume":"9"},"uris":["http://www.mendeley.com/documents/?uuid=960c2f92-a7dc-4f31-b0fa-16c22014e8c4"]}],"mendeley":{"formattedCitation":"(Fontecha &amp; Gallego, 2012)","manualFormatting":"(2012)","plainTextFormattedCitation":"(Fontecha &amp; Gallego, 2012)","previouslyFormattedCitation":"(Fontecha &amp; Gallego, 2012)"},"properties":{"noteIndex":0},"schema":"https://github.com/citation-style-language/schema/raw/master/csl-citation.json"}</w:instrText>
      </w:r>
      <w:r w:rsidR="00DC6219" w:rsidRPr="000C65B4">
        <w:rPr>
          <w:bCs/>
          <w:sz w:val="22"/>
          <w:szCs w:val="22"/>
        </w:rPr>
        <w:fldChar w:fldCharType="separate"/>
      </w:r>
      <w:r w:rsidR="00DC6219" w:rsidRPr="000C65B4">
        <w:rPr>
          <w:bCs/>
          <w:noProof/>
          <w:sz w:val="22"/>
          <w:szCs w:val="22"/>
        </w:rPr>
        <w:t>(2012)</w:t>
      </w:r>
      <w:r w:rsidR="00DC6219" w:rsidRPr="000C65B4">
        <w:rPr>
          <w:bCs/>
          <w:sz w:val="22"/>
          <w:szCs w:val="22"/>
        </w:rPr>
        <w:fldChar w:fldCharType="end"/>
      </w:r>
      <w:r w:rsidR="00DC6219" w:rsidRPr="000C65B4">
        <w:rPr>
          <w:bCs/>
          <w:sz w:val="22"/>
          <w:szCs w:val="22"/>
        </w:rPr>
        <w:t xml:space="preserve"> </w:t>
      </w:r>
      <w:r w:rsidR="00B931BE" w:rsidRPr="000C65B4">
        <w:rPr>
          <w:bCs/>
          <w:sz w:val="22"/>
          <w:szCs w:val="22"/>
        </w:rPr>
        <w:t>examined</w:t>
      </w:r>
      <w:r w:rsidR="00DC6219" w:rsidRPr="000C65B4">
        <w:rPr>
          <w:bCs/>
          <w:sz w:val="22"/>
          <w:szCs w:val="22"/>
        </w:rPr>
        <w:t xml:space="preserve"> the correlation between motivation and L2 vocabulary size/breadth </w:t>
      </w:r>
      <w:r w:rsidR="00B931BE" w:rsidRPr="000C65B4">
        <w:rPr>
          <w:bCs/>
          <w:sz w:val="22"/>
          <w:szCs w:val="22"/>
        </w:rPr>
        <w:t xml:space="preserve">in </w:t>
      </w:r>
      <w:r w:rsidR="00DC6219" w:rsidRPr="000C65B4">
        <w:rPr>
          <w:bCs/>
          <w:sz w:val="22"/>
          <w:szCs w:val="22"/>
        </w:rPr>
        <w:t>different grade</w:t>
      </w:r>
      <w:r w:rsidR="00B931BE" w:rsidRPr="000C65B4">
        <w:rPr>
          <w:bCs/>
          <w:sz w:val="22"/>
          <w:szCs w:val="22"/>
        </w:rPr>
        <w:t xml:space="preserve"> levels</w:t>
      </w:r>
      <w:r w:rsidR="00DC6219" w:rsidRPr="000C65B4">
        <w:rPr>
          <w:bCs/>
          <w:sz w:val="22"/>
          <w:szCs w:val="22"/>
        </w:rPr>
        <w:t xml:space="preserve">. The relationship </w:t>
      </w:r>
      <w:r w:rsidR="00B931BE" w:rsidRPr="000C65B4">
        <w:rPr>
          <w:bCs/>
          <w:sz w:val="22"/>
          <w:szCs w:val="22"/>
        </w:rPr>
        <w:t>wa</w:t>
      </w:r>
      <w:r w:rsidR="00DC6219" w:rsidRPr="000C65B4">
        <w:rPr>
          <w:bCs/>
          <w:sz w:val="22"/>
          <w:szCs w:val="22"/>
        </w:rPr>
        <w:t xml:space="preserve">s significant between the two variables in </w:t>
      </w:r>
      <w:r w:rsidR="00032737" w:rsidRPr="000C65B4">
        <w:rPr>
          <w:bCs/>
          <w:sz w:val="22"/>
          <w:szCs w:val="22"/>
        </w:rPr>
        <w:t xml:space="preserve">the ninth </w:t>
      </w:r>
      <w:r w:rsidR="00DC6219" w:rsidRPr="000C65B4">
        <w:rPr>
          <w:bCs/>
          <w:sz w:val="22"/>
          <w:szCs w:val="22"/>
        </w:rPr>
        <w:t>grade, but not in another grade.</w:t>
      </w:r>
      <w:r w:rsidR="00096CF3" w:rsidRPr="000C65B4">
        <w:rPr>
          <w:bCs/>
          <w:sz w:val="22"/>
          <w:szCs w:val="22"/>
        </w:rPr>
        <w:t xml:space="preserve"> The subfactors of motivation are also interrelated with </w:t>
      </w:r>
      <w:r w:rsidR="00096CF3" w:rsidRPr="000C65B4">
        <w:rPr>
          <w:bCs/>
          <w:sz w:val="22"/>
          <w:szCs w:val="22"/>
        </w:rPr>
        <w:lastRenderedPageBreak/>
        <w:t>vocabulary learning. S</w:t>
      </w:r>
      <w:r w:rsidR="0065629C" w:rsidRPr="000C65B4">
        <w:rPr>
          <w:bCs/>
          <w:sz w:val="22"/>
          <w:szCs w:val="22"/>
        </w:rPr>
        <w:t xml:space="preserve">ome are relatively stable for a while, such as attitudes and goal orientation, whereas others are apt to </w:t>
      </w:r>
      <w:r w:rsidR="00181BBE" w:rsidRPr="000C65B4">
        <w:rPr>
          <w:bCs/>
          <w:sz w:val="22"/>
          <w:szCs w:val="22"/>
        </w:rPr>
        <w:t>vary</w:t>
      </w:r>
      <w:r w:rsidR="0065629C" w:rsidRPr="000C65B4">
        <w:rPr>
          <w:bCs/>
          <w:sz w:val="22"/>
          <w:szCs w:val="22"/>
        </w:rPr>
        <w:t xml:space="preserve"> or fluctuate </w:t>
      </w:r>
      <w:r w:rsidR="00181BBE" w:rsidRPr="000C65B4">
        <w:rPr>
          <w:bCs/>
          <w:sz w:val="22"/>
          <w:szCs w:val="22"/>
        </w:rPr>
        <w:t xml:space="preserve">both </w:t>
      </w:r>
      <w:r w:rsidR="000F29DE">
        <w:rPr>
          <w:bCs/>
          <w:sz w:val="22"/>
          <w:szCs w:val="22"/>
        </w:rPr>
        <w:t xml:space="preserve">over short </w:t>
      </w:r>
      <w:r w:rsidR="00BD271D">
        <w:rPr>
          <w:bCs/>
          <w:sz w:val="22"/>
          <w:szCs w:val="22"/>
        </w:rPr>
        <w:t xml:space="preserve">and long </w:t>
      </w:r>
      <w:r w:rsidR="000F29DE">
        <w:rPr>
          <w:bCs/>
          <w:sz w:val="22"/>
          <w:szCs w:val="22"/>
        </w:rPr>
        <w:t>periods</w:t>
      </w:r>
      <w:r w:rsidR="0065629C" w:rsidRPr="000C65B4">
        <w:rPr>
          <w:bCs/>
          <w:sz w:val="22"/>
          <w:szCs w:val="22"/>
        </w:rPr>
        <w:t xml:space="preserve"> </w:t>
      </w:r>
      <w:r w:rsidR="00181BBE" w:rsidRPr="000C65B4">
        <w:rPr>
          <w:bCs/>
          <w:sz w:val="22"/>
          <w:szCs w:val="22"/>
        </w:rPr>
        <w:fldChar w:fldCharType="begin" w:fldLock="1"/>
      </w:r>
      <w:r w:rsidR="00FF2E48" w:rsidRPr="000C65B4">
        <w:rPr>
          <w:bCs/>
          <w:sz w:val="22"/>
          <w:szCs w:val="22"/>
        </w:rPr>
        <w:instrText>ADDIN CSL_CITATION {"citationItems":[{"id":"ITEM-1","itemData":{"author":[{"dropping-particle":"","family":"Dörnyei","given":"Z.","non-dropping-particle":"","parse-names":false,"suffix":""}],"container-title":"The Continuum Companion to Second Language Acquisition","id":"ITEM-1","issued":{"date-parts":[["2010"]]},"page":"247–267","title":"The relationship between language aptitude and language learning motivation: Individual differences from a dynamic systems perspective","type":"chapter"},"uris":["http://www.mendeley.com/documents/?uuid=630a2681-fe0a-43a5-b37f-091cab6dbb25"]}],"mendeley":{"formattedCitation":"(Dörnyei, 2010)","manualFormatting":"(Dörnyei, 2010)","plainTextFormattedCitation":"(Dörnyei, 2010)","previouslyFormattedCitation":"(Dörnyei, 2010)"},"properties":{"noteIndex":0},"schema":"https://github.com/citation-style-language/schema/raw/master/csl-citation.json"}</w:instrText>
      </w:r>
      <w:r w:rsidR="00181BBE" w:rsidRPr="000C65B4">
        <w:rPr>
          <w:bCs/>
          <w:sz w:val="22"/>
          <w:szCs w:val="22"/>
        </w:rPr>
        <w:fldChar w:fldCharType="separate"/>
      </w:r>
      <w:r w:rsidR="00066568" w:rsidRPr="000C65B4">
        <w:rPr>
          <w:bCs/>
          <w:noProof/>
          <w:sz w:val="22"/>
          <w:szCs w:val="22"/>
        </w:rPr>
        <w:t>(Dörnyei, 2010)</w:t>
      </w:r>
      <w:r w:rsidR="00181BBE" w:rsidRPr="000C65B4">
        <w:rPr>
          <w:bCs/>
          <w:sz w:val="22"/>
          <w:szCs w:val="22"/>
        </w:rPr>
        <w:fldChar w:fldCharType="end"/>
      </w:r>
      <w:r w:rsidR="0065629C" w:rsidRPr="000C65B4">
        <w:rPr>
          <w:bCs/>
          <w:sz w:val="22"/>
          <w:szCs w:val="22"/>
        </w:rPr>
        <w:t>.</w:t>
      </w:r>
      <w:r w:rsidR="00181BBE" w:rsidRPr="000C65B4">
        <w:rPr>
          <w:bCs/>
          <w:sz w:val="22"/>
          <w:szCs w:val="22"/>
        </w:rPr>
        <w:t xml:space="preserve"> </w:t>
      </w:r>
      <w:r w:rsidR="00D84218" w:rsidRPr="000C65B4">
        <w:rPr>
          <w:bCs/>
          <w:sz w:val="22"/>
          <w:szCs w:val="22"/>
        </w:rPr>
        <w:t xml:space="preserve">However, only intrinsic motivation </w:t>
      </w:r>
      <w:r w:rsidR="00BD271D">
        <w:rPr>
          <w:bCs/>
          <w:sz w:val="22"/>
          <w:szCs w:val="22"/>
        </w:rPr>
        <w:t>has been found to be</w:t>
      </w:r>
      <w:r w:rsidR="00D84218" w:rsidRPr="000C65B4">
        <w:rPr>
          <w:bCs/>
          <w:sz w:val="22"/>
          <w:szCs w:val="22"/>
        </w:rPr>
        <w:t xml:space="preserve"> a predictor of proficiency level.</w:t>
      </w:r>
      <w:r w:rsidR="00096CF3" w:rsidRPr="000C65B4">
        <w:rPr>
          <w:bCs/>
          <w:sz w:val="22"/>
          <w:szCs w:val="22"/>
        </w:rPr>
        <w:t xml:space="preserve"> </w:t>
      </w:r>
      <w:r w:rsidR="00E44944" w:rsidRPr="000C65B4">
        <w:rPr>
          <w:bCs/>
          <w:sz w:val="22"/>
          <w:szCs w:val="22"/>
        </w:rPr>
        <w:t>L</w:t>
      </w:r>
      <w:r w:rsidR="004C6030" w:rsidRPr="000C65B4">
        <w:rPr>
          <w:bCs/>
          <w:sz w:val="22"/>
          <w:szCs w:val="22"/>
        </w:rPr>
        <w:t>anguage anxiety</w:t>
      </w:r>
      <w:r w:rsidR="00E44944" w:rsidRPr="000C65B4">
        <w:rPr>
          <w:bCs/>
          <w:sz w:val="22"/>
          <w:szCs w:val="22"/>
        </w:rPr>
        <w:t xml:space="preserve">, a subfactor of motivation, </w:t>
      </w:r>
      <w:r w:rsidR="004C6030" w:rsidRPr="000C65B4">
        <w:rPr>
          <w:bCs/>
          <w:sz w:val="22"/>
          <w:szCs w:val="22"/>
        </w:rPr>
        <w:t>is a prevalent phenomenon</w:t>
      </w:r>
      <w:r w:rsidR="00096CF3" w:rsidRPr="000C65B4">
        <w:rPr>
          <w:bCs/>
          <w:sz w:val="22"/>
          <w:szCs w:val="22"/>
        </w:rPr>
        <w:t xml:space="preserve"> in learning</w:t>
      </w:r>
      <w:r w:rsidR="00E44944" w:rsidRPr="000C65B4">
        <w:rPr>
          <w:bCs/>
          <w:sz w:val="22"/>
          <w:szCs w:val="22"/>
        </w:rPr>
        <w:t xml:space="preserve">. </w:t>
      </w:r>
      <w:r w:rsidR="004C6030" w:rsidRPr="000C65B4">
        <w:rPr>
          <w:bCs/>
          <w:sz w:val="22"/>
          <w:szCs w:val="22"/>
        </w:rPr>
        <w:t xml:space="preserve">Most </w:t>
      </w:r>
      <w:r w:rsidR="00BD271D">
        <w:rPr>
          <w:bCs/>
          <w:sz w:val="22"/>
          <w:szCs w:val="22"/>
        </w:rPr>
        <w:t>studies</w:t>
      </w:r>
      <w:r w:rsidR="00BD271D" w:rsidRPr="000C65B4">
        <w:rPr>
          <w:bCs/>
          <w:sz w:val="22"/>
          <w:szCs w:val="22"/>
        </w:rPr>
        <w:t xml:space="preserve"> </w:t>
      </w:r>
      <w:r w:rsidR="00E44944" w:rsidRPr="000C65B4">
        <w:rPr>
          <w:bCs/>
          <w:sz w:val="22"/>
          <w:szCs w:val="22"/>
        </w:rPr>
        <w:t>recorded</w:t>
      </w:r>
      <w:r w:rsidR="004C6030" w:rsidRPr="000C65B4">
        <w:rPr>
          <w:bCs/>
          <w:sz w:val="22"/>
          <w:szCs w:val="22"/>
        </w:rPr>
        <w:t xml:space="preserve"> the relationship between anxiety and language performance or acquisition, </w:t>
      </w:r>
      <w:r w:rsidR="00E44944" w:rsidRPr="000C65B4">
        <w:rPr>
          <w:bCs/>
          <w:sz w:val="22"/>
          <w:szCs w:val="22"/>
        </w:rPr>
        <w:t xml:space="preserve">but </w:t>
      </w:r>
      <w:r w:rsidR="00BD271D">
        <w:rPr>
          <w:bCs/>
          <w:sz w:val="22"/>
          <w:szCs w:val="22"/>
        </w:rPr>
        <w:t xml:space="preserve">there </w:t>
      </w:r>
      <w:r w:rsidR="00BD271D" w:rsidRPr="000C65B4">
        <w:rPr>
          <w:bCs/>
          <w:sz w:val="22"/>
          <w:szCs w:val="22"/>
        </w:rPr>
        <w:t>is not much</w:t>
      </w:r>
      <w:r w:rsidR="00BD271D" w:rsidRPr="000C65B4" w:rsidDel="00BD271D">
        <w:rPr>
          <w:bCs/>
          <w:sz w:val="22"/>
          <w:szCs w:val="22"/>
        </w:rPr>
        <w:t xml:space="preserve"> </w:t>
      </w:r>
      <w:r w:rsidR="00C35253" w:rsidRPr="000C65B4">
        <w:rPr>
          <w:bCs/>
          <w:sz w:val="22"/>
          <w:szCs w:val="22"/>
        </w:rPr>
        <w:t xml:space="preserve">research on </w:t>
      </w:r>
      <w:r w:rsidR="00E44944" w:rsidRPr="000C65B4">
        <w:rPr>
          <w:bCs/>
          <w:sz w:val="22"/>
          <w:szCs w:val="22"/>
        </w:rPr>
        <w:t xml:space="preserve">how anxiety influences </w:t>
      </w:r>
      <w:r w:rsidR="004C6030" w:rsidRPr="000C65B4">
        <w:rPr>
          <w:bCs/>
          <w:sz w:val="22"/>
          <w:szCs w:val="22"/>
        </w:rPr>
        <w:t xml:space="preserve">vocabulary knowledge. </w:t>
      </w:r>
      <w:r w:rsidR="00E44944" w:rsidRPr="000C65B4">
        <w:rPr>
          <w:sz w:val="22"/>
          <w:szCs w:val="22"/>
        </w:rPr>
        <w:t>MacIntyre and Gardner</w:t>
      </w:r>
      <w:r w:rsidR="00066568" w:rsidRPr="000C65B4">
        <w:rPr>
          <w:sz w:val="22"/>
          <w:szCs w:val="22"/>
        </w:rPr>
        <w:t xml:space="preserve"> </w:t>
      </w:r>
      <w:r w:rsidR="00066568" w:rsidRPr="000C65B4">
        <w:rPr>
          <w:sz w:val="22"/>
          <w:szCs w:val="22"/>
        </w:rPr>
        <w:fldChar w:fldCharType="begin" w:fldLock="1"/>
      </w:r>
      <w:r w:rsidR="00E87D30" w:rsidRPr="000C65B4">
        <w:rPr>
          <w:sz w:val="22"/>
          <w:szCs w:val="22"/>
        </w:rPr>
        <w:instrText>ADDIN CSL_CITATION {"citationItems":[{"id":"ITEM-1","itemData":{"DOI":"10.1017/S0272263100012560","ISSN":"0272-2631","abstract":"Language anxiety is a prevalent phenomenon in second language learning. This experiment examines the arousal of anxiety caused by the introduction of a video camera at various points in a vocabulary learning task. Seventy-two students of 1st-year university French were randomly assigned to one of four groups: (a) one group who had anxiety aroused during their initial exposure to the stimuli, (b) a second group who had anxiety aroused when they began to learn the meanings of the words, (c) a third group who had anxiety aroused when they were asked to produce the French word (when prompted with the English), and (d) a control group who did not experience anxiety arousal. Significant increases in state anxiety were reported in all three groups when the video camera was introduced, and concomitant deficits in vocabulary acquisition were observed. It is concluded that the stage at which anxiety arises has implications for any remedial action taken to reduce the effects of language anxiety.","author":[{"dropping-particle":"","family":"MacIntyre","given":"Peter D.","non-dropping-particle":"","parse-names":false,"suffix":""},{"dropping-particle":"","family":"Gardner","given":"R. C.","non-dropping-particle":"","parse-names":false,"suffix":""}],"container-title":"Studies in Second Language Acquisition","id":"ITEM-1","issue":"1","issued":{"date-parts":[["1994","3","7"]]},"page":"1-17","publisher":"Cambridge University Press","title":"The effects of induced anxiety on three stages of cognitive processing in computerized vocabulary learning","type":"article-journal","volume":"16"},"uris":["http://www.mendeley.com/documents/?uuid=fb490205-a8de-3e2c-a913-eda8be3c270a"]}],"mendeley":{"formattedCitation":"(MacIntyre &amp; Gardner, 1994)","manualFormatting":"(1994)","plainTextFormattedCitation":"(MacIntyre &amp; Gardner, 1994)","previouslyFormattedCitation":"(MacIntyre &amp; Gardner, 1994)"},"properties":{"noteIndex":0},"schema":"https://github.com/citation-style-language/schema/raw/master/csl-citation.json"}</w:instrText>
      </w:r>
      <w:r w:rsidR="00066568" w:rsidRPr="000C65B4">
        <w:rPr>
          <w:sz w:val="22"/>
          <w:szCs w:val="22"/>
        </w:rPr>
        <w:fldChar w:fldCharType="separate"/>
      </w:r>
      <w:r w:rsidR="00066568" w:rsidRPr="000C65B4">
        <w:rPr>
          <w:noProof/>
          <w:sz w:val="22"/>
          <w:szCs w:val="22"/>
        </w:rPr>
        <w:t>(1994)</w:t>
      </w:r>
      <w:r w:rsidR="00066568" w:rsidRPr="000C65B4">
        <w:rPr>
          <w:sz w:val="22"/>
          <w:szCs w:val="22"/>
        </w:rPr>
        <w:fldChar w:fldCharType="end"/>
      </w:r>
      <w:r w:rsidR="00C35253" w:rsidRPr="000C65B4">
        <w:rPr>
          <w:sz w:val="22"/>
          <w:szCs w:val="22"/>
        </w:rPr>
        <w:t>, for example,</w:t>
      </w:r>
      <w:r w:rsidR="00E44944" w:rsidRPr="000C65B4">
        <w:rPr>
          <w:sz w:val="22"/>
          <w:szCs w:val="22"/>
        </w:rPr>
        <w:t xml:space="preserve"> conducted an experiment to purposely trigger learners’ anxiety by introducing </w:t>
      </w:r>
      <w:r w:rsidR="00BD271D">
        <w:rPr>
          <w:sz w:val="22"/>
          <w:szCs w:val="22"/>
        </w:rPr>
        <w:t xml:space="preserve">a </w:t>
      </w:r>
      <w:r w:rsidR="00E44944" w:rsidRPr="000C65B4">
        <w:rPr>
          <w:sz w:val="22"/>
          <w:szCs w:val="22"/>
        </w:rPr>
        <w:t xml:space="preserve">camera into a task of vocabulary learning. They found that the anxiety arousal can lower the </w:t>
      </w:r>
      <w:r w:rsidR="00BD271D" w:rsidRPr="000C65B4">
        <w:rPr>
          <w:sz w:val="22"/>
          <w:szCs w:val="22"/>
        </w:rPr>
        <w:t xml:space="preserve">effectiveness </w:t>
      </w:r>
      <w:r w:rsidR="00BD271D">
        <w:rPr>
          <w:sz w:val="22"/>
          <w:szCs w:val="22"/>
        </w:rPr>
        <w:t xml:space="preserve">of </w:t>
      </w:r>
      <w:r w:rsidR="00E44944" w:rsidRPr="000C65B4">
        <w:rPr>
          <w:sz w:val="22"/>
          <w:szCs w:val="22"/>
        </w:rPr>
        <w:t xml:space="preserve">vocabulary </w:t>
      </w:r>
      <w:r w:rsidR="00BD271D">
        <w:rPr>
          <w:sz w:val="22"/>
          <w:szCs w:val="22"/>
        </w:rPr>
        <w:t>instruction</w:t>
      </w:r>
      <w:r w:rsidR="00E44944" w:rsidRPr="000C65B4">
        <w:rPr>
          <w:sz w:val="22"/>
          <w:szCs w:val="22"/>
        </w:rPr>
        <w:t xml:space="preserve">. </w:t>
      </w:r>
      <w:r w:rsidR="00C35253" w:rsidRPr="000C65B4">
        <w:rPr>
          <w:sz w:val="22"/>
          <w:szCs w:val="22"/>
        </w:rPr>
        <w:t xml:space="preserve">Because anxiety is one of the </w:t>
      </w:r>
      <w:r w:rsidR="00BD271D">
        <w:rPr>
          <w:sz w:val="22"/>
          <w:szCs w:val="22"/>
        </w:rPr>
        <w:t>critical</w:t>
      </w:r>
      <w:r w:rsidR="00BD271D" w:rsidRPr="000C65B4">
        <w:rPr>
          <w:sz w:val="22"/>
          <w:szCs w:val="22"/>
        </w:rPr>
        <w:t xml:space="preserve"> </w:t>
      </w:r>
      <w:r w:rsidR="00C35253" w:rsidRPr="000C65B4">
        <w:rPr>
          <w:sz w:val="22"/>
          <w:szCs w:val="22"/>
        </w:rPr>
        <w:t xml:space="preserve">subfactors of motivation, </w:t>
      </w:r>
      <w:r w:rsidR="004C6030" w:rsidRPr="000C65B4">
        <w:rPr>
          <w:bCs/>
          <w:sz w:val="22"/>
          <w:szCs w:val="22"/>
        </w:rPr>
        <w:t xml:space="preserve">this study </w:t>
      </w:r>
      <w:r w:rsidR="00BD271D" w:rsidRPr="000C65B4">
        <w:rPr>
          <w:bCs/>
          <w:sz w:val="22"/>
          <w:szCs w:val="22"/>
        </w:rPr>
        <w:t>include</w:t>
      </w:r>
      <w:r w:rsidR="00BD271D">
        <w:rPr>
          <w:bCs/>
          <w:sz w:val="22"/>
          <w:szCs w:val="22"/>
        </w:rPr>
        <w:t>s</w:t>
      </w:r>
      <w:r w:rsidR="00BD271D" w:rsidRPr="000C65B4">
        <w:rPr>
          <w:bCs/>
          <w:sz w:val="22"/>
          <w:szCs w:val="22"/>
        </w:rPr>
        <w:t xml:space="preserve"> </w:t>
      </w:r>
      <w:r w:rsidR="004C6030" w:rsidRPr="000C65B4">
        <w:rPr>
          <w:bCs/>
          <w:sz w:val="22"/>
          <w:szCs w:val="22"/>
        </w:rPr>
        <w:t xml:space="preserve">anxiety as a subfactor </w:t>
      </w:r>
      <w:r w:rsidR="00BD271D">
        <w:rPr>
          <w:bCs/>
          <w:sz w:val="22"/>
          <w:szCs w:val="22"/>
        </w:rPr>
        <w:t>in</w:t>
      </w:r>
      <w:r w:rsidR="00BD271D" w:rsidRPr="000C65B4">
        <w:rPr>
          <w:bCs/>
          <w:sz w:val="22"/>
          <w:szCs w:val="22"/>
        </w:rPr>
        <w:t xml:space="preserve"> </w:t>
      </w:r>
      <w:r w:rsidR="004C6030" w:rsidRPr="000C65B4">
        <w:rPr>
          <w:bCs/>
          <w:sz w:val="22"/>
          <w:szCs w:val="22"/>
        </w:rPr>
        <w:t xml:space="preserve">the category of motivation. </w:t>
      </w:r>
    </w:p>
    <w:p w14:paraId="7715ABB4" w14:textId="06D9DBA9" w:rsidR="000D4AC7" w:rsidRPr="000C65B4" w:rsidRDefault="00096CF3" w:rsidP="009C5E40">
      <w:pPr>
        <w:autoSpaceDE w:val="0"/>
        <w:autoSpaceDN w:val="0"/>
        <w:adjustRightInd w:val="0"/>
        <w:spacing w:line="360" w:lineRule="auto"/>
        <w:ind w:firstLineChars="200" w:firstLine="440"/>
        <w:jc w:val="both"/>
        <w:rPr>
          <w:bCs/>
          <w:sz w:val="22"/>
          <w:szCs w:val="22"/>
        </w:rPr>
      </w:pPr>
      <w:bookmarkStart w:id="62" w:name="_Hlk62713626"/>
      <w:r w:rsidRPr="000C65B4">
        <w:rPr>
          <w:bCs/>
          <w:noProof/>
          <w:sz w:val="22"/>
          <w:szCs w:val="22"/>
        </w:rPr>
        <w:t>In addition, modeling is a common methodology in motivation analysis. Tseng and Schmitt</w:t>
      </w:r>
      <w:r w:rsidRPr="000C65B4">
        <w:rPr>
          <w:bCs/>
          <w:sz w:val="22"/>
          <w:szCs w:val="22"/>
        </w:rPr>
        <w:t xml:space="preserve"> </w:t>
      </w:r>
      <w:r w:rsidRPr="000C65B4">
        <w:rPr>
          <w:bCs/>
          <w:sz w:val="22"/>
          <w:szCs w:val="22"/>
        </w:rPr>
        <w:fldChar w:fldCharType="begin" w:fldLock="1"/>
      </w:r>
      <w:r w:rsidRPr="000C65B4">
        <w:rPr>
          <w:bCs/>
          <w:sz w:val="22"/>
          <w:szCs w:val="22"/>
        </w:rPr>
        <w:instrText>ADDIN CSL_CITATION {"citationItems":[{"id":"ITEM-1","itemData":{"ISSN":"0023-8333","author":[{"dropping-particle":"","family":"Tseng","given":"Wen‐Ta","non-dropping-particle":"","parse-names":false,"suffix":""},{"dropping-particle":"","family":"Schmitt","given":"Norbert","non-dropping-particle":"","parse-names":false,"suffix":""}],"container-title":"Language Learning","id":"ITEM-1","issue":"2","issued":{"date-parts":[["2008"]]},"page":"357-400","publisher":"Wiley Online Library","title":"Toward a model of motivated vocabulary learning: A structural equation modeling approach","type":"article-journal","volume":"58"},"uris":["http://www.mendeley.com/documents/?uuid=7240fdd9-a40b-4200-8a0f-89aa1228eca4"]}],"mendeley":{"formattedCitation":"(Tseng &amp; Schmitt, 2008)","manualFormatting":"(2008)","plainTextFormattedCitation":"(Tseng &amp; Schmitt, 2008)","previouslyFormattedCitation":"(Tseng &amp; Schmitt, 2008)"},"properties":{"noteIndex":0},"schema":"https://github.com/citation-style-language/schema/raw/master/csl-citation.json"}</w:instrText>
      </w:r>
      <w:r w:rsidRPr="000C65B4">
        <w:rPr>
          <w:bCs/>
          <w:sz w:val="22"/>
          <w:szCs w:val="22"/>
        </w:rPr>
        <w:fldChar w:fldCharType="separate"/>
      </w:r>
      <w:r w:rsidRPr="000C65B4">
        <w:rPr>
          <w:bCs/>
          <w:noProof/>
          <w:sz w:val="22"/>
          <w:szCs w:val="22"/>
        </w:rPr>
        <w:t>(2008)</w:t>
      </w:r>
      <w:r w:rsidRPr="000C65B4">
        <w:rPr>
          <w:bCs/>
          <w:sz w:val="22"/>
          <w:szCs w:val="22"/>
        </w:rPr>
        <w:fldChar w:fldCharType="end"/>
      </w:r>
      <w:r w:rsidRPr="000C65B4">
        <w:rPr>
          <w:bCs/>
          <w:sz w:val="22"/>
          <w:szCs w:val="22"/>
        </w:rPr>
        <w:t xml:space="preserve"> applied a structural equation model approach to </w:t>
      </w:r>
      <w:r w:rsidR="00BD271D">
        <w:rPr>
          <w:bCs/>
          <w:sz w:val="22"/>
          <w:szCs w:val="22"/>
        </w:rPr>
        <w:t>create</w:t>
      </w:r>
      <w:r w:rsidR="00BD271D" w:rsidRPr="000C65B4">
        <w:rPr>
          <w:bCs/>
          <w:sz w:val="22"/>
          <w:szCs w:val="22"/>
        </w:rPr>
        <w:t xml:space="preserve"> </w:t>
      </w:r>
      <w:r w:rsidRPr="000C65B4">
        <w:rPr>
          <w:bCs/>
          <w:sz w:val="22"/>
          <w:szCs w:val="22"/>
        </w:rPr>
        <w:t>an integrated model of vocabulary knowledge and motivation. It suggests that motivation boost</w:t>
      </w:r>
      <w:r w:rsidR="00BD271D">
        <w:rPr>
          <w:bCs/>
          <w:sz w:val="22"/>
          <w:szCs w:val="22"/>
        </w:rPr>
        <w:t xml:space="preserve">s </w:t>
      </w:r>
      <w:r w:rsidRPr="000C65B4">
        <w:rPr>
          <w:bCs/>
          <w:sz w:val="22"/>
          <w:szCs w:val="22"/>
        </w:rPr>
        <w:t xml:space="preserve">vocabulary learning. More importantly, it infuses the whole learning cycle along, not only limited in the initiation of the cycle. </w:t>
      </w:r>
      <w:r w:rsidR="00AD69C2" w:rsidRPr="000C65B4">
        <w:rPr>
          <w:bCs/>
          <w:sz w:val="22"/>
          <w:szCs w:val="22"/>
        </w:rPr>
        <w:t xml:space="preserve">Dörnyei designed a process model of motivation </w:t>
      </w:r>
      <w:r w:rsidR="00DA7AF8" w:rsidRPr="000C65B4">
        <w:rPr>
          <w:bCs/>
          <w:sz w:val="22"/>
          <w:szCs w:val="22"/>
        </w:rPr>
        <w:fldChar w:fldCharType="begin" w:fldLock="1"/>
      </w:r>
      <w:r w:rsidR="00FF2E48" w:rsidRPr="000C65B4">
        <w:rPr>
          <w:bCs/>
          <w:sz w:val="22"/>
          <w:szCs w:val="22"/>
        </w:rPr>
        <w:instrText>ADDIN CSL_CITATION {"citationItems":[{"id":"ITEM-1","itemData":{"ISSN":"0007-0998","author":[{"dropping-particle":"","family":"Dörnyei","given":"Z.","non-dropping-particle":"","parse-names":false,"suffix":""}],"container-title":"British Journal of Educational Psychology","id":"ITEM-1","issue":"4","issued":{"date-parts":[["2000"]]},"page":"519-538","publisher":"Wiley Online Library","title":"Motivation in action: Towards a process-oriented conceptualisation of student motivation","type":"article-journal","volume":"70"},"uris":["http://www.mendeley.com/documents/?uuid=c132eb79-6c53-4533-982d-28aa6dfd1949"]}],"mendeley":{"formattedCitation":"(Dörnyei, 2000)","manualFormatting":"(Dörnyei, 2000","plainTextFormattedCitation":"(Dörnyei, 2000)","previouslyFormattedCitation":"(Dörnyei, 2000)"},"properties":{"noteIndex":0},"schema":"https://github.com/citation-style-language/schema/raw/master/csl-citation.json"}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(Dörnyei, 2000</w:t>
      </w:r>
      <w:r w:rsidR="00DA7AF8" w:rsidRPr="000C65B4">
        <w:rPr>
          <w:bCs/>
          <w:sz w:val="22"/>
          <w:szCs w:val="22"/>
        </w:rPr>
        <w:fldChar w:fldCharType="end"/>
      </w:r>
      <w:r w:rsidR="00AD69C2" w:rsidRPr="000C65B4">
        <w:rPr>
          <w:bCs/>
          <w:sz w:val="22"/>
          <w:szCs w:val="22"/>
        </w:rPr>
        <w:t xml:space="preserve">, </w:t>
      </w:r>
      <w:r w:rsidR="00DA7AF8" w:rsidRPr="000C65B4">
        <w:rPr>
          <w:bCs/>
          <w:sz w:val="22"/>
          <w:szCs w:val="22"/>
        </w:rPr>
        <w:fldChar w:fldCharType="begin" w:fldLock="1"/>
      </w:r>
      <w:r w:rsidR="00FF2E48" w:rsidRPr="000C65B4">
        <w:rPr>
          <w:bCs/>
          <w:sz w:val="22"/>
          <w:szCs w:val="22"/>
        </w:rPr>
        <w:instrText>ADDIN CSL_CITATION {"citationItems":[{"id":"ITEM-1","itemData":{"author":[{"dropping-particle":"","family":"Dörnyei","given":"Z.","non-dropping-particle":"","parse-names":false,"suffix":""}],"container-title":"Annual Review of Applied Linguistics","id":"ITEM-1","issued":{"date-parts":[["2001"]]},"page":"43-59","title":"New themes and approaches in second language motivation research","type":"article-journal"},"uris":["http://www.mendeley.com/documents/?uuid=74e7e33b-8714-42f5-a5c6-7f695a2622e8"]}],"mendeley":{"formattedCitation":"(Dörnyei, 2001)","manualFormatting":"2001","plainTextFormattedCitation":"(Dörnyei, 2001)","previouslyFormattedCitation":"(Dörnyei, 2001)"},"properties":{"noteIndex":0},"schema":"https://github.com/citation-style-language/schema/raw/master/csl-citation.json"}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2001</w:t>
      </w:r>
      <w:r w:rsidR="00DA7AF8" w:rsidRPr="000C65B4">
        <w:rPr>
          <w:bCs/>
          <w:sz w:val="22"/>
          <w:szCs w:val="22"/>
        </w:rPr>
        <w:fldChar w:fldCharType="end"/>
      </w:r>
      <w:r w:rsidR="00AD69C2" w:rsidRPr="000C65B4">
        <w:rPr>
          <w:bCs/>
          <w:sz w:val="22"/>
          <w:szCs w:val="22"/>
        </w:rPr>
        <w:t xml:space="preserve">; </w:t>
      </w:r>
      <w:r w:rsidR="00DA7AF8" w:rsidRPr="000C65B4">
        <w:rPr>
          <w:bCs/>
          <w:sz w:val="22"/>
          <w:szCs w:val="22"/>
        </w:rPr>
        <w:fldChar w:fldCharType="begin" w:fldLock="1"/>
      </w:r>
      <w:r w:rsidR="00DA7AF8" w:rsidRPr="000C65B4">
        <w:rPr>
          <w:bCs/>
          <w:sz w:val="22"/>
          <w:szCs w:val="22"/>
        </w:rPr>
        <w:instrText>ADDIN CSL_CITATION {"citationItems":[{"id":"ITEM-1","itemData":{"author":[{"dropping-particle":"","family":"Dornyei","given":"Zoltan","non-dropping-particle":"","parse-names":false,"suffix":""},{"dropping-particle":"","family":"Ottó","given":"István","non-dropping-particle":"","parse-names":false,"suffix":""}],"container-title":"Applied Linguistics","id":"ITEM-1","issued":{"date-parts":[["1998"]]},"page":"43-69","title":"Motivation in action: A process model of L2 motivation","type":"article-journal","volume":"4"},"uris":["http://www.mendeley.com/documents/?uuid=5c82a689-54fb-4cc7-961a-a9916b65d85c"]}],"mendeley":{"formattedCitation":"(Dornyei &amp; Ottó, 1998)","manualFormatting":"Dornyei &amp; Ottó, 1998)","plainTextFormattedCitation":"(Dornyei &amp; Ottó, 1998)","previouslyFormattedCitation":"(Dornyei &amp; Ottó, 1998)"},"properties":{"noteIndex":0},"schema":"https://github.com/citation-style-language/schema/raw/master/csl-citation.json"}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Dornyei &amp; Ottó, 1998)</w:t>
      </w:r>
      <w:r w:rsidR="00DA7AF8" w:rsidRPr="000C65B4">
        <w:rPr>
          <w:bCs/>
          <w:sz w:val="22"/>
          <w:szCs w:val="22"/>
        </w:rPr>
        <w:fldChar w:fldCharType="end"/>
      </w:r>
      <w:r w:rsidR="00AD69C2" w:rsidRPr="000C65B4">
        <w:rPr>
          <w:bCs/>
          <w:sz w:val="22"/>
          <w:szCs w:val="22"/>
        </w:rPr>
        <w:t>, which help</w:t>
      </w:r>
      <w:r w:rsidR="00BD271D">
        <w:rPr>
          <w:bCs/>
          <w:sz w:val="22"/>
          <w:szCs w:val="22"/>
        </w:rPr>
        <w:t xml:space="preserve">ed </w:t>
      </w:r>
      <w:r w:rsidR="00AD69C2" w:rsidRPr="000C65B4">
        <w:rPr>
          <w:bCs/>
          <w:sz w:val="22"/>
          <w:szCs w:val="22"/>
        </w:rPr>
        <w:t xml:space="preserve">to expound </w:t>
      </w:r>
      <w:r w:rsidR="00BD271D">
        <w:rPr>
          <w:bCs/>
          <w:sz w:val="22"/>
          <w:szCs w:val="22"/>
        </w:rPr>
        <w:t xml:space="preserve">the </w:t>
      </w:r>
      <w:r w:rsidR="00AD69C2" w:rsidRPr="000C65B4">
        <w:rPr>
          <w:bCs/>
          <w:sz w:val="22"/>
          <w:szCs w:val="22"/>
        </w:rPr>
        <w:t>nature of L2 motivation. Many researchers did empirical studies with the model (e.g.</w:t>
      </w:r>
      <w:r w:rsidR="00DA7AF8" w:rsidRPr="000C65B4">
        <w:rPr>
          <w:bCs/>
          <w:sz w:val="22"/>
          <w:szCs w:val="22"/>
        </w:rPr>
        <w:t xml:space="preserve"> </w:t>
      </w:r>
      <w:r w:rsidR="00DA7AF8" w:rsidRPr="000C65B4">
        <w:rPr>
          <w:bCs/>
          <w:sz w:val="22"/>
          <w:szCs w:val="22"/>
        </w:rPr>
        <w:fldChar w:fldCharType="begin" w:fldLock="1"/>
      </w:r>
      <w:r w:rsidR="009D053C" w:rsidRPr="000C65B4">
        <w:rPr>
          <w:bCs/>
          <w:sz w:val="22"/>
          <w:szCs w:val="22"/>
        </w:rPr>
        <w:instrText>ADDIN CSL_CITATION {"citationItems":[{"id":"ITEM-1","itemData":{"ISBN":"1853594482","author":[{"dropping-particle":"","family":"Chambers","given":"Gary N","non-dropping-particle":"","parse-names":false,"suffix":""}],"id":"ITEM-1","issued":{"date-parts":[["1999"]]},"publisher":"Multilingual Matters","publisher-place":"New York","title":"Motivating Language Learners","type":"book"},"uris":["http://www.mendeley.com/documents/?uuid=582dd3ad-dd1b-46b1-9af6-a8e4e061d092"]}],"mendeley":{"formattedCitation":"(Chambers, 1999)","manualFormatting":"Chambers, 1999","plainTextFormattedCitation":"(Chambers, 1999)","previouslyFormattedCitation":"(Chambers, 1999)"},"properties":{"noteIndex":0},"schema":"https://github.com/citation-style-language/schema/raw/master/csl-citation.json"}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Chambers, 1999</w:t>
      </w:r>
      <w:r w:rsidR="00DA7AF8" w:rsidRPr="000C65B4">
        <w:rPr>
          <w:bCs/>
          <w:sz w:val="22"/>
          <w:szCs w:val="22"/>
        </w:rPr>
        <w:fldChar w:fldCharType="end"/>
      </w:r>
      <w:r w:rsidR="00AD69C2" w:rsidRPr="000C65B4">
        <w:rPr>
          <w:bCs/>
          <w:sz w:val="22"/>
          <w:szCs w:val="22"/>
        </w:rPr>
        <w:t xml:space="preserve">; </w:t>
      </w:r>
      <w:r w:rsidR="00DA7AF8" w:rsidRPr="000C65B4">
        <w:rPr>
          <w:bCs/>
          <w:sz w:val="22"/>
          <w:szCs w:val="22"/>
        </w:rPr>
        <w:fldChar w:fldCharType="begin" w:fldLock="1"/>
      </w:r>
      <w:r w:rsidR="00C00C0B" w:rsidRPr="000C65B4">
        <w:rPr>
          <w:bCs/>
          <w:sz w:val="22"/>
          <w:szCs w:val="22"/>
        </w:rPr>
        <w:instrText>ADDIN CSL_CITATION {"citationItems":[{"id":"ITEM-1","itemData":{"author":[{"dropping-particle":"","family":"Shoaib","given":"Amel","non-dropping-particle":"","parse-names":false,"suffix":""},{"dropping-particle":"","family":"Dörnyei","given":"Zoltán","non-dropping-particle":"","parse-names":false,"suffix":""}],"id":"ITEM-1","issued":{"date-parts":[["2005"]]},"publisher":"na","title":"Affect in lifelong learning: Exploring L2 motivation as a dynamic process","type":"book"},"uris":["http://www.mendeley.com/documents/?uuid=e2399874-bfeb-4abf-ba28-4e78f68ae31f"]}],"mendeley":{"formattedCitation":"(Shoaib &amp; Dörnyei, 2005)","manualFormatting":"Shoaib &amp; Dörnyei, 2005","plainTextFormattedCitation":"(Shoaib &amp; Dörnyei, 2005)","previouslyFormattedCitation":"(Shoaib &amp; Dörnyei, 2005)"},"properties":{"noteIndex":0},"schema":"https://github.com/citation-style-language/schema/raw/master/csl-citation.json"}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Shoaib &amp; Dörnyei, 2005</w:t>
      </w:r>
      <w:r w:rsidR="00DA7AF8" w:rsidRPr="000C65B4">
        <w:rPr>
          <w:bCs/>
          <w:sz w:val="22"/>
          <w:szCs w:val="22"/>
        </w:rPr>
        <w:fldChar w:fldCharType="end"/>
      </w:r>
      <w:r w:rsidR="00AD69C2" w:rsidRPr="000C65B4">
        <w:rPr>
          <w:bCs/>
          <w:sz w:val="22"/>
          <w:szCs w:val="22"/>
        </w:rPr>
        <w:t xml:space="preserve">; </w:t>
      </w:r>
      <w:r w:rsidR="00DA7AF8" w:rsidRPr="000C65B4">
        <w:rPr>
          <w:bCs/>
          <w:sz w:val="22"/>
          <w:szCs w:val="22"/>
        </w:rPr>
        <w:fldChar w:fldCharType="begin" w:fldLock="1"/>
      </w:r>
      <w:r w:rsidR="00C00C0B" w:rsidRPr="000C65B4">
        <w:rPr>
          <w:bCs/>
          <w:sz w:val="22"/>
          <w:szCs w:val="22"/>
        </w:rPr>
        <w:instrText>ADDIN CSL_CITATION {"citationItems":[{"id":"ITEM-1","itemData":{"abstract":"Ushioda, Ema (2001) Language learning at university: Exploring the role of motivational thinking. In: Dörnyei, Z. and Schmidt, R., (eds.) Motivation and second language acquisition. Honolulu, HI: University of Hawaii, Second Language Teaching and Curriculum Center, pp. 93-125. ISBN 978–08248245–8–7","author":[{"dropping-particle":"","family":"Ushioda","given":"Ema","non-dropping-particle":"","parse-names":false,"suffix":""}],"container-title":"Motivation and Second Language Acquisition","editor":[{"dropping-particle":"","family":"Dörnyei","given":"Z.","non-dropping-particle":"","parse-names":false,"suffix":""},{"dropping-particle":"","family":"Schmidt","given":"R","non-dropping-particle":"","parse-names":false,"suffix":""}],"id":"ITEM-1","issued":{"date-parts":[["2001"]]},"page":"93-125","publisher":"University of Hawaii, Second Language Teaching and Curriculum Center","publisher-place":"Honolulu, HI","title":"Language learning at university: Exploring the role of motivational thinking","type":"chapter"},"uris":["http://www.mendeley.com/documents/?uuid=0eff0b06-eb2e-4ba3-8008-4f4d3951a198"]}],"mendeley":{"formattedCitation":"(Ushioda, 2001)","manualFormatting":"Ushioda, 2001","plainTextFormattedCitation":"(Ushioda, 2001)","previouslyFormattedCitation":"(Ushioda, 2001)"},"properties":{"noteIndex":0},"schema":"https://github.com/citation-style-language/schema/raw/master/csl-citation.json"}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Ushioda, 2001</w:t>
      </w:r>
      <w:r w:rsidR="00DA7AF8" w:rsidRPr="000C65B4">
        <w:rPr>
          <w:bCs/>
          <w:sz w:val="22"/>
          <w:szCs w:val="22"/>
        </w:rPr>
        <w:fldChar w:fldCharType="end"/>
      </w:r>
      <w:r w:rsidR="00AD69C2" w:rsidRPr="000C65B4">
        <w:rPr>
          <w:bCs/>
          <w:sz w:val="22"/>
          <w:szCs w:val="22"/>
        </w:rPr>
        <w:t xml:space="preserve">; </w:t>
      </w:r>
      <w:r w:rsidR="00DA7AF8" w:rsidRPr="000C65B4">
        <w:rPr>
          <w:bCs/>
          <w:sz w:val="22"/>
          <w:szCs w:val="22"/>
        </w:rPr>
        <w:fldChar w:fldCharType="begin" w:fldLock="1"/>
      </w:r>
      <w:r w:rsidR="00A63BD9" w:rsidRPr="000C65B4">
        <w:rPr>
          <w:bCs/>
          <w:sz w:val="22"/>
          <w:szCs w:val="22"/>
        </w:rPr>
        <w:instrText>ADDIN CSL_CITATION {"citationItems":[{"id":"ITEM-1","itemData":{"ISSN":"0141-1926","author":[{"dropping-particle":"","family":"Williams","given":"Marion","non-dropping-particle":"","parse-names":false,"suffix":""},{"dropping-particle":"","family":"Burden","given":"Robert","non-dropping-particle":"","parse-names":false,"suffix":""},{"dropping-particle":"","family":"Lanvers","given":"Ursula","non-dropping-particle":"","parse-names":false,"suffix":""}],"container-title":"British Educational Research Journal","id":"ITEM-1","issue":"4","issued":{"date-parts":[["2002"]]},"page":"503-528","publisher":"Wiley Online Library","title":"‘French is the language of love and stuff’: Student perceptions of issues related to motivation in learning a foreign language","type":"article-journal","volume":"28"},"uris":["http://www.mendeley.com/documents/?uuid=5f5a9340-b124-4dfa-a6a0-dd629c1e31d9"]}],"mendeley":{"formattedCitation":"(Williams, Burden, &amp; Lanvers, 2002)","manualFormatting":"Williams et al., 2002)","plainTextFormattedCitation":"(Williams, Burden, &amp; Lanvers, 2002)","previouslyFormattedCitation":"(Williams, Burden, &amp; Lanvers, 2002)"},"properties":{"noteIndex":0},"schema":"https://github.com/citation-style-language/schema/raw/master/csl-citation.json"}</w:instrText>
      </w:r>
      <w:r w:rsidR="00DA7AF8" w:rsidRPr="000C65B4">
        <w:rPr>
          <w:bCs/>
          <w:sz w:val="22"/>
          <w:szCs w:val="22"/>
        </w:rPr>
        <w:fldChar w:fldCharType="separate"/>
      </w:r>
      <w:r w:rsidR="00DA7AF8" w:rsidRPr="000C65B4">
        <w:rPr>
          <w:bCs/>
          <w:noProof/>
          <w:sz w:val="22"/>
          <w:szCs w:val="22"/>
        </w:rPr>
        <w:t>Williams</w:t>
      </w:r>
      <w:r w:rsidR="00066568" w:rsidRPr="000C65B4">
        <w:rPr>
          <w:bCs/>
          <w:noProof/>
          <w:sz w:val="22"/>
          <w:szCs w:val="22"/>
        </w:rPr>
        <w:t xml:space="preserve"> et al.</w:t>
      </w:r>
      <w:r w:rsidR="00A63BD9" w:rsidRPr="000C65B4">
        <w:rPr>
          <w:bCs/>
          <w:noProof/>
          <w:sz w:val="22"/>
          <w:szCs w:val="22"/>
        </w:rPr>
        <w:t xml:space="preserve">, </w:t>
      </w:r>
      <w:r w:rsidR="00DA7AF8" w:rsidRPr="000C65B4">
        <w:rPr>
          <w:bCs/>
          <w:noProof/>
          <w:sz w:val="22"/>
          <w:szCs w:val="22"/>
        </w:rPr>
        <w:t>2002)</w:t>
      </w:r>
      <w:r w:rsidR="00DA7AF8" w:rsidRPr="000C65B4">
        <w:rPr>
          <w:bCs/>
          <w:sz w:val="22"/>
          <w:szCs w:val="22"/>
        </w:rPr>
        <w:fldChar w:fldCharType="end"/>
      </w:r>
      <w:r w:rsidR="00AD69C2" w:rsidRPr="000C65B4">
        <w:rPr>
          <w:bCs/>
          <w:sz w:val="22"/>
          <w:szCs w:val="22"/>
        </w:rPr>
        <w:t>, but</w:t>
      </w:r>
      <w:r w:rsidR="000D4AC7" w:rsidRPr="000C65B4">
        <w:rPr>
          <w:bCs/>
          <w:sz w:val="22"/>
          <w:szCs w:val="22"/>
        </w:rPr>
        <w:t xml:space="preserve"> </w:t>
      </w:r>
      <w:r w:rsidR="006C34A5" w:rsidRPr="000C65B4">
        <w:rPr>
          <w:bCs/>
          <w:sz w:val="22"/>
          <w:szCs w:val="22"/>
        </w:rPr>
        <w:t xml:space="preserve">to my knowledge, </w:t>
      </w:r>
      <w:r w:rsidR="000D4AC7" w:rsidRPr="000C65B4">
        <w:rPr>
          <w:bCs/>
          <w:sz w:val="22"/>
          <w:szCs w:val="22"/>
        </w:rPr>
        <w:t xml:space="preserve">research on its role in vocabulary learning is </w:t>
      </w:r>
      <w:r w:rsidR="00AD69C2" w:rsidRPr="000C65B4">
        <w:rPr>
          <w:bCs/>
          <w:sz w:val="22"/>
          <w:szCs w:val="22"/>
        </w:rPr>
        <w:t>rare</w:t>
      </w:r>
      <w:r w:rsidR="000D4AC7" w:rsidRPr="000C65B4">
        <w:rPr>
          <w:bCs/>
          <w:sz w:val="22"/>
          <w:szCs w:val="22"/>
        </w:rPr>
        <w:t xml:space="preserve">. </w:t>
      </w:r>
    </w:p>
    <w:p w14:paraId="3934D784" w14:textId="67F1312B" w:rsidR="001C0039" w:rsidRDefault="001C0039" w:rsidP="00962579">
      <w:pPr>
        <w:autoSpaceDE w:val="0"/>
        <w:autoSpaceDN w:val="0"/>
        <w:adjustRightInd w:val="0"/>
        <w:spacing w:line="360" w:lineRule="auto"/>
        <w:ind w:firstLineChars="200" w:firstLine="440"/>
        <w:rPr>
          <w:rFonts w:eastAsiaTheme="minorEastAsia"/>
          <w:bCs/>
          <w:sz w:val="22"/>
          <w:szCs w:val="22"/>
        </w:rPr>
      </w:pPr>
    </w:p>
    <w:p w14:paraId="17459791" w14:textId="09F2C2D6" w:rsidR="004D6538" w:rsidRPr="000C65B4" w:rsidRDefault="00B76126" w:rsidP="000F796A">
      <w:pPr>
        <w:pStyle w:val="20"/>
        <w:numPr>
          <w:ilvl w:val="2"/>
          <w:numId w:val="17"/>
        </w:numPr>
        <w:rPr>
          <w:sz w:val="22"/>
          <w:szCs w:val="22"/>
        </w:rPr>
      </w:pPr>
      <w:bookmarkStart w:id="63" w:name="_Toc70069585"/>
      <w:bookmarkStart w:id="64" w:name="_Toc74660668"/>
      <w:bookmarkEnd w:id="62"/>
      <w:r w:rsidRPr="000C65B4">
        <w:rPr>
          <w:sz w:val="22"/>
          <w:szCs w:val="22"/>
        </w:rPr>
        <w:lastRenderedPageBreak/>
        <w:t>L</w:t>
      </w:r>
      <w:r w:rsidR="004D6538" w:rsidRPr="000C65B4">
        <w:rPr>
          <w:sz w:val="22"/>
          <w:szCs w:val="22"/>
        </w:rPr>
        <w:t xml:space="preserve">earning </w:t>
      </w:r>
      <w:r w:rsidR="008075C0" w:rsidRPr="000C65B4">
        <w:rPr>
          <w:rFonts w:hint="eastAsia"/>
          <w:sz w:val="22"/>
          <w:szCs w:val="22"/>
        </w:rPr>
        <w:t>S</w:t>
      </w:r>
      <w:r w:rsidR="004D6538" w:rsidRPr="000C65B4">
        <w:rPr>
          <w:sz w:val="22"/>
          <w:szCs w:val="22"/>
        </w:rPr>
        <w:t>trategies</w:t>
      </w:r>
      <w:bookmarkEnd w:id="63"/>
      <w:bookmarkEnd w:id="64"/>
    </w:p>
    <w:p w14:paraId="29F3EF42" w14:textId="62933DEA" w:rsidR="00DE27FC" w:rsidRPr="000C65B4" w:rsidRDefault="003247D4" w:rsidP="0013663E">
      <w:pPr>
        <w:autoSpaceDE w:val="0"/>
        <w:autoSpaceDN w:val="0"/>
        <w:adjustRightInd w:val="0"/>
        <w:spacing w:line="360" w:lineRule="auto"/>
        <w:ind w:firstLineChars="200" w:firstLine="440"/>
        <w:jc w:val="both"/>
        <w:rPr>
          <w:sz w:val="22"/>
          <w:szCs w:val="22"/>
        </w:rPr>
      </w:pPr>
      <w:r w:rsidRPr="000C65B4">
        <w:rPr>
          <w:bCs/>
          <w:sz w:val="22"/>
          <w:szCs w:val="22"/>
        </w:rPr>
        <w:t>It should be noted that</w:t>
      </w:r>
      <w:r w:rsidRPr="000C65B4">
        <w:rPr>
          <w:sz w:val="22"/>
          <w:szCs w:val="22"/>
        </w:rPr>
        <w:t xml:space="preserve"> excellent language aptitude and strong motivation as discussed above are not the only reasons for high attainment. Strategy use plays an important role in L2 acquisition because learners’ active participation in the learning process through strategy use enhances the effectiveness L2 learning (e.g., </w:t>
      </w:r>
      <w:r w:rsidR="00C6169C" w:rsidRPr="000C65B4">
        <w:rPr>
          <w:sz w:val="22"/>
          <w:szCs w:val="22"/>
        </w:rPr>
        <w:fldChar w:fldCharType="begin" w:fldLock="1"/>
      </w:r>
      <w:r w:rsidR="00621FA1" w:rsidRPr="000C65B4">
        <w:rPr>
          <w:sz w:val="22"/>
          <w:szCs w:val="22"/>
        </w:rPr>
        <w:instrText>ADDIN CSL_CITATION {"citationItems":[{"id":"ITEM-1","itemData":{"author":[{"dropping-particle":"","family":"Kim","given":"J S","non-dropping-particle":"","parse-names":false,"suffix":""}],"container-title":"Modern English Education","id":"ITEM-1","issue":"3","issued":{"date-parts":[["2011"]]},"page":"230-251","title":"Relationships between university students’ vocabulary competences and their vocabulary learning strategies","type":"article-journal","volume":"12"},"uris":["http://www.mendeley.com/documents/?uuid=9f0bca08-5070-46f5-b66c-e0ebf0a64756"]}],"mendeley":{"formattedCitation":"(Kim, 2011)","manualFormatting":"Kim, 2011","plainTextFormattedCitation":"(Kim, 2011)","previouslyFormattedCitation":"(Kim, 2011)"},"properties":{"noteIndex":0},"schema":"https://github.com/citation-style-language/schema/raw/master/csl-citation.json"}</w:instrText>
      </w:r>
      <w:r w:rsidR="00C6169C" w:rsidRPr="000C65B4">
        <w:rPr>
          <w:sz w:val="22"/>
          <w:szCs w:val="22"/>
        </w:rPr>
        <w:fldChar w:fldCharType="separate"/>
      </w:r>
      <w:r w:rsidR="00C6169C" w:rsidRPr="000C65B4">
        <w:rPr>
          <w:noProof/>
          <w:sz w:val="22"/>
          <w:szCs w:val="22"/>
        </w:rPr>
        <w:t>Kim, 2011</w:t>
      </w:r>
      <w:r w:rsidR="00C6169C" w:rsidRPr="000C65B4">
        <w:rPr>
          <w:sz w:val="22"/>
          <w:szCs w:val="22"/>
        </w:rPr>
        <w:fldChar w:fldCharType="end"/>
      </w:r>
      <w:r w:rsidRPr="000C65B4">
        <w:rPr>
          <w:sz w:val="22"/>
          <w:szCs w:val="22"/>
        </w:rPr>
        <w:t>;</w:t>
      </w:r>
      <w:r w:rsidR="00DF4C36" w:rsidRPr="000C65B4">
        <w:rPr>
          <w:sz w:val="22"/>
          <w:szCs w:val="22"/>
        </w:rPr>
        <w:fldChar w:fldCharType="begin" w:fldLock="1"/>
      </w:r>
      <w:r w:rsidR="00141D9F" w:rsidRPr="000C65B4">
        <w:rPr>
          <w:sz w:val="22"/>
          <w:szCs w:val="22"/>
        </w:rPr>
        <w:instrText>ADDIN CSL_CITATION {"citationItems":[{"id":"ITEM-1","itemData":{"DOI":"10.15858/engtea.62.1.200703.149","ISSN":"1017-7108","author":[{"dropping-particle":"","family":"Lee","given":"Shinwoong","non-dropping-particle":"","parse-names":false,"suffix":""}],"container-title":"English Teaching","id":"ITEM-1","issue":"1","issued":{"date-parts":[["2007"]]},"page":"149-169","title":"Vocabulary learning strategies of Korean university students: Strategy use, vocabulary size, and gender","type":"article-journal","volume":"62"},"uris":["http://www.mendeley.com/documents/?uuid=815b8a6d-c218-4a8b-b547-00eb943c1b60"]}],"mendeley":{"formattedCitation":"(Shinwoong Lee, 2007)","manualFormatting":" Lee, 2007)","plainTextFormattedCitation":"(Shinwoong Lee, 2007)","previouslyFormattedCitation":"(Shinwoong Lee, 2007)"},"properties":{"noteIndex":0},"schema":"https://github.com/citation-style-language/schema/raw/master/csl-citation.json"}</w:instrText>
      </w:r>
      <w:r w:rsidR="00DF4C36" w:rsidRPr="000C65B4">
        <w:rPr>
          <w:sz w:val="22"/>
          <w:szCs w:val="22"/>
        </w:rPr>
        <w:fldChar w:fldCharType="separate"/>
      </w:r>
      <w:r w:rsidR="00DF4C36" w:rsidRPr="000C65B4">
        <w:rPr>
          <w:noProof/>
          <w:sz w:val="22"/>
          <w:szCs w:val="22"/>
        </w:rPr>
        <w:t xml:space="preserve"> Lee, 2007)</w:t>
      </w:r>
      <w:r w:rsidR="00DF4C36" w:rsidRPr="000C65B4">
        <w:rPr>
          <w:sz w:val="22"/>
          <w:szCs w:val="22"/>
        </w:rPr>
        <w:fldChar w:fldCharType="end"/>
      </w:r>
      <w:r w:rsidRPr="000C65B4">
        <w:rPr>
          <w:sz w:val="22"/>
          <w:szCs w:val="22"/>
        </w:rPr>
        <w:t xml:space="preserve">. Successful language learning is not something that can be done simply by rote </w:t>
      </w:r>
      <w:r w:rsidR="00BD271D" w:rsidRPr="000C65B4">
        <w:rPr>
          <w:sz w:val="22"/>
          <w:szCs w:val="22"/>
        </w:rPr>
        <w:t>memorization,</w:t>
      </w:r>
      <w:r w:rsidR="00DE27FC" w:rsidRPr="000C65B4">
        <w:rPr>
          <w:sz w:val="22"/>
          <w:szCs w:val="22"/>
        </w:rPr>
        <w:t xml:space="preserve"> but i</w:t>
      </w:r>
      <w:r w:rsidRPr="000C65B4">
        <w:rPr>
          <w:sz w:val="22"/>
          <w:szCs w:val="22"/>
        </w:rPr>
        <w:t xml:space="preserve">t requires the full use of various learning skills and strategies. Successful language learners often use a variety of strategies </w:t>
      </w:r>
      <w:r w:rsidR="0001091A">
        <w:rPr>
          <w:sz w:val="22"/>
          <w:szCs w:val="22"/>
        </w:rPr>
        <w:t>depending on</w:t>
      </w:r>
      <w:r w:rsidRPr="000C65B4">
        <w:rPr>
          <w:sz w:val="22"/>
          <w:szCs w:val="22"/>
        </w:rPr>
        <w:t xml:space="preserve"> the language task, learning materials, personality characteristics, learning goals and learning stages </w:t>
      </w:r>
      <w:r w:rsidRPr="000C65B4">
        <w:rPr>
          <w:sz w:val="22"/>
          <w:szCs w:val="22"/>
        </w:rPr>
        <w:fldChar w:fldCharType="begin" w:fldLock="1"/>
      </w:r>
      <w:r w:rsidR="003A0CC4" w:rsidRPr="000C65B4">
        <w:rPr>
          <w:sz w:val="22"/>
          <w:szCs w:val="22"/>
        </w:rPr>
        <w:instrText>ADDIN CSL_CITATION {"citationItems":[{"id":"ITEM-1","itemData":{"ISBN":"9781139524490","ISSN":"00978507","abstract":"How to acquire a second language is a question of obvious importance to teachers and language learners, and how to teach a second language has also become a matter of concern to the linguists' interest in the nature of primary linguistic data. Starting with the development stages of second language acquisition and Stephen Krashen's theory, this paper puts forward teaching strategies: analyzing learner characteristics, signing classroom contracts, creating learner-centered classroom, setting language goals, integrating theory with practice and building learner motivation.","author":[{"dropping-particle":"","family":"O'Malley","given":"J. Michael","non-dropping-particle":"","parse-names":false,"suffix":""},{"dropping-particle":"","family":"Chamot","given":"Anna Uhl","non-dropping-particle":"","parse-names":false,"suffix":""}],"id":"ITEM-1","issued":{"date-parts":[["1990"]]},"number-of-pages":"270","publisher":"Cambridge University Press","title":"Learning Strategies in Second Language Acquisition","type":"book"},"uris":["http://www.mendeley.com/documents/?uuid=0c597425-b9a1-47ad-8c44-d881f823343c"]}],"mendeley":{"formattedCitation":"(O’Malley &amp; Chamot, 1990)","manualFormatting":"(Cohen, 2014; O’Malley &amp; Chamot, 1990","plainTextFormattedCitation":"(O’Malley &amp; Chamot, 1990)","previouslyFormattedCitation":"(O’Malley &amp; Chamot, 1990)"},"properties":{"noteIndex":0},"schema":"https://github.com/citation-style-language/schema/raw/master/csl-citation.json"}</w:instrText>
      </w:r>
      <w:r w:rsidRPr="000C65B4">
        <w:rPr>
          <w:sz w:val="22"/>
          <w:szCs w:val="22"/>
        </w:rPr>
        <w:fldChar w:fldCharType="separate"/>
      </w:r>
      <w:r w:rsidRPr="000C65B4">
        <w:rPr>
          <w:noProof/>
          <w:sz w:val="22"/>
          <w:szCs w:val="22"/>
        </w:rPr>
        <w:t>(</w:t>
      </w:r>
      <w:r w:rsidR="00A63BD9" w:rsidRPr="000C65B4">
        <w:rPr>
          <w:noProof/>
          <w:sz w:val="22"/>
          <w:szCs w:val="22"/>
        </w:rPr>
        <w:t xml:space="preserve">Cohen, 2014; </w:t>
      </w:r>
      <w:r w:rsidRPr="000C65B4">
        <w:rPr>
          <w:noProof/>
          <w:sz w:val="22"/>
          <w:szCs w:val="22"/>
        </w:rPr>
        <w:t>O’Malley &amp; Chamot, 1990</w:t>
      </w:r>
      <w:r w:rsidRPr="000C65B4">
        <w:rPr>
          <w:sz w:val="22"/>
          <w:szCs w:val="22"/>
        </w:rPr>
        <w:fldChar w:fldCharType="end"/>
      </w:r>
      <w:r w:rsidRPr="000C65B4">
        <w:rPr>
          <w:sz w:val="22"/>
          <w:szCs w:val="22"/>
        </w:rPr>
        <w:t>;</w:t>
      </w:r>
      <w:r w:rsidR="00496864" w:rsidRPr="000C65B4">
        <w:rPr>
          <w:sz w:val="22"/>
          <w:szCs w:val="22"/>
        </w:rPr>
        <w:fldChar w:fldCharType="begin" w:fldLock="1"/>
      </w:r>
      <w:r w:rsidR="00985DF7" w:rsidRPr="000C65B4">
        <w:rPr>
          <w:sz w:val="22"/>
          <w:szCs w:val="22"/>
        </w:rPr>
        <w:instrText>ADDIN CSL_CITATION {"citationItems":[{"id":"ITEM-1","itemData":{"ISSN":"0346251X","abstract":"https://doi.org/10.1016/j.system.2017.12.002 10.1016/j.system.2017.12.002","author":[{"dropping-particle":"","family":"Oxford","given":"R.","non-dropping-particle":"","parse-names":false,"suffix":""}],"id":"ITEM-1","issued":{"date-parts":[["1990"]]},"note":"From Duplicate 3 (Identifying and assessing vocabulary learning strategies - Schmitt, N; Schmitt, D)\n\nCraik's Levels of Processing Model\nchecking if they used it or not and whether they thought it helpful.\n\nmy:\nSchmitts' strategy battery was categorized into two main area:\n1. learning the meaning of a new word\n2. building up more comprehensive knowlege of the words learned\nConsidering some cross-area strategies, such as the one of affixes and roots, sub-categories were generated from the two areas.\n\nFrom Duplicate 4 (</w:instrText>
      </w:r>
      <w:r w:rsidR="00985DF7" w:rsidRPr="000C65B4">
        <w:rPr>
          <w:rFonts w:ascii="SimSun" w:eastAsia="SimSun" w:hAnsi="SimSun" w:cs="SimSun" w:hint="eastAsia"/>
          <w:sz w:val="22"/>
          <w:szCs w:val="22"/>
        </w:rPr>
        <w:instrText>大学英语词汇学习策略与词汇量相关性实证研究</w:instrText>
      </w:r>
      <w:r w:rsidR="00985DF7" w:rsidRPr="000C65B4">
        <w:rPr>
          <w:sz w:val="22"/>
          <w:szCs w:val="22"/>
        </w:rPr>
        <w:instrText xml:space="preserve">_ - </w:instrText>
      </w:r>
      <w:r w:rsidR="00985DF7" w:rsidRPr="000C65B4">
        <w:rPr>
          <w:rFonts w:ascii="SimSun" w:eastAsia="SimSun" w:hAnsi="SimSun" w:cs="SimSun" w:hint="eastAsia"/>
          <w:sz w:val="22"/>
          <w:szCs w:val="22"/>
        </w:rPr>
        <w:instrText>张芳杰</w:instrText>
      </w:r>
      <w:r w:rsidR="00985DF7" w:rsidRPr="000C65B4">
        <w:rPr>
          <w:sz w:val="22"/>
          <w:szCs w:val="22"/>
        </w:rPr>
        <w:instrText>)\n\nschmitt</w:instrText>
      </w:r>
      <w:r w:rsidR="00985DF7" w:rsidRPr="000C65B4">
        <w:rPr>
          <w:rFonts w:ascii="SimSun" w:eastAsia="SimSun" w:hAnsi="SimSun" w:cs="SimSun" w:hint="eastAsia"/>
          <w:sz w:val="22"/>
          <w:szCs w:val="22"/>
        </w:rPr>
        <w:instrText>中文测试卷可用</w:instrText>
      </w:r>
      <w:r w:rsidR="00985DF7" w:rsidRPr="000C65B4">
        <w:rPr>
          <w:sz w:val="22"/>
          <w:szCs w:val="22"/>
        </w:rPr>
        <w:instrText>\n\nFrom Duplicate 6 (A systematic review of language learner strategy research in the face of self-regulation - Rose, Heath; Briggs, Jessica G.; Boggs, Jill A.; Sergio, Lia; Ivanova-Slavianskaia, Natalia)\nAnd Duplicate 7 (The Relationship Between Vocabulary Learning Strategies and Breadth and Depth of Vocabulary Knowledge - Zhang, Xian; Lu, Xiaofei)\n\nLaufer and Hulstijn’s (2001) theory","number-of-pages":"343","publisher":"Heinle &amp; Heinle Publishers","title":"Language Learning Strategies: What Every Teacher Should Know","type":"book"},"uris":["http://www.mendeley.com/documents/?uuid=a3aa0279-846a-4b1e-aafb-6c178dadc724"]}],"mendeley":{"formattedCitation":"(R. Oxford, 1990a)","manualFormatting":" Oxford, 1990","plainTextFormattedCitation":"(R. Oxford, 1990a)","previouslyFormattedCitation":"(R. Oxford, 1990a)"},"properties":{"noteIndex":0},"schema":"https://github.com/citation-style-language/schema/raw/master/csl-citation.json"}</w:instrText>
      </w:r>
      <w:r w:rsidR="00496864" w:rsidRPr="000C65B4">
        <w:rPr>
          <w:sz w:val="22"/>
          <w:szCs w:val="22"/>
        </w:rPr>
        <w:fldChar w:fldCharType="separate"/>
      </w:r>
      <w:r w:rsidR="00496864" w:rsidRPr="000C65B4">
        <w:rPr>
          <w:noProof/>
          <w:sz w:val="22"/>
          <w:szCs w:val="22"/>
        </w:rPr>
        <w:t xml:space="preserve"> Oxford, 1990</w:t>
      </w:r>
      <w:r w:rsidR="00496864" w:rsidRPr="000C65B4">
        <w:rPr>
          <w:sz w:val="22"/>
          <w:szCs w:val="22"/>
        </w:rPr>
        <w:fldChar w:fldCharType="end"/>
      </w:r>
      <w:r w:rsidR="00985DF7" w:rsidRPr="000C65B4">
        <w:rPr>
          <w:sz w:val="22"/>
          <w:szCs w:val="22"/>
        </w:rPr>
        <w:t>a</w:t>
      </w:r>
      <w:r w:rsidRPr="000C65B4">
        <w:rPr>
          <w:sz w:val="22"/>
          <w:szCs w:val="22"/>
        </w:rPr>
        <w:fldChar w:fldCharType="begin" w:fldLock="1"/>
      </w:r>
      <w:r w:rsidR="009D053C" w:rsidRPr="000C65B4">
        <w:rPr>
          <w:sz w:val="22"/>
          <w:szCs w:val="22"/>
        </w:rPr>
        <w:instrText>ADDIN CSL_CITATION {"citationItems":[{"id":"ITEM-1","itemData":{"ISBN":"1317861175","author":[{"dropping-particle":"","family":"Cohen","given":"Andrew D","non-dropping-particle":"","parse-names":false,"suffix":""}],"edition":"2nd","id":"ITEM-1","issued":{"date-parts":[["2014"]]},"number-of-pages":"425","publisher":"Routledge","publisher-place":"London &amp; New York","title":"Strategies in Learning and Using a Second Language","type":"book"},"uris":["http://www.mendeley.com/documents/?uuid=d56a52fd-1909-43db-a399-eda789df08d2"]}],"mendeley":{"formattedCitation":"(Cohen, 2014)","manualFormatting":")","plainTextFormattedCitation":"(Cohen, 2014)","previouslyFormattedCitation":"(Cohen, 2014)"},"properties":{"noteIndex":0},"schema":"https://github.com/citation-style-language/schema/raw/master/csl-citation.json"}</w:instrText>
      </w:r>
      <w:r w:rsidRPr="000C65B4">
        <w:rPr>
          <w:sz w:val="22"/>
          <w:szCs w:val="22"/>
        </w:rPr>
        <w:fldChar w:fldCharType="separate"/>
      </w:r>
      <w:r w:rsidRPr="000C65B4">
        <w:rPr>
          <w:noProof/>
          <w:sz w:val="22"/>
          <w:szCs w:val="22"/>
        </w:rPr>
        <w:t>)</w:t>
      </w:r>
      <w:r w:rsidRPr="000C65B4">
        <w:rPr>
          <w:sz w:val="22"/>
          <w:szCs w:val="22"/>
        </w:rPr>
        <w:fldChar w:fldCharType="end"/>
      </w:r>
      <w:r w:rsidRPr="000C65B4">
        <w:rPr>
          <w:sz w:val="22"/>
          <w:szCs w:val="22"/>
        </w:rPr>
        <w:t xml:space="preserve">. </w:t>
      </w:r>
    </w:p>
    <w:p w14:paraId="5C52A4E9" w14:textId="469F979E" w:rsidR="00DE27FC" w:rsidRPr="000C65B4" w:rsidRDefault="006E417D" w:rsidP="0013663E">
      <w:pPr>
        <w:autoSpaceDE w:val="0"/>
        <w:autoSpaceDN w:val="0"/>
        <w:adjustRightInd w:val="0"/>
        <w:spacing w:line="360" w:lineRule="auto"/>
        <w:ind w:firstLineChars="200" w:firstLine="440"/>
        <w:jc w:val="both"/>
        <w:rPr>
          <w:sz w:val="22"/>
          <w:szCs w:val="22"/>
        </w:rPr>
      </w:pPr>
      <w:r w:rsidRPr="000C65B4">
        <w:rPr>
          <w:sz w:val="22"/>
          <w:szCs w:val="22"/>
        </w:rPr>
        <w:t xml:space="preserve">Learning strategies, as </w:t>
      </w:r>
      <w:r w:rsidR="0001091A" w:rsidRPr="000C65B4">
        <w:rPr>
          <w:sz w:val="22"/>
          <w:szCs w:val="22"/>
        </w:rPr>
        <w:t>define</w:t>
      </w:r>
      <w:r w:rsidR="0001091A">
        <w:rPr>
          <w:sz w:val="22"/>
          <w:szCs w:val="22"/>
        </w:rPr>
        <w:t xml:space="preserve">d by </w:t>
      </w:r>
      <w:r w:rsidRPr="000C65B4">
        <w:rPr>
          <w:sz w:val="22"/>
          <w:szCs w:val="22"/>
        </w:rPr>
        <w:t xml:space="preserve">Wenden </w:t>
      </w:r>
      <w:r w:rsidR="0001091A" w:rsidRPr="000C65B4">
        <w:rPr>
          <w:sz w:val="22"/>
          <w:szCs w:val="22"/>
        </w:rPr>
        <w:fldChar w:fldCharType="begin" w:fldLock="1"/>
      </w:r>
      <w:r w:rsidR="0001091A" w:rsidRPr="000C65B4">
        <w:rPr>
          <w:sz w:val="22"/>
          <w:szCs w:val="22"/>
        </w:rPr>
        <w:instrText>ADDIN CSL_CITATION {"citationItems":[{"id":"ITEM-1","itemData":{"author":[{"dropping-particle":"","family":"Wenden","given":"A.","non-dropping-particle":"","parse-names":false,"suffix":""}],"container-title":"Learner Strutegies in Language Learning","editor":[{"dropping-particle":"","family":"Wenden","given":"A.","non-dropping-particle":"","parse-names":false,"suffix":""},{"dropping-particle":"","family":"Rubin","given":"J.","non-dropping-particle":"","parse-names":false,"suffix":""}],"id":"ITEM-1","issued":{"date-parts":[["1987"]]},"page":"3-13","publisher":"Prentice-Hall","publisher-place":"Englewood Cliffs, NJ","title":"Conceptual background and utility","type":"chapter"},"uris":["http://www.mendeley.com/documents/?uuid=5bd4636b-2df9-426d-b5ca-1912e2f01470"]}],"mendeley":{"formattedCitation":"(Wenden, 1987)","manualFormatting":"(1987)","plainTextFormattedCitation":"(Wenden, 1987)","previouslyFormattedCitation":"(Wenden, 1987)"},"properties":{"noteIndex":0},"schema":"https://github.com/citation-style-language/schema/raw/master/csl-citation.json"}</w:instrText>
      </w:r>
      <w:r w:rsidR="0001091A" w:rsidRPr="000C65B4">
        <w:rPr>
          <w:sz w:val="22"/>
          <w:szCs w:val="22"/>
        </w:rPr>
        <w:fldChar w:fldCharType="separate"/>
      </w:r>
      <w:r w:rsidR="0001091A" w:rsidRPr="000C65B4">
        <w:rPr>
          <w:noProof/>
          <w:sz w:val="22"/>
          <w:szCs w:val="22"/>
        </w:rPr>
        <w:t>(1987)</w:t>
      </w:r>
      <w:r w:rsidR="0001091A" w:rsidRPr="000C65B4">
        <w:rPr>
          <w:sz w:val="22"/>
          <w:szCs w:val="22"/>
        </w:rPr>
        <w:fldChar w:fldCharType="end"/>
      </w:r>
      <w:r w:rsidRPr="000C65B4">
        <w:rPr>
          <w:sz w:val="22"/>
          <w:szCs w:val="22"/>
        </w:rPr>
        <w:t>, “are the various operations that learners use in order to make sense of their learning”</w:t>
      </w:r>
      <w:r w:rsidR="0093418D" w:rsidRPr="000C65B4">
        <w:rPr>
          <w:sz w:val="22"/>
          <w:szCs w:val="22"/>
        </w:rPr>
        <w:t xml:space="preserve"> </w:t>
      </w:r>
      <w:r w:rsidRPr="000C65B4">
        <w:rPr>
          <w:sz w:val="22"/>
          <w:szCs w:val="22"/>
        </w:rPr>
        <w:t>(pp.7-8).</w:t>
      </w:r>
      <w:r w:rsidR="00981C50" w:rsidRPr="000C65B4">
        <w:rPr>
          <w:sz w:val="22"/>
          <w:szCs w:val="22"/>
        </w:rPr>
        <w:t xml:space="preserve"> </w:t>
      </w:r>
      <w:r w:rsidR="00DE27FC" w:rsidRPr="000C65B4">
        <w:rPr>
          <w:sz w:val="22"/>
          <w:szCs w:val="22"/>
        </w:rPr>
        <w:t>Rubin (</w:t>
      </w:r>
      <w:r w:rsidR="002D7ECE" w:rsidRPr="000C65B4">
        <w:rPr>
          <w:sz w:val="22"/>
          <w:szCs w:val="22"/>
        </w:rPr>
        <w:fldChar w:fldCharType="begin" w:fldLock="1"/>
      </w:r>
      <w:r w:rsidR="002D7ECE" w:rsidRPr="000C65B4">
        <w:rPr>
          <w:sz w:val="22"/>
          <w:szCs w:val="22"/>
        </w:rPr>
        <w:instrText>ADDIN CSL_CITATION {"citationItems":[{"id":"ITEM-1","itemData":{"author":[{"dropping-particle":"","family":"Rubin","given":"J.","non-dropping-particle":"","parse-names":false,"suffix":""}],"container-title":"Learner Strategies in Language Learning.","editor":[{"dropping-particle":"","family":"Wenden","given":"A.","non-dropping-particle":"","parse-names":false,"suffix":""},{"dropping-particle":"","family":"Rubin","given":"J.","non-dropping-particle":"","parse-names":false,"suffix":""}],"id":"ITEM-1","issued":{"date-parts":[["1987"]]},"page":"15-30","publisher":"Prentice Hall","title":"Learner strategies: Theoretical assumptions, research history and typology","type":"chapter"},"uris":["http://www.mendeley.com/documents/?uuid=bd63a6df-a246-45df-947d-ab99e9a256cd"]}],"mendeley":{"formattedCitation":"(Rubin, 1987)","manualFormatting":"1987","plainTextFormattedCitation":"(Rubin, 1987)","previouslyFormattedCitation":"(Rubin, 1987)"},"properties":{"noteIndex":0},"schema":"https://github.com/citation-style-language/schema/raw/master/csl-citation.json"}</w:instrText>
      </w:r>
      <w:r w:rsidR="002D7ECE" w:rsidRPr="000C65B4">
        <w:rPr>
          <w:sz w:val="22"/>
          <w:szCs w:val="22"/>
        </w:rPr>
        <w:fldChar w:fldCharType="separate"/>
      </w:r>
      <w:r w:rsidR="002D7ECE" w:rsidRPr="000C65B4">
        <w:rPr>
          <w:noProof/>
          <w:sz w:val="22"/>
          <w:szCs w:val="22"/>
        </w:rPr>
        <w:t>1987</w:t>
      </w:r>
      <w:r w:rsidR="002D7ECE" w:rsidRPr="000C65B4">
        <w:rPr>
          <w:sz w:val="22"/>
          <w:szCs w:val="22"/>
        </w:rPr>
        <w:fldChar w:fldCharType="end"/>
      </w:r>
      <w:r w:rsidR="00DE27FC" w:rsidRPr="000C65B4">
        <w:rPr>
          <w:sz w:val="22"/>
          <w:szCs w:val="22"/>
        </w:rPr>
        <w:t>) define</w:t>
      </w:r>
      <w:r w:rsidR="000F5C8C" w:rsidRPr="000C65B4">
        <w:rPr>
          <w:sz w:val="22"/>
          <w:szCs w:val="22"/>
        </w:rPr>
        <w:t>s</w:t>
      </w:r>
      <w:r w:rsidR="00DE27FC" w:rsidRPr="000C65B4">
        <w:rPr>
          <w:sz w:val="22"/>
          <w:szCs w:val="22"/>
        </w:rPr>
        <w:t xml:space="preserve"> strategic learning as </w:t>
      </w:r>
      <w:r w:rsidR="00D2599E" w:rsidRPr="000C65B4">
        <w:rPr>
          <w:sz w:val="22"/>
          <w:szCs w:val="22"/>
        </w:rPr>
        <w:t>“</w:t>
      </w:r>
      <w:r w:rsidR="00DE27FC" w:rsidRPr="000C65B4">
        <w:rPr>
          <w:sz w:val="22"/>
          <w:szCs w:val="22"/>
        </w:rPr>
        <w:t>the process by which information is obtained, stored, retrieved, and used</w:t>
      </w:r>
      <w:r w:rsidR="00D2599E">
        <w:rPr>
          <w:sz w:val="22"/>
          <w:szCs w:val="22"/>
        </w:rPr>
        <w:t>”</w:t>
      </w:r>
      <w:r w:rsidR="00FD30A4" w:rsidRPr="00FD30A4">
        <w:rPr>
          <w:sz w:val="22"/>
          <w:szCs w:val="22"/>
        </w:rPr>
        <w:t xml:space="preserve"> </w:t>
      </w:r>
      <w:r w:rsidR="00FD30A4">
        <w:rPr>
          <w:sz w:val="22"/>
          <w:szCs w:val="22"/>
        </w:rPr>
        <w:t>(</w:t>
      </w:r>
      <w:r w:rsidR="00FD30A4" w:rsidRPr="000C65B4">
        <w:rPr>
          <w:sz w:val="22"/>
          <w:szCs w:val="22"/>
        </w:rPr>
        <w:t>p.29</w:t>
      </w:r>
      <w:r w:rsidR="00FD30A4">
        <w:rPr>
          <w:sz w:val="22"/>
          <w:szCs w:val="22"/>
        </w:rPr>
        <w:t>)</w:t>
      </w:r>
      <w:r w:rsidR="00DE27FC" w:rsidRPr="000C65B4">
        <w:rPr>
          <w:sz w:val="22"/>
          <w:szCs w:val="22"/>
        </w:rPr>
        <w:t xml:space="preserve">. It means vocabulary learning </w:t>
      </w:r>
      <w:r w:rsidR="0001091A">
        <w:rPr>
          <w:sz w:val="22"/>
          <w:szCs w:val="22"/>
        </w:rPr>
        <w:t>is accomplished in</w:t>
      </w:r>
      <w:r w:rsidR="00DE27FC" w:rsidRPr="000C65B4">
        <w:rPr>
          <w:sz w:val="22"/>
          <w:szCs w:val="22"/>
        </w:rPr>
        <w:t xml:space="preserve"> </w:t>
      </w:r>
      <w:r w:rsidR="0014040A" w:rsidRPr="000C65B4">
        <w:rPr>
          <w:sz w:val="22"/>
          <w:szCs w:val="22"/>
        </w:rPr>
        <w:t xml:space="preserve">a </w:t>
      </w:r>
      <w:r w:rsidR="00DE27FC" w:rsidRPr="000C65B4">
        <w:rPr>
          <w:sz w:val="22"/>
          <w:szCs w:val="22"/>
        </w:rPr>
        <w:t xml:space="preserve">psychologically complicated and profound way </w:t>
      </w:r>
      <w:r w:rsidR="0001091A">
        <w:rPr>
          <w:sz w:val="22"/>
          <w:szCs w:val="22"/>
        </w:rPr>
        <w:t>through</w:t>
      </w:r>
      <w:r w:rsidR="00DE27FC" w:rsidRPr="000C65B4">
        <w:rPr>
          <w:sz w:val="22"/>
          <w:szCs w:val="22"/>
        </w:rPr>
        <w:t xml:space="preserve"> a deep </w:t>
      </w:r>
      <w:r w:rsidR="0001091A">
        <w:rPr>
          <w:sz w:val="22"/>
          <w:szCs w:val="22"/>
        </w:rPr>
        <w:t xml:space="preserve">cognitive </w:t>
      </w:r>
      <w:r w:rsidR="00DE27FC" w:rsidRPr="000C65B4">
        <w:rPr>
          <w:sz w:val="22"/>
          <w:szCs w:val="22"/>
        </w:rPr>
        <w:t xml:space="preserve">process. </w:t>
      </w:r>
      <w:r w:rsidR="00113EB0" w:rsidRPr="000C65B4">
        <w:rPr>
          <w:sz w:val="22"/>
          <w:szCs w:val="22"/>
        </w:rPr>
        <w:t xml:space="preserve">Oxford </w:t>
      </w:r>
      <w:r w:rsidR="00113EB0" w:rsidRPr="000C65B4">
        <w:rPr>
          <w:sz w:val="22"/>
          <w:szCs w:val="22"/>
        </w:rPr>
        <w:fldChar w:fldCharType="begin" w:fldLock="1"/>
      </w:r>
      <w:r w:rsidR="00985DF7" w:rsidRPr="000C65B4">
        <w:rPr>
          <w:sz w:val="22"/>
          <w:szCs w:val="22"/>
        </w:rPr>
        <w:instrText>ADDIN CSL_CITATION {"citationItems":[{"id":"ITEM-1","itemData":{"ISSN":"0346251X","abstract":"https://doi.org/10.1016/j.system.2017.12.002 10.1016/j.system.2017.12.002","author":[{"dropping-particle":"","family":"Oxford","given":"R.","non-dropping-particle":"","parse-names":false,"suffix":""}],"id":"ITEM-1","issued":{"date-parts":[["1990"]]},"note":"From Duplicate 3 (Identifying and assessing vocabulary learning strategies - Schmitt, N; Schmitt, D)\n\nCraik's Levels of Processing Model\nchecking if they used it or not and whether they thought it helpful.\n\nmy:\nSchmitts' strategy battery was categorized into two main area:\n1. learning the meaning of a new word\n2. building up more comprehensive knowlege of the words learned\nConsidering some cross-area strategies, such as the one of affixes and roots, sub-categories were generated from the two areas.\n\nFrom Duplicate 4 (</w:instrText>
      </w:r>
      <w:r w:rsidR="00985DF7" w:rsidRPr="000C65B4">
        <w:rPr>
          <w:rFonts w:ascii="SimSun" w:eastAsia="SimSun" w:hAnsi="SimSun" w:cs="SimSun" w:hint="eastAsia"/>
          <w:sz w:val="22"/>
          <w:szCs w:val="22"/>
        </w:rPr>
        <w:instrText>大学英语词汇学习策略与词汇量相关性实证研究</w:instrText>
      </w:r>
      <w:r w:rsidR="00985DF7" w:rsidRPr="000C65B4">
        <w:rPr>
          <w:sz w:val="22"/>
          <w:szCs w:val="22"/>
        </w:rPr>
        <w:instrText xml:space="preserve">_ - </w:instrText>
      </w:r>
      <w:r w:rsidR="00985DF7" w:rsidRPr="000C65B4">
        <w:rPr>
          <w:rFonts w:ascii="SimSun" w:eastAsia="SimSun" w:hAnsi="SimSun" w:cs="SimSun" w:hint="eastAsia"/>
          <w:sz w:val="22"/>
          <w:szCs w:val="22"/>
        </w:rPr>
        <w:instrText>张芳杰</w:instrText>
      </w:r>
      <w:r w:rsidR="00985DF7" w:rsidRPr="000C65B4">
        <w:rPr>
          <w:sz w:val="22"/>
          <w:szCs w:val="22"/>
        </w:rPr>
        <w:instrText>)\n\nschmitt</w:instrText>
      </w:r>
      <w:r w:rsidR="00985DF7" w:rsidRPr="000C65B4">
        <w:rPr>
          <w:rFonts w:ascii="SimSun" w:eastAsia="SimSun" w:hAnsi="SimSun" w:cs="SimSun" w:hint="eastAsia"/>
          <w:sz w:val="22"/>
          <w:szCs w:val="22"/>
        </w:rPr>
        <w:instrText>中文测试卷可用</w:instrText>
      </w:r>
      <w:r w:rsidR="00985DF7" w:rsidRPr="000C65B4">
        <w:rPr>
          <w:sz w:val="22"/>
          <w:szCs w:val="22"/>
        </w:rPr>
        <w:instrText>\n\nFrom Duplicate 6 (A systematic review of language learner strategy research in the face of self-regulation - Rose, Heath; Briggs, Jessica G.; Boggs, Jill A.; Sergio, Lia; Ivanova-Slavianskaia, Natalia)\nAnd Duplicate 7 (The Relationship Between Vocabulary Learning Strategies and Breadth and Depth of Vocabulary Knowledge - Zhang, Xian; Lu, Xiaofei)\n\nLaufer and Hulstijn’s (2001) theory","number-of-pages":"343","publisher":"Heinle &amp; Heinle Publishers","title":"Language Learning Strategies: What Every Teacher Should Know","type":"book"},"uris":["http://www.mendeley.com/documents/?uuid=a3aa0279-846a-4b1e-aafb-6c178dadc724"]}],"mendeley":{"formattedCitation":"(R. Oxford, 1990a)","manualFormatting":"(1990)","plainTextFormattedCitation":"(R. Oxford, 1990a)","previouslyFormattedCitation":"(R. Oxford, 1990a)"},"properties":{"noteIndex":0},"schema":"https://github.com/citation-style-language/schema/raw/master/csl-citation.json"}</w:instrText>
      </w:r>
      <w:r w:rsidR="00113EB0" w:rsidRPr="000C65B4">
        <w:rPr>
          <w:sz w:val="22"/>
          <w:szCs w:val="22"/>
        </w:rPr>
        <w:fldChar w:fldCharType="separate"/>
      </w:r>
      <w:r w:rsidR="00113EB0" w:rsidRPr="000C65B4">
        <w:rPr>
          <w:noProof/>
          <w:sz w:val="22"/>
          <w:szCs w:val="22"/>
        </w:rPr>
        <w:t>(1990)</w:t>
      </w:r>
      <w:r w:rsidR="00113EB0" w:rsidRPr="000C65B4">
        <w:rPr>
          <w:sz w:val="22"/>
          <w:szCs w:val="22"/>
        </w:rPr>
        <w:fldChar w:fldCharType="end"/>
      </w:r>
      <w:r w:rsidR="00113EB0" w:rsidRPr="000C65B4">
        <w:rPr>
          <w:sz w:val="22"/>
          <w:szCs w:val="22"/>
        </w:rPr>
        <w:t xml:space="preserve"> </w:t>
      </w:r>
      <w:r w:rsidRPr="000C65B4">
        <w:rPr>
          <w:sz w:val="22"/>
          <w:szCs w:val="22"/>
        </w:rPr>
        <w:t>indicate</w:t>
      </w:r>
      <w:r w:rsidR="00113EB0" w:rsidRPr="000C65B4">
        <w:rPr>
          <w:sz w:val="22"/>
          <w:szCs w:val="22"/>
        </w:rPr>
        <w:t xml:space="preserve">s </w:t>
      </w:r>
      <w:r w:rsidRPr="000C65B4">
        <w:rPr>
          <w:sz w:val="22"/>
          <w:szCs w:val="22"/>
        </w:rPr>
        <w:t xml:space="preserve">that </w:t>
      </w:r>
      <w:r w:rsidR="002613B0" w:rsidRPr="000C65B4">
        <w:rPr>
          <w:sz w:val="22"/>
          <w:szCs w:val="22"/>
        </w:rPr>
        <w:t>language</w:t>
      </w:r>
      <w:r w:rsidR="00113EB0" w:rsidRPr="000C65B4">
        <w:rPr>
          <w:sz w:val="22"/>
          <w:szCs w:val="22"/>
        </w:rPr>
        <w:t xml:space="preserve"> </w:t>
      </w:r>
      <w:r w:rsidR="002613B0" w:rsidRPr="000C65B4">
        <w:rPr>
          <w:sz w:val="22"/>
          <w:szCs w:val="22"/>
        </w:rPr>
        <w:t xml:space="preserve">learning strategies are </w:t>
      </w:r>
      <w:r w:rsidR="00113EB0" w:rsidRPr="000C65B4">
        <w:rPr>
          <w:sz w:val="22"/>
          <w:szCs w:val="22"/>
        </w:rPr>
        <w:t>“</w:t>
      </w:r>
      <w:r w:rsidR="002613B0" w:rsidRPr="000C65B4">
        <w:rPr>
          <w:sz w:val="22"/>
          <w:szCs w:val="22"/>
        </w:rPr>
        <w:t>specific actions, behaviors, steps or techniques students use often consciously to improve their progress in apprehending, internalizing, and using the L2</w:t>
      </w:r>
      <w:r w:rsidR="00113EB0" w:rsidRPr="000C65B4">
        <w:rPr>
          <w:sz w:val="22"/>
          <w:szCs w:val="22"/>
        </w:rPr>
        <w:t>”</w:t>
      </w:r>
      <w:r w:rsidR="002613B0" w:rsidRPr="000C65B4">
        <w:rPr>
          <w:sz w:val="22"/>
          <w:szCs w:val="22"/>
        </w:rPr>
        <w:t xml:space="preserve"> (</w:t>
      </w:r>
      <w:r w:rsidR="00113EB0" w:rsidRPr="000C65B4">
        <w:rPr>
          <w:sz w:val="22"/>
          <w:szCs w:val="22"/>
        </w:rPr>
        <w:t>p.8</w:t>
      </w:r>
      <w:r w:rsidR="0093418D" w:rsidRPr="000C65B4">
        <w:rPr>
          <w:sz w:val="22"/>
          <w:szCs w:val="22"/>
        </w:rPr>
        <w:t>).</w:t>
      </w:r>
      <w:r w:rsidR="0081732A" w:rsidRPr="000C65B4">
        <w:rPr>
          <w:sz w:val="22"/>
          <w:szCs w:val="22"/>
        </w:rPr>
        <w:t xml:space="preserve"> </w:t>
      </w:r>
    </w:p>
    <w:p w14:paraId="5EB32219" w14:textId="29F29307" w:rsidR="00F53103" w:rsidRPr="000C65B4" w:rsidRDefault="00440687" w:rsidP="0013663E">
      <w:pPr>
        <w:autoSpaceDE w:val="0"/>
        <w:autoSpaceDN w:val="0"/>
        <w:adjustRightInd w:val="0"/>
        <w:spacing w:line="360" w:lineRule="auto"/>
        <w:ind w:firstLineChars="200" w:firstLine="440"/>
        <w:jc w:val="both"/>
        <w:rPr>
          <w:sz w:val="22"/>
          <w:szCs w:val="22"/>
        </w:rPr>
      </w:pPr>
      <w:r w:rsidRPr="000C65B4">
        <w:rPr>
          <w:sz w:val="22"/>
          <w:szCs w:val="22"/>
        </w:rPr>
        <w:t>The influential theories of vocabulary learning strategies include Depth of Processing Hypothesis (Craik &amp; Lockhart</w:t>
      </w:r>
      <w:r w:rsidR="00A63BD9" w:rsidRPr="000C65B4">
        <w:rPr>
          <w:sz w:val="22"/>
          <w:szCs w:val="22"/>
        </w:rPr>
        <w:t>,</w:t>
      </w:r>
      <w:r w:rsidRPr="000C65B4">
        <w:rPr>
          <w:sz w:val="22"/>
          <w:szCs w:val="22"/>
        </w:rPr>
        <w:t xml:space="preserve"> 1972);</w:t>
      </w:r>
      <w:r w:rsidR="00754DB4" w:rsidRPr="000C65B4">
        <w:rPr>
          <w:sz w:val="22"/>
          <w:szCs w:val="22"/>
        </w:rPr>
        <w:t xml:space="preserve"> </w:t>
      </w:r>
      <w:r w:rsidRPr="000C65B4">
        <w:rPr>
          <w:sz w:val="22"/>
          <w:szCs w:val="22"/>
        </w:rPr>
        <w:t>Noticing Hypothesis</w:t>
      </w:r>
      <w:bookmarkStart w:id="65" w:name="_Hlk61865936"/>
      <w:r w:rsidRPr="000C65B4">
        <w:rPr>
          <w:sz w:val="22"/>
          <w:szCs w:val="22"/>
        </w:rPr>
        <w:t xml:space="preserve"> </w:t>
      </w:r>
      <w:r w:rsidRPr="000C65B4">
        <w:rPr>
          <w:sz w:val="22"/>
          <w:szCs w:val="22"/>
        </w:rPr>
        <w:fldChar w:fldCharType="begin" w:fldLock="1"/>
      </w:r>
      <w:r w:rsidR="00DB47B1" w:rsidRPr="000C65B4">
        <w:rPr>
          <w:sz w:val="22"/>
          <w:szCs w:val="22"/>
        </w:rPr>
        <w:instrText>ADDIN CSL_CITATION {"citationItems":[{"id":"ITEM-1","itemData":{"author":[{"dropping-particle":"","family":"Schmidt","given":"R.","non-dropping-particle":"","parse-names":false,"suffix":""}],"chapter-number":"1","container-title":"Cognition and Second language Lnstruction","editor":[{"dropping-particle":"","family":"Robinson","given":"Peter","non-dropping-particle":"","parse-names":false,"suffix":""}],"id":"ITEM-1","issued":{"date-parts":[["2001"]]},"page":"3-32","publisher":"Cambridge University Press","title":"Attention","type":"chapter"},"uris":["http://www.mendeley.com/documents/?uuid=08cf4c41-fcef-46d2-b68b-4921de8551d3"]}],"mendeley":{"formattedCitation":"(R. Schmidt, 2001)","manualFormatting":"(Schmidt, 2001)","plainTextFormattedCitation":"(R. Schmidt, 2001)","previouslyFormattedCitation":"(R. Schmidt, 2001)"},"properties":{"noteIndex":0},"schema":"https://github.com/citation-style-language/schema/raw/master/csl-citation.json"}</w:instrText>
      </w:r>
      <w:r w:rsidRPr="000C65B4">
        <w:rPr>
          <w:sz w:val="22"/>
          <w:szCs w:val="22"/>
        </w:rPr>
        <w:fldChar w:fldCharType="separate"/>
      </w:r>
      <w:r w:rsidR="00A63BD9" w:rsidRPr="000C65B4">
        <w:rPr>
          <w:noProof/>
          <w:sz w:val="22"/>
          <w:szCs w:val="22"/>
        </w:rPr>
        <w:t>(</w:t>
      </w:r>
      <w:r w:rsidR="0048303D" w:rsidRPr="000C65B4">
        <w:rPr>
          <w:noProof/>
          <w:sz w:val="22"/>
          <w:szCs w:val="22"/>
        </w:rPr>
        <w:t>Schmidt, 2001)</w:t>
      </w:r>
      <w:r w:rsidRPr="000C65B4">
        <w:rPr>
          <w:sz w:val="22"/>
          <w:szCs w:val="22"/>
        </w:rPr>
        <w:fldChar w:fldCharType="end"/>
      </w:r>
      <w:r w:rsidRPr="000C65B4">
        <w:rPr>
          <w:sz w:val="22"/>
          <w:szCs w:val="22"/>
        </w:rPr>
        <w:t>,</w:t>
      </w:r>
      <w:bookmarkEnd w:id="65"/>
      <w:r w:rsidRPr="000C65B4">
        <w:rPr>
          <w:sz w:val="22"/>
          <w:szCs w:val="22"/>
        </w:rPr>
        <w:t xml:space="preserve"> and Involvement Load Hypothesis (Laufer &amp; Hulstijn</w:t>
      </w:r>
      <w:r w:rsidR="0089297B" w:rsidRPr="000C65B4">
        <w:rPr>
          <w:sz w:val="22"/>
          <w:szCs w:val="22"/>
        </w:rPr>
        <w:t>,</w:t>
      </w:r>
      <w:r w:rsidRPr="000C65B4">
        <w:rPr>
          <w:sz w:val="22"/>
          <w:szCs w:val="22"/>
        </w:rPr>
        <w:t xml:space="preserve"> 2001).</w:t>
      </w:r>
      <w:r w:rsidR="00DE27FC" w:rsidRPr="000C65B4">
        <w:rPr>
          <w:sz w:val="22"/>
          <w:szCs w:val="22"/>
        </w:rPr>
        <w:t xml:space="preserve"> First </w:t>
      </w:r>
      <w:r w:rsidR="00B91408" w:rsidRPr="000C65B4">
        <w:rPr>
          <w:sz w:val="22"/>
          <w:szCs w:val="22"/>
        </w:rPr>
        <w:t>many scholars focused on the effects of deep processing on learners</w:t>
      </w:r>
      <w:r w:rsidR="00DF7653" w:rsidRPr="000C65B4">
        <w:rPr>
          <w:sz w:val="22"/>
          <w:szCs w:val="22"/>
        </w:rPr>
        <w:t>’</w:t>
      </w:r>
      <w:r w:rsidR="00B91408" w:rsidRPr="000C65B4">
        <w:rPr>
          <w:sz w:val="22"/>
          <w:szCs w:val="22"/>
        </w:rPr>
        <w:t xml:space="preserve"> acquisition of new </w:t>
      </w:r>
      <w:r w:rsidR="00B91408" w:rsidRPr="000C65B4">
        <w:rPr>
          <w:sz w:val="22"/>
          <w:szCs w:val="22"/>
        </w:rPr>
        <w:lastRenderedPageBreak/>
        <w:t>knowledge</w:t>
      </w:r>
      <w:r w:rsidR="00DE27FC" w:rsidRPr="000C65B4">
        <w:rPr>
          <w:sz w:val="22"/>
          <w:szCs w:val="22"/>
        </w:rPr>
        <w:t xml:space="preserve"> and </w:t>
      </w:r>
      <w:r w:rsidR="00B91408" w:rsidRPr="000C65B4">
        <w:rPr>
          <w:sz w:val="22"/>
          <w:szCs w:val="22"/>
        </w:rPr>
        <w:t xml:space="preserve">supported the concept of ‘Depth of Processing’ and </w:t>
      </w:r>
      <w:r w:rsidR="0001091A">
        <w:rPr>
          <w:sz w:val="22"/>
          <w:szCs w:val="22"/>
        </w:rPr>
        <w:t>the</w:t>
      </w:r>
      <w:r w:rsidR="0001091A" w:rsidRPr="000C65B4">
        <w:rPr>
          <w:sz w:val="22"/>
          <w:szCs w:val="22"/>
        </w:rPr>
        <w:t xml:space="preserve"> </w:t>
      </w:r>
      <w:r w:rsidR="00B91408" w:rsidRPr="000C65B4">
        <w:rPr>
          <w:sz w:val="22"/>
          <w:szCs w:val="22"/>
        </w:rPr>
        <w:t xml:space="preserve">positive effects generated in learning activities (Craik &amp; Lockhart, 1972; </w:t>
      </w:r>
      <w:r w:rsidR="00B91408" w:rsidRPr="000C65B4">
        <w:rPr>
          <w:sz w:val="22"/>
          <w:szCs w:val="22"/>
        </w:rPr>
        <w:fldChar w:fldCharType="begin" w:fldLock="1"/>
      </w:r>
      <w:r w:rsidR="00B91408" w:rsidRPr="000C65B4">
        <w:rPr>
          <w:sz w:val="22"/>
          <w:szCs w:val="22"/>
        </w:rPr>
        <w:instrText>ADDIN CSL_CITATION {"citationItems":[{"id":"ITEM-1","itemData":{"abstract":"Ten experiments were designed to explore the levels of processing framework for human memory research proposed by Craik and Lockhart (1972). The basic notions are that the episodic memory trace may be thought of as a rather automatic by-product of operations carried out by the cognitive system and that the durability of the trace is a positive function of \"depth\" of processing, where depth refers to greater degrees of semantic involvement. Subjects were induced to process words to different depths by answering various questions about the words. For example, shallow encodings were achieved by asking questions about typescript ; intermediate levels of encoding were accomplished by asking questions about rhymes; deep levels were induced by asking whether the word would fit into a given category or sentence frame. After the encoding phase was completed, subjects were unexpectedly given a recall or recognition test for the words. In general, deeper encodings took longer to accomplish and were associated with higher levels of performance on the subsequent memory test. Also, questions leading to positive responses were associated with higher retention levels than questions leading to negative responses, at least at deeper levels of encoding. Further experiments examined this pattern of effects in greater analytic detail. It was established that the original results did not simply reflect differential encoding times; an experiment was designed in which a complex but shallow task took longer to carry out but yielded lower levels of recognition than an easy, deeper task. Other studies explored reasons for the superior retention of words associated with positive responses on the initial task. Negative responses were remembered as well as positive responses when the questions led to an equally elaborate encoding in the two cases. The idea that elaboration or \"spread\" of encoding provides a better description of the results was given a further boost by the finding of the typical pattern of results under intentional learning conditions, and where each word was exposed for 6 sec in the initial phase. While spread and elaboration may indeed be better descriptive terms for the present findings, retention depends critically on the qualitative nature of the encoding operations performed; a minimal semantic analysis is more beneficial than an extensive structural analysis. Finally, Schulman's (1974) principle of congruity appears necessary for a complete description of the…","author":[{"dropping-particle":"","family":"Craik","given":"Fergus I. M.","non-dropping-particle":"","parse-names":false,"suffix":""},{"dropping-particle":"","family":"Tulving","given":"Endel","non-dropping-particle":"","parse-names":false,"suffix":""}],"container-title":"Journal of Experimental Psychology","id":"ITEM-1","issue":"3","issued":{"date-parts":[["1975"]]},"page":"268–294","title":"Depth of processing and the retention of words","type":"article-journal","volume":"104"},"uris":["http://www.mendeley.com/documents/?uuid=f17c79ec-bc1a-4d4c-9030-ab3a0049a4d0"]}],"mendeley":{"formattedCitation":"(Craik &amp; Tulving, 1975)","manualFormatting":"Craik &amp; Tulving, 1975","plainTextFormattedCitation":"(Craik &amp; Tulving, 1975)","previouslyFormattedCitation":"(Craik &amp; Tulving, 1975)"},"properties":{"noteIndex":0},"schema":"https://github.com/citation-style-language/schema/raw/master/csl-citation.json"}</w:instrText>
      </w:r>
      <w:r w:rsidR="00B91408" w:rsidRPr="000C65B4">
        <w:rPr>
          <w:sz w:val="22"/>
          <w:szCs w:val="22"/>
        </w:rPr>
        <w:fldChar w:fldCharType="separate"/>
      </w:r>
      <w:r w:rsidR="00B91408" w:rsidRPr="000C65B4">
        <w:rPr>
          <w:noProof/>
          <w:sz w:val="22"/>
          <w:szCs w:val="22"/>
        </w:rPr>
        <w:t>Craik &amp; Tulving, 1975</w:t>
      </w:r>
      <w:r w:rsidR="00B91408" w:rsidRPr="000C65B4">
        <w:rPr>
          <w:sz w:val="22"/>
          <w:szCs w:val="22"/>
        </w:rPr>
        <w:fldChar w:fldCharType="end"/>
      </w:r>
      <w:r w:rsidR="00B91408" w:rsidRPr="000C65B4">
        <w:rPr>
          <w:sz w:val="22"/>
          <w:szCs w:val="22"/>
        </w:rPr>
        <w:t xml:space="preserve">; </w:t>
      </w:r>
      <w:r w:rsidR="00B91408" w:rsidRPr="000C65B4">
        <w:rPr>
          <w:sz w:val="22"/>
          <w:szCs w:val="22"/>
        </w:rPr>
        <w:fldChar w:fldCharType="begin" w:fldLock="1"/>
      </w:r>
      <w:r w:rsidR="008017BD" w:rsidRPr="000C65B4">
        <w:rPr>
          <w:sz w:val="22"/>
          <w:szCs w:val="22"/>
        </w:rPr>
        <w:instrText>ADDIN CSL_CITATION {"citationItems":[{"id":"ITEM-1","itemData":{"DOI":"10.1080/09658210244000135","ISSN":"09658211","PMID":"12396643","abstract":"In this article I first briefly survey some enduring legacies of the Craik and Lockhart (1972) article on levels of processing (LOP) and address some common criticisms. In the next section I discuss whether memory can be regarded as \"pure processing\", the role of short-term memory in an LOP framework, measurement of \"depth\" in LOP, encoding-retrieval interactions, the concept of consolidation, and the reality of \"levels\" of processing. In the final section I offer some speculations on future directions, discussing the notion of levels of representation and a possible continuing role for LOP in memory research.","author":[{"dropping-particle":"","family":"Craik","given":"Fergus I.M.","non-dropping-particle":"","parse-names":false,"suffix":""}],"container-title":"Memory","id":"ITEM-1","issue":"5/6","issued":{"date-parts":[["2002"]]},"page":"305-318","title":"Levels of processing: Past, present ... and future?","type":"article-journal","volume":"10"},"uris":["http://www.mendeley.com/documents/?uuid=4b92728a-19e6-430a-9fd3-e4fe99a0271e"]}],"mendeley":{"formattedCitation":"(Craik, 2002)","manualFormatting":"Craik, 2002","plainTextFormattedCitation":"(Craik, 2002)","previouslyFormattedCitation":"(Craik, 2002)"},"properties":{"noteIndex":0},"schema":"https://github.com/citation-style-language/schema/raw/master/csl-citation.json"}</w:instrText>
      </w:r>
      <w:r w:rsidR="00B91408" w:rsidRPr="000C65B4">
        <w:rPr>
          <w:sz w:val="22"/>
          <w:szCs w:val="22"/>
        </w:rPr>
        <w:fldChar w:fldCharType="separate"/>
      </w:r>
      <w:r w:rsidR="00B91408" w:rsidRPr="000C65B4">
        <w:rPr>
          <w:noProof/>
          <w:sz w:val="22"/>
          <w:szCs w:val="22"/>
        </w:rPr>
        <w:t>Craik, 2002</w:t>
      </w:r>
      <w:r w:rsidR="00B91408" w:rsidRPr="000C65B4">
        <w:rPr>
          <w:sz w:val="22"/>
          <w:szCs w:val="22"/>
        </w:rPr>
        <w:fldChar w:fldCharType="end"/>
      </w:r>
      <w:r w:rsidR="00B91408" w:rsidRPr="000C65B4">
        <w:rPr>
          <w:sz w:val="22"/>
          <w:szCs w:val="22"/>
        </w:rPr>
        <w:t xml:space="preserve">). </w:t>
      </w:r>
      <w:r w:rsidR="00F53103" w:rsidRPr="000C65B4">
        <w:rPr>
          <w:sz w:val="22"/>
          <w:szCs w:val="22"/>
        </w:rPr>
        <w:t>The Theory of Depths of Processing or Depth of Processing Model</w:t>
      </w:r>
      <w:r w:rsidR="00193D1A" w:rsidRPr="000C65B4">
        <w:rPr>
          <w:sz w:val="22"/>
          <w:szCs w:val="22"/>
        </w:rPr>
        <w:t xml:space="preserve"> is</w:t>
      </w:r>
      <w:r w:rsidR="00F53103" w:rsidRPr="000C65B4">
        <w:rPr>
          <w:sz w:val="22"/>
          <w:szCs w:val="22"/>
        </w:rPr>
        <w:t xml:space="preserve"> proposed by Craik </w:t>
      </w:r>
      <w:r w:rsidR="00193D1A" w:rsidRPr="000C65B4">
        <w:rPr>
          <w:sz w:val="22"/>
          <w:szCs w:val="22"/>
        </w:rPr>
        <w:t>and</w:t>
      </w:r>
      <w:r w:rsidR="00F53103" w:rsidRPr="000C65B4">
        <w:rPr>
          <w:sz w:val="22"/>
          <w:szCs w:val="22"/>
        </w:rPr>
        <w:t xml:space="preserve"> Lockhart (1972). </w:t>
      </w:r>
      <w:r w:rsidR="00193D1A" w:rsidRPr="000C65B4">
        <w:rPr>
          <w:sz w:val="22"/>
          <w:szCs w:val="22"/>
        </w:rPr>
        <w:t>They claimed</w:t>
      </w:r>
      <w:r w:rsidR="00F53103" w:rsidRPr="000C65B4">
        <w:rPr>
          <w:sz w:val="22"/>
          <w:szCs w:val="22"/>
        </w:rPr>
        <w:t xml:space="preserve"> that whether new information can be stored in long-term memory </w:t>
      </w:r>
      <w:r w:rsidR="0001091A">
        <w:rPr>
          <w:sz w:val="22"/>
          <w:szCs w:val="22"/>
        </w:rPr>
        <w:t xml:space="preserve">or not </w:t>
      </w:r>
      <w:r w:rsidR="00F53103" w:rsidRPr="000C65B4">
        <w:rPr>
          <w:sz w:val="22"/>
          <w:szCs w:val="22"/>
        </w:rPr>
        <w:t xml:space="preserve">is </w:t>
      </w:r>
      <w:r w:rsidR="00114BF6" w:rsidRPr="000C65B4">
        <w:rPr>
          <w:sz w:val="22"/>
          <w:szCs w:val="22"/>
        </w:rPr>
        <w:t xml:space="preserve">determined by the final depth or level of processing that the learners engage in rather than the time of </w:t>
      </w:r>
      <w:r w:rsidR="00F53103" w:rsidRPr="000C65B4">
        <w:rPr>
          <w:sz w:val="22"/>
          <w:szCs w:val="22"/>
        </w:rPr>
        <w:t xml:space="preserve">retention in short-term memory. </w:t>
      </w:r>
    </w:p>
    <w:p w14:paraId="558DCF82" w14:textId="59FF3C99" w:rsidR="001976A3" w:rsidRPr="000C65B4" w:rsidRDefault="0076419E" w:rsidP="0013663E">
      <w:pPr>
        <w:autoSpaceDE w:val="0"/>
        <w:autoSpaceDN w:val="0"/>
        <w:adjustRightInd w:val="0"/>
        <w:spacing w:line="360" w:lineRule="auto"/>
        <w:ind w:firstLineChars="200" w:firstLine="440"/>
        <w:jc w:val="both"/>
        <w:rPr>
          <w:sz w:val="22"/>
          <w:szCs w:val="22"/>
        </w:rPr>
      </w:pPr>
      <w:r w:rsidRPr="000C65B4">
        <w:rPr>
          <w:sz w:val="22"/>
          <w:szCs w:val="22"/>
        </w:rPr>
        <w:t xml:space="preserve"> </w:t>
      </w:r>
      <w:r w:rsidR="00DE27FC" w:rsidRPr="000C65B4">
        <w:rPr>
          <w:sz w:val="22"/>
          <w:szCs w:val="22"/>
        </w:rPr>
        <w:t>Second, t</w:t>
      </w:r>
      <w:r w:rsidR="0089297B" w:rsidRPr="000C65B4">
        <w:rPr>
          <w:sz w:val="22"/>
          <w:szCs w:val="22"/>
        </w:rPr>
        <w:t xml:space="preserve">he </w:t>
      </w:r>
      <w:r w:rsidR="00DE27FC" w:rsidRPr="000C65B4">
        <w:rPr>
          <w:sz w:val="22"/>
          <w:szCs w:val="22"/>
        </w:rPr>
        <w:t>‘</w:t>
      </w:r>
      <w:r w:rsidR="0089297B" w:rsidRPr="000C65B4">
        <w:rPr>
          <w:sz w:val="22"/>
          <w:szCs w:val="22"/>
        </w:rPr>
        <w:t>Noticing Hypothesis</w:t>
      </w:r>
      <w:r w:rsidR="00DE27FC" w:rsidRPr="000C65B4">
        <w:rPr>
          <w:sz w:val="22"/>
          <w:szCs w:val="22"/>
        </w:rPr>
        <w:t>’</w:t>
      </w:r>
      <w:r w:rsidR="0089297B" w:rsidRPr="000C65B4">
        <w:rPr>
          <w:sz w:val="22"/>
          <w:szCs w:val="22"/>
        </w:rPr>
        <w:t xml:space="preserve"> </w:t>
      </w:r>
      <w:r w:rsidR="00DE27FC" w:rsidRPr="000C65B4">
        <w:rPr>
          <w:sz w:val="22"/>
          <w:szCs w:val="22"/>
        </w:rPr>
        <w:t>(Schmidt</w:t>
      </w:r>
      <w:r w:rsidR="00A63BD9" w:rsidRPr="000C65B4">
        <w:rPr>
          <w:sz w:val="22"/>
          <w:szCs w:val="22"/>
        </w:rPr>
        <w:t>,</w:t>
      </w:r>
      <w:r w:rsidR="00B62410" w:rsidRPr="000C65B4">
        <w:rPr>
          <w:sz w:val="22"/>
          <w:szCs w:val="22"/>
        </w:rPr>
        <w:t xml:space="preserve"> </w:t>
      </w:r>
      <w:r w:rsidR="00DE27FC" w:rsidRPr="000C65B4">
        <w:rPr>
          <w:sz w:val="22"/>
          <w:szCs w:val="22"/>
        </w:rPr>
        <w:t xml:space="preserve">2000) </w:t>
      </w:r>
      <w:r w:rsidR="00462FCB" w:rsidRPr="000C65B4">
        <w:rPr>
          <w:sz w:val="22"/>
          <w:szCs w:val="22"/>
        </w:rPr>
        <w:t xml:space="preserve">indicates that noticing happens when </w:t>
      </w:r>
      <w:r w:rsidR="00E8016E">
        <w:rPr>
          <w:sz w:val="22"/>
          <w:szCs w:val="22"/>
        </w:rPr>
        <w:t xml:space="preserve">the </w:t>
      </w:r>
      <w:r w:rsidR="00462FCB" w:rsidRPr="000C65B4">
        <w:rPr>
          <w:sz w:val="22"/>
          <w:szCs w:val="22"/>
        </w:rPr>
        <w:t xml:space="preserve">superficial structure features of utterances </w:t>
      </w:r>
      <w:r w:rsidR="00E8016E">
        <w:rPr>
          <w:sz w:val="22"/>
          <w:szCs w:val="22"/>
        </w:rPr>
        <w:t>are</w:t>
      </w:r>
      <w:r w:rsidR="00E8016E" w:rsidRPr="000C65B4">
        <w:rPr>
          <w:sz w:val="22"/>
          <w:szCs w:val="22"/>
        </w:rPr>
        <w:t xml:space="preserve"> </w:t>
      </w:r>
      <w:r w:rsidR="00462FCB" w:rsidRPr="000C65B4">
        <w:rPr>
          <w:sz w:val="22"/>
          <w:szCs w:val="22"/>
        </w:rPr>
        <w:t xml:space="preserve">observed instead of abstract rules or principles. </w:t>
      </w:r>
      <w:r w:rsidR="00F16B0F" w:rsidRPr="000C65B4">
        <w:rPr>
          <w:sz w:val="22"/>
          <w:szCs w:val="22"/>
        </w:rPr>
        <w:t xml:space="preserve">It is </w:t>
      </w:r>
      <w:r w:rsidR="00505DCE" w:rsidRPr="000C65B4">
        <w:rPr>
          <w:sz w:val="22"/>
          <w:szCs w:val="22"/>
        </w:rPr>
        <w:t>the initial stage of language input processing</w:t>
      </w:r>
      <w:r w:rsidR="00EB4E10" w:rsidRPr="000C65B4">
        <w:rPr>
          <w:sz w:val="22"/>
          <w:szCs w:val="22"/>
        </w:rPr>
        <w:t xml:space="preserve">. It is </w:t>
      </w:r>
      <w:r w:rsidR="00505DCE" w:rsidRPr="000C65B4">
        <w:rPr>
          <w:sz w:val="22"/>
          <w:szCs w:val="22"/>
        </w:rPr>
        <w:t xml:space="preserve">equivalent to ‘apperception’ (Gass, 1988), ‘detection within selective </w:t>
      </w:r>
      <w:bookmarkStart w:id="66" w:name="_Hlk69978637"/>
      <w:r w:rsidR="00505DCE" w:rsidRPr="000C65B4">
        <w:rPr>
          <w:sz w:val="22"/>
          <w:szCs w:val="22"/>
        </w:rPr>
        <w:t>attention’</w:t>
      </w:r>
      <w:r w:rsidR="00B62410" w:rsidRPr="000C65B4">
        <w:rPr>
          <w:sz w:val="22"/>
          <w:szCs w:val="22"/>
        </w:rPr>
        <w:t xml:space="preserve"> </w:t>
      </w:r>
      <w:r w:rsidR="004F089F" w:rsidRPr="000C65B4">
        <w:rPr>
          <w:sz w:val="22"/>
          <w:szCs w:val="22"/>
        </w:rPr>
        <w:fldChar w:fldCharType="begin" w:fldLock="1"/>
      </w:r>
      <w:r w:rsidR="00F96981" w:rsidRPr="000C65B4">
        <w:rPr>
          <w:sz w:val="22"/>
          <w:szCs w:val="22"/>
        </w:rPr>
        <w:instrText>ADDIN CSL_CITATION {"citationItems":[{"id":"ITEM-1","itemData":{"DOI":"DOI: 10.1017/S0272263100012870","ISSN":"0272-2631","abstract":"This paper examines how the cognitive notion of attention has been employed in SLA and how it is understood in cognitive science. It summarizes recent research on attention from cognitive and neuroscience approaches. Some reformulations of problems raised in SLA research related to attention are proposed. Current research offers detailed ideas about attention and its component processes. These ideas, elaborated theoretically and empirically in cognitive neuroscience, may help untangle some important but difficult issues in SLA. Early, coarse-grained conceptions of attention, such as the limited-capacity metaphor or the automatic versus controlled processing dichotomy, are recast into an integrated human attention system with three separate yet interrelated networks: alertness, orientation, and detection. This finer grained analysis of attention is employed in a model of the role of attention in SLA.","author":[{"dropping-particle":"","family":"Tomlin","given":"Russell S","non-dropping-particle":"","parse-names":false,"suffix":""},{"dropping-particle":"","family":"Villa","given":"Victor","non-dropping-particle":"","parse-names":false,"suffix":""}],"container-title":"Studies in Second Language Acquisition","edition":"2008/11/07","id":"ITEM-1","issue":"2","issued":{"date-parts":[["1994"]]},"page":"183-203","publisher":"Cambridge University Press","title":"Attention in cognitive science and second language acquisition","type":"article-journal","volume":"16"},"uris":["http://www.mendeley.com/documents/?uuid=fa65c43c-ec2f-4442-8962-ff6770bc5440"]}],"mendeley":{"formattedCitation":"(Tomlin &amp; Villa, 1994)","plainTextFormattedCitation":"(Tomlin &amp; Villa, 1994)","previouslyFormattedCitation":"(Tomlin &amp; Villa, 1994)"},"properties":{"noteIndex":0},"schema":"https://github.com/citation-style-language/schema/raw/master/csl-citation.json"}</w:instrText>
      </w:r>
      <w:r w:rsidR="004F089F" w:rsidRPr="000C65B4">
        <w:rPr>
          <w:sz w:val="22"/>
          <w:szCs w:val="22"/>
        </w:rPr>
        <w:fldChar w:fldCharType="separate"/>
      </w:r>
      <w:r w:rsidR="004F089F" w:rsidRPr="000C65B4">
        <w:rPr>
          <w:noProof/>
          <w:sz w:val="22"/>
          <w:szCs w:val="22"/>
        </w:rPr>
        <w:t>(Tomlin &amp; Villa, 1994)</w:t>
      </w:r>
      <w:r w:rsidR="004F089F" w:rsidRPr="000C65B4">
        <w:rPr>
          <w:sz w:val="22"/>
          <w:szCs w:val="22"/>
        </w:rPr>
        <w:fldChar w:fldCharType="end"/>
      </w:r>
      <w:r w:rsidR="00505DCE" w:rsidRPr="000C65B4">
        <w:rPr>
          <w:sz w:val="22"/>
          <w:szCs w:val="22"/>
        </w:rPr>
        <w:t>, and ‘detection plus rehearsal in short term memory’</w:t>
      </w:r>
      <w:r w:rsidR="00B62410" w:rsidRPr="000C65B4">
        <w:rPr>
          <w:sz w:val="22"/>
          <w:szCs w:val="22"/>
        </w:rPr>
        <w:t xml:space="preserve"> </w:t>
      </w:r>
      <w:r w:rsidR="00590011" w:rsidRPr="000C65B4">
        <w:rPr>
          <w:sz w:val="22"/>
          <w:szCs w:val="22"/>
        </w:rPr>
        <w:fldChar w:fldCharType="begin" w:fldLock="1"/>
      </w:r>
      <w:r w:rsidR="005A797B" w:rsidRPr="000C65B4">
        <w:rPr>
          <w:sz w:val="22"/>
          <w:szCs w:val="22"/>
        </w:rPr>
        <w:instrText>ADDIN CSL_CITATION {"citationItems":[{"id":"ITEM-1","itemData":{"author":[{"dropping-particle":"","family":"Robinson","given":"Peter","non-dropping-particle":"","parse-names":false,"suffix":""}],"container-title":"Language Learning","id":"ITEM-1","issue":"2","issued":{"date-parts":[["1995"]]},"page":"283-331","title":"Attention, memory, and the “noticing” hypothesis","type":"article-journal","volume":"45"},"uris":["http://www.mendeley.com/documents/?uuid=faf3e298-ca03-43d4-8507-554570c53894"]}],"mendeley":{"formattedCitation":"(Robinson, 1995)","plainTextFormattedCitation":"(Robinson, 1995)","previouslyFormattedCitation":"(Robinson, 1995)"},"properties":{"noteIndex":0},"schema":"https://github.com/citation-style-language/schema/raw/master/csl-citation.json"}</w:instrText>
      </w:r>
      <w:r w:rsidR="00590011" w:rsidRPr="000C65B4">
        <w:rPr>
          <w:sz w:val="22"/>
          <w:szCs w:val="22"/>
        </w:rPr>
        <w:fldChar w:fldCharType="separate"/>
      </w:r>
      <w:r w:rsidR="00590011" w:rsidRPr="000C65B4">
        <w:rPr>
          <w:noProof/>
          <w:sz w:val="22"/>
          <w:szCs w:val="22"/>
        </w:rPr>
        <w:t>(Robinson, 1995)</w:t>
      </w:r>
      <w:r w:rsidR="00590011" w:rsidRPr="000C65B4">
        <w:rPr>
          <w:sz w:val="22"/>
          <w:szCs w:val="22"/>
        </w:rPr>
        <w:fldChar w:fldCharType="end"/>
      </w:r>
      <w:r w:rsidR="007E3E75" w:rsidRPr="000C65B4">
        <w:rPr>
          <w:sz w:val="22"/>
          <w:szCs w:val="22"/>
        </w:rPr>
        <w:t>.</w:t>
      </w:r>
      <w:bookmarkEnd w:id="66"/>
      <w:r w:rsidR="007E3E75" w:rsidRPr="000C65B4">
        <w:rPr>
          <w:sz w:val="22"/>
          <w:szCs w:val="22"/>
        </w:rPr>
        <w:t xml:space="preserve"> </w:t>
      </w:r>
      <w:r w:rsidR="00F846C9" w:rsidRPr="000C65B4">
        <w:rPr>
          <w:sz w:val="22"/>
          <w:szCs w:val="22"/>
        </w:rPr>
        <w:t>Without noticing, one may not pay attention to the features of input</w:t>
      </w:r>
      <w:r w:rsidR="001976A3" w:rsidRPr="000C65B4">
        <w:rPr>
          <w:sz w:val="22"/>
          <w:szCs w:val="22"/>
        </w:rPr>
        <w:t>, let alone figure</w:t>
      </w:r>
      <w:r w:rsidR="00F846C9" w:rsidRPr="000C65B4">
        <w:rPr>
          <w:sz w:val="22"/>
          <w:szCs w:val="22"/>
        </w:rPr>
        <w:t xml:space="preserve"> out </w:t>
      </w:r>
      <w:r w:rsidR="001976A3" w:rsidRPr="000C65B4">
        <w:rPr>
          <w:sz w:val="22"/>
          <w:szCs w:val="22"/>
        </w:rPr>
        <w:t>the gap and realize the subsequent process</w:t>
      </w:r>
      <w:r w:rsidR="00F846C9" w:rsidRPr="000C65B4">
        <w:rPr>
          <w:sz w:val="22"/>
          <w:szCs w:val="22"/>
        </w:rPr>
        <w:t>.</w:t>
      </w:r>
      <w:r w:rsidR="001976A3" w:rsidRPr="000C65B4">
        <w:rPr>
          <w:sz w:val="22"/>
          <w:szCs w:val="22"/>
        </w:rPr>
        <w:t xml:space="preserve"> Schmidt </w:t>
      </w:r>
      <w:r w:rsidR="004B2AD5" w:rsidRPr="000C65B4">
        <w:rPr>
          <w:sz w:val="22"/>
          <w:szCs w:val="22"/>
        </w:rPr>
        <w:fldChar w:fldCharType="begin" w:fldLock="1"/>
      </w:r>
      <w:r w:rsidR="00DB47B1" w:rsidRPr="000C65B4">
        <w:rPr>
          <w:sz w:val="22"/>
          <w:szCs w:val="22"/>
        </w:rPr>
        <w:instrText>ADDIN CSL_CITATION {"citationItems":[{"id":"ITEM-1","itemData":{"author":[{"dropping-particle":"","family":"Schmidt","given":"R.","non-dropping-particle":"","parse-names":false,"suffix":""}],"chapter-number":"1","container-title":"Cognition and Second language Lnstruction","editor":[{"dropping-particle":"","family":"Robinson","given":"Peter","non-dropping-particle":"","parse-names":false,"suffix":""}],"id":"ITEM-1","issued":{"date-parts":[["2001"]]},"page":"3-32","publisher":"Cambridge University Press","title":"Attention","type":"chapter"},"uris":["http://www.mendeley.com/documents/?uuid=08cf4c41-fcef-46d2-b68b-4921de8551d3"]}],"mendeley":{"formattedCitation":"(R. Schmidt, 2001)","manualFormatting":"(2001)","plainTextFormattedCitation":"(R. Schmidt, 2001)","previouslyFormattedCitation":"(R. Schmidt, 2001)"},"properties":{"noteIndex":0},"schema":"https://github.com/citation-style-language/schema/raw/master/csl-citation.json"}</w:instrText>
      </w:r>
      <w:r w:rsidR="004B2AD5" w:rsidRPr="000C65B4">
        <w:rPr>
          <w:sz w:val="22"/>
          <w:szCs w:val="22"/>
        </w:rPr>
        <w:fldChar w:fldCharType="separate"/>
      </w:r>
      <w:r w:rsidR="004B2AD5" w:rsidRPr="000C65B4">
        <w:rPr>
          <w:noProof/>
          <w:sz w:val="22"/>
          <w:szCs w:val="22"/>
        </w:rPr>
        <w:t>(2001)</w:t>
      </w:r>
      <w:r w:rsidR="004B2AD5" w:rsidRPr="000C65B4">
        <w:rPr>
          <w:sz w:val="22"/>
          <w:szCs w:val="22"/>
        </w:rPr>
        <w:fldChar w:fldCharType="end"/>
      </w:r>
      <w:r w:rsidR="0091052F" w:rsidRPr="000C65B4">
        <w:rPr>
          <w:sz w:val="22"/>
          <w:szCs w:val="22"/>
        </w:rPr>
        <w:t xml:space="preserve"> </w:t>
      </w:r>
      <w:r w:rsidR="001976A3" w:rsidRPr="000C65B4">
        <w:rPr>
          <w:sz w:val="22"/>
          <w:szCs w:val="22"/>
        </w:rPr>
        <w:t>stated that “learning in the sense of establishing new or modified knowledge, memory, skills, and routines is therefore largely, and perhaps exclusively, a side effect of attended processing” (p. 29).</w:t>
      </w:r>
    </w:p>
    <w:p w14:paraId="7EA27BE8" w14:textId="50102CA8" w:rsidR="00791C22" w:rsidRPr="000C65B4" w:rsidRDefault="00DE27FC" w:rsidP="0013663E">
      <w:pPr>
        <w:autoSpaceDE w:val="0"/>
        <w:autoSpaceDN w:val="0"/>
        <w:adjustRightInd w:val="0"/>
        <w:spacing w:line="360" w:lineRule="auto"/>
        <w:ind w:firstLineChars="200" w:firstLine="440"/>
        <w:jc w:val="both"/>
        <w:rPr>
          <w:sz w:val="22"/>
          <w:szCs w:val="22"/>
        </w:rPr>
      </w:pPr>
      <w:r w:rsidRPr="000C65B4">
        <w:rPr>
          <w:sz w:val="22"/>
          <w:szCs w:val="22"/>
        </w:rPr>
        <w:t xml:space="preserve">Third, </w:t>
      </w:r>
      <w:r w:rsidR="0089297B" w:rsidRPr="000C65B4">
        <w:rPr>
          <w:sz w:val="22"/>
          <w:szCs w:val="22"/>
        </w:rPr>
        <w:t xml:space="preserve">Involvement Load Hypothesis </w:t>
      </w:r>
      <w:r w:rsidR="0089297B" w:rsidRPr="000C65B4">
        <w:rPr>
          <w:sz w:val="22"/>
          <w:szCs w:val="22"/>
        </w:rPr>
        <w:fldChar w:fldCharType="begin" w:fldLock="1"/>
      </w:r>
      <w:r w:rsidR="00227BC2" w:rsidRPr="000C65B4">
        <w:rPr>
          <w:sz w:val="22"/>
          <w:szCs w:val="22"/>
        </w:rPr>
        <w:instrText>ADDIN CSL_CITATION {"citationItems":[{"id":"ITEM-1","itemData":{"author":[{"dropping-particle":"","family":"Laufer","given":"B.","non-dropping-particle":"","parse-names":false,"suffix":""},{"dropping-particle":"","family":"Hulstijn","given":"J.","non-dropping-particle":"","parse-names":false,"suffix":""}],"container-title":"Applied Linguistics","id":"ITEM-1","issue":"1","issued":{"date-parts":[["2001"]]},"page":"1-26","title":"Incidental vocabulary acquisition in a second language: The construct of task-induced involvement","type":"article-journal","volume":"22"},"uris":["http://www.mendeley.com/documents/?uuid=49c3fb01-ad23-4d42-b7b8-2f2baa0c0da0"]}],"mendeley":{"formattedCitation":"(Laufer &amp; Hulstijn, 2001)","manualFormatting":"(Laufer &amp; Hulstijn, 2001)","plainTextFormattedCitation":"(Laufer &amp; Hulstijn, 2001)","previouslyFormattedCitation":"(Laufer &amp; Hulstijn, 2001)"},"properties":{"noteIndex":0},"schema":"https://github.com/citation-style-language/schema/raw/master/csl-citation.json"}</w:instrText>
      </w:r>
      <w:r w:rsidR="0089297B" w:rsidRPr="000C65B4">
        <w:rPr>
          <w:sz w:val="22"/>
          <w:szCs w:val="22"/>
        </w:rPr>
        <w:fldChar w:fldCharType="separate"/>
      </w:r>
      <w:r w:rsidR="00B62410" w:rsidRPr="000C65B4">
        <w:rPr>
          <w:noProof/>
          <w:sz w:val="22"/>
          <w:szCs w:val="22"/>
        </w:rPr>
        <w:t>(Laufer &amp; Hulstijn, 2001)</w:t>
      </w:r>
      <w:r w:rsidR="0089297B" w:rsidRPr="000C65B4">
        <w:rPr>
          <w:sz w:val="22"/>
          <w:szCs w:val="22"/>
        </w:rPr>
        <w:fldChar w:fldCharType="end"/>
      </w:r>
      <w:r w:rsidR="00462FCB" w:rsidRPr="000C65B4">
        <w:rPr>
          <w:sz w:val="22"/>
          <w:szCs w:val="22"/>
        </w:rPr>
        <w:t xml:space="preserve"> </w:t>
      </w:r>
      <w:r w:rsidR="0089297B" w:rsidRPr="000C65B4">
        <w:rPr>
          <w:sz w:val="22"/>
          <w:szCs w:val="22"/>
        </w:rPr>
        <w:t xml:space="preserve">is composed of three parts. The first </w:t>
      </w:r>
      <w:r w:rsidR="00462FCB" w:rsidRPr="000C65B4">
        <w:rPr>
          <w:sz w:val="22"/>
          <w:szCs w:val="22"/>
        </w:rPr>
        <w:t xml:space="preserve">is that </w:t>
      </w:r>
      <w:r w:rsidR="00E8016E" w:rsidRPr="000C65B4">
        <w:rPr>
          <w:sz w:val="22"/>
          <w:szCs w:val="22"/>
        </w:rPr>
        <w:t xml:space="preserve">incidental vocabulary acquisition </w:t>
      </w:r>
      <w:r w:rsidR="0089297B" w:rsidRPr="000C65B4">
        <w:rPr>
          <w:sz w:val="22"/>
          <w:szCs w:val="22"/>
        </w:rPr>
        <w:t xml:space="preserve">is believed </w:t>
      </w:r>
      <w:r w:rsidR="00E8016E">
        <w:rPr>
          <w:sz w:val="22"/>
          <w:szCs w:val="22"/>
        </w:rPr>
        <w:t xml:space="preserve">to be </w:t>
      </w:r>
      <w:r w:rsidR="00E8016E" w:rsidRPr="000C65B4">
        <w:rPr>
          <w:sz w:val="22"/>
          <w:szCs w:val="22"/>
        </w:rPr>
        <w:t>affect</w:t>
      </w:r>
      <w:r w:rsidR="00E8016E">
        <w:rPr>
          <w:sz w:val="22"/>
          <w:szCs w:val="22"/>
        </w:rPr>
        <w:t>ed</w:t>
      </w:r>
      <w:r w:rsidR="00E8016E" w:rsidRPr="000C65B4">
        <w:rPr>
          <w:sz w:val="22"/>
          <w:szCs w:val="22"/>
        </w:rPr>
        <w:t xml:space="preserve"> </w:t>
      </w:r>
      <w:r w:rsidR="00E8016E">
        <w:rPr>
          <w:sz w:val="22"/>
          <w:szCs w:val="22"/>
        </w:rPr>
        <w:t>by</w:t>
      </w:r>
      <w:r w:rsidR="00E8016E" w:rsidRPr="000C65B4">
        <w:rPr>
          <w:sz w:val="22"/>
          <w:szCs w:val="22"/>
        </w:rPr>
        <w:t xml:space="preserve"> </w:t>
      </w:r>
      <w:r w:rsidR="0089297B" w:rsidRPr="000C65B4">
        <w:rPr>
          <w:sz w:val="22"/>
          <w:szCs w:val="22"/>
        </w:rPr>
        <w:t>three factors</w:t>
      </w:r>
      <w:r w:rsidR="00E8016E">
        <w:rPr>
          <w:sz w:val="22"/>
          <w:szCs w:val="22"/>
        </w:rPr>
        <w:t xml:space="preserve">: </w:t>
      </w:r>
      <w:r w:rsidR="00462FCB" w:rsidRPr="000C65B4">
        <w:rPr>
          <w:i/>
          <w:iCs/>
          <w:sz w:val="22"/>
          <w:szCs w:val="22"/>
        </w:rPr>
        <w:t>n</w:t>
      </w:r>
      <w:r w:rsidR="0089297B" w:rsidRPr="000C65B4">
        <w:rPr>
          <w:i/>
          <w:iCs/>
          <w:sz w:val="22"/>
          <w:szCs w:val="22"/>
        </w:rPr>
        <w:t xml:space="preserve">eed, </w:t>
      </w:r>
      <w:r w:rsidR="00E8016E" w:rsidRPr="000C65B4">
        <w:rPr>
          <w:i/>
          <w:iCs/>
          <w:sz w:val="22"/>
          <w:szCs w:val="22"/>
        </w:rPr>
        <w:t>search,</w:t>
      </w:r>
      <w:r w:rsidR="00462FCB" w:rsidRPr="000C65B4">
        <w:rPr>
          <w:sz w:val="22"/>
          <w:szCs w:val="22"/>
        </w:rPr>
        <w:t xml:space="preserve"> </w:t>
      </w:r>
      <w:r w:rsidR="0089297B" w:rsidRPr="000C65B4">
        <w:rPr>
          <w:sz w:val="22"/>
          <w:szCs w:val="22"/>
        </w:rPr>
        <w:t xml:space="preserve">and </w:t>
      </w:r>
      <w:r w:rsidR="00462FCB" w:rsidRPr="000C65B4">
        <w:rPr>
          <w:i/>
          <w:iCs/>
          <w:sz w:val="22"/>
          <w:szCs w:val="22"/>
        </w:rPr>
        <w:t>e</w:t>
      </w:r>
      <w:r w:rsidR="0089297B" w:rsidRPr="000C65B4">
        <w:rPr>
          <w:i/>
          <w:iCs/>
          <w:sz w:val="22"/>
          <w:szCs w:val="22"/>
        </w:rPr>
        <w:t>valuation</w:t>
      </w:r>
      <w:r w:rsidR="0089297B" w:rsidRPr="000C65B4">
        <w:rPr>
          <w:sz w:val="22"/>
          <w:szCs w:val="22"/>
        </w:rPr>
        <w:t>.</w:t>
      </w:r>
      <w:r w:rsidR="00462FCB" w:rsidRPr="000C65B4">
        <w:rPr>
          <w:sz w:val="22"/>
          <w:szCs w:val="22"/>
        </w:rPr>
        <w:t xml:space="preserve"> </w:t>
      </w:r>
      <w:r w:rsidR="00C236F9" w:rsidRPr="000C65B4">
        <w:rPr>
          <w:sz w:val="22"/>
          <w:szCs w:val="22"/>
        </w:rPr>
        <w:t xml:space="preserve">The second is </w:t>
      </w:r>
      <w:r w:rsidR="00E8016E">
        <w:rPr>
          <w:sz w:val="22"/>
          <w:szCs w:val="22"/>
        </w:rPr>
        <w:t xml:space="preserve">that </w:t>
      </w:r>
      <w:r w:rsidR="00C236F9" w:rsidRPr="000C65B4">
        <w:rPr>
          <w:sz w:val="22"/>
          <w:szCs w:val="22"/>
        </w:rPr>
        <w:t xml:space="preserve">when </w:t>
      </w:r>
      <w:r w:rsidR="0089297B" w:rsidRPr="000C65B4">
        <w:rPr>
          <w:sz w:val="22"/>
          <w:szCs w:val="22"/>
        </w:rPr>
        <w:t xml:space="preserve">other factors are the same, the more the learner </w:t>
      </w:r>
      <w:r w:rsidR="0014040A" w:rsidRPr="000C65B4">
        <w:rPr>
          <w:sz w:val="22"/>
          <w:szCs w:val="22"/>
        </w:rPr>
        <w:t xml:space="preserve">is </w:t>
      </w:r>
      <w:r w:rsidR="0089297B" w:rsidRPr="000C65B4">
        <w:rPr>
          <w:sz w:val="22"/>
          <w:szCs w:val="22"/>
        </w:rPr>
        <w:t>inv</w:t>
      </w:r>
      <w:r w:rsidR="00C236F9" w:rsidRPr="000C65B4">
        <w:rPr>
          <w:sz w:val="22"/>
          <w:szCs w:val="22"/>
        </w:rPr>
        <w:t>olv</w:t>
      </w:r>
      <w:r w:rsidR="0014040A" w:rsidRPr="000C65B4">
        <w:rPr>
          <w:sz w:val="22"/>
          <w:szCs w:val="22"/>
        </w:rPr>
        <w:t>ed</w:t>
      </w:r>
      <w:r w:rsidR="0089297B" w:rsidRPr="000C65B4">
        <w:rPr>
          <w:sz w:val="22"/>
          <w:szCs w:val="22"/>
        </w:rPr>
        <w:t xml:space="preserve"> in new word processing, the better the retention of new words.</w:t>
      </w:r>
      <w:r w:rsidR="00C236F9" w:rsidRPr="000C65B4">
        <w:rPr>
          <w:sz w:val="22"/>
          <w:szCs w:val="22"/>
        </w:rPr>
        <w:t xml:space="preserve"> The last h</w:t>
      </w:r>
      <w:r w:rsidR="0089297B" w:rsidRPr="000C65B4">
        <w:rPr>
          <w:sz w:val="22"/>
          <w:szCs w:val="22"/>
        </w:rPr>
        <w:t>ypothesis</w:t>
      </w:r>
      <w:r w:rsidR="00C236F9" w:rsidRPr="000C65B4">
        <w:rPr>
          <w:sz w:val="22"/>
          <w:szCs w:val="22"/>
        </w:rPr>
        <w:t xml:space="preserve"> holds that w</w:t>
      </w:r>
      <w:r w:rsidR="0089297B" w:rsidRPr="000C65B4">
        <w:rPr>
          <w:sz w:val="22"/>
          <w:szCs w:val="22"/>
        </w:rPr>
        <w:t xml:space="preserve">hen other factors </w:t>
      </w:r>
      <w:r w:rsidR="0089297B" w:rsidRPr="000C65B4">
        <w:rPr>
          <w:sz w:val="22"/>
          <w:szCs w:val="22"/>
        </w:rPr>
        <w:lastRenderedPageBreak/>
        <w:t>are the same, the greater the amount of in</w:t>
      </w:r>
      <w:r w:rsidR="00C236F9" w:rsidRPr="000C65B4">
        <w:rPr>
          <w:sz w:val="22"/>
          <w:szCs w:val="22"/>
        </w:rPr>
        <w:t>volvement</w:t>
      </w:r>
      <w:r w:rsidR="0089297B" w:rsidRPr="000C65B4">
        <w:rPr>
          <w:sz w:val="22"/>
          <w:szCs w:val="22"/>
        </w:rPr>
        <w:t xml:space="preserve"> required for the task designed by the teacher</w:t>
      </w:r>
      <w:r w:rsidR="00C236F9" w:rsidRPr="000C65B4">
        <w:rPr>
          <w:sz w:val="22"/>
          <w:szCs w:val="22"/>
        </w:rPr>
        <w:t xml:space="preserve"> or </w:t>
      </w:r>
      <w:r w:rsidR="0089297B" w:rsidRPr="000C65B4">
        <w:rPr>
          <w:sz w:val="22"/>
          <w:szCs w:val="22"/>
        </w:rPr>
        <w:t>researcher, the better the retention of new words.</w:t>
      </w:r>
    </w:p>
    <w:p w14:paraId="6FE317F1" w14:textId="6759241D" w:rsidR="00757D6D" w:rsidRPr="000C65B4" w:rsidRDefault="007E667B" w:rsidP="0013663E">
      <w:pPr>
        <w:autoSpaceDE w:val="0"/>
        <w:autoSpaceDN w:val="0"/>
        <w:adjustRightInd w:val="0"/>
        <w:spacing w:line="360" w:lineRule="auto"/>
        <w:ind w:firstLine="480"/>
        <w:jc w:val="both"/>
        <w:rPr>
          <w:sz w:val="22"/>
          <w:szCs w:val="22"/>
        </w:rPr>
      </w:pPr>
      <w:bookmarkStart w:id="67" w:name="OLE_LINK7"/>
      <w:bookmarkStart w:id="68" w:name="OLE_LINK8"/>
      <w:r w:rsidRPr="000C65B4">
        <w:rPr>
          <w:sz w:val="22"/>
          <w:szCs w:val="22"/>
        </w:rPr>
        <w:t xml:space="preserve">There has been </w:t>
      </w:r>
      <w:r w:rsidR="000F5C8C" w:rsidRPr="000C65B4">
        <w:rPr>
          <w:sz w:val="22"/>
          <w:szCs w:val="22"/>
        </w:rPr>
        <w:t xml:space="preserve">a </w:t>
      </w:r>
      <w:r w:rsidRPr="000C65B4">
        <w:rPr>
          <w:sz w:val="22"/>
          <w:szCs w:val="22"/>
        </w:rPr>
        <w:t xml:space="preserve">controversy over the effect of strategies on language learning. Some research yielded a positive relationship with language acquisition (e.g., </w:t>
      </w:r>
      <w:r w:rsidR="002A75C2" w:rsidRPr="000C65B4">
        <w:rPr>
          <w:sz w:val="22"/>
          <w:szCs w:val="22"/>
        </w:rPr>
        <w:fldChar w:fldCharType="begin" w:fldLock="1"/>
      </w:r>
      <w:r w:rsidR="00985DF7" w:rsidRPr="000C65B4">
        <w:rPr>
          <w:sz w:val="22"/>
          <w:szCs w:val="22"/>
        </w:rPr>
        <w:instrText>ADDIN CSL_CITATION {"citationItems":[{"id":"ITEM-1","itemData":{"author":[{"dropping-particle":"","family":"Oxford","given":"R.","non-dropping-particle":"","parse-names":false,"suffix":""},{"dropping-particle":"","family":"Nyikos","given":"M.","non-dropping-particle":"","parse-names":false,"suffix":""},{"dropping-particle":"","family":"Crookall","given":"D.","non-dropping-particle":"","parse-names":false,"suffix":""}],"container-title":"Washington, DC: Center for Applied Linguistics","id":"ITEM-1","issued":{"date-parts":[["1987"]]},"title":"Learning strategies of university foreign language students: A large-scale study","type":"article-journal"},"uris":["http://www.mendeley.com/documents/?uuid=d6cff752-20e5-4157-9d92-e9df2102f0b1"]}],"mendeley":{"formattedCitation":"(R. Oxford, Nyikos, &amp; Crookall, 1987)","manualFormatting":"Oxford, Nyikos, &amp; Crookall, 1987)","plainTextFormattedCitation":"(R. Oxford, Nyikos, &amp; Crookall, 1987)","previouslyFormattedCitation":"(R. Oxford, Nyikos, &amp; Crookall, 1987)"},"properties":{"noteIndex":0},"schema":"https://github.com/citation-style-language/schema/raw/master/csl-citation.json"}</w:instrText>
      </w:r>
      <w:r w:rsidR="002A75C2" w:rsidRPr="000C65B4">
        <w:rPr>
          <w:sz w:val="22"/>
          <w:szCs w:val="22"/>
        </w:rPr>
        <w:fldChar w:fldCharType="separate"/>
      </w:r>
      <w:r w:rsidR="002A75C2" w:rsidRPr="000C65B4">
        <w:rPr>
          <w:noProof/>
          <w:sz w:val="22"/>
          <w:szCs w:val="22"/>
        </w:rPr>
        <w:t>Oxford, Nyikos, &amp; Crookall, 1987)</w:t>
      </w:r>
      <w:r w:rsidR="002A75C2" w:rsidRPr="000C65B4">
        <w:rPr>
          <w:sz w:val="22"/>
          <w:szCs w:val="22"/>
        </w:rPr>
        <w:fldChar w:fldCharType="end"/>
      </w:r>
      <w:r w:rsidRPr="000C65B4">
        <w:rPr>
          <w:sz w:val="22"/>
          <w:szCs w:val="22"/>
        </w:rPr>
        <w:t xml:space="preserve"> and vocabulary </w:t>
      </w:r>
      <w:r w:rsidR="00DF23A1" w:rsidRPr="000C65B4">
        <w:rPr>
          <w:sz w:val="22"/>
          <w:szCs w:val="22"/>
        </w:rPr>
        <w:t>size/breadth</w:t>
      </w:r>
      <w:r w:rsidRPr="000C65B4">
        <w:rPr>
          <w:sz w:val="22"/>
          <w:szCs w:val="22"/>
        </w:rPr>
        <w:t xml:space="preserve"> (e.g.,</w:t>
      </w:r>
      <w:r w:rsidR="0014040A" w:rsidRPr="000C65B4">
        <w:rPr>
          <w:sz w:val="22"/>
          <w:szCs w:val="22"/>
        </w:rPr>
        <w:t xml:space="preserve"> </w:t>
      </w:r>
      <w:r w:rsidR="000A6123" w:rsidRPr="000C65B4">
        <w:rPr>
          <w:sz w:val="22"/>
          <w:szCs w:val="22"/>
        </w:rPr>
        <w:fldChar w:fldCharType="begin" w:fldLock="1"/>
      </w:r>
      <w:r w:rsidR="000A335A" w:rsidRPr="000C65B4">
        <w:rPr>
          <w:sz w:val="22"/>
          <w:szCs w:val="22"/>
        </w:rPr>
        <w:instrText>ADDIN CSL_CITATION {"citationItems":[{"id":"ITEM-1","itemData":{"DOI":"10.1111/j.1467-1770.1996.tb01355.x","ISSN":"00238333","author":[{"dropping-particle":"","family":"Gu","given":"Yongqi","non-dropping-particle":"","parse-names":false,"suffix":""},{"dropping-particle":"","family":"Johnson","given":"Robert Keith","non-dropping-particle":"","parse-names":false,"suffix":""}],"container-title":"Language Learning","id":"ITEM-1","issue":"4","issued":{"date-parts":[["1996"]]},"page":"643-679","title":"Vocabulary learning strategies and language learning outcomes","type":"article-journal","volume":"46"},"uris":["http://www.mendeley.com/documents/?uuid=bf5a87fd-ab34-4a7e-b1be-b50eba5cb4aa"]}],"mendeley":{"formattedCitation":"(Gu &amp; Johnson, 1996)","manualFormatting":"Gu &amp; Johnson, 1996","plainTextFormattedCitation":"(Gu &amp; Johnson, 1996)","previouslyFormattedCitation":"(Gu &amp; Johnson, 1996)"},"properties":{"noteIndex":0},"schema":"https://github.com/citation-style-language/schema/raw/master/csl-citation.json"}</w:instrText>
      </w:r>
      <w:r w:rsidR="000A6123" w:rsidRPr="000C65B4">
        <w:rPr>
          <w:sz w:val="22"/>
          <w:szCs w:val="22"/>
        </w:rPr>
        <w:fldChar w:fldCharType="separate"/>
      </w:r>
      <w:r w:rsidR="000A6123" w:rsidRPr="000C65B4">
        <w:rPr>
          <w:noProof/>
          <w:sz w:val="22"/>
          <w:szCs w:val="22"/>
        </w:rPr>
        <w:t>Gu &amp; Johnson, 1996</w:t>
      </w:r>
      <w:r w:rsidR="000A6123" w:rsidRPr="000C65B4">
        <w:rPr>
          <w:sz w:val="22"/>
          <w:szCs w:val="22"/>
        </w:rPr>
        <w:fldChar w:fldCharType="end"/>
      </w:r>
      <w:r w:rsidRPr="000C65B4">
        <w:rPr>
          <w:sz w:val="22"/>
          <w:szCs w:val="22"/>
        </w:rPr>
        <w:t>;</w:t>
      </w:r>
      <w:r w:rsidR="000A335A" w:rsidRPr="000C65B4">
        <w:rPr>
          <w:sz w:val="22"/>
          <w:szCs w:val="22"/>
        </w:rPr>
        <w:t xml:space="preserve"> </w:t>
      </w:r>
      <w:r w:rsidRPr="000C65B4">
        <w:rPr>
          <w:sz w:val="22"/>
          <w:szCs w:val="22"/>
        </w:rPr>
        <w:t xml:space="preserve">Lee, 2007) while </w:t>
      </w:r>
      <w:r w:rsidR="00E8016E" w:rsidRPr="000C65B4">
        <w:rPr>
          <w:sz w:val="22"/>
          <w:szCs w:val="22"/>
        </w:rPr>
        <w:t>other research</w:t>
      </w:r>
      <w:r w:rsidR="00E8016E">
        <w:rPr>
          <w:sz w:val="22"/>
          <w:szCs w:val="22"/>
        </w:rPr>
        <w:t>ers</w:t>
      </w:r>
      <w:r w:rsidR="00E8016E" w:rsidRPr="000C65B4">
        <w:rPr>
          <w:sz w:val="22"/>
          <w:szCs w:val="22"/>
        </w:rPr>
        <w:t xml:space="preserve"> found </w:t>
      </w:r>
      <w:r w:rsidR="00E8016E">
        <w:rPr>
          <w:sz w:val="22"/>
          <w:szCs w:val="22"/>
        </w:rPr>
        <w:t xml:space="preserve">no </w:t>
      </w:r>
      <w:r w:rsidRPr="000C65B4">
        <w:rPr>
          <w:sz w:val="22"/>
          <w:szCs w:val="22"/>
        </w:rPr>
        <w:t xml:space="preserve">positive </w:t>
      </w:r>
      <w:r w:rsidR="00E8016E">
        <w:rPr>
          <w:sz w:val="22"/>
          <w:szCs w:val="22"/>
        </w:rPr>
        <w:t>affect</w:t>
      </w:r>
      <w:r w:rsidRPr="000C65B4">
        <w:rPr>
          <w:sz w:val="22"/>
          <w:szCs w:val="22"/>
        </w:rPr>
        <w:t xml:space="preserve"> (e.g., </w:t>
      </w:r>
      <w:r w:rsidRPr="000C65B4">
        <w:rPr>
          <w:noProof/>
          <w:sz w:val="22"/>
          <w:szCs w:val="22"/>
        </w:rPr>
        <w:t xml:space="preserve">Gardner, Tremblay &amp; Masgoret, </w:t>
      </w:r>
      <w:r w:rsidRPr="000C65B4">
        <w:rPr>
          <w:sz w:val="22"/>
          <w:szCs w:val="22"/>
        </w:rPr>
        <w:fldChar w:fldCharType="begin" w:fldLock="1"/>
      </w:r>
      <w:r w:rsidR="00985DF7" w:rsidRPr="000C65B4">
        <w:rPr>
          <w:sz w:val="22"/>
          <w:szCs w:val="22"/>
        </w:rPr>
        <w:instrText>ADDIN CSL_CITATION {"citationItems":[{"id":"ITEM-1","itemData":{"DOI":"10.2307/329310","ISSN":"00267902","abstract":"Much research in second language acquisition (SLA) centres on the relationships among in­ dividual difference measures such as language attitudes, motivation, anxiety, self-confidence, language aptitude, learning strategies, field independence, and measures of achievement in the language. Numerous studies have supported the proposed influences of these individual difference variables on achievement, and a number ofmodels have been developed to explain the relationships among subsets of these variables. However, there is a lack of research exam­ ining the relationships among all these variables simultaneously. In the present study, we in­ vestigate a large number of individual difference measures to determine their underlying di­ mensions, to contrast their predictive validities, and to evaluate their contributions in a causal model of SLA. Our study was based on a sample of 102 university students enrolled in intro­ ductory French. The results indicated substantial links among the affective measures and achievement. Support was found for these connections in the proposed causal model.","author":[{"dropping-particle":"","family":"Gardner","given":"R. C.","non-dropping-particle":"","parse-names":false,"suffix":""},{"dropping-particle":"","family":"Tremblay","given":"Paul F.","non-dropping-particle":"","parse-names":false,"suffix":""},{"dropping-particle":"","family":"Masgoret","given":"Anne-Marie","non-dropping-particle":"","parse-names":false,"suffix":""}],"container-title":"The Modern Language Journal","id":"ITEM-1","issue":"iii","issued":{"date-parts":[["1997"]]},"page":"344-362","title":"Towards a full model of second language learning: An empirical investigation","type":"article-journal","volume":"81"},"uris":["http://www.mendeley.com/documents/?uuid=2e668d15-64af-4a45-bf67-a15f2f0af0e6"]}],"mendeley":{"formattedCitation":"(Gardner, Tremblay, &amp; Masgoret, 1997)","manualFormatting":"1997;","plainTextFormattedCitation":"(Gardner, Tremblay, &amp; Masgoret, 1997)","previouslyFormattedCitation":"(Gardner, Tremblay, &amp; Masgoret, 1997)"},"properties":{"noteIndex":0},"schema":"https://github.com/citation-style-language/schema/raw/master/csl-citation.json"}</w:instrText>
      </w:r>
      <w:r w:rsidRPr="000C65B4">
        <w:rPr>
          <w:sz w:val="22"/>
          <w:szCs w:val="22"/>
        </w:rPr>
        <w:fldChar w:fldCharType="separate"/>
      </w:r>
      <w:r w:rsidRPr="000C65B4">
        <w:rPr>
          <w:noProof/>
          <w:sz w:val="22"/>
          <w:szCs w:val="22"/>
        </w:rPr>
        <w:t>1997;</w:t>
      </w:r>
      <w:r w:rsidRPr="000C65B4">
        <w:rPr>
          <w:sz w:val="22"/>
          <w:szCs w:val="22"/>
        </w:rPr>
        <w:fldChar w:fldCharType="end"/>
      </w:r>
      <w:r w:rsidRPr="000C65B4">
        <w:rPr>
          <w:sz w:val="22"/>
          <w:szCs w:val="22"/>
        </w:rPr>
        <w:t xml:space="preserve"> Tseng &amp; Schmitt, 2008). However, </w:t>
      </w:r>
      <w:r w:rsidR="00F20564" w:rsidRPr="000C65B4">
        <w:rPr>
          <w:sz w:val="22"/>
          <w:szCs w:val="22"/>
        </w:rPr>
        <w:t>some</w:t>
      </w:r>
      <w:r w:rsidR="00757D6D" w:rsidRPr="000C65B4">
        <w:rPr>
          <w:sz w:val="22"/>
          <w:szCs w:val="22"/>
        </w:rPr>
        <w:t xml:space="preserve"> studies have shown that </w:t>
      </w:r>
      <w:r w:rsidR="00DE27FC" w:rsidRPr="000C65B4">
        <w:rPr>
          <w:sz w:val="22"/>
          <w:szCs w:val="22"/>
        </w:rPr>
        <w:t>certain learning strategies</w:t>
      </w:r>
      <w:r w:rsidR="00757D6D" w:rsidRPr="000C65B4">
        <w:rPr>
          <w:sz w:val="22"/>
          <w:szCs w:val="22"/>
        </w:rPr>
        <w:t xml:space="preserve"> help learners improve their </w:t>
      </w:r>
      <w:r w:rsidR="00E8016E">
        <w:rPr>
          <w:sz w:val="22"/>
          <w:szCs w:val="22"/>
        </w:rPr>
        <w:t>retention</w:t>
      </w:r>
      <w:r w:rsidR="00E8016E" w:rsidRPr="000C65B4">
        <w:rPr>
          <w:sz w:val="22"/>
          <w:szCs w:val="22"/>
        </w:rPr>
        <w:t xml:space="preserve"> </w:t>
      </w:r>
      <w:r w:rsidR="00757D6D" w:rsidRPr="000C65B4">
        <w:rPr>
          <w:sz w:val="22"/>
          <w:szCs w:val="22"/>
        </w:rPr>
        <w:t xml:space="preserve">of new information when they process and integrate </w:t>
      </w:r>
      <w:r w:rsidR="00E8016E">
        <w:rPr>
          <w:sz w:val="22"/>
          <w:szCs w:val="22"/>
        </w:rPr>
        <w:t>it</w:t>
      </w:r>
      <w:r w:rsidR="00757D6D" w:rsidRPr="000C65B4">
        <w:rPr>
          <w:sz w:val="22"/>
          <w:szCs w:val="22"/>
        </w:rPr>
        <w:t xml:space="preserve"> deeply and meaningfully (</w:t>
      </w:r>
      <w:r w:rsidR="00757D6D" w:rsidRPr="000C65B4">
        <w:rPr>
          <w:sz w:val="22"/>
          <w:szCs w:val="22"/>
        </w:rPr>
        <w:fldChar w:fldCharType="begin" w:fldLock="1"/>
      </w:r>
      <w:r w:rsidR="001B7BAF" w:rsidRPr="000C65B4">
        <w:rPr>
          <w:sz w:val="22"/>
          <w:szCs w:val="22"/>
        </w:rPr>
        <w:instrText>ADDIN CSL_CITATION {"citationItems":[{"id":"ITEM-1","itemData":{"ISBN":"978-1-4292-1948-8","ISSN":"1098-6596","PMID":"25246403","abstract":"Cognitive Psychology 9th edition takes students to the forefront of the field and introduces them to key discoveries of cognitive psychology. With accessible and clear explanations, Anderson shows students how mental processes are investigated and how we know what we know about the mind. Cognitive Psychology 9e introduces students to both the cutting edge findings of cognitive neuroscience and classic behavioral studies. Experimental data, sample stimuli, brain images, and research tasks woven throughout the text give students a real understanding of how research is conducted and the excitement of discovery. Fascinating examples and applications of cognitive theory further keep students engaged.","author":[{"dropping-particle":"","family":"Anderson","given":"John R","non-dropping-particle":"","parse-names":false,"suffix":""}],"edition":"7th","id":"ITEM-1","issued":{"date-parts":[["2005"]]},"number-of-pages":"500","publisher":"Worth Publishers","publisher-place":"New York","title":"Cognitive Psychology an its Implications","type":"book"},"uris":["http://www.mendeley.com/documents/?uuid=f8eae44f-4984-4723-aee8-c118d8634095"]}],"mendeley":{"formattedCitation":"(J. R. Anderson, 2005)","manualFormatting":"Anderson, 2005","plainTextFormattedCitation":"(J. R. Anderson, 2005)","previouslyFormattedCitation":"(J. R. Anderson, 2005)"},"properties":{"noteIndex":0},"schema":"https://github.com/citation-style-language/schema/raw/master/csl-citation.json"}</w:instrText>
      </w:r>
      <w:r w:rsidR="00757D6D" w:rsidRPr="000C65B4">
        <w:rPr>
          <w:sz w:val="22"/>
          <w:szCs w:val="22"/>
        </w:rPr>
        <w:fldChar w:fldCharType="separate"/>
      </w:r>
      <w:r w:rsidR="00757D6D" w:rsidRPr="000C65B4">
        <w:rPr>
          <w:noProof/>
          <w:sz w:val="22"/>
          <w:szCs w:val="22"/>
        </w:rPr>
        <w:t>Anderson, 2005</w:t>
      </w:r>
      <w:r w:rsidR="00757D6D" w:rsidRPr="000C65B4">
        <w:rPr>
          <w:sz w:val="22"/>
          <w:szCs w:val="22"/>
        </w:rPr>
        <w:fldChar w:fldCharType="end"/>
      </w:r>
      <w:r w:rsidR="00757D6D" w:rsidRPr="000C65B4">
        <w:rPr>
          <w:sz w:val="22"/>
          <w:szCs w:val="22"/>
        </w:rPr>
        <w:t xml:space="preserve">; </w:t>
      </w:r>
      <w:r w:rsidR="00757D6D" w:rsidRPr="000C65B4">
        <w:rPr>
          <w:sz w:val="22"/>
          <w:szCs w:val="22"/>
        </w:rPr>
        <w:fldChar w:fldCharType="begin" w:fldLock="1"/>
      </w:r>
      <w:r w:rsidR="00311132" w:rsidRPr="000C65B4">
        <w:rPr>
          <w:sz w:val="22"/>
          <w:szCs w:val="22"/>
        </w:rPr>
        <w:instrText>ADDIN CSL_CITATION {"citationItems":[{"id":"ITEM-1","itemData":{"ISBN":"0863774318","author":[{"dropping-particle":"","family":"Baddeley","given":"Alan D","non-dropping-particle":"","parse-names":false,"suffix":""}],"editor":[{"dropping-particle":"","family":"Revised","given":"","non-dropping-particle":"","parse-names":false,"suffix":""}],"id":"ITEM-1","issued":{"date-parts":[["1997"]]},"publisher":"Psychology Press","publisher-place":"East Sussex","title":"Human Memory: Theory and Practice","type":"book"},"uris":["http://www.mendeley.com/documents/?uuid=d08d30ed-45e8-4d92-833e-1954fd953764"]}],"mendeley":{"formattedCitation":"(Baddeley, 1997)","manualFormatting":"Baddeley, 1997)","plainTextFormattedCitation":"(Baddeley, 1997)","previouslyFormattedCitation":"(Baddeley, 1997)"},"properties":{"noteIndex":0},"schema":"https://github.com/citation-style-language/schema/raw/master/csl-citation.json"}</w:instrText>
      </w:r>
      <w:r w:rsidR="00757D6D" w:rsidRPr="000C65B4">
        <w:rPr>
          <w:sz w:val="22"/>
          <w:szCs w:val="22"/>
        </w:rPr>
        <w:fldChar w:fldCharType="separate"/>
      </w:r>
      <w:r w:rsidR="00757D6D" w:rsidRPr="000C65B4">
        <w:rPr>
          <w:noProof/>
          <w:sz w:val="22"/>
          <w:szCs w:val="22"/>
        </w:rPr>
        <w:t>Baddeley, 1997)</w:t>
      </w:r>
      <w:r w:rsidR="00757D6D" w:rsidRPr="000C65B4">
        <w:rPr>
          <w:sz w:val="22"/>
          <w:szCs w:val="22"/>
        </w:rPr>
        <w:fldChar w:fldCharType="end"/>
      </w:r>
      <w:r w:rsidR="00757D6D" w:rsidRPr="000C65B4">
        <w:rPr>
          <w:sz w:val="22"/>
          <w:szCs w:val="22"/>
        </w:rPr>
        <w:t xml:space="preserve">. </w:t>
      </w:r>
      <w:bookmarkEnd w:id="67"/>
      <w:bookmarkEnd w:id="68"/>
      <w:r w:rsidR="000A335A" w:rsidRPr="000C65B4">
        <w:rPr>
          <w:noProof/>
          <w:sz w:val="22"/>
          <w:szCs w:val="22"/>
        </w:rPr>
        <w:fldChar w:fldCharType="begin" w:fldLock="1"/>
      </w:r>
      <w:r w:rsidR="00C84FB7" w:rsidRPr="000C65B4">
        <w:rPr>
          <w:noProof/>
          <w:sz w:val="22"/>
          <w:szCs w:val="22"/>
        </w:rPr>
        <w:instrText>ADDIN CSL_CITATION {"citationItems":[{"id":"ITEM-1","itemData":{"ISBN":"978–0–19–021027–4","author":[{"dropping-particle":"","family":"Dóczi","given":"Brigitta","non-dropping-particle":"","parse-names":false,"suffix":""},{"dropping-particle":"","family":"Kormos","given":"Judit","non-dropping-particle":"","parse-names":false,"suffix":""}],"id":"ITEM-1","issued":{"date-parts":[["2016"]]},"note":"</w:instrText>
      </w:r>
      <w:r w:rsidR="00C84FB7" w:rsidRPr="000C65B4">
        <w:rPr>
          <w:rFonts w:ascii="SimSun" w:eastAsia="SimSun" w:hAnsi="SimSun" w:cs="SimSun" w:hint="eastAsia"/>
          <w:noProof/>
          <w:sz w:val="22"/>
          <w:szCs w:val="22"/>
        </w:rPr>
        <w:instrText>主要涉及词汇，其中第六章重点</w:instrText>
      </w:r>
      <w:r w:rsidR="00C84FB7" w:rsidRPr="000C65B4">
        <w:rPr>
          <w:noProof/>
          <w:sz w:val="22"/>
          <w:szCs w:val="22"/>
        </w:rPr>
        <w:instrText>\n\nA lot of researches has proved that there is a close relation between working memory and vocabulary development.\n\n</w:instrText>
      </w:r>
      <w:r w:rsidR="00C84FB7" w:rsidRPr="000C65B4">
        <w:rPr>
          <w:rFonts w:ascii="SimSun" w:eastAsia="SimSun" w:hAnsi="SimSun" w:cs="SimSun" w:hint="eastAsia"/>
          <w:noProof/>
          <w:sz w:val="22"/>
          <w:szCs w:val="22"/>
        </w:rPr>
        <w:instrText>关于</w:instrText>
      </w:r>
      <w:r w:rsidR="00C84FB7" w:rsidRPr="000C65B4">
        <w:rPr>
          <w:noProof/>
          <w:sz w:val="22"/>
          <w:szCs w:val="22"/>
        </w:rPr>
        <w:instrText>VLT</w:instrText>
      </w:r>
      <w:r w:rsidR="00C84FB7" w:rsidRPr="000C65B4">
        <w:rPr>
          <w:rFonts w:ascii="SimSun" w:eastAsia="SimSun" w:hAnsi="SimSun" w:cs="SimSun" w:hint="eastAsia"/>
          <w:noProof/>
          <w:sz w:val="22"/>
          <w:szCs w:val="22"/>
        </w:rPr>
        <w:instrText>的介绍：</w:instrText>
      </w:r>
      <w:r w:rsidR="00C84FB7" w:rsidRPr="000C65B4">
        <w:rPr>
          <w:noProof/>
          <w:sz w:val="22"/>
          <w:szCs w:val="22"/>
        </w:rPr>
        <w:instrText>\nThe Vocabulary Levels Test is designed to give an estimate of vocabulary size for second language (L2) learners of general or aca- demic English. The rationale for the test stems from research which has shown that vocabulary size is directly related to the ability to use English in various ways. \n\nknowledge of around 3000 words is the threshold which should allow learners to begin to read authentic texts. Most research indicates that knowledge of the most frequent 5000 words should provide enough vocabulary to enable learners to read authentic texts. \n\nThe Vocabulary Levels Test (‘Levels Test’ for short) was originally\ndesigned by Paul Nation as a diagnostic vocabulary test for use by teachers. It first appeared in 1983 and was later republished in his 1990 book. Read (1988) did some initial validation work on the test, finding it to be reliable and finding that subject scores on the different frequency levels tended to fall into an implicational scale (i.e., know- ing lower-frequency words tended to imply knowing higher-fre- quency ones).","number-of-pages":"vii+-222","publisher":"Oxford University Press","title":"Longitudinal Developments in Vocabulary Knowledge and Lexical Organization","type":"book"},"uris":["http://www.mendeley.com/documents/?uuid=22ee2d54-a78a-4164-a6b8-49ffa1be3162"]}],"mendeley":{"formattedCitation":"(Dóczi &amp; Kormos, 2016)","manualFormatting":"Dóczi and Kormos (2016)","plainTextFormattedCitation":"(Dóczi &amp; Kormos, 2016)","previouslyFormattedCitation":"(Dóczi &amp; Kormos, 2016)"},"properties":{"noteIndex":0},"schema":"https://github.com/citation-style-language/schema/raw/master/csl-citation.json"}</w:instrText>
      </w:r>
      <w:r w:rsidR="000A335A" w:rsidRPr="000C65B4">
        <w:rPr>
          <w:noProof/>
          <w:sz w:val="22"/>
          <w:szCs w:val="22"/>
        </w:rPr>
        <w:fldChar w:fldCharType="separate"/>
      </w:r>
      <w:r w:rsidR="000A335A" w:rsidRPr="000C65B4">
        <w:rPr>
          <w:noProof/>
          <w:sz w:val="22"/>
          <w:szCs w:val="22"/>
        </w:rPr>
        <w:t>Dóczi and Kormos (2016)</w:t>
      </w:r>
      <w:r w:rsidR="000A335A" w:rsidRPr="000C65B4">
        <w:rPr>
          <w:noProof/>
          <w:sz w:val="22"/>
          <w:szCs w:val="22"/>
        </w:rPr>
        <w:fldChar w:fldCharType="end"/>
      </w:r>
      <w:r w:rsidR="00757D6D" w:rsidRPr="000C65B4">
        <w:rPr>
          <w:noProof/>
          <w:sz w:val="22"/>
          <w:szCs w:val="22"/>
        </w:rPr>
        <w:t xml:space="preserve"> pointed out that</w:t>
      </w:r>
      <w:r w:rsidR="00B716C8" w:rsidRPr="000C65B4">
        <w:rPr>
          <w:noProof/>
          <w:sz w:val="22"/>
          <w:szCs w:val="22"/>
        </w:rPr>
        <w:t xml:space="preserve"> </w:t>
      </w:r>
      <w:r w:rsidR="00757D6D" w:rsidRPr="000C65B4">
        <w:rPr>
          <w:noProof/>
          <w:sz w:val="22"/>
          <w:szCs w:val="22"/>
        </w:rPr>
        <w:t xml:space="preserve">vocabulary learning is more effective in an intentional situation than </w:t>
      </w:r>
      <w:r w:rsidR="00F20564" w:rsidRPr="000C65B4">
        <w:rPr>
          <w:noProof/>
          <w:sz w:val="22"/>
          <w:szCs w:val="22"/>
        </w:rPr>
        <w:t xml:space="preserve">in </w:t>
      </w:r>
      <w:r w:rsidR="00757D6D" w:rsidRPr="000C65B4">
        <w:rPr>
          <w:noProof/>
          <w:sz w:val="22"/>
          <w:szCs w:val="22"/>
        </w:rPr>
        <w:t xml:space="preserve">an incidental one, because the </w:t>
      </w:r>
      <w:r w:rsidR="000A71BC">
        <w:rPr>
          <w:noProof/>
          <w:sz w:val="22"/>
          <w:szCs w:val="22"/>
        </w:rPr>
        <w:t>former</w:t>
      </w:r>
      <w:r w:rsidR="000A71BC" w:rsidRPr="000C65B4">
        <w:rPr>
          <w:noProof/>
          <w:sz w:val="22"/>
          <w:szCs w:val="22"/>
        </w:rPr>
        <w:t xml:space="preserve"> </w:t>
      </w:r>
      <w:r w:rsidR="00E8016E">
        <w:rPr>
          <w:noProof/>
          <w:sz w:val="22"/>
          <w:szCs w:val="22"/>
        </w:rPr>
        <w:t>requires</w:t>
      </w:r>
      <w:r w:rsidR="00E8016E" w:rsidRPr="000C65B4">
        <w:rPr>
          <w:noProof/>
          <w:sz w:val="22"/>
          <w:szCs w:val="22"/>
        </w:rPr>
        <w:t xml:space="preserve"> </w:t>
      </w:r>
      <w:r w:rsidR="00757D6D" w:rsidRPr="000C65B4">
        <w:rPr>
          <w:noProof/>
          <w:sz w:val="22"/>
          <w:szCs w:val="22"/>
        </w:rPr>
        <w:t xml:space="preserve">more input and </w:t>
      </w:r>
      <w:r w:rsidR="000A71BC">
        <w:rPr>
          <w:noProof/>
          <w:sz w:val="22"/>
          <w:szCs w:val="22"/>
        </w:rPr>
        <w:t>provides more opportunities to encounter</w:t>
      </w:r>
      <w:r w:rsidR="00757D6D" w:rsidRPr="000C65B4">
        <w:rPr>
          <w:noProof/>
          <w:sz w:val="22"/>
          <w:szCs w:val="22"/>
        </w:rPr>
        <w:t xml:space="preserve"> new words. In other words, </w:t>
      </w:r>
      <w:r w:rsidR="000A71BC" w:rsidRPr="000C65B4">
        <w:rPr>
          <w:noProof/>
          <w:sz w:val="22"/>
          <w:szCs w:val="22"/>
        </w:rPr>
        <w:t>intentional</w:t>
      </w:r>
      <w:r w:rsidR="00757D6D" w:rsidRPr="000C65B4">
        <w:rPr>
          <w:noProof/>
          <w:sz w:val="22"/>
          <w:szCs w:val="22"/>
        </w:rPr>
        <w:t xml:space="preserve"> vocabulary learning requires more techniques and strategies to sucessfully facilate the acquisition of new words. </w:t>
      </w:r>
      <w:r w:rsidR="00757D6D" w:rsidRPr="000C65B4">
        <w:rPr>
          <w:sz w:val="22"/>
          <w:szCs w:val="22"/>
        </w:rPr>
        <w:t>The depth of vocabulary processing, for example, depends on the learner</w:t>
      </w:r>
      <w:r w:rsidR="00DF7653" w:rsidRPr="000C65B4">
        <w:rPr>
          <w:sz w:val="22"/>
          <w:szCs w:val="22"/>
        </w:rPr>
        <w:t>’</w:t>
      </w:r>
      <w:r w:rsidR="00757D6D" w:rsidRPr="000C65B4">
        <w:rPr>
          <w:sz w:val="22"/>
          <w:szCs w:val="22"/>
        </w:rPr>
        <w:t xml:space="preserve">s </w:t>
      </w:r>
      <w:r w:rsidR="000A71BC">
        <w:rPr>
          <w:sz w:val="22"/>
          <w:szCs w:val="22"/>
        </w:rPr>
        <w:t>attention</w:t>
      </w:r>
      <w:r w:rsidR="00757D6D" w:rsidRPr="000C65B4">
        <w:rPr>
          <w:sz w:val="22"/>
          <w:szCs w:val="22"/>
        </w:rPr>
        <w:t xml:space="preserve">. It means that the more learners pay attention to the characteristics of the form and meaning of a new word, the more abundant the connection they have with their existing knowledge, the greater the possibility that the new word will be retained </w:t>
      </w:r>
      <w:r w:rsidR="00757D6D" w:rsidRPr="000C65B4">
        <w:rPr>
          <w:sz w:val="22"/>
          <w:szCs w:val="22"/>
        </w:rPr>
        <w:fldChar w:fldCharType="begin" w:fldLock="1"/>
      </w:r>
      <w:r w:rsidR="00227BC2" w:rsidRPr="000C65B4">
        <w:rPr>
          <w:sz w:val="22"/>
          <w:szCs w:val="22"/>
        </w:rPr>
        <w:instrText>ADDIN CSL_CITATION {"citationItems":[{"id":"ITEM-1","itemData":{"author":[{"dropping-particle":"","family":"Laufer","given":"B.","non-dropping-particle":"","parse-names":false,"suffix":""},{"dropping-particle":"","family":"Hulstijn","given":"J.","non-dropping-particle":"","parse-names":false,"suffix":""}],"container-title":"Applied Linguistics","id":"ITEM-1","issue":"1","issued":{"date-parts":[["2001"]]},"page":"1-26","title":"Incidental vocabulary acquisition in a second language: The construct of task-induced involvement","type":"article-journal","volume":"22"},"uris":["http://www.mendeley.com/documents/?uuid=49c3fb01-ad23-4d42-b7b8-2f2baa0c0da0"]}],"mendeley":{"formattedCitation":"(Laufer &amp; Hulstijn, 2001)","manualFormatting":"(Laufer &amp; Hulstijn, 2001)","plainTextFormattedCitation":"(Laufer &amp; Hulstijn, 2001)","previouslyFormattedCitation":"(Laufer &amp; Hulstijn, 2001)"},"properties":{"noteIndex":0},"schema":"https://github.com/citation-style-language/schema/raw/master/csl-citation.json"}</w:instrText>
      </w:r>
      <w:r w:rsidR="00757D6D" w:rsidRPr="000C65B4">
        <w:rPr>
          <w:sz w:val="22"/>
          <w:szCs w:val="22"/>
        </w:rPr>
        <w:fldChar w:fldCharType="separate"/>
      </w:r>
      <w:r w:rsidR="00B62410" w:rsidRPr="000C65B4">
        <w:rPr>
          <w:noProof/>
          <w:sz w:val="22"/>
          <w:szCs w:val="22"/>
        </w:rPr>
        <w:t>(Laufer &amp; Hulstijn, 2001)</w:t>
      </w:r>
      <w:r w:rsidR="00757D6D" w:rsidRPr="000C65B4">
        <w:rPr>
          <w:sz w:val="22"/>
          <w:szCs w:val="22"/>
        </w:rPr>
        <w:fldChar w:fldCharType="end"/>
      </w:r>
      <w:r w:rsidR="00757D6D" w:rsidRPr="000C65B4">
        <w:rPr>
          <w:sz w:val="22"/>
          <w:szCs w:val="22"/>
        </w:rPr>
        <w:t xml:space="preserve">. </w:t>
      </w:r>
      <w:r w:rsidR="00DE27FC" w:rsidRPr="000C65B4">
        <w:rPr>
          <w:sz w:val="22"/>
          <w:szCs w:val="22"/>
        </w:rPr>
        <w:t xml:space="preserve">Furthermore, </w:t>
      </w:r>
      <w:r w:rsidR="00757D6D" w:rsidRPr="000C65B4">
        <w:rPr>
          <w:noProof/>
          <w:sz w:val="22"/>
          <w:szCs w:val="22"/>
        </w:rPr>
        <w:t>Schmitt and Schmitt</w:t>
      </w:r>
      <w:r w:rsidR="00757D6D" w:rsidRPr="000C65B4">
        <w:rPr>
          <w:sz w:val="22"/>
          <w:szCs w:val="22"/>
        </w:rPr>
        <w:t xml:space="preserve"> </w:t>
      </w:r>
      <w:r w:rsidR="00757D6D" w:rsidRPr="000C65B4">
        <w:rPr>
          <w:sz w:val="22"/>
          <w:szCs w:val="22"/>
        </w:rPr>
        <w:fldChar w:fldCharType="begin" w:fldLock="1"/>
      </w:r>
      <w:r w:rsidR="00F71AAA" w:rsidRPr="000C65B4">
        <w:rPr>
          <w:sz w:val="22"/>
          <w:szCs w:val="22"/>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1993)","manualFormatting":"(1993)","plainTextFormattedCitation":"(Schmitt &amp; Schmitt, 1993)","previouslyFormattedCitation":"(Schmitt &amp; Schmitt, 1993)"},"properties":{"noteIndex":0},"schema":"https://github.com/citation-style-language/schema/raw/master/csl-citation.json"}</w:instrText>
      </w:r>
      <w:r w:rsidR="00757D6D" w:rsidRPr="000C65B4">
        <w:rPr>
          <w:sz w:val="22"/>
          <w:szCs w:val="22"/>
        </w:rPr>
        <w:fldChar w:fldCharType="separate"/>
      </w:r>
      <w:r w:rsidR="00757D6D" w:rsidRPr="000C65B4">
        <w:rPr>
          <w:noProof/>
          <w:sz w:val="22"/>
          <w:szCs w:val="22"/>
        </w:rPr>
        <w:t>(1993)</w:t>
      </w:r>
      <w:r w:rsidR="00757D6D" w:rsidRPr="000C65B4">
        <w:rPr>
          <w:sz w:val="22"/>
          <w:szCs w:val="22"/>
        </w:rPr>
        <w:fldChar w:fldCharType="end"/>
      </w:r>
      <w:r w:rsidR="00757D6D" w:rsidRPr="000C65B4">
        <w:rPr>
          <w:sz w:val="22"/>
          <w:szCs w:val="22"/>
        </w:rPr>
        <w:t xml:space="preserve"> revealed that many factors determine </w:t>
      </w:r>
      <w:r w:rsidR="000A71BC">
        <w:rPr>
          <w:sz w:val="22"/>
          <w:szCs w:val="22"/>
        </w:rPr>
        <w:t>a</w:t>
      </w:r>
      <w:r w:rsidR="00757D6D" w:rsidRPr="000C65B4">
        <w:rPr>
          <w:sz w:val="22"/>
          <w:szCs w:val="22"/>
        </w:rPr>
        <w:t xml:space="preserve"> strategy</w:t>
      </w:r>
      <w:r w:rsidR="000A71BC">
        <w:rPr>
          <w:sz w:val="22"/>
          <w:szCs w:val="22"/>
        </w:rPr>
        <w:t>’s</w:t>
      </w:r>
      <w:r w:rsidR="00757D6D" w:rsidRPr="000C65B4">
        <w:rPr>
          <w:sz w:val="22"/>
          <w:szCs w:val="22"/>
        </w:rPr>
        <w:t xml:space="preserve"> effectiveness, such as individual personality, study features, task types</w:t>
      </w:r>
      <w:r w:rsidR="000A71BC">
        <w:rPr>
          <w:sz w:val="22"/>
          <w:szCs w:val="22"/>
        </w:rPr>
        <w:t>,</w:t>
      </w:r>
      <w:r w:rsidR="00757D6D" w:rsidRPr="000C65B4">
        <w:rPr>
          <w:sz w:val="22"/>
          <w:szCs w:val="22"/>
        </w:rPr>
        <w:t xml:space="preserve"> and the learning surroundings.</w:t>
      </w:r>
      <w:r w:rsidR="009D1B8D" w:rsidRPr="000C65B4">
        <w:rPr>
          <w:sz w:val="22"/>
          <w:szCs w:val="22"/>
        </w:rPr>
        <w:t xml:space="preserve"> </w:t>
      </w:r>
      <w:r w:rsidR="009D1B8D" w:rsidRPr="000C65B4">
        <w:rPr>
          <w:kern w:val="0"/>
          <w:sz w:val="22"/>
          <w:szCs w:val="22"/>
        </w:rPr>
        <w:t>Gu</w:t>
      </w:r>
      <w:r w:rsidR="00DB47B1" w:rsidRPr="000C65B4">
        <w:rPr>
          <w:kern w:val="0"/>
          <w:sz w:val="22"/>
          <w:szCs w:val="22"/>
        </w:rPr>
        <w:t xml:space="preserve"> </w:t>
      </w:r>
      <w:r w:rsidR="009D1B8D" w:rsidRPr="000C65B4">
        <w:rPr>
          <w:kern w:val="0"/>
          <w:sz w:val="22"/>
          <w:szCs w:val="22"/>
        </w:rPr>
        <w:fldChar w:fldCharType="begin" w:fldLock="1"/>
      </w:r>
      <w:r w:rsidR="007C7967" w:rsidRPr="000C65B4">
        <w:rPr>
          <w:kern w:val="0"/>
          <w:sz w:val="22"/>
          <w:szCs w:val="22"/>
        </w:rPr>
        <w:instrText>ADDIN CSL_CITATION {"citationItems":[{"id":"ITEM-1","itemData":{"DOI":"10.1177/003368820203300102","ISSN":"00336882","abstract":"Gender and academic major are often seen as amongst the major factors that influence language learning. However, empirical studies on these two factors have produced inconsistent results. This paper bases itself upon the contention that specific tasks and contexts of learning may confound the relationship among gender, academic major, learning strategies and learning outcomes. A large-scale survey was conducted amongst a group of adult Chinese EFL learners on their vocabulary learning strategies. Female students significantly outperformed their male counterparts in both a vocabulary size test and a general proficiency test. Females also reported significantly more use of almost all vocabulary learning strategies that were found to be correlated with success in EFL learning. Academic major, on the other hand, was found to be a less potent background factor. Science students slightly outperformed arts students (though insignificantly) in vocabulary size, but arts students significantly outperformed science students on the general proficiency test. Strategy differences were also found between arts and science majors, but differences on most strategy categories were less clear-cut than were those between male and female participants. Interpretation of these results and pedagogical implications are presented.","author":[{"dropping-particle":"","family":"Gu","given":"Yongqi","non-dropping-particle":"","parse-names":false,"suffix":""}],"container-title":"RELC Journal","id":"ITEM-1","issue":"1","issued":{"date-parts":[["2002"]]},"page":"35-54","title":"Gender, academic major, and vocabulary learning strategies of Chinese EFL learners","type":"article-journal","volume":"33"},"uris":["http://www.mendeley.com/documents/?uuid=e9357ece-fdbb-461a-adad-7737a0bd18a7"]}],"mendeley":{"formattedCitation":"(Gu, 2002)","manualFormatting":"(2002)","plainTextFormattedCitation":"(Gu, 2002)","previouslyFormattedCitation":"(Gu, 2002)"},"properties":{"noteIndex":0},"schema":"https://github.com/citation-style-language/schema/raw/master/csl-citation.json"}</w:instrText>
      </w:r>
      <w:r w:rsidR="009D1B8D" w:rsidRPr="000C65B4">
        <w:rPr>
          <w:kern w:val="0"/>
          <w:sz w:val="22"/>
          <w:szCs w:val="22"/>
        </w:rPr>
        <w:fldChar w:fldCharType="separate"/>
      </w:r>
      <w:r w:rsidR="009D1B8D" w:rsidRPr="000C65B4">
        <w:rPr>
          <w:noProof/>
          <w:kern w:val="0"/>
          <w:sz w:val="22"/>
          <w:szCs w:val="22"/>
        </w:rPr>
        <w:t>(2002)</w:t>
      </w:r>
      <w:r w:rsidR="009D1B8D" w:rsidRPr="000C65B4">
        <w:rPr>
          <w:kern w:val="0"/>
          <w:sz w:val="22"/>
          <w:szCs w:val="22"/>
        </w:rPr>
        <w:fldChar w:fldCharType="end"/>
      </w:r>
      <w:r w:rsidR="009D1B8D" w:rsidRPr="000C65B4">
        <w:rPr>
          <w:kern w:val="0"/>
          <w:sz w:val="22"/>
          <w:szCs w:val="22"/>
        </w:rPr>
        <w:t xml:space="preserve"> found a gender differences in strategy use in the vocabulary </w:t>
      </w:r>
      <w:r w:rsidR="00DF23A1" w:rsidRPr="000C65B4">
        <w:rPr>
          <w:kern w:val="0"/>
          <w:sz w:val="22"/>
          <w:szCs w:val="22"/>
        </w:rPr>
        <w:t>size/breadth</w:t>
      </w:r>
      <w:r w:rsidR="009D1B8D" w:rsidRPr="000C65B4">
        <w:rPr>
          <w:kern w:val="0"/>
          <w:sz w:val="22"/>
          <w:szCs w:val="22"/>
        </w:rPr>
        <w:t xml:space="preserve"> test.</w:t>
      </w:r>
    </w:p>
    <w:p w14:paraId="09C9C8C6" w14:textId="30095C81" w:rsidR="004D6538" w:rsidRDefault="004D6538" w:rsidP="00737B75">
      <w:pPr>
        <w:autoSpaceDE w:val="0"/>
        <w:autoSpaceDN w:val="0"/>
        <w:adjustRightInd w:val="0"/>
        <w:spacing w:line="360" w:lineRule="auto"/>
        <w:ind w:left="1472" w:firstLine="480"/>
        <w:rPr>
          <w:rFonts w:eastAsiaTheme="minorEastAsia"/>
          <w:bCs/>
          <w:sz w:val="22"/>
          <w:szCs w:val="22"/>
        </w:rPr>
      </w:pPr>
    </w:p>
    <w:p w14:paraId="61453CFC" w14:textId="41293062" w:rsidR="00C541F8" w:rsidRPr="000C65B4" w:rsidRDefault="00C541F8" w:rsidP="000F796A">
      <w:pPr>
        <w:pStyle w:val="20"/>
        <w:numPr>
          <w:ilvl w:val="2"/>
          <w:numId w:val="17"/>
        </w:numPr>
        <w:rPr>
          <w:sz w:val="22"/>
          <w:szCs w:val="22"/>
        </w:rPr>
      </w:pPr>
      <w:bookmarkStart w:id="69" w:name="_Toc70069586"/>
      <w:bookmarkStart w:id="70" w:name="_Toc74660669"/>
      <w:bookmarkStart w:id="71" w:name="_Hlk54116017"/>
      <w:r w:rsidRPr="000C65B4">
        <w:rPr>
          <w:sz w:val="22"/>
          <w:szCs w:val="22"/>
        </w:rPr>
        <w:lastRenderedPageBreak/>
        <w:t xml:space="preserve">Learning </w:t>
      </w:r>
      <w:r w:rsidR="008075C0" w:rsidRPr="000C65B4">
        <w:rPr>
          <w:sz w:val="22"/>
          <w:szCs w:val="22"/>
        </w:rPr>
        <w:t>S</w:t>
      </w:r>
      <w:r w:rsidRPr="000C65B4">
        <w:rPr>
          <w:sz w:val="22"/>
          <w:szCs w:val="22"/>
        </w:rPr>
        <w:t>tyle</w:t>
      </w:r>
      <w:bookmarkEnd w:id="69"/>
      <w:bookmarkEnd w:id="70"/>
    </w:p>
    <w:bookmarkEnd w:id="71"/>
    <w:p w14:paraId="26707C9E" w14:textId="5F7D577E" w:rsidR="00A45850" w:rsidRPr="000C65B4" w:rsidRDefault="00210D85" w:rsidP="0013663E">
      <w:pPr>
        <w:autoSpaceDE w:val="0"/>
        <w:autoSpaceDN w:val="0"/>
        <w:adjustRightInd w:val="0"/>
        <w:spacing w:line="360" w:lineRule="auto"/>
        <w:ind w:firstLineChars="200" w:firstLine="440"/>
        <w:jc w:val="both"/>
        <w:rPr>
          <w:color w:val="000000" w:themeColor="text1"/>
          <w:sz w:val="22"/>
          <w:szCs w:val="22"/>
        </w:rPr>
      </w:pPr>
      <w:r w:rsidRPr="000C65B4">
        <w:rPr>
          <w:sz w:val="22"/>
          <w:szCs w:val="22"/>
        </w:rPr>
        <w:t xml:space="preserve">Keefe and Ferrell </w:t>
      </w:r>
      <w:r w:rsidR="00C84FB7" w:rsidRPr="000C65B4">
        <w:rPr>
          <w:sz w:val="22"/>
          <w:szCs w:val="22"/>
        </w:rPr>
        <w:fldChar w:fldCharType="begin" w:fldLock="1"/>
      </w:r>
      <w:r w:rsidR="0058010A" w:rsidRPr="000C65B4">
        <w:rPr>
          <w:sz w:val="22"/>
          <w:szCs w:val="22"/>
        </w:rPr>
        <w:instrText>ADDIN CSL_CITATION {"citationItems":[{"id":"ITEM-1","itemData":{"ISSN":"0013-1784","author":[{"dropping-particle":"","family":"Keefe","given":"James W","non-dropping-particle":"","parse-names":false,"suffix":""},{"dropping-particle":"","family":"Ferrell","given":"Barbara G","non-dropping-particle":"","parse-names":false,"suffix":""}],"container-title":"Educational Leadership","id":"ITEM-1","issue":"2","issued":{"date-parts":[["1990"]]},"page":"57-61","publisher":"ERIC","title":"Developing a defensible learning style paradigm","type":"article-journal","volume":"48"},"uris":["http://www.mendeley.com/documents/?uuid=4c3a1aa0-ac2e-4ea6-b9f0-9e588c03598e"]}],"mendeley":{"formattedCitation":"(Keefe &amp; Ferrell, 1990)","manualFormatting":"(1990)","plainTextFormattedCitation":"(Keefe &amp; Ferrell, 1990)","previouslyFormattedCitation":"(Keefe &amp; Ferrell, 1990)"},"properties":{"noteIndex":0},"schema":"https://github.com/citation-style-language/schema/raw/master/csl-citation.json"}</w:instrText>
      </w:r>
      <w:r w:rsidR="00C84FB7" w:rsidRPr="000C65B4">
        <w:rPr>
          <w:sz w:val="22"/>
          <w:szCs w:val="22"/>
        </w:rPr>
        <w:fldChar w:fldCharType="separate"/>
      </w:r>
      <w:r w:rsidR="00C84FB7" w:rsidRPr="000C65B4">
        <w:rPr>
          <w:noProof/>
          <w:sz w:val="22"/>
          <w:szCs w:val="22"/>
        </w:rPr>
        <w:t>(1990)</w:t>
      </w:r>
      <w:r w:rsidR="00C84FB7" w:rsidRPr="000C65B4">
        <w:rPr>
          <w:sz w:val="22"/>
          <w:szCs w:val="22"/>
        </w:rPr>
        <w:fldChar w:fldCharType="end"/>
      </w:r>
      <w:r w:rsidRPr="000C65B4">
        <w:rPr>
          <w:sz w:val="22"/>
          <w:szCs w:val="22"/>
        </w:rPr>
        <w:t xml:space="preserve"> defined learning style as</w:t>
      </w:r>
      <w:r w:rsidRPr="000C65B4">
        <w:rPr>
          <w:color w:val="000000" w:themeColor="text1"/>
          <w:sz w:val="22"/>
          <w:szCs w:val="22"/>
        </w:rPr>
        <w:t xml:space="preserve"> “</w:t>
      </w:r>
      <w:r w:rsidR="00E920DF" w:rsidRPr="000C65B4">
        <w:rPr>
          <w:color w:val="000000" w:themeColor="text1"/>
          <w:sz w:val="22"/>
          <w:szCs w:val="22"/>
        </w:rPr>
        <w:t>a gestalt combining internal and external operations derived from the individual’s neurobiology, personality and development, and reflected in learner behavior”</w:t>
      </w:r>
      <w:r w:rsidR="0017331C" w:rsidRPr="000C65B4">
        <w:rPr>
          <w:color w:val="000000" w:themeColor="text1"/>
          <w:sz w:val="22"/>
          <w:szCs w:val="22"/>
        </w:rPr>
        <w:t xml:space="preserve"> </w:t>
      </w:r>
      <w:r w:rsidRPr="000C65B4">
        <w:rPr>
          <w:color w:val="000000" w:themeColor="text1"/>
          <w:sz w:val="22"/>
          <w:szCs w:val="22"/>
        </w:rPr>
        <w:t>(</w:t>
      </w:r>
      <w:r w:rsidR="00775AAF" w:rsidRPr="000C65B4">
        <w:rPr>
          <w:color w:val="000000" w:themeColor="text1"/>
          <w:sz w:val="22"/>
          <w:szCs w:val="22"/>
        </w:rPr>
        <w:t>p.</w:t>
      </w:r>
      <w:r w:rsidR="00E920DF" w:rsidRPr="000C65B4">
        <w:rPr>
          <w:color w:val="000000" w:themeColor="text1"/>
          <w:sz w:val="22"/>
          <w:szCs w:val="22"/>
        </w:rPr>
        <w:t xml:space="preserve"> 16). </w:t>
      </w:r>
      <w:r w:rsidR="008C5D21" w:rsidRPr="000C65B4">
        <w:rPr>
          <w:color w:val="000000" w:themeColor="text1"/>
          <w:sz w:val="22"/>
          <w:szCs w:val="22"/>
        </w:rPr>
        <w:t xml:space="preserve">Reid </w:t>
      </w:r>
      <w:r w:rsidR="0058010A" w:rsidRPr="000C65B4">
        <w:rPr>
          <w:color w:val="000000" w:themeColor="text1"/>
          <w:sz w:val="22"/>
          <w:szCs w:val="22"/>
        </w:rPr>
        <w:fldChar w:fldCharType="begin" w:fldLock="1"/>
      </w:r>
      <w:r w:rsidR="00141D9F" w:rsidRPr="000C65B4">
        <w:rPr>
          <w:color w:val="000000" w:themeColor="text1"/>
          <w:sz w:val="22"/>
          <w:szCs w:val="22"/>
        </w:rPr>
        <w:instrText>ADDIN CSL_CITATION {"citationItems":[{"id":"ITEM-1","itemData":{"ISBN":"0838461581","author":[{"dropping-particle":"","family":"Reid","given":"J. M","non-dropping-particle":"","parse-names":false,"suffix":""}],"id":"ITEM-1","issued":{"date-parts":[["1995"]]},"publisher":"Heinle &amp; Heinle Publishers","title":"Learning Styles in the ESL/EFL Classroom","type":"book"},"uris":["http://www.mendeley.com/documents/?uuid=dcc2f962-b649-4680-a05c-db0b844d6f5c"]}],"mendeley":{"formattedCitation":"(Reid, 1995)","manualFormatting":"(1995","plainTextFormattedCitation":"(Reid, 1995)","previouslyFormattedCitation":"(Reid, 1995)"},"properties":{"noteIndex":0},"schema":"https://github.com/citation-style-language/schema/raw/master/csl-citation.json"}</w:instrText>
      </w:r>
      <w:r w:rsidR="0058010A" w:rsidRPr="000C65B4">
        <w:rPr>
          <w:color w:val="000000" w:themeColor="text1"/>
          <w:sz w:val="22"/>
          <w:szCs w:val="22"/>
        </w:rPr>
        <w:fldChar w:fldCharType="separate"/>
      </w:r>
      <w:r w:rsidR="0058010A" w:rsidRPr="000C65B4">
        <w:rPr>
          <w:noProof/>
          <w:color w:val="000000" w:themeColor="text1"/>
          <w:sz w:val="22"/>
          <w:szCs w:val="22"/>
        </w:rPr>
        <w:t>(1995</w:t>
      </w:r>
      <w:r w:rsidR="0058010A" w:rsidRPr="000C65B4">
        <w:rPr>
          <w:color w:val="000000" w:themeColor="text1"/>
          <w:sz w:val="22"/>
          <w:szCs w:val="22"/>
        </w:rPr>
        <w:fldChar w:fldCharType="end"/>
      </w:r>
      <w:r w:rsidR="008C5D21" w:rsidRPr="000C65B4">
        <w:rPr>
          <w:color w:val="000000" w:themeColor="text1"/>
          <w:sz w:val="22"/>
          <w:szCs w:val="22"/>
        </w:rPr>
        <w:t>, p.</w:t>
      </w:r>
      <w:r w:rsidR="0058010A" w:rsidRPr="000C65B4">
        <w:rPr>
          <w:color w:val="000000" w:themeColor="text1"/>
          <w:sz w:val="22"/>
          <w:szCs w:val="22"/>
        </w:rPr>
        <w:t xml:space="preserve"> </w:t>
      </w:r>
      <w:r w:rsidR="008C5D21" w:rsidRPr="000C65B4">
        <w:rPr>
          <w:color w:val="000000" w:themeColor="text1"/>
          <w:sz w:val="22"/>
          <w:szCs w:val="22"/>
        </w:rPr>
        <w:t xml:space="preserve">viii) </w:t>
      </w:r>
      <w:r w:rsidR="008C5D21" w:rsidRPr="000C65B4">
        <w:rPr>
          <w:rFonts w:eastAsia="맑은 고딕"/>
          <w:color w:val="000000" w:themeColor="text1"/>
          <w:sz w:val="22"/>
          <w:szCs w:val="22"/>
          <w:lang w:eastAsia="ko-KR"/>
        </w:rPr>
        <w:t>characterized it as</w:t>
      </w:r>
      <w:r w:rsidR="0017331C" w:rsidRPr="000C65B4">
        <w:rPr>
          <w:color w:val="000000" w:themeColor="text1"/>
          <w:sz w:val="22"/>
          <w:szCs w:val="22"/>
        </w:rPr>
        <w:t xml:space="preserve"> “an individual’s natural, habitual, and preferred way(s) of absorbing, processing, and retaining new information and skills</w:t>
      </w:r>
      <w:r w:rsidR="000A71BC" w:rsidRPr="000C65B4">
        <w:rPr>
          <w:color w:val="000000" w:themeColor="text1"/>
          <w:sz w:val="22"/>
          <w:szCs w:val="22"/>
        </w:rPr>
        <w:t>.</w:t>
      </w:r>
      <w:r w:rsidR="0017331C" w:rsidRPr="000C65B4">
        <w:rPr>
          <w:color w:val="000000" w:themeColor="text1"/>
          <w:sz w:val="22"/>
          <w:szCs w:val="22"/>
        </w:rPr>
        <w:t>”</w:t>
      </w:r>
      <w:r w:rsidR="006F7BCE" w:rsidRPr="000C65B4">
        <w:rPr>
          <w:color w:val="000000" w:themeColor="text1"/>
          <w:sz w:val="22"/>
          <w:szCs w:val="22"/>
        </w:rPr>
        <w:t xml:space="preserve"> </w:t>
      </w:r>
      <w:r w:rsidR="008C5D21" w:rsidRPr="000C65B4">
        <w:rPr>
          <w:color w:val="000000" w:themeColor="text1"/>
          <w:sz w:val="22"/>
          <w:szCs w:val="22"/>
        </w:rPr>
        <w:t>Since l</w:t>
      </w:r>
      <w:r w:rsidR="00A45850" w:rsidRPr="000C65B4">
        <w:rPr>
          <w:color w:val="000000" w:themeColor="text1"/>
          <w:sz w:val="22"/>
          <w:szCs w:val="22"/>
        </w:rPr>
        <w:t>earning style is mainly manifested in the individual</w:t>
      </w:r>
      <w:r w:rsidR="000F5C8C" w:rsidRPr="000C65B4">
        <w:rPr>
          <w:color w:val="000000" w:themeColor="text1"/>
          <w:sz w:val="22"/>
          <w:szCs w:val="22"/>
        </w:rPr>
        <w:t>’</w:t>
      </w:r>
      <w:r w:rsidR="00A45850" w:rsidRPr="000C65B4">
        <w:rPr>
          <w:color w:val="000000" w:themeColor="text1"/>
          <w:sz w:val="22"/>
          <w:szCs w:val="22"/>
        </w:rPr>
        <w:t>s perception of external information stimuli, attention</w:t>
      </w:r>
      <w:r w:rsidR="000A71BC">
        <w:rPr>
          <w:color w:val="000000" w:themeColor="text1"/>
          <w:sz w:val="22"/>
          <w:szCs w:val="22"/>
        </w:rPr>
        <w:t>,</w:t>
      </w:r>
      <w:r w:rsidR="00A45850" w:rsidRPr="000C65B4">
        <w:rPr>
          <w:color w:val="000000" w:themeColor="text1"/>
          <w:sz w:val="22"/>
          <w:szCs w:val="22"/>
        </w:rPr>
        <w:t xml:space="preserve"> and problem-solving method</w:t>
      </w:r>
      <w:r w:rsidR="008C5D21" w:rsidRPr="000C65B4">
        <w:rPr>
          <w:color w:val="000000" w:themeColor="text1"/>
          <w:sz w:val="22"/>
          <w:szCs w:val="22"/>
        </w:rPr>
        <w:t>s, its</w:t>
      </w:r>
      <w:r w:rsidR="00A45850" w:rsidRPr="000C65B4">
        <w:rPr>
          <w:color w:val="000000" w:themeColor="text1"/>
          <w:sz w:val="22"/>
          <w:szCs w:val="22"/>
        </w:rPr>
        <w:t xml:space="preserve"> formation is affected by a variety of factors. </w:t>
      </w:r>
      <w:r w:rsidR="008C5D21" w:rsidRPr="000C65B4">
        <w:rPr>
          <w:color w:val="000000" w:themeColor="text1"/>
          <w:sz w:val="22"/>
          <w:szCs w:val="22"/>
        </w:rPr>
        <w:t>Learner-related factors include</w:t>
      </w:r>
      <w:r w:rsidR="00A45850" w:rsidRPr="000C65B4">
        <w:rPr>
          <w:color w:val="000000" w:themeColor="text1"/>
          <w:sz w:val="22"/>
          <w:szCs w:val="22"/>
        </w:rPr>
        <w:t xml:space="preserve"> personality traits, learning interests, </w:t>
      </w:r>
      <w:r w:rsidR="00CE1DCF" w:rsidRPr="000C65B4">
        <w:rPr>
          <w:color w:val="000000" w:themeColor="text1"/>
          <w:sz w:val="22"/>
          <w:szCs w:val="22"/>
        </w:rPr>
        <w:t xml:space="preserve">and </w:t>
      </w:r>
      <w:r w:rsidR="00A45850" w:rsidRPr="000C65B4">
        <w:rPr>
          <w:color w:val="000000" w:themeColor="text1"/>
          <w:sz w:val="22"/>
          <w:szCs w:val="22"/>
        </w:rPr>
        <w:t>biological rhythms; environment</w:t>
      </w:r>
      <w:r w:rsidR="00CE1DCF" w:rsidRPr="000C65B4">
        <w:rPr>
          <w:color w:val="000000" w:themeColor="text1"/>
          <w:sz w:val="22"/>
          <w:szCs w:val="22"/>
        </w:rPr>
        <w:t>-related</w:t>
      </w:r>
      <w:r w:rsidR="00A45850" w:rsidRPr="000C65B4">
        <w:rPr>
          <w:color w:val="000000" w:themeColor="text1"/>
          <w:sz w:val="22"/>
          <w:szCs w:val="22"/>
        </w:rPr>
        <w:t xml:space="preserve"> </w:t>
      </w:r>
      <w:r w:rsidR="00CE1DCF" w:rsidRPr="000C65B4">
        <w:rPr>
          <w:color w:val="000000" w:themeColor="text1"/>
          <w:sz w:val="22"/>
          <w:szCs w:val="22"/>
        </w:rPr>
        <w:t xml:space="preserve">factors </w:t>
      </w:r>
      <w:r w:rsidR="00A45850" w:rsidRPr="000C65B4">
        <w:rPr>
          <w:color w:val="000000" w:themeColor="text1"/>
          <w:sz w:val="22"/>
          <w:szCs w:val="22"/>
        </w:rPr>
        <w:t xml:space="preserve">comprise family background, partner types, </w:t>
      </w:r>
      <w:r w:rsidR="00CE1DCF" w:rsidRPr="000C65B4">
        <w:rPr>
          <w:color w:val="000000" w:themeColor="text1"/>
          <w:sz w:val="22"/>
          <w:szCs w:val="22"/>
        </w:rPr>
        <w:t xml:space="preserve">and </w:t>
      </w:r>
      <w:r w:rsidR="00A45850" w:rsidRPr="000C65B4">
        <w:rPr>
          <w:color w:val="000000" w:themeColor="text1"/>
          <w:sz w:val="22"/>
          <w:szCs w:val="22"/>
        </w:rPr>
        <w:t>social environment; education</w:t>
      </w:r>
      <w:r w:rsidR="00CE1DCF" w:rsidRPr="000C65B4">
        <w:rPr>
          <w:color w:val="000000" w:themeColor="text1"/>
          <w:sz w:val="22"/>
          <w:szCs w:val="22"/>
        </w:rPr>
        <w:t xml:space="preserve">-related factors </w:t>
      </w:r>
      <w:r w:rsidR="00A45850" w:rsidRPr="000C65B4">
        <w:rPr>
          <w:color w:val="000000" w:themeColor="text1"/>
          <w:sz w:val="22"/>
          <w:szCs w:val="22"/>
        </w:rPr>
        <w:t>involve teaching</w:t>
      </w:r>
      <w:r w:rsidR="00CE1DCF" w:rsidRPr="000C65B4">
        <w:rPr>
          <w:color w:val="000000" w:themeColor="text1"/>
          <w:sz w:val="22"/>
          <w:szCs w:val="22"/>
        </w:rPr>
        <w:t xml:space="preserve"> methods</w:t>
      </w:r>
      <w:r w:rsidR="00A45850" w:rsidRPr="000C65B4">
        <w:rPr>
          <w:color w:val="000000" w:themeColor="text1"/>
          <w:sz w:val="22"/>
          <w:szCs w:val="22"/>
        </w:rPr>
        <w:t xml:space="preserve">, forms of information stimulation, </w:t>
      </w:r>
      <w:r w:rsidR="00CE1DCF" w:rsidRPr="000C65B4">
        <w:rPr>
          <w:color w:val="000000" w:themeColor="text1"/>
          <w:sz w:val="22"/>
          <w:szCs w:val="22"/>
        </w:rPr>
        <w:t xml:space="preserve">and </w:t>
      </w:r>
      <w:r w:rsidR="00A45850" w:rsidRPr="000C65B4">
        <w:rPr>
          <w:color w:val="000000" w:themeColor="text1"/>
          <w:sz w:val="22"/>
          <w:szCs w:val="22"/>
        </w:rPr>
        <w:t xml:space="preserve">teaching venue layout. </w:t>
      </w:r>
    </w:p>
    <w:p w14:paraId="061398E7" w14:textId="350CBAF5" w:rsidR="00B931BE" w:rsidRPr="000C65B4" w:rsidRDefault="007E667B" w:rsidP="0013663E">
      <w:pPr>
        <w:autoSpaceDE w:val="0"/>
        <w:autoSpaceDN w:val="0"/>
        <w:adjustRightInd w:val="0"/>
        <w:spacing w:line="360" w:lineRule="auto"/>
        <w:ind w:firstLineChars="200" w:firstLine="440"/>
        <w:jc w:val="both"/>
        <w:rPr>
          <w:sz w:val="22"/>
          <w:szCs w:val="22"/>
        </w:rPr>
      </w:pPr>
      <w:r w:rsidRPr="000C65B4">
        <w:rPr>
          <w:sz w:val="22"/>
          <w:szCs w:val="22"/>
        </w:rPr>
        <w:t>Since Thelen</w:t>
      </w:r>
      <w:r w:rsidR="00971370" w:rsidRPr="000C65B4">
        <w:rPr>
          <w:sz w:val="22"/>
          <w:szCs w:val="22"/>
        </w:rPr>
        <w:t xml:space="preserve"> </w:t>
      </w:r>
      <w:r w:rsidRPr="000C65B4">
        <w:rPr>
          <w:sz w:val="22"/>
          <w:szCs w:val="22"/>
        </w:rPr>
        <w:fldChar w:fldCharType="begin" w:fldLock="1"/>
      </w:r>
      <w:r w:rsidR="00A35592" w:rsidRPr="000C65B4">
        <w:rPr>
          <w:sz w:val="22"/>
          <w:szCs w:val="22"/>
        </w:rPr>
        <w:instrText>ADDIN CSL_CITATION {"citationItems":[{"id":"ITEM-1","itemData":{"author":[{"dropping-particle":"","family":"Thelen","given":"Herbert A","non-dropping-particle":"","parse-names":false,"suffix":""}],"id":"ITEM-1","issued":{"date-parts":[["1954"]]},"publisher":"The University of Chicago Press","title":"Dynamics of Groups at Work","type":"book"},"uris":["http://www.mendeley.com/documents/?uuid=a30f948e-b06f-44a4-83ef-a814d48cc19a"]}],"mendeley":{"formattedCitation":"(Thelen, 1954)","manualFormatting":"(1954)","plainTextFormattedCitation":"(Thelen, 1954)","previouslyFormattedCitation":"(Thelen, 1954)"},"properties":{"noteIndex":0},"schema":"https://github.com/citation-style-language/schema/raw/master/csl-citation.json"}</w:instrText>
      </w:r>
      <w:r w:rsidRPr="000C65B4">
        <w:rPr>
          <w:sz w:val="22"/>
          <w:szCs w:val="22"/>
        </w:rPr>
        <w:fldChar w:fldCharType="separate"/>
      </w:r>
      <w:r w:rsidRPr="000C65B4">
        <w:rPr>
          <w:noProof/>
          <w:sz w:val="22"/>
          <w:szCs w:val="22"/>
        </w:rPr>
        <w:t>(1954)</w:t>
      </w:r>
      <w:r w:rsidRPr="000C65B4">
        <w:rPr>
          <w:sz w:val="22"/>
          <w:szCs w:val="22"/>
        </w:rPr>
        <w:fldChar w:fldCharType="end"/>
      </w:r>
      <w:r w:rsidRPr="000C65B4">
        <w:rPr>
          <w:sz w:val="22"/>
          <w:szCs w:val="22"/>
        </w:rPr>
        <w:t xml:space="preserve"> first proposed the concept of</w:t>
      </w:r>
      <w:r w:rsidR="00F71AAA" w:rsidRPr="000C65B4">
        <w:rPr>
          <w:sz w:val="22"/>
          <w:szCs w:val="22"/>
        </w:rPr>
        <w:t xml:space="preserve"> ‘</w:t>
      </w:r>
      <w:r w:rsidRPr="000C65B4">
        <w:rPr>
          <w:sz w:val="22"/>
          <w:szCs w:val="22"/>
        </w:rPr>
        <w:t>learning style</w:t>
      </w:r>
      <w:r w:rsidR="000A71BC" w:rsidRPr="000C65B4">
        <w:rPr>
          <w:sz w:val="22"/>
          <w:szCs w:val="22"/>
        </w:rPr>
        <w:t>,</w:t>
      </w:r>
      <w:r w:rsidR="00F71AAA" w:rsidRPr="000C65B4">
        <w:rPr>
          <w:sz w:val="22"/>
          <w:szCs w:val="22"/>
        </w:rPr>
        <w:t>’</w:t>
      </w:r>
      <w:r w:rsidRPr="000C65B4">
        <w:rPr>
          <w:sz w:val="22"/>
          <w:szCs w:val="22"/>
        </w:rPr>
        <w:t xml:space="preserve"> dozens of theoretical models have emerged. Believing that people learn through different senses, such as visual or auditory sense, and have their own preferred learning senses and learning methods, Reid </w:t>
      </w:r>
      <w:r w:rsidRPr="000C65B4">
        <w:rPr>
          <w:sz w:val="22"/>
          <w:szCs w:val="22"/>
        </w:rPr>
        <w:fldChar w:fldCharType="begin" w:fldLock="1"/>
      </w:r>
      <w:r w:rsidR="00141D9F" w:rsidRPr="000C65B4">
        <w:rPr>
          <w:sz w:val="22"/>
          <w:szCs w:val="22"/>
        </w:rPr>
        <w:instrText>ADDIN CSL_CITATION {"citationItems":[{"id":"ITEM-1","itemData":{"ISSN":"00398322","abstract":"Following a review of the literature on learning styles and cognitive styles for both native speakers (NSs) and nonnative speakers (NNSs) of English, this article presents the results of a questionnaire that asked 1,388 students to identify their perceptual learning style preferences. Statistical analyses of the questionnaires indicated that NNS learning style preferences often differ significantly from those of NSs; that ESL students from different language backgrounds sometimes differ from one another in their learning style preferences; that other variables such as sex, length of time in the United States, length of time studying English in the U.S., field of study, level of education, TOEFL score, and age are related to differences in learning styles; and that modifications and extensions of ESL student learning styles may occur with changes in academic environment and experience.","author":[{"dropping-particle":"","family":"Reid","given":"J.M.","non-dropping-particle":"","parse-names":false,"suffix":""}],"container-title":"Tesol Quarterly","id":"ITEM-1","issue":"1","issued":{"date-parts":[["1987"]]},"page":"87-110","title":"The learning style preferences of ESL students","type":"article-journal","volume":"21"},"uris":["http://www.mendeley.com/documents/?uuid=222fce96-fd55-4d34-b5a5-39e6bbd14a45"]}],"mendeley":{"formattedCitation":"(Reid, 1987)","manualFormatting":"(1987)","plainTextFormattedCitation":"(Reid, 1987)","previouslyFormattedCitation":"(Reid, 1987)"},"properties":{"noteIndex":0},"schema":"https://github.com/citation-style-language/schema/raw/master/csl-citation.json"}</w:instrText>
      </w:r>
      <w:r w:rsidRPr="000C65B4">
        <w:rPr>
          <w:sz w:val="22"/>
          <w:szCs w:val="22"/>
        </w:rPr>
        <w:fldChar w:fldCharType="separate"/>
      </w:r>
      <w:r w:rsidRPr="000C65B4">
        <w:rPr>
          <w:noProof/>
          <w:sz w:val="22"/>
          <w:szCs w:val="22"/>
        </w:rPr>
        <w:t>(1987)</w:t>
      </w:r>
      <w:r w:rsidRPr="000C65B4">
        <w:rPr>
          <w:sz w:val="22"/>
          <w:szCs w:val="22"/>
        </w:rPr>
        <w:fldChar w:fldCharType="end"/>
      </w:r>
      <w:r w:rsidRPr="000C65B4">
        <w:rPr>
          <w:sz w:val="22"/>
          <w:szCs w:val="22"/>
        </w:rPr>
        <w:t xml:space="preserve"> conducted an in-depth and detailed research on perceptual learning style. She designed a set of questionnaires for perceptual learning style preference, and divided the</w:t>
      </w:r>
      <w:r w:rsidR="000A71BC">
        <w:rPr>
          <w:sz w:val="22"/>
          <w:szCs w:val="22"/>
        </w:rPr>
        <w:t xml:space="preserve">m </w:t>
      </w:r>
      <w:r w:rsidRPr="000C65B4">
        <w:rPr>
          <w:sz w:val="22"/>
          <w:szCs w:val="22"/>
        </w:rPr>
        <w:t>into visual, auditory, tactile, group, individual</w:t>
      </w:r>
      <w:r w:rsidR="000A71BC">
        <w:rPr>
          <w:sz w:val="22"/>
          <w:szCs w:val="22"/>
        </w:rPr>
        <w:t>,</w:t>
      </w:r>
      <w:r w:rsidRPr="000C65B4">
        <w:rPr>
          <w:sz w:val="22"/>
          <w:szCs w:val="22"/>
        </w:rPr>
        <w:t xml:space="preserve"> and kinesthetic styles. In addition, Reid made a detailed analysis and explanation of the characteristics and advantages of each style. She also pointed out that learners, especially language learners, should give full play to the style advantages related to </w:t>
      </w:r>
      <w:r w:rsidRPr="000C65B4">
        <w:rPr>
          <w:sz w:val="22"/>
          <w:szCs w:val="22"/>
        </w:rPr>
        <w:lastRenderedPageBreak/>
        <w:t xml:space="preserve">sensory preferences, and receive information from multiple senses and channels, so as to effectively perceive and internalize the knowledge </w:t>
      </w:r>
      <w:r w:rsidR="00B00404">
        <w:rPr>
          <w:sz w:val="22"/>
          <w:szCs w:val="22"/>
        </w:rPr>
        <w:t>gained</w:t>
      </w:r>
      <w:r w:rsidRPr="000C65B4">
        <w:rPr>
          <w:sz w:val="22"/>
          <w:szCs w:val="22"/>
        </w:rPr>
        <w:t xml:space="preserve">. </w:t>
      </w:r>
    </w:p>
    <w:p w14:paraId="08D8EFAD" w14:textId="00E58F08" w:rsidR="00FF51CF" w:rsidRPr="000C65B4" w:rsidRDefault="00E679C7" w:rsidP="0013663E">
      <w:pPr>
        <w:autoSpaceDE w:val="0"/>
        <w:autoSpaceDN w:val="0"/>
        <w:adjustRightInd w:val="0"/>
        <w:spacing w:line="360" w:lineRule="auto"/>
        <w:ind w:firstLineChars="200" w:firstLine="440"/>
        <w:jc w:val="both"/>
        <w:rPr>
          <w:sz w:val="22"/>
          <w:szCs w:val="22"/>
        </w:rPr>
      </w:pPr>
      <w:r w:rsidRPr="000C65B4">
        <w:rPr>
          <w:sz w:val="22"/>
          <w:szCs w:val="22"/>
        </w:rPr>
        <w:fldChar w:fldCharType="begin" w:fldLock="1"/>
      </w:r>
      <w:r w:rsidRPr="000C65B4">
        <w:rPr>
          <w:sz w:val="22"/>
          <w:szCs w:val="22"/>
        </w:rPr>
        <w:instrText>ADDIN CSL_CITATION {"citationItems":[{"id":"ITEM-1","itemData":{"DOI":"10.2307/327627","ISSN":"00267902","abstract":"JSTOR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Ehrman","given":"Madeline","non-dropping-particle":"","parse-names":false,"suffix":""},{"dropping-particle":"","family":"Oxford","given":"Rebecca","non-dropping-particle":"","parse-names":false,"suffix":""}],"container-title":"The Modern Language Journal","id":"ITEM-1","issue":"3","issued":{"date-parts":[["1990"]]},"page":"311-327","title":"Adult language learning styles and strategies in an intensive training setting","type":"article-journal","volume":"74"},"uris":["http://www.mendeley.com/documents/?uuid=67c889cc-8492-4df5-aaa5-439c1df03c0b"]}],"mendeley":{"formattedCitation":"(M. Ehrman &amp; Oxford, 1990)","manualFormatting":"Ehrman and Oxford (1990)","plainTextFormattedCitation":"(M. Ehrman &amp; Oxford, 1990)","previouslyFormattedCitation":"(M. Ehrman &amp; Oxford, 1990)"},"properties":{"noteIndex":0},"schema":"https://github.com/citation-style-language/schema/raw/master/csl-citation.json"}</w:instrText>
      </w:r>
      <w:r w:rsidRPr="000C65B4">
        <w:rPr>
          <w:sz w:val="22"/>
          <w:szCs w:val="22"/>
        </w:rPr>
        <w:fldChar w:fldCharType="separate"/>
      </w:r>
      <w:r w:rsidRPr="000C65B4">
        <w:rPr>
          <w:noProof/>
          <w:sz w:val="22"/>
          <w:szCs w:val="22"/>
        </w:rPr>
        <w:t>Ehrman and Oxford (1990)</w:t>
      </w:r>
      <w:r w:rsidRPr="000C65B4">
        <w:rPr>
          <w:sz w:val="22"/>
          <w:szCs w:val="22"/>
        </w:rPr>
        <w:fldChar w:fldCharType="end"/>
      </w:r>
      <w:r w:rsidRPr="000C65B4">
        <w:rPr>
          <w:sz w:val="22"/>
          <w:szCs w:val="22"/>
        </w:rPr>
        <w:t xml:space="preserve"> </w:t>
      </w:r>
      <w:r w:rsidR="007E667B" w:rsidRPr="000C65B4">
        <w:rPr>
          <w:sz w:val="22"/>
          <w:szCs w:val="22"/>
        </w:rPr>
        <w:t>pointed out that the dimensions of learning styles origin</w:t>
      </w:r>
      <w:r w:rsidR="000F5C8C" w:rsidRPr="000C65B4">
        <w:rPr>
          <w:sz w:val="22"/>
          <w:szCs w:val="22"/>
        </w:rPr>
        <w:t>ate</w:t>
      </w:r>
      <w:r w:rsidR="007E667B" w:rsidRPr="000C65B4">
        <w:rPr>
          <w:sz w:val="22"/>
          <w:szCs w:val="22"/>
        </w:rPr>
        <w:t xml:space="preserve"> from three sources: 1) </w:t>
      </w:r>
      <w:r w:rsidR="00B00404">
        <w:rPr>
          <w:sz w:val="22"/>
          <w:szCs w:val="22"/>
        </w:rPr>
        <w:t xml:space="preserve">the </w:t>
      </w:r>
      <w:r w:rsidR="00744734" w:rsidRPr="000C65B4">
        <w:rPr>
          <w:sz w:val="22"/>
          <w:szCs w:val="22"/>
        </w:rPr>
        <w:t>study</w:t>
      </w:r>
      <w:r w:rsidR="007E667B" w:rsidRPr="000C65B4">
        <w:rPr>
          <w:sz w:val="22"/>
          <w:szCs w:val="22"/>
        </w:rPr>
        <w:t xml:space="preserve"> of perception and Gestalt psychology</w:t>
      </w:r>
      <w:r w:rsidR="00F71AAA" w:rsidRPr="000C65B4">
        <w:rPr>
          <w:sz w:val="22"/>
          <w:szCs w:val="22"/>
        </w:rPr>
        <w:t>,</w:t>
      </w:r>
      <w:r w:rsidR="007E667B" w:rsidRPr="000C65B4">
        <w:rPr>
          <w:sz w:val="22"/>
          <w:szCs w:val="22"/>
        </w:rPr>
        <w:t xml:space="preserve"> 2) ego psychology</w:t>
      </w:r>
      <w:r w:rsidR="00F71AAA" w:rsidRPr="000C65B4">
        <w:rPr>
          <w:sz w:val="22"/>
          <w:szCs w:val="22"/>
        </w:rPr>
        <w:t>,</w:t>
      </w:r>
      <w:r w:rsidR="007E667B" w:rsidRPr="000C65B4">
        <w:rPr>
          <w:sz w:val="22"/>
          <w:szCs w:val="22"/>
        </w:rPr>
        <w:t xml:space="preserve"> and 3) </w:t>
      </w:r>
      <w:r w:rsidR="00B00404">
        <w:rPr>
          <w:sz w:val="22"/>
          <w:szCs w:val="22"/>
        </w:rPr>
        <w:t xml:space="preserve">the </w:t>
      </w:r>
      <w:r w:rsidR="007E667B" w:rsidRPr="000C65B4">
        <w:rPr>
          <w:sz w:val="22"/>
          <w:szCs w:val="22"/>
        </w:rPr>
        <w:t xml:space="preserve">theories of Carl Jung (p.311). </w:t>
      </w:r>
      <w:r w:rsidR="00B00404">
        <w:rPr>
          <w:sz w:val="22"/>
          <w:szCs w:val="22"/>
        </w:rPr>
        <w:t>The f</w:t>
      </w:r>
      <w:r w:rsidR="00B00404" w:rsidRPr="000C65B4">
        <w:rPr>
          <w:sz w:val="22"/>
          <w:szCs w:val="22"/>
        </w:rPr>
        <w:t xml:space="preserve">ield </w:t>
      </w:r>
      <w:r w:rsidR="007E667B" w:rsidRPr="000C65B4">
        <w:rPr>
          <w:sz w:val="22"/>
          <w:szCs w:val="22"/>
        </w:rPr>
        <w:t xml:space="preserve">independence/dependence variable falls </w:t>
      </w:r>
      <w:r w:rsidR="00B00404">
        <w:rPr>
          <w:sz w:val="22"/>
          <w:szCs w:val="22"/>
        </w:rPr>
        <w:t>under</w:t>
      </w:r>
      <w:r w:rsidR="007E667B" w:rsidRPr="000C65B4">
        <w:rPr>
          <w:sz w:val="22"/>
          <w:szCs w:val="22"/>
        </w:rPr>
        <w:t xml:space="preserve"> Gestalt psychology. Cognitive styles, for example</w:t>
      </w:r>
      <w:r w:rsidR="000F5C8C" w:rsidRPr="000C65B4">
        <w:rPr>
          <w:sz w:val="22"/>
          <w:szCs w:val="22"/>
        </w:rPr>
        <w:t>,</w:t>
      </w:r>
      <w:r w:rsidR="007E667B" w:rsidRPr="000C65B4">
        <w:rPr>
          <w:sz w:val="22"/>
          <w:szCs w:val="22"/>
        </w:rPr>
        <w:t xml:space="preserve"> flexible vs. constricted control, originate from ego psychology. Two instruments are based on Jungian theories. One is </w:t>
      </w:r>
      <w:r w:rsidR="00B00404">
        <w:rPr>
          <w:sz w:val="22"/>
          <w:szCs w:val="22"/>
        </w:rPr>
        <w:t>t</w:t>
      </w:r>
      <w:r w:rsidR="007E667B" w:rsidRPr="000C65B4">
        <w:rPr>
          <w:sz w:val="22"/>
          <w:szCs w:val="22"/>
        </w:rPr>
        <w:t xml:space="preserve">he Myers-Briggs Type Indicator (MBTI) </w:t>
      </w:r>
      <w:r w:rsidR="007E667B" w:rsidRPr="000C65B4">
        <w:rPr>
          <w:sz w:val="22"/>
          <w:szCs w:val="22"/>
        </w:rPr>
        <w:fldChar w:fldCharType="begin" w:fldLock="1"/>
      </w:r>
      <w:r w:rsidR="00DB47B1" w:rsidRPr="000C65B4">
        <w:rPr>
          <w:sz w:val="22"/>
          <w:szCs w:val="22"/>
        </w:rPr>
        <w:instrText>ADDIN CSL_CITATION {"citationItems":[{"id":"ITEM-1","itemData":{"ISBN":"0891060278","abstract":"https://openlibrary.org/books/OL2536596M/Manual_a_guide_to_the_development_and_use_of_the_Myers-Briggs_type_indicator","author":[{"dropping-particle":"","family":"Myers","given":"Isabel Briggs","non-dropping-particle":"","parse-names":false,"suffix":""},{"dropping-particle":"","family":"McCaulley","given":"Mary H","non-dropping-particle":"","parse-names":false,"suffix":""},{"dropping-particle":"","family":"Most","given":"Robert","non-dropping-particle":"","parse-names":false,"suffix":""}],"id":"ITEM-1","issued":{"date-parts":[["1985"]]},"publisher":"Consulting Psychologists Press","publisher-place":"Palo Alto, California","title":"Manual, a Guide to the Development and Use of the Myers-Briggs Type Indicator","type":"book"},"uris":["http://www.mendeley.com/documents/?uuid=9fccfd0d-9af8-496f-8be3-0cae5a2b447d"]}],"mendeley":{"formattedCitation":"(Myers, McCaulley, &amp; Most, 1985)","manualFormatting":"(Myers et al., 1985)","plainTextFormattedCitation":"(Myers, McCaulley, &amp; Most, 1985)","previouslyFormattedCitation":"(Myers, McCaulley, &amp; Most, 1985)"},"properties":{"noteIndex":0},"schema":"https://github.com/citation-style-language/schema/raw/master/csl-citation.json"}</w:instrText>
      </w:r>
      <w:r w:rsidR="007E667B" w:rsidRPr="000C65B4">
        <w:rPr>
          <w:sz w:val="22"/>
          <w:szCs w:val="22"/>
        </w:rPr>
        <w:fldChar w:fldCharType="separate"/>
      </w:r>
      <w:r w:rsidR="007E667B" w:rsidRPr="000C65B4">
        <w:rPr>
          <w:noProof/>
          <w:sz w:val="22"/>
          <w:szCs w:val="22"/>
        </w:rPr>
        <w:t>(Myers</w:t>
      </w:r>
      <w:r w:rsidR="00DB47B1" w:rsidRPr="000C65B4">
        <w:rPr>
          <w:noProof/>
          <w:sz w:val="22"/>
          <w:szCs w:val="22"/>
        </w:rPr>
        <w:t xml:space="preserve"> et al.</w:t>
      </w:r>
      <w:r w:rsidR="007E667B" w:rsidRPr="000C65B4">
        <w:rPr>
          <w:noProof/>
          <w:sz w:val="22"/>
          <w:szCs w:val="22"/>
        </w:rPr>
        <w:t>, 1985)</w:t>
      </w:r>
      <w:r w:rsidR="007E667B" w:rsidRPr="000C65B4">
        <w:rPr>
          <w:sz w:val="22"/>
          <w:szCs w:val="22"/>
        </w:rPr>
        <w:fldChar w:fldCharType="end"/>
      </w:r>
      <w:r w:rsidR="007E667B" w:rsidRPr="000C65B4">
        <w:rPr>
          <w:sz w:val="22"/>
          <w:szCs w:val="22"/>
        </w:rPr>
        <w:t>, a psychological-type learning-styles model; another is the Kolb Learning Styles Inventory</w:t>
      </w:r>
      <w:r w:rsidR="00C85828" w:rsidRPr="000C65B4">
        <w:rPr>
          <w:sz w:val="22"/>
          <w:szCs w:val="22"/>
        </w:rPr>
        <w:t xml:space="preserve"> </w:t>
      </w:r>
      <w:r w:rsidR="007E667B" w:rsidRPr="000C65B4">
        <w:rPr>
          <w:sz w:val="22"/>
          <w:szCs w:val="22"/>
        </w:rPr>
        <w:fldChar w:fldCharType="begin" w:fldLock="1"/>
      </w:r>
      <w:r w:rsidR="00227BC2" w:rsidRPr="000C65B4">
        <w:rPr>
          <w:sz w:val="22"/>
          <w:szCs w:val="22"/>
        </w:rPr>
        <w:instrText>ADDIN CSL_CITATION {"citationItems":[{"id":"ITEM-1","itemData":{"ISBN":"9781351922555","ISSN":"0017-8012","author":[{"dropping-particle":"","family":"Kolb","given":"D.A.","non-dropping-particle":"","parse-names":false,"suffix":""}],"id":"ITEM-1","issue":"1984","issued":{"date-parts":[["1984"]]},"number-of-pages":"22","publisher":"Prentice Hall","publisher-place":"Englewood Cliffs, NJ","title":"Experiential learning: experience as the source of learning and development","type":"book"},"uris":["http://www.mendeley.com/documents/?uuid=f295d572-c598-4f59-a53d-71ccafeffeda"]}],"mendeley":{"formattedCitation":"(D. A. Kolb, 1984)","manualFormatting":"(Kolb, 1984)","plainTextFormattedCitation":"(D. A. Kolb, 1984)","previouslyFormattedCitation":"(D. A. Kolb, 1984)"},"properties":{"noteIndex":0},"schema":"https://github.com/citation-style-language/schema/raw/master/csl-citation.json"}</w:instrText>
      </w:r>
      <w:r w:rsidR="007E667B" w:rsidRPr="000C65B4">
        <w:rPr>
          <w:sz w:val="22"/>
          <w:szCs w:val="22"/>
        </w:rPr>
        <w:fldChar w:fldCharType="separate"/>
      </w:r>
      <w:r w:rsidR="0064631D" w:rsidRPr="000C65B4">
        <w:rPr>
          <w:noProof/>
          <w:sz w:val="22"/>
          <w:szCs w:val="22"/>
        </w:rPr>
        <w:t>(Kolb, 1984)</w:t>
      </w:r>
      <w:r w:rsidR="007E667B" w:rsidRPr="000C65B4">
        <w:rPr>
          <w:sz w:val="22"/>
          <w:szCs w:val="22"/>
        </w:rPr>
        <w:fldChar w:fldCharType="end"/>
      </w:r>
      <w:r w:rsidR="007E667B" w:rsidRPr="000C65B4">
        <w:rPr>
          <w:sz w:val="22"/>
          <w:szCs w:val="22"/>
        </w:rPr>
        <w:t xml:space="preserve">. It is an experiential learning model that was set up on the basis of </w:t>
      </w:r>
      <w:r w:rsidR="000F5C8C" w:rsidRPr="000C65B4">
        <w:rPr>
          <w:sz w:val="22"/>
          <w:szCs w:val="22"/>
        </w:rPr>
        <w:t xml:space="preserve">the following </w:t>
      </w:r>
      <w:r w:rsidR="007E667B" w:rsidRPr="000C65B4">
        <w:rPr>
          <w:sz w:val="22"/>
          <w:szCs w:val="22"/>
        </w:rPr>
        <w:t xml:space="preserve">six premises: </w:t>
      </w:r>
      <w:r w:rsidR="006C2C2B" w:rsidRPr="000C65B4">
        <w:rPr>
          <w:sz w:val="22"/>
          <w:szCs w:val="22"/>
        </w:rPr>
        <w:t xml:space="preserve"> </w:t>
      </w:r>
    </w:p>
    <w:p w14:paraId="1EFB9096" w14:textId="7D4944DC" w:rsidR="00FF51CF" w:rsidRPr="000C65B4" w:rsidRDefault="00E70971" w:rsidP="000F796A">
      <w:pPr>
        <w:pStyle w:val="a0"/>
        <w:numPr>
          <w:ilvl w:val="0"/>
          <w:numId w:val="7"/>
        </w:numPr>
        <w:autoSpaceDE w:val="0"/>
        <w:autoSpaceDN w:val="0"/>
        <w:adjustRightInd w:val="0"/>
        <w:spacing w:line="360" w:lineRule="auto"/>
        <w:ind w:firstLineChars="0"/>
        <w:jc w:val="both"/>
        <w:rPr>
          <w:sz w:val="22"/>
          <w:szCs w:val="22"/>
        </w:rPr>
      </w:pPr>
      <w:r w:rsidRPr="000C65B4">
        <w:rPr>
          <w:sz w:val="22"/>
          <w:szCs w:val="22"/>
        </w:rPr>
        <w:t>Learning is best understood as a continual process of rebuilding knowledge from experience, not as results</w:t>
      </w:r>
      <w:r w:rsidR="006B6DBB" w:rsidRPr="000C65B4">
        <w:rPr>
          <w:sz w:val="22"/>
          <w:szCs w:val="22"/>
        </w:rPr>
        <w:t>.</w:t>
      </w:r>
    </w:p>
    <w:p w14:paraId="35E56052" w14:textId="66ACE9F1" w:rsidR="00FF51CF" w:rsidRPr="000C65B4" w:rsidRDefault="00E70971" w:rsidP="000F796A">
      <w:pPr>
        <w:pStyle w:val="a0"/>
        <w:numPr>
          <w:ilvl w:val="0"/>
          <w:numId w:val="7"/>
        </w:numPr>
        <w:autoSpaceDE w:val="0"/>
        <w:autoSpaceDN w:val="0"/>
        <w:adjustRightInd w:val="0"/>
        <w:spacing w:line="360" w:lineRule="auto"/>
        <w:ind w:firstLineChars="0"/>
        <w:jc w:val="both"/>
        <w:rPr>
          <w:sz w:val="22"/>
          <w:szCs w:val="22"/>
        </w:rPr>
      </w:pPr>
      <w:r w:rsidRPr="000C65B4">
        <w:rPr>
          <w:sz w:val="22"/>
          <w:szCs w:val="22"/>
        </w:rPr>
        <w:t>Everything one learns is re-learning</w:t>
      </w:r>
      <w:r w:rsidR="006B6DBB" w:rsidRPr="000C65B4">
        <w:rPr>
          <w:sz w:val="22"/>
          <w:szCs w:val="22"/>
        </w:rPr>
        <w:t>. The new knowledge or ideas that one learns can be examined, tested</w:t>
      </w:r>
      <w:r w:rsidR="00B00404">
        <w:rPr>
          <w:sz w:val="22"/>
          <w:szCs w:val="22"/>
        </w:rPr>
        <w:t>,</w:t>
      </w:r>
      <w:r w:rsidR="006B6DBB" w:rsidRPr="000C65B4">
        <w:rPr>
          <w:sz w:val="22"/>
          <w:szCs w:val="22"/>
        </w:rPr>
        <w:t xml:space="preserve"> and incorporated </w:t>
      </w:r>
      <w:r w:rsidR="00B00404">
        <w:rPr>
          <w:sz w:val="22"/>
          <w:szCs w:val="22"/>
        </w:rPr>
        <w:t>in</w:t>
      </w:r>
      <w:r w:rsidR="006B6DBB" w:rsidRPr="000C65B4">
        <w:rPr>
          <w:sz w:val="22"/>
          <w:szCs w:val="22"/>
        </w:rPr>
        <w:t>to the learner’s knowledge system.</w:t>
      </w:r>
    </w:p>
    <w:p w14:paraId="76AAB215" w14:textId="57C0BBEA" w:rsidR="00FF51CF" w:rsidRPr="000C65B4" w:rsidRDefault="006B6DBB" w:rsidP="000F796A">
      <w:pPr>
        <w:pStyle w:val="a0"/>
        <w:numPr>
          <w:ilvl w:val="0"/>
          <w:numId w:val="7"/>
        </w:numPr>
        <w:autoSpaceDE w:val="0"/>
        <w:autoSpaceDN w:val="0"/>
        <w:adjustRightInd w:val="0"/>
        <w:spacing w:line="360" w:lineRule="auto"/>
        <w:ind w:firstLineChars="0"/>
        <w:jc w:val="both"/>
        <w:rPr>
          <w:sz w:val="22"/>
          <w:szCs w:val="22"/>
        </w:rPr>
      </w:pPr>
      <w:r w:rsidRPr="000C65B4">
        <w:rPr>
          <w:sz w:val="22"/>
          <w:szCs w:val="22"/>
        </w:rPr>
        <w:t>Learning needs conflict resolution between modes of adaptation to the world dialectically opposed to them.</w:t>
      </w:r>
      <w:r w:rsidR="007E667B" w:rsidRPr="000C65B4">
        <w:rPr>
          <w:sz w:val="22"/>
          <w:szCs w:val="22"/>
        </w:rPr>
        <w:t xml:space="preserve"> </w:t>
      </w:r>
    </w:p>
    <w:p w14:paraId="518577C1" w14:textId="3DBCFCD6" w:rsidR="00FF51CF" w:rsidRPr="000C65B4" w:rsidRDefault="006B6DBB" w:rsidP="000F796A">
      <w:pPr>
        <w:pStyle w:val="a0"/>
        <w:numPr>
          <w:ilvl w:val="0"/>
          <w:numId w:val="7"/>
        </w:numPr>
        <w:autoSpaceDE w:val="0"/>
        <w:autoSpaceDN w:val="0"/>
        <w:adjustRightInd w:val="0"/>
        <w:spacing w:line="360" w:lineRule="auto"/>
        <w:ind w:firstLineChars="0"/>
        <w:jc w:val="both"/>
        <w:rPr>
          <w:sz w:val="22"/>
          <w:szCs w:val="22"/>
        </w:rPr>
      </w:pPr>
      <w:r w:rsidRPr="000C65B4">
        <w:rPr>
          <w:sz w:val="22"/>
          <w:szCs w:val="22"/>
        </w:rPr>
        <w:t>Learning is an integral adaptation process which involves</w:t>
      </w:r>
      <w:r w:rsidR="0075132B" w:rsidRPr="000C65B4">
        <w:rPr>
          <w:sz w:val="22"/>
          <w:szCs w:val="22"/>
        </w:rPr>
        <w:t xml:space="preserve"> a learner’s whole sensory, cognitive</w:t>
      </w:r>
      <w:r w:rsidR="00B00404">
        <w:rPr>
          <w:sz w:val="22"/>
          <w:szCs w:val="22"/>
        </w:rPr>
        <w:t>,</w:t>
      </w:r>
      <w:r w:rsidR="0075132B" w:rsidRPr="000C65B4">
        <w:rPr>
          <w:sz w:val="22"/>
          <w:szCs w:val="22"/>
        </w:rPr>
        <w:t xml:space="preserve"> and behavioral functioning</w:t>
      </w:r>
      <w:r w:rsidRPr="000C65B4">
        <w:rPr>
          <w:sz w:val="22"/>
          <w:szCs w:val="22"/>
        </w:rPr>
        <w:t xml:space="preserve">. </w:t>
      </w:r>
    </w:p>
    <w:p w14:paraId="00108484" w14:textId="5FC02EE7" w:rsidR="00FF51CF" w:rsidRPr="000C65B4" w:rsidRDefault="0075132B" w:rsidP="000F796A">
      <w:pPr>
        <w:pStyle w:val="a0"/>
        <w:numPr>
          <w:ilvl w:val="0"/>
          <w:numId w:val="7"/>
        </w:numPr>
        <w:autoSpaceDE w:val="0"/>
        <w:autoSpaceDN w:val="0"/>
        <w:adjustRightInd w:val="0"/>
        <w:spacing w:line="360" w:lineRule="auto"/>
        <w:ind w:firstLineChars="0"/>
        <w:jc w:val="both"/>
        <w:rPr>
          <w:sz w:val="22"/>
          <w:szCs w:val="22"/>
        </w:rPr>
      </w:pPr>
      <w:r w:rsidRPr="000C65B4">
        <w:rPr>
          <w:sz w:val="22"/>
          <w:szCs w:val="22"/>
        </w:rPr>
        <w:t xml:space="preserve">Learning results from synergetic human-environmental transactions </w:t>
      </w:r>
      <w:r w:rsidR="00B00404">
        <w:rPr>
          <w:sz w:val="22"/>
          <w:szCs w:val="22"/>
        </w:rPr>
        <w:t>through</w:t>
      </w:r>
      <w:r w:rsidR="00B00404" w:rsidRPr="000C65B4">
        <w:rPr>
          <w:sz w:val="22"/>
          <w:szCs w:val="22"/>
        </w:rPr>
        <w:t xml:space="preserve"> </w:t>
      </w:r>
      <w:r w:rsidRPr="000C65B4">
        <w:rPr>
          <w:sz w:val="22"/>
          <w:szCs w:val="22"/>
        </w:rPr>
        <w:t xml:space="preserve">the learner’s </w:t>
      </w:r>
      <w:r w:rsidR="00B00404" w:rsidRPr="000C65B4">
        <w:rPr>
          <w:sz w:val="22"/>
          <w:szCs w:val="22"/>
        </w:rPr>
        <w:t>balanc</w:t>
      </w:r>
      <w:r w:rsidR="00B00404">
        <w:rPr>
          <w:sz w:val="22"/>
          <w:szCs w:val="22"/>
        </w:rPr>
        <w:t>e of</w:t>
      </w:r>
      <w:r w:rsidR="00B00404" w:rsidRPr="000C65B4">
        <w:rPr>
          <w:sz w:val="22"/>
          <w:szCs w:val="22"/>
        </w:rPr>
        <w:t xml:space="preserve"> </w:t>
      </w:r>
      <w:r w:rsidRPr="000C65B4">
        <w:rPr>
          <w:sz w:val="22"/>
          <w:szCs w:val="22"/>
        </w:rPr>
        <w:t xml:space="preserve">the dialectic processes in which new </w:t>
      </w:r>
      <w:r w:rsidRPr="000C65B4">
        <w:rPr>
          <w:sz w:val="22"/>
          <w:szCs w:val="22"/>
        </w:rPr>
        <w:lastRenderedPageBreak/>
        <w:t>experiences are incorporated in</w:t>
      </w:r>
      <w:r w:rsidR="00B00404">
        <w:rPr>
          <w:sz w:val="22"/>
          <w:szCs w:val="22"/>
        </w:rPr>
        <w:t>to</w:t>
      </w:r>
      <w:r w:rsidRPr="000C65B4">
        <w:rPr>
          <w:sz w:val="22"/>
          <w:szCs w:val="22"/>
        </w:rPr>
        <w:t xml:space="preserve"> current concepts and existing concepts are adapted to new experiences. </w:t>
      </w:r>
    </w:p>
    <w:p w14:paraId="7E14CAD6" w14:textId="6AD43415" w:rsidR="007E667B" w:rsidRPr="000C65B4" w:rsidRDefault="007E667B" w:rsidP="000F796A">
      <w:pPr>
        <w:pStyle w:val="a0"/>
        <w:numPr>
          <w:ilvl w:val="0"/>
          <w:numId w:val="7"/>
        </w:numPr>
        <w:autoSpaceDE w:val="0"/>
        <w:autoSpaceDN w:val="0"/>
        <w:adjustRightInd w:val="0"/>
        <w:spacing w:line="360" w:lineRule="auto"/>
        <w:ind w:firstLineChars="0"/>
        <w:jc w:val="both"/>
        <w:rPr>
          <w:sz w:val="22"/>
          <w:szCs w:val="22"/>
        </w:rPr>
      </w:pPr>
      <w:r w:rsidRPr="000C65B4">
        <w:rPr>
          <w:sz w:val="22"/>
          <w:szCs w:val="22"/>
        </w:rPr>
        <w:t xml:space="preserve">Learning is </w:t>
      </w:r>
      <w:r w:rsidR="00F22A92" w:rsidRPr="000C65B4">
        <w:rPr>
          <w:sz w:val="22"/>
          <w:szCs w:val="22"/>
        </w:rPr>
        <w:t xml:space="preserve">regarded as the transaction between socio-historical social knowledge and personal knowledge and is </w:t>
      </w:r>
      <w:r w:rsidRPr="000C65B4">
        <w:rPr>
          <w:sz w:val="22"/>
          <w:szCs w:val="22"/>
        </w:rPr>
        <w:t xml:space="preserve">the process of </w:t>
      </w:r>
      <w:r w:rsidR="00F22A92" w:rsidRPr="000C65B4">
        <w:rPr>
          <w:sz w:val="22"/>
          <w:szCs w:val="22"/>
        </w:rPr>
        <w:t>knowledge generation.</w:t>
      </w:r>
      <w:r w:rsidR="009044EE" w:rsidRPr="000C65B4">
        <w:rPr>
          <w:sz w:val="22"/>
          <w:szCs w:val="22"/>
        </w:rPr>
        <w:t xml:space="preserve"> </w:t>
      </w:r>
      <w:r w:rsidR="00F22A92" w:rsidRPr="000C65B4">
        <w:rPr>
          <w:sz w:val="22"/>
          <w:szCs w:val="22"/>
        </w:rPr>
        <w:fldChar w:fldCharType="begin" w:fldLock="1"/>
      </w:r>
      <w:r w:rsidR="008F202B" w:rsidRPr="000C65B4">
        <w:rPr>
          <w:sz w:val="22"/>
          <w:szCs w:val="22"/>
        </w:rPr>
        <w:instrText>ADDIN CSL_CITATION {"citationItems":[{"id":"ITEM-1","itemData":{"ISBN":"9781579227135 1579227139 9781579227142 1579227147","abstract":"Experiential learning theory is a dynamic view of learning based on a learning cycle driven by the resolution of the dual dialectics of action/reflection and experience/abstraction. ELT draws on the work of prominent 20th century scholars who gave experience a central role in their theories of human learning and development – notably William James, John Dewey, Kurt Lewin, Jean Piaget, Lev Vygotsky, Carl Jung, Paulo Freire, Carl Rogers and others - creating a dynamic, holistic model of the process of learning from experience and a multi-dimensional model of adult development. Integrating the work of these foundational scholars, Kolb (1984) proposed six characteristics of experiential learning:","author":[{"dropping-particle":"","family":"Passarelli","given":"Angela","non-dropping-particle":"","parse-names":false,"suffix":""},{"dropping-particle":"","family":"Kolb","given":"David","non-dropping-particle":"","parse-names":false,"suffix":""}],"container-title":"Student Learning Abroad:What Our Students Are Learning, What They’re Not, and What We Can Do About It","editor":[{"dropping-particle":"Vande","family":"Berg","given":"Michael","non-dropping-particle":"","parse-names":false,"suffix":""},{"dropping-particle":"","family":"Page","given":"Michael","non-dropping-particle":"","parse-names":false,"suffix":""},{"dropping-particle":"","family":"Lou","given":"Kris","non-dropping-particle":"","parse-names":false,"suffix":""}],"id":"ITEM-1","issued":{"date-parts":[["2012"]]},"page":"137-161","publisher":"Stylus Publishing","publisher-place":"Sterling, VA","title":"Using experiential learning theory to promote student learning and development in programs of education abroad","type":"chapter"},"uris":["http://www.mendeley.com/documents/?uuid=5084ab73-c739-444b-a0c2-0275921596b0"]}],"mendeley":{"formattedCitation":"(Passarelli &amp; Kolb, 2012)","plainTextFormattedCitation":"(Passarelli &amp; Kolb, 2012)","previouslyFormattedCitation":"(Passarelli &amp; Kolb, 2012)"},"properties":{"noteIndex":0},"schema":"https://github.com/citation-style-language/schema/raw/master/csl-citation.json"}</w:instrText>
      </w:r>
      <w:r w:rsidR="00F22A92" w:rsidRPr="000C65B4">
        <w:rPr>
          <w:sz w:val="22"/>
          <w:szCs w:val="22"/>
        </w:rPr>
        <w:fldChar w:fldCharType="separate"/>
      </w:r>
      <w:r w:rsidR="00F22A92" w:rsidRPr="000C65B4">
        <w:rPr>
          <w:noProof/>
          <w:sz w:val="22"/>
          <w:szCs w:val="22"/>
        </w:rPr>
        <w:t>(Passarelli &amp; Kolb, 2012)</w:t>
      </w:r>
      <w:r w:rsidR="00F22A92" w:rsidRPr="000C65B4">
        <w:rPr>
          <w:sz w:val="22"/>
          <w:szCs w:val="22"/>
        </w:rPr>
        <w:fldChar w:fldCharType="end"/>
      </w:r>
    </w:p>
    <w:p w14:paraId="6E9BCB9A" w14:textId="77777777" w:rsidR="00F71AAA" w:rsidRPr="000C65B4" w:rsidRDefault="00F71AAA" w:rsidP="0013663E">
      <w:pPr>
        <w:autoSpaceDE w:val="0"/>
        <w:autoSpaceDN w:val="0"/>
        <w:adjustRightInd w:val="0"/>
        <w:spacing w:line="360" w:lineRule="auto"/>
        <w:ind w:leftChars="200" w:left="480" w:firstLineChars="200" w:firstLine="440"/>
        <w:jc w:val="both"/>
        <w:rPr>
          <w:sz w:val="22"/>
          <w:szCs w:val="22"/>
        </w:rPr>
      </w:pPr>
    </w:p>
    <w:p w14:paraId="45E76E4E" w14:textId="69DF0B41" w:rsidR="008019DF" w:rsidRPr="000C65B4" w:rsidRDefault="008019DF" w:rsidP="0013663E">
      <w:pPr>
        <w:autoSpaceDE w:val="0"/>
        <w:autoSpaceDN w:val="0"/>
        <w:adjustRightInd w:val="0"/>
        <w:spacing w:line="360" w:lineRule="auto"/>
        <w:ind w:firstLineChars="200" w:firstLine="440"/>
        <w:jc w:val="both"/>
        <w:rPr>
          <w:sz w:val="22"/>
          <w:szCs w:val="22"/>
        </w:rPr>
      </w:pPr>
      <w:r w:rsidRPr="000C65B4">
        <w:rPr>
          <w:sz w:val="22"/>
          <w:szCs w:val="22"/>
        </w:rPr>
        <w:t>Based on the experiential learning theory, Kolb (1984) proposed “four learning styles that are associated with different approaches to learning—Diverging, Assimilating, Converging, and Accommodating” (</w:t>
      </w:r>
      <w:r w:rsidR="00651C12" w:rsidRPr="000C65B4">
        <w:rPr>
          <w:sz w:val="22"/>
          <w:szCs w:val="22"/>
        </w:rPr>
        <w:fldChar w:fldCharType="begin" w:fldLock="1"/>
      </w:r>
      <w:r w:rsidR="00767462" w:rsidRPr="000C65B4">
        <w:rPr>
          <w:sz w:val="22"/>
          <w:szCs w:val="22"/>
        </w:rPr>
        <w:instrText>ADDIN CSL_CITATION {"citationItems":[{"id":"ITEM-1","itemData":{"author":[{"dropping-particle":"","family":"Kolb","given":"A.Y.","non-dropping-particle":"","parse-names":false,"suffix":""},{"dropping-particle":"","family":"Kolb","given":"D.A.","non-dropping-particle":"","parse-names":false,"suffix":""}],"id":"ITEM-1","issued":{"date-parts":[["2005"]]},"title":"The Kolb Learning Style Inventory — Version 3.1 2005 technical specifications","type":"book"},"uris":["http://www.mendeley.com/documents/?uuid=00ea0a58-a984-4639-b17c-b7e502f04c2c"]}],"mendeley":{"formattedCitation":"(A. Y. Kolb &amp; Kolb, 2005)","manualFormatting":"Kolb &amp; Kolb, 2005","plainTextFormattedCitation":"(A. Y. Kolb &amp; Kolb, 2005)","previouslyFormattedCitation":"(A. Y. Kolb &amp; Kolb, 2005)"},"properties":{"noteIndex":0},"schema":"https://github.com/citation-style-language/schema/raw/master/csl-citation.json"}</w:instrText>
      </w:r>
      <w:r w:rsidR="00651C12" w:rsidRPr="000C65B4">
        <w:rPr>
          <w:sz w:val="22"/>
          <w:szCs w:val="22"/>
        </w:rPr>
        <w:fldChar w:fldCharType="separate"/>
      </w:r>
      <w:r w:rsidR="00651C12" w:rsidRPr="000C65B4">
        <w:rPr>
          <w:noProof/>
          <w:sz w:val="22"/>
          <w:szCs w:val="22"/>
        </w:rPr>
        <w:t>Kolb &amp; Kolb, 2005</w:t>
      </w:r>
      <w:r w:rsidR="00651C12" w:rsidRPr="000C65B4">
        <w:rPr>
          <w:sz w:val="22"/>
          <w:szCs w:val="22"/>
        </w:rPr>
        <w:fldChar w:fldCharType="end"/>
      </w:r>
      <w:r w:rsidRPr="000C65B4">
        <w:rPr>
          <w:sz w:val="22"/>
          <w:szCs w:val="22"/>
        </w:rPr>
        <w:t xml:space="preserve">, p.4). Forming a learning cycle, the four learning modes were divided into two dialectical groups: Concrete Experience and Abstract Conceptualization, which are related to grasping experience; </w:t>
      </w:r>
      <w:r w:rsidR="00B00404">
        <w:rPr>
          <w:sz w:val="22"/>
          <w:szCs w:val="22"/>
        </w:rPr>
        <w:t xml:space="preserve">and </w:t>
      </w:r>
      <w:r w:rsidRPr="000C65B4">
        <w:rPr>
          <w:sz w:val="22"/>
          <w:szCs w:val="22"/>
        </w:rPr>
        <w:t xml:space="preserve">Reflective Observation and Active Experimentation, which are associated with transforming experience. Because of the wide usage and high reliability </w:t>
      </w:r>
      <w:r w:rsidRPr="000C65B4">
        <w:rPr>
          <w:sz w:val="22"/>
          <w:szCs w:val="22"/>
        </w:rPr>
        <w:fldChar w:fldCharType="begin" w:fldLock="1"/>
      </w:r>
      <w:r w:rsidR="00227BC2" w:rsidRPr="000C65B4">
        <w:rPr>
          <w:sz w:val="22"/>
          <w:szCs w:val="22"/>
        </w:rPr>
        <w:instrText>ADDIN CSL_CITATION {"citationItems":[{"id":"ITEM-1","itemData":{"abstract":"Kolb, D. A. (1985a). Learning Style Inventory, Revised Edition. Boston, MA: Hay Group, Hay Resources Direct","author":[{"dropping-particle":"","family":"Kolb","given":"D. A","non-dropping-particle":"","parse-names":false,"suffix":""}],"id":"ITEM-1","issued":{"date-parts":[["1985"]]},"publisher":"MA: Hay Group, Hay Resources Direct","title":"Learning Style Inventory, Revised Edition","type":"book"},"uris":["http://www.mendeley.com/documents/?uuid=08ca20ec-3c2d-4660-ae5e-1b124f9f5079"]}],"mendeley":{"formattedCitation":"(D. A. Kolb, 1985)","manualFormatting":"(Kolb, 1985","plainTextFormattedCitation":"(D. A. Kolb, 1985)","previouslyFormattedCitation":"(D. A. Kolb, 1985)"},"properties":{"noteIndex":0},"schema":"https://github.com/citation-style-language/schema/raw/master/csl-citation.json"}</w:instrText>
      </w:r>
      <w:r w:rsidRPr="000C65B4">
        <w:rPr>
          <w:sz w:val="22"/>
          <w:szCs w:val="22"/>
        </w:rPr>
        <w:fldChar w:fldCharType="separate"/>
      </w:r>
      <w:r w:rsidRPr="000C65B4">
        <w:rPr>
          <w:noProof/>
          <w:sz w:val="22"/>
          <w:szCs w:val="22"/>
        </w:rPr>
        <w:t>(Kolb, 1985</w:t>
      </w:r>
      <w:r w:rsidRPr="000C65B4">
        <w:rPr>
          <w:sz w:val="22"/>
          <w:szCs w:val="22"/>
        </w:rPr>
        <w:fldChar w:fldCharType="end"/>
      </w:r>
      <w:r w:rsidRPr="000C65B4">
        <w:rPr>
          <w:sz w:val="22"/>
          <w:szCs w:val="22"/>
        </w:rPr>
        <w:t>,</w:t>
      </w:r>
      <w:r w:rsidRPr="000C65B4">
        <w:rPr>
          <w:sz w:val="22"/>
          <w:szCs w:val="22"/>
        </w:rPr>
        <w:fldChar w:fldCharType="begin" w:fldLock="1"/>
      </w:r>
      <w:r w:rsidR="00227BC2" w:rsidRPr="000C65B4">
        <w:rPr>
          <w:sz w:val="22"/>
          <w:szCs w:val="22"/>
        </w:rPr>
        <w:instrText>ADDIN CSL_CITATION {"citationItems":[{"id":"ITEM-1","itemData":{"ISBN":"9780133892406","abstract":"Second edition. Experiential learning is a powerful and proven approach to teaching and learning that is based on one incontrovertible reality: people learn best through experience. Now, in this extensively updated book, David A. Kolb offers a systematic and up-to-date statement of the theory of experiential learning and its modern applications to education, work, and adult development. Experiential Learning, Second Edition builds on the intellectual origins of experiential learning as defined by figures such as John Dewey, Kurt Lewin, Jean Piaget, and L.S. Vygotsky, while also reflecting three full decades of research and practice since the classic first edition. Kolb models the underlying structures of the learning process based on the latest insights in psychology, philosophy, and physiology. Building on his comprehensive structural model, he offers an exceptionally useful typology of individual learning styles and corresponding structures of knowledge in different academic disciplines and careers. Kolb also applies experiential learning to higher education and lifelong learning, especially with regard to adult education. This edition reviews recent applications and uses of experiential learning, updates Kolb's framework to address the current organizational and educational landscape, and features current examples of experiential learning both in the field and in the classroom. It will be an indispensable resource for everyone who wants to promote more effective learning: in higher education, training, organizational development, lifelong learning environments, and online.","author":[{"dropping-particle":"","family":"Kolb","given":"D. A.","non-dropping-particle":"","parse-names":false,"suffix":""}],"edition":"2nd","id":"ITEM-1","issued":{"date-parts":[["2015"]]},"number-of-pages":"390","publisher":"Pearson Education, Inc","title":"Experiential Learning : Experience as the Source of Learning and Development","type":"book"},"uris":["http://www.mendeley.com/documents/?uuid=199cbb6f-433f-4072-ac9c-c9756156f2f7"]}],"mendeley":{"formattedCitation":"(D. A. Kolb, 2015)","manualFormatting":" 2015","plainTextFormattedCitation":"(D. A. Kolb, 2015)","previouslyFormattedCitation":"(D. A. Kolb, 2015)"},"properties":{"noteIndex":0},"schema":"https://github.com/citation-style-language/schema/raw/master/csl-citation.json"}</w:instrText>
      </w:r>
      <w:r w:rsidRPr="000C65B4">
        <w:rPr>
          <w:sz w:val="22"/>
          <w:szCs w:val="22"/>
        </w:rPr>
        <w:fldChar w:fldCharType="separate"/>
      </w:r>
      <w:r w:rsidRPr="000C65B4">
        <w:rPr>
          <w:noProof/>
          <w:sz w:val="22"/>
          <w:szCs w:val="22"/>
        </w:rPr>
        <w:t xml:space="preserve"> 2015</w:t>
      </w:r>
      <w:r w:rsidRPr="000C65B4">
        <w:rPr>
          <w:sz w:val="22"/>
          <w:szCs w:val="22"/>
        </w:rPr>
        <w:fldChar w:fldCharType="end"/>
      </w:r>
      <w:r w:rsidRPr="000C65B4">
        <w:rPr>
          <w:sz w:val="22"/>
          <w:szCs w:val="22"/>
        </w:rPr>
        <w:t xml:space="preserve">; </w:t>
      </w:r>
      <w:r w:rsidRPr="000C65B4">
        <w:rPr>
          <w:sz w:val="22"/>
          <w:szCs w:val="22"/>
        </w:rPr>
        <w:fldChar w:fldCharType="begin" w:fldLock="1"/>
      </w:r>
      <w:r w:rsidRPr="000C65B4">
        <w:rPr>
          <w:sz w:val="22"/>
          <w:szCs w:val="22"/>
        </w:rPr>
        <w:instrText>ADDIN CSL_CITATION {"citationItems":[{"id":"ITEM-1","itemData":{"ISSN":"0013-1644","author":[{"dropping-particle":"","family":"Sims","given":"Ronald R","non-dropping-particle":"","parse-names":false,"suffix":""},{"dropping-particle":"","family":"Veres III","given":"John G","non-dropping-particle":"","parse-names":false,"suffix":""},{"dropping-particle":"","family":"Watson","given":"Patricia","non-dropping-particle":"","parse-names":false,"suffix":""},{"dropping-particle":"","family":"Buckner","given":"Kathryn E","non-dropping-particle":"","parse-names":false,"suffix":""}],"container-title":"Educational and Psychological Measurement","id":"ITEM-1","issue":"3","issued":{"date-parts":[["1986"]]},"page":"753-760","publisher":"Sage Publications Sage CA: Thousand Oaks, CA","title":"The reliability and classification stability of the Learning Style Inventory","type":"article-journal","volume":"46"},"uris":["http://www.mendeley.com/documents/?uuid=6519497b-debe-450c-b58e-665db63d48cc"]}],"mendeley":{"formattedCitation":"(Sims, Veres III, Watson, &amp; Buckner, 1986)","manualFormatting":"Sims et al., 1986","plainTextFormattedCitation":"(Sims, Veres III, Watson, &amp; Buckner, 1986)","previouslyFormattedCitation":"(Sims, Veres III, Watson, &amp; Buckner, 1986)"},"properties":{"noteIndex":0},"schema":"https://github.com/citation-style-language/schema/raw/master/csl-citation.json"}</w:instrText>
      </w:r>
      <w:r w:rsidRPr="000C65B4">
        <w:rPr>
          <w:sz w:val="22"/>
          <w:szCs w:val="22"/>
        </w:rPr>
        <w:fldChar w:fldCharType="separate"/>
      </w:r>
      <w:r w:rsidRPr="000C65B4">
        <w:rPr>
          <w:noProof/>
          <w:sz w:val="22"/>
          <w:szCs w:val="22"/>
        </w:rPr>
        <w:t>Sims et al., 1986</w:t>
      </w:r>
      <w:r w:rsidRPr="000C65B4">
        <w:rPr>
          <w:sz w:val="22"/>
          <w:szCs w:val="22"/>
        </w:rPr>
        <w:fldChar w:fldCharType="end"/>
      </w:r>
      <w:r w:rsidRPr="000C65B4">
        <w:rPr>
          <w:sz w:val="22"/>
          <w:szCs w:val="22"/>
        </w:rPr>
        <w:fldChar w:fldCharType="begin" w:fldLock="1"/>
      </w:r>
      <w:r w:rsidRPr="000C65B4">
        <w:rPr>
          <w:sz w:val="22"/>
          <w:szCs w:val="22"/>
        </w:rPr>
        <w:instrText>ADDIN CSL_CITATION {"citationItems":[{"id":"ITEM-1","itemData":{"ISSN":"0013-1644","author":[{"dropping-particle":"","family":"Sims","given":"Ronald R","non-dropping-particle":"","parse-names":false,"suffix":""},{"dropping-particle":"","family":"Veres III","given":"John G","non-dropping-particle":"","parse-names":false,"suffix":""},{"dropping-particle":"","family":"Watson","given":"Patricia","non-dropping-particle":"","parse-names":false,"suffix":""},{"dropping-particle":"","family":"Buckner","given":"Kathryn E","non-dropping-particle":"","parse-names":false,"suffix":""}],"container-title":"Educational and Psychological Measurement","id":"ITEM-1","issue":"3","issued":{"date-parts":[["1986"]]},"page":"753-760","publisher":"Sage Publications Sage CA: Thousand Oaks, CA","title":"The reliability and classification stability of the Learning Style Inventory","type":"article-journal","volume":"46"},"uris":["http://www.mendeley.com/documents/?uuid=6519497b-debe-450c-b58e-665db63d48cc"]}],"mendeley":{"formattedCitation":"(Sims et al., 1986)","manualFormatting":";","plainTextFormattedCitation":"(Sims et al., 1986)","previouslyFormattedCitation":"(Sims et al., 1986)"},"properties":{"noteIndex":0},"schema":"https://github.com/citation-style-language/schema/raw/master/csl-citation.json"}</w:instrText>
      </w:r>
      <w:r w:rsidRPr="000C65B4">
        <w:rPr>
          <w:sz w:val="22"/>
          <w:szCs w:val="22"/>
        </w:rPr>
        <w:fldChar w:fldCharType="separate"/>
      </w:r>
      <w:r w:rsidRPr="000C65B4">
        <w:rPr>
          <w:noProof/>
          <w:sz w:val="22"/>
          <w:szCs w:val="22"/>
        </w:rPr>
        <w:t>;</w:t>
      </w:r>
      <w:r w:rsidRPr="000C65B4">
        <w:rPr>
          <w:sz w:val="22"/>
          <w:szCs w:val="22"/>
        </w:rPr>
        <w:fldChar w:fldCharType="end"/>
      </w:r>
      <w:r w:rsidRPr="000C65B4">
        <w:rPr>
          <w:sz w:val="22"/>
          <w:szCs w:val="22"/>
        </w:rPr>
        <w:t xml:space="preserve"> </w:t>
      </w:r>
      <w:r w:rsidRPr="000C65B4">
        <w:rPr>
          <w:sz w:val="22"/>
          <w:szCs w:val="22"/>
        </w:rPr>
        <w:fldChar w:fldCharType="begin" w:fldLock="1"/>
      </w:r>
      <w:r w:rsidRPr="000C65B4">
        <w:rPr>
          <w:sz w:val="22"/>
          <w:szCs w:val="22"/>
        </w:rPr>
        <w:instrText>ADDIN CSL_CITATION {"citationItems":[{"id":"ITEM-1","itemData":{"DOI":"10.1111/j.2044-8279.1996.tb01193.x","ISSN":"00070998","abstract":"In this study the validity and reliability of the revised version of Kolb's (1985) Learning Style Inventory are investigated using the responses to the LSI2 of 187 Arts and Science students in an Australian university. Results indicate high internal consistency of the LSI2 scales and some evidence of validity. While, as predicted, four factors forming two bipolar dimensions were found for the Science subsample, for the Arts subsample Active Experimentation formed the anticipated bipolar dimension with Reflective Observation, but also with Concrete Experience and Abstract Conceptualisation. Higher mean scores for Arts students on Concrete Experience and for Science students on Active Experimentation conform to results obtained for the LSI1 (KoIb, 1976). Mean scores indicate no significant differences on the basis of gender, but students who completed the majority of their primary and secondary schooling in Asia scored higher means on Concrete Experience, which is possibly attributable to cultural influences upon learning styles.","author":[{"dropping-particle":"","family":"Willcoxson","given":"Lesley","non-dropping-particle":"","parse-names":false,"suffix":""},{"dropping-particle":"","family":"Prosser","given":"Michael","non-dropping-particle":"","parse-names":false,"suffix":""}],"container-title":"British Journal of Educational Psychology","id":"ITEM-1","issue":"2","issued":{"date-parts":[["1996"]]},"page":"247-257","title":"Kolb's Learning Style Inventory (1985): Review and further study of validity and reliability","type":"article-journal","volume":"66"},"uris":["http://www.mendeley.com/documents/?uuid=1431c827-0fc7-4bc2-83b1-1da7e0cafd3d"]}],"mendeley":{"formattedCitation":"(Willcoxson &amp; Prosser, 1996)","manualFormatting":"Willcoxson &amp; Prosser, 1996","plainTextFormattedCitation":"(Willcoxson &amp; Prosser, 1996)","previouslyFormattedCitation":"(Willcoxson &amp; Prosser, 1996)"},"properties":{"noteIndex":0},"schema":"https://github.com/citation-style-language/schema/raw/master/csl-citation.json"}</w:instrText>
      </w:r>
      <w:r w:rsidRPr="000C65B4">
        <w:rPr>
          <w:sz w:val="22"/>
          <w:szCs w:val="22"/>
        </w:rPr>
        <w:fldChar w:fldCharType="separate"/>
      </w:r>
      <w:r w:rsidRPr="000C65B4">
        <w:rPr>
          <w:noProof/>
          <w:sz w:val="22"/>
          <w:szCs w:val="22"/>
        </w:rPr>
        <w:t>Willcoxson &amp; Prosser, 1996</w:t>
      </w:r>
      <w:r w:rsidRPr="000C65B4">
        <w:rPr>
          <w:sz w:val="22"/>
          <w:szCs w:val="22"/>
        </w:rPr>
        <w:fldChar w:fldCharType="end"/>
      </w:r>
      <w:r w:rsidRPr="000C65B4">
        <w:rPr>
          <w:sz w:val="22"/>
          <w:szCs w:val="22"/>
        </w:rPr>
        <w:t>) of the Learning Style Inventory, this research also uses it as the tool to assess individual learning styles.</w:t>
      </w:r>
    </w:p>
    <w:p w14:paraId="6761BE22" w14:textId="2CBF9FBF" w:rsidR="00D4182C" w:rsidRPr="000C65B4" w:rsidRDefault="008019DF" w:rsidP="0013663E">
      <w:pPr>
        <w:autoSpaceDE w:val="0"/>
        <w:autoSpaceDN w:val="0"/>
        <w:adjustRightInd w:val="0"/>
        <w:spacing w:line="360" w:lineRule="auto"/>
        <w:ind w:firstLineChars="200" w:firstLine="440"/>
        <w:jc w:val="both"/>
        <w:rPr>
          <w:sz w:val="22"/>
          <w:szCs w:val="22"/>
        </w:rPr>
      </w:pPr>
      <w:r w:rsidRPr="000C65B4">
        <w:rPr>
          <w:sz w:val="22"/>
          <w:szCs w:val="22"/>
        </w:rPr>
        <w:t>Some studies have shown</w:t>
      </w:r>
      <w:r w:rsidRPr="000C65B4">
        <w:rPr>
          <w:color w:val="0070C0"/>
          <w:sz w:val="22"/>
          <w:szCs w:val="22"/>
        </w:rPr>
        <w:t xml:space="preserve"> </w:t>
      </w:r>
      <w:r w:rsidRPr="000C65B4">
        <w:rPr>
          <w:sz w:val="22"/>
          <w:szCs w:val="22"/>
        </w:rPr>
        <w:t xml:space="preserve">the association between learning style and learning strategies. It was proved that learning styles may significantly affect the way in which learners use the learning strategies and the development of learning </w:t>
      </w:r>
      <w:r w:rsidRPr="000C65B4">
        <w:rPr>
          <w:noProof/>
          <w:sz w:val="22"/>
          <w:szCs w:val="22"/>
        </w:rPr>
        <w:t>(</w:t>
      </w:r>
      <w:r w:rsidRPr="000C65B4">
        <w:rPr>
          <w:sz w:val="22"/>
          <w:szCs w:val="22"/>
        </w:rPr>
        <w:t xml:space="preserve">Ehrman &amp; Oxford, </w:t>
      </w:r>
      <w:r w:rsidRPr="000C65B4">
        <w:rPr>
          <w:noProof/>
          <w:sz w:val="22"/>
          <w:szCs w:val="22"/>
        </w:rPr>
        <w:t>1990</w:t>
      </w:r>
      <w:r w:rsidR="00985DF7" w:rsidRPr="000C65B4">
        <w:rPr>
          <w:noProof/>
          <w:sz w:val="22"/>
          <w:szCs w:val="22"/>
        </w:rPr>
        <w:t>b</w:t>
      </w:r>
      <w:r w:rsidRPr="000C65B4">
        <w:rPr>
          <w:noProof/>
          <w:sz w:val="22"/>
          <w:szCs w:val="22"/>
        </w:rPr>
        <w:t xml:space="preserve">; </w:t>
      </w:r>
      <w:r w:rsidRPr="000C65B4">
        <w:rPr>
          <w:sz w:val="22"/>
          <w:szCs w:val="22"/>
        </w:rPr>
        <w:t xml:space="preserve"> </w:t>
      </w:r>
      <w:r w:rsidRPr="000C65B4">
        <w:rPr>
          <w:sz w:val="22"/>
          <w:szCs w:val="22"/>
        </w:rPr>
        <w:fldChar w:fldCharType="begin" w:fldLock="1"/>
      </w:r>
      <w:r w:rsidR="00A5409D" w:rsidRPr="000C65B4">
        <w:rPr>
          <w:sz w:val="22"/>
          <w:szCs w:val="22"/>
        </w:rPr>
        <w:instrText>ADDIN CSL_CITATION {"citationItems":[{"id":"ITEM-1","itemData":{"DOI":"10.2307/327627","ISSN":"00267902","abstract":"JSTOR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Ehrman","given":"Madeline","non-dropping-particle":"","parse-names":false,"suffix":""},{"dropping-particle":"","family":"Oxford","given":"Rebecca","non-dropping-particle":"","parse-names":false,"suffix":""}],"container-title":"The Modern Language Journal","id":"ITEM-1","issue":"3","issued":{"date-parts":[["1990"]]},"page":"311-327","title":"Adult language learning styles and strategies in an intensive training setting","type":"article-journal","volume":"74"},"uris":["http://www.mendeley.com/documents/?uuid=67c889cc-8492-4df5-aaa5-439c1df03c0b"]}],"mendeley":{"formattedCitation":"(M. Ehrman &amp; Oxford, 1990)","manualFormatting":"Rossi-Le, 1995)","plainTextFormattedCitation":"(M. Ehrman &amp; Oxford, 1990)","previouslyFormattedCitation":"(M. Ehrman &amp; Oxford, 1990)"},"properties":{"noteIndex":0},"schema":"https://github.com/citation-style-language/schema/raw/master/csl-citation.json"}</w:instrText>
      </w:r>
      <w:r w:rsidRPr="000C65B4">
        <w:rPr>
          <w:sz w:val="22"/>
          <w:szCs w:val="22"/>
        </w:rPr>
        <w:fldChar w:fldCharType="separate"/>
      </w:r>
      <w:r w:rsidRPr="000C65B4">
        <w:rPr>
          <w:noProof/>
          <w:sz w:val="22"/>
          <w:szCs w:val="22"/>
        </w:rPr>
        <w:t>Rossi-Le,</w:t>
      </w:r>
      <w:r w:rsidRPr="000C65B4">
        <w:rPr>
          <w:noProof/>
          <w:sz w:val="22"/>
          <w:szCs w:val="22"/>
        </w:rPr>
        <w:fldChar w:fldCharType="begin" w:fldLock="1"/>
      </w:r>
      <w:r w:rsidR="00282C5F" w:rsidRPr="000C65B4">
        <w:rPr>
          <w:noProof/>
          <w:sz w:val="22"/>
          <w:szCs w:val="22"/>
        </w:rPr>
        <w:instrText>ADDIN CSL_CITATION {"citationItems":[{"id":"ITEM-1","itemData":{"author":[{"dropping-particle":"","family":"Rossi-Le","given":"Laura","non-dropping-particle":"","parse-names":false,"suffix":""}],"container-title":"Learning Styles in the ESL/EFL Classroom","id":"ITEM-1","issued":{"date-parts":[["1995"]]},"page":"118-125","title":"Learning styles and strategies in adult immigrant ESL students","type":"chapter"},"uris":["http://www.mendeley.com/documents/?uuid=74a38f89-a12a-4192-ae73-6236d1697d1d"]}],"mendeley":{"formattedCitation":"(Rossi-Le, 1995)","manualFormatting":" 1995)","plainTextFormattedCitation":"(Rossi-Le, 1995)","previouslyFormattedCitation":"(Rossi-Le, 1995)"},"properties":{"noteIndex":0},"schema":"https://github.com/citation-style-language/schema/raw/master/csl-citation.json"}</w:instrText>
      </w:r>
      <w:r w:rsidRPr="000C65B4">
        <w:rPr>
          <w:noProof/>
          <w:sz w:val="22"/>
          <w:szCs w:val="22"/>
        </w:rPr>
        <w:fldChar w:fldCharType="separate"/>
      </w:r>
      <w:r w:rsidRPr="000C65B4">
        <w:rPr>
          <w:noProof/>
          <w:sz w:val="22"/>
          <w:szCs w:val="22"/>
        </w:rPr>
        <w:t xml:space="preserve"> 1995)</w:t>
      </w:r>
      <w:r w:rsidRPr="000C65B4">
        <w:rPr>
          <w:noProof/>
          <w:sz w:val="22"/>
          <w:szCs w:val="22"/>
        </w:rPr>
        <w:fldChar w:fldCharType="end"/>
      </w:r>
      <w:r w:rsidRPr="000C65B4">
        <w:rPr>
          <w:sz w:val="22"/>
          <w:szCs w:val="22"/>
        </w:rPr>
        <w:fldChar w:fldCharType="end"/>
      </w:r>
      <w:r w:rsidRPr="000C65B4">
        <w:rPr>
          <w:sz w:val="22"/>
          <w:szCs w:val="22"/>
        </w:rPr>
        <w:t xml:space="preserve">. As to detailed strategies, Hao and Fu </w:t>
      </w:r>
      <w:r w:rsidRPr="000C65B4">
        <w:rPr>
          <w:sz w:val="22"/>
          <w:szCs w:val="22"/>
        </w:rPr>
        <w:fldChar w:fldCharType="begin" w:fldLock="1"/>
      </w:r>
      <w:r w:rsidRPr="000C65B4">
        <w:rPr>
          <w:sz w:val="22"/>
          <w:szCs w:val="22"/>
        </w:rPr>
        <w:instrText>ADDIN CSL_CITATION {"citationItems":[{"id":"ITEM-1","itemData":{"DOI":"10.19716/j.1672-4720.2006.04.004","ISBN":"9788578110796","ISSN":"1098-6596","PMID":"25246403","abstract":"</w:instrText>
      </w:r>
      <w:r w:rsidRPr="000C65B4">
        <w:rPr>
          <w:rFonts w:ascii="SimSun" w:eastAsia="SimSun" w:hAnsi="SimSun" w:cs="SimSun" w:hint="eastAsia"/>
          <w:sz w:val="22"/>
          <w:szCs w:val="22"/>
        </w:rPr>
        <w:instrText>语言学习风格、多元智能、学习策略是学习者个体差异中的重要因素。本文通过实证调查，</w:instrText>
      </w:r>
      <w:r w:rsidRPr="000C65B4">
        <w:rPr>
          <w:sz w:val="22"/>
          <w:szCs w:val="22"/>
        </w:rPr>
        <w:instrText xml:space="preserve"> </w:instrText>
      </w:r>
      <w:r w:rsidRPr="000C65B4">
        <w:rPr>
          <w:rFonts w:ascii="SimSun" w:eastAsia="SimSun" w:hAnsi="SimSun" w:cs="SimSun" w:hint="eastAsia"/>
          <w:sz w:val="22"/>
          <w:szCs w:val="22"/>
        </w:rPr>
        <w:instrText>探讨了这三种因素之间的内在关系以及它们和英语成绩间的关系。</w:instrText>
      </w:r>
      <w:r w:rsidRPr="000C65B4">
        <w:rPr>
          <w:sz w:val="22"/>
          <w:szCs w:val="22"/>
        </w:rPr>
        <w:instrText xml:space="preserve">SPSS </w:instrText>
      </w:r>
      <w:r w:rsidRPr="000C65B4">
        <w:rPr>
          <w:rFonts w:ascii="SimSun" w:eastAsia="SimSun" w:hAnsi="SimSun" w:cs="SimSun" w:hint="eastAsia"/>
          <w:sz w:val="22"/>
          <w:szCs w:val="22"/>
        </w:rPr>
        <w:instrText>分析结果显示</w:instrText>
      </w:r>
      <w:r w:rsidRPr="000C65B4">
        <w:rPr>
          <w:sz w:val="22"/>
          <w:szCs w:val="22"/>
        </w:rPr>
        <w:instrText xml:space="preserve">: </w:instrText>
      </w:r>
      <w:r w:rsidRPr="000C65B4">
        <w:rPr>
          <w:rFonts w:ascii="SimSun" w:eastAsia="SimSun" w:hAnsi="SimSun" w:cs="SimSun" w:hint="eastAsia"/>
          <w:sz w:val="22"/>
          <w:szCs w:val="22"/>
        </w:rPr>
        <w:instrText>学习策略的选择受到</w:instrText>
      </w:r>
      <w:r w:rsidRPr="000C65B4">
        <w:rPr>
          <w:sz w:val="22"/>
          <w:szCs w:val="22"/>
        </w:rPr>
        <w:instrText xml:space="preserve"> </w:instrText>
      </w:r>
      <w:r w:rsidRPr="000C65B4">
        <w:rPr>
          <w:rFonts w:ascii="SimSun" w:eastAsia="SimSun" w:hAnsi="SimSun" w:cs="SimSun" w:hint="eastAsia"/>
          <w:sz w:val="22"/>
          <w:szCs w:val="22"/>
        </w:rPr>
        <w:instrText>多元智能和学习风格的相互影响，共同作用，在</w:instrText>
      </w:r>
      <w:r w:rsidRPr="000C65B4">
        <w:rPr>
          <w:sz w:val="22"/>
          <w:szCs w:val="22"/>
        </w:rPr>
        <w:instrText xml:space="preserve"> 18 </w:instrText>
      </w:r>
      <w:r w:rsidRPr="000C65B4">
        <w:rPr>
          <w:rFonts w:ascii="SimSun" w:eastAsia="SimSun" w:hAnsi="SimSun" w:cs="SimSun" w:hint="eastAsia"/>
          <w:sz w:val="22"/>
          <w:szCs w:val="22"/>
        </w:rPr>
        <w:instrText>个变量中只有独立学习风格、内省智能和记忆策略与英语</w:instrText>
      </w:r>
      <w:r w:rsidRPr="000C65B4">
        <w:rPr>
          <w:sz w:val="22"/>
          <w:szCs w:val="22"/>
        </w:rPr>
        <w:instrText xml:space="preserve"> </w:instrText>
      </w:r>
      <w:r w:rsidRPr="000C65B4">
        <w:rPr>
          <w:rFonts w:ascii="SimSun" w:eastAsia="SimSun" w:hAnsi="SimSun" w:cs="SimSun" w:hint="eastAsia"/>
          <w:sz w:val="22"/>
          <w:szCs w:val="22"/>
        </w:rPr>
        <w:instrText>成绩相关。文章对调查结果及其教学意义进行了讨论，提出将多元智能、学习风格因素融入学习策略训练的</w:instrText>
      </w:r>
      <w:r w:rsidRPr="000C65B4">
        <w:rPr>
          <w:sz w:val="22"/>
          <w:szCs w:val="22"/>
        </w:rPr>
        <w:instrText xml:space="preserve"> </w:instrText>
      </w:r>
      <w:r w:rsidRPr="000C65B4">
        <w:rPr>
          <w:rFonts w:ascii="SimSun" w:eastAsia="SimSun" w:hAnsi="SimSun" w:cs="SimSun" w:hint="eastAsia"/>
          <w:sz w:val="22"/>
          <w:szCs w:val="22"/>
        </w:rPr>
        <w:instrText>个性化外语教学和多元化外语教学评价观点。</w:instrText>
      </w:r>
      <w:r w:rsidRPr="000C65B4">
        <w:rPr>
          <w:sz w:val="22"/>
          <w:szCs w:val="22"/>
        </w:rPr>
        <w:instrText>","author":[{"dropping-particle":"","family":"Hao","given":"Mei","non-dropping-particle":"","parse-names":false,"suffix":""},{"dropping-particle":"","family":"Fu","given":"Hongxia","non-dropping-particle":"","parse-names":false,"suffix":""}],"container-title":"Foreign Language and Literature Studies","id":"ITEM-1","issue":"4","issued":{"date-parts":[["2006"]]},"page":"235-243","title":"Duoyuan zhineng,xuexi fengge, xuexi celue yu yingyu chengji de xiangguan yanjiu [Multiple intelligences, learning styles, learning strategies and related research on English performance]","type":"article-journal"},"uris":["http://www.mendeley.com/documents/?uuid=e455928e-35e9-40ae-bad1-33c675798df5"]}],"mendeley":{"formattedCitation":"(Hao &amp; Fu, 2006)","manualFormatting":"(2006)","plainTextFormattedCitation":"(Hao &amp; Fu, 2006)","previouslyFormattedCitation":"(Hao &amp; Fu, 2006)"},"properties":{"noteIndex":0},"schema":"https://github.com/citation-style-language/schema/raw/master/csl-citation.json"}</w:instrText>
      </w:r>
      <w:r w:rsidRPr="000C65B4">
        <w:rPr>
          <w:sz w:val="22"/>
          <w:szCs w:val="22"/>
        </w:rPr>
        <w:fldChar w:fldCharType="separate"/>
      </w:r>
      <w:r w:rsidRPr="000C65B4">
        <w:rPr>
          <w:noProof/>
          <w:sz w:val="22"/>
          <w:szCs w:val="22"/>
        </w:rPr>
        <w:t>(2006)</w:t>
      </w:r>
      <w:r w:rsidRPr="000C65B4">
        <w:rPr>
          <w:sz w:val="22"/>
          <w:szCs w:val="22"/>
        </w:rPr>
        <w:fldChar w:fldCharType="end"/>
      </w:r>
      <w:r w:rsidRPr="000C65B4">
        <w:rPr>
          <w:sz w:val="22"/>
          <w:szCs w:val="22"/>
        </w:rPr>
        <w:t xml:space="preserve"> found only independent learning styles, introspective intelligence</w:t>
      </w:r>
      <w:r w:rsidR="00B00404">
        <w:rPr>
          <w:sz w:val="22"/>
          <w:szCs w:val="22"/>
        </w:rPr>
        <w:t>,</w:t>
      </w:r>
      <w:r w:rsidRPr="000C65B4">
        <w:rPr>
          <w:sz w:val="22"/>
          <w:szCs w:val="22"/>
        </w:rPr>
        <w:t xml:space="preserve"> and memory strategies out of </w:t>
      </w:r>
      <w:r w:rsidR="00B00404">
        <w:rPr>
          <w:sz w:val="22"/>
          <w:szCs w:val="22"/>
        </w:rPr>
        <w:t>eighteen</w:t>
      </w:r>
      <w:r w:rsidR="00B00404" w:rsidRPr="000C65B4">
        <w:rPr>
          <w:sz w:val="22"/>
          <w:szCs w:val="22"/>
        </w:rPr>
        <w:t xml:space="preserve"> </w:t>
      </w:r>
      <w:r w:rsidRPr="000C65B4">
        <w:rPr>
          <w:sz w:val="22"/>
          <w:szCs w:val="22"/>
        </w:rPr>
        <w:t xml:space="preserve">variables are related to English performance. </w:t>
      </w:r>
    </w:p>
    <w:p w14:paraId="676FEBF5" w14:textId="5CAF2128" w:rsidR="00D4182C" w:rsidRPr="000C65B4" w:rsidRDefault="00D4182C" w:rsidP="0013663E">
      <w:pPr>
        <w:autoSpaceDE w:val="0"/>
        <w:autoSpaceDN w:val="0"/>
        <w:adjustRightInd w:val="0"/>
        <w:spacing w:line="360" w:lineRule="auto"/>
        <w:ind w:firstLineChars="200" w:firstLine="440"/>
        <w:jc w:val="both"/>
        <w:rPr>
          <w:sz w:val="22"/>
          <w:szCs w:val="22"/>
        </w:rPr>
      </w:pPr>
      <w:r w:rsidRPr="000C65B4">
        <w:rPr>
          <w:sz w:val="22"/>
          <w:szCs w:val="22"/>
        </w:rPr>
        <w:lastRenderedPageBreak/>
        <w:t xml:space="preserve">Being different from aptitude, learning style is not an inborn ability or talent. Instead, it is a habitual operation </w:t>
      </w:r>
      <w:r w:rsidR="00B00404">
        <w:rPr>
          <w:sz w:val="22"/>
          <w:szCs w:val="22"/>
        </w:rPr>
        <w:t>through which</w:t>
      </w:r>
      <w:r w:rsidR="00B00404" w:rsidRPr="000C65B4">
        <w:rPr>
          <w:sz w:val="22"/>
          <w:szCs w:val="22"/>
        </w:rPr>
        <w:t xml:space="preserve"> </w:t>
      </w:r>
      <w:r w:rsidRPr="000C65B4">
        <w:rPr>
          <w:sz w:val="22"/>
          <w:szCs w:val="22"/>
        </w:rPr>
        <w:t xml:space="preserve">one interacts with the learning surroundings and gradually forms personal preferences, which are value-judgment neutral and bipolar </w:t>
      </w:r>
      <w:r w:rsidRPr="000C65B4">
        <w:rPr>
          <w:sz w:val="22"/>
          <w:szCs w:val="22"/>
        </w:rPr>
        <w:fldChar w:fldCharType="begin" w:fldLock="1"/>
      </w:r>
      <w:r w:rsidR="00FF2E48" w:rsidRPr="000C65B4">
        <w:rPr>
          <w:sz w:val="22"/>
          <w:szCs w:val="22"/>
        </w:rPr>
        <w:instrText>ADDIN CSL_CITATION {"citationItems":[{"id":"ITEM-1","itemData":{"ISBN":"0805847294","ISSN":"0346251X","abstract":"(create) This book discusses individual differences (IDs) in second language acquisition. The introductory chapter defines individual differences, gives a brief history of ID research and a taxonomy of IDs. Each of chapters 2 through 7 discusses one or several individual differences. Chapter 2 examines personality, temperament, and mood. In the next two chapters, the author discusses language aptitude, motivation, and 'self-motivation'. Learning styles and cognitive styles are the subject of chapter 5. To begin the chapter on language learning strategies and student self-regulation, the author discusses whether or not these are actually ID factors. Anxiety, creativity, self-esteem and several other individual differences are discussed in chapter 7. In the concluding chapter, the author discusses current trends in ID research such as the context in which individual differences occur. (PsycINFO Database Record (c) 2012 APA, all rights reserved)","author":[{"dropping-particle":"","family":"Dörnyei","given":"Z.","non-dropping-particle":"","parse-names":false,"suffix":""}],"id":"ITEM-1","issued":{"date-parts":[["2005"]]},"number-of-pages":"283","publisher":"Lawrence Erlbaum Associates, Inc.","title":"The Psychology of the Language Learner</w:instrText>
      </w:r>
      <w:r w:rsidR="00FF2E48" w:rsidRPr="000C65B4">
        <w:rPr>
          <w:rFonts w:ascii="SimSun" w:eastAsia="SimSun" w:hAnsi="SimSun" w:cs="SimSun" w:hint="eastAsia"/>
          <w:sz w:val="22"/>
          <w:szCs w:val="22"/>
        </w:rPr>
        <w:instrText>：</w:instrText>
      </w:r>
      <w:r w:rsidR="00FF2E48" w:rsidRPr="000C65B4">
        <w:rPr>
          <w:sz w:val="22"/>
          <w:szCs w:val="22"/>
        </w:rPr>
        <w:instrText>Inidvidual Differences in Second Language Acquisition","type":"book"},"uris":["http://www.mendeley.com/documents/?uuid=e116f9c7-1076-4fee-a533-3faa02e5a466"]}],"mendeley":{"formattedCitation":"(Dörnyei, 2005)","manualFormatting":"(Dörnyei, 2005)","plainTextFormattedCitation":"(Dörnyei, 2005)","previouslyFormattedCitation":"(Dörnyei, 2005)"},"properties":{"noteIndex":0},"schema":"https://github.com/citation-style-language/schema/raw/master/csl-citation.json"}</w:instrText>
      </w:r>
      <w:r w:rsidRPr="000C65B4">
        <w:rPr>
          <w:sz w:val="22"/>
          <w:szCs w:val="22"/>
        </w:rPr>
        <w:fldChar w:fldCharType="separate"/>
      </w:r>
      <w:r w:rsidR="00DB47B1" w:rsidRPr="000C65B4">
        <w:rPr>
          <w:noProof/>
          <w:sz w:val="22"/>
          <w:szCs w:val="22"/>
        </w:rPr>
        <w:t>(Dörnyei, 2005)</w:t>
      </w:r>
      <w:r w:rsidRPr="000C65B4">
        <w:rPr>
          <w:sz w:val="22"/>
          <w:szCs w:val="22"/>
        </w:rPr>
        <w:fldChar w:fldCharType="end"/>
      </w:r>
      <w:r w:rsidRPr="000C65B4">
        <w:rPr>
          <w:sz w:val="22"/>
          <w:szCs w:val="22"/>
        </w:rPr>
        <w:t xml:space="preserve">. Learning style is conceptually not the same as learning strategies although they share some similarities. </w:t>
      </w:r>
      <w:r w:rsidR="00B00404" w:rsidRPr="000C65B4">
        <w:rPr>
          <w:sz w:val="22"/>
          <w:szCs w:val="22"/>
        </w:rPr>
        <w:t>Both</w:t>
      </w:r>
      <w:r w:rsidRPr="000C65B4">
        <w:rPr>
          <w:sz w:val="22"/>
          <w:szCs w:val="22"/>
        </w:rPr>
        <w:t xml:space="preserve"> are related to individual reactions that one </w:t>
      </w:r>
      <w:r w:rsidR="00B00404">
        <w:rPr>
          <w:sz w:val="22"/>
          <w:szCs w:val="22"/>
        </w:rPr>
        <w:t>has</w:t>
      </w:r>
      <w:r w:rsidR="00B00404" w:rsidRPr="000C65B4">
        <w:rPr>
          <w:sz w:val="22"/>
          <w:szCs w:val="22"/>
        </w:rPr>
        <w:t xml:space="preserve"> </w:t>
      </w:r>
      <w:r w:rsidRPr="000C65B4">
        <w:rPr>
          <w:sz w:val="22"/>
          <w:szCs w:val="22"/>
        </w:rPr>
        <w:t xml:space="preserve">to the learning process or tasks. However, a learning style has a more consistent character. It is a “strategy used consistently across a class of tasks” (Snow et al.1996, p. 281). A learning style is more stable than a strategy for individual as well because the former is physiologically formed and may not be learned and </w:t>
      </w:r>
      <w:r w:rsidR="00B00404">
        <w:rPr>
          <w:sz w:val="22"/>
          <w:szCs w:val="22"/>
        </w:rPr>
        <w:t xml:space="preserve">isn’t </w:t>
      </w:r>
      <w:r w:rsidRPr="000C65B4">
        <w:rPr>
          <w:sz w:val="22"/>
          <w:szCs w:val="22"/>
        </w:rPr>
        <w:t xml:space="preserve">adjusted to the surroundings and tasks </w:t>
      </w:r>
      <w:r w:rsidRPr="000C65B4">
        <w:rPr>
          <w:noProof/>
          <w:sz w:val="22"/>
          <w:szCs w:val="22"/>
        </w:rPr>
        <w:t>(</w:t>
      </w:r>
      <w:r w:rsidRPr="000C65B4">
        <w:rPr>
          <w:sz w:val="22"/>
          <w:szCs w:val="22"/>
        </w:rPr>
        <w:t xml:space="preserve">Riding, </w:t>
      </w:r>
      <w:r w:rsidRPr="000C65B4">
        <w:rPr>
          <w:sz w:val="22"/>
          <w:szCs w:val="22"/>
        </w:rPr>
        <w:fldChar w:fldCharType="begin" w:fldLock="1"/>
      </w:r>
      <w:r w:rsidRPr="000C65B4">
        <w:rPr>
          <w:sz w:val="22"/>
          <w:szCs w:val="22"/>
        </w:rPr>
        <w:instrText>ADDIN CSL_CITATION {"citationItems":[{"id":"ITEM-1","itemData":{"author":[{"dropping-particle":"","family":"Riding","given":"Richard","non-dropping-particle":"","parse-names":false,"suffix":""}],"container-title":"Interpersonal perspectives on individual differences","id":"ITEM-1","issued":{"date-parts":[["2000"]]},"page":"315-344","title":"Cognitive style: A review","type":"article-journal","volume":"1"},"uris":["http://www.mendeley.com/documents/?uuid=f41e21c5-5625-4126-88b9-8c85487b2dc2"]}],"mendeley":{"formattedCitation":"(Riding, 2000)","manualFormatting":"2000)","plainTextFormattedCitation":"(Riding, 2000)","previouslyFormattedCitation":"(Riding, 2000)"},"properties":{"noteIndex":0},"schema":"https://github.com/citation-style-language/schema/raw/master/csl-citation.json"}</w:instrText>
      </w:r>
      <w:r w:rsidRPr="000C65B4">
        <w:rPr>
          <w:sz w:val="22"/>
          <w:szCs w:val="22"/>
        </w:rPr>
        <w:fldChar w:fldCharType="separate"/>
      </w:r>
      <w:r w:rsidRPr="000C65B4">
        <w:rPr>
          <w:noProof/>
          <w:sz w:val="22"/>
          <w:szCs w:val="22"/>
        </w:rPr>
        <w:t>2000)</w:t>
      </w:r>
      <w:r w:rsidRPr="000C65B4">
        <w:rPr>
          <w:sz w:val="22"/>
          <w:szCs w:val="22"/>
        </w:rPr>
        <w:fldChar w:fldCharType="end"/>
      </w:r>
      <w:r w:rsidRPr="000C65B4">
        <w:rPr>
          <w:sz w:val="22"/>
          <w:szCs w:val="22"/>
        </w:rPr>
        <w:t xml:space="preserve"> whereas the use of strategy is inseparable from the task or context </w:t>
      </w:r>
      <w:r w:rsidRPr="000C65B4">
        <w:rPr>
          <w:noProof/>
          <w:sz w:val="22"/>
          <w:szCs w:val="22"/>
        </w:rPr>
        <w:t>(</w:t>
      </w:r>
      <w:r w:rsidRPr="000C65B4">
        <w:rPr>
          <w:sz w:val="22"/>
          <w:szCs w:val="22"/>
        </w:rPr>
        <w:t xml:space="preserve">Sternberg &amp; Grigorenko, </w:t>
      </w:r>
      <w:r w:rsidRPr="000C65B4">
        <w:rPr>
          <w:sz w:val="22"/>
          <w:szCs w:val="22"/>
        </w:rPr>
        <w:fldChar w:fldCharType="begin" w:fldLock="1"/>
      </w:r>
      <w:r w:rsidRPr="000C65B4">
        <w:rPr>
          <w:sz w:val="22"/>
          <w:szCs w:val="22"/>
        </w:rPr>
        <w:instrText>ADDIN CSL_CITATION {"citationItems":[{"id":"ITEM-1","itemData":{"author":[{"dropping-particle":"","family":"Sternberg","given":"R. J.","non-dropping-particle":"","parse-names":false,"suffix":""},{"dropping-particle":"","family":"Grigorenko","given":"E. L.","non-dropping-particle":"","parse-names":false,"suffix":""}],"container-title":"Perspectives on Thinking, Learning, and Cognitive Styles","editor":[{"dropping-particle":"","family":"Sternberg","given":"R. J.","non-dropping-particle":"","parse-names":false,"suffix":""},{"dropping-particle":"","family":"Zhang","given":"L.-F.","non-dropping-particle":"","parse-names":false,"suffix":""}],"id":"ITEM-1","issued":{"date-parts":[["2001"]]},"page":"1–21","publisher":"Mahwah, NJ: Lawrence Erlbaum Associates","title":"A capsule history of theory and research on styles","type":"chapter"},"uris":["http://www.mendeley.com/documents/?uuid=471b58cd-f90b-4ad7-9271-74fe2cd0b593"]}],"mendeley":{"formattedCitation":"(Sternberg &amp; Grigorenko, 2001)","manualFormatting":"2001)","plainTextFormattedCitation":"(Sternberg &amp; Grigorenko, 2001)","previouslyFormattedCitation":"(Sternberg &amp; Grigorenko, 2001)"},"properties":{"noteIndex":0},"schema":"https://github.com/citation-style-language/schema/raw/master/csl-citation.json"}</w:instrText>
      </w:r>
      <w:r w:rsidRPr="000C65B4">
        <w:rPr>
          <w:sz w:val="22"/>
          <w:szCs w:val="22"/>
        </w:rPr>
        <w:fldChar w:fldCharType="separate"/>
      </w:r>
      <w:r w:rsidRPr="000C65B4">
        <w:rPr>
          <w:noProof/>
          <w:sz w:val="22"/>
          <w:szCs w:val="22"/>
        </w:rPr>
        <w:t>2001)</w:t>
      </w:r>
      <w:r w:rsidRPr="000C65B4">
        <w:rPr>
          <w:sz w:val="22"/>
          <w:szCs w:val="22"/>
        </w:rPr>
        <w:fldChar w:fldCharType="end"/>
      </w:r>
      <w:r w:rsidRPr="000C65B4">
        <w:rPr>
          <w:sz w:val="22"/>
          <w:szCs w:val="22"/>
        </w:rPr>
        <w:t>.</w:t>
      </w:r>
    </w:p>
    <w:p w14:paraId="6953A549" w14:textId="77777777" w:rsidR="008019DF" w:rsidRPr="000C65B4" w:rsidRDefault="008019DF" w:rsidP="0013663E">
      <w:pPr>
        <w:autoSpaceDE w:val="0"/>
        <w:autoSpaceDN w:val="0"/>
        <w:adjustRightInd w:val="0"/>
        <w:spacing w:line="360" w:lineRule="auto"/>
        <w:ind w:firstLineChars="200" w:firstLine="440"/>
        <w:jc w:val="both"/>
        <w:rPr>
          <w:sz w:val="22"/>
          <w:szCs w:val="22"/>
        </w:rPr>
      </w:pPr>
      <w:r w:rsidRPr="000C65B4">
        <w:rPr>
          <w:sz w:val="22"/>
          <w:szCs w:val="22"/>
        </w:rPr>
        <w:t>English performance was also discovered to be related to the learning style. Based on Kolb’s learning style theory, Su (2019) found that the most excellent students tend to have the accommodating style; the middle-level students largely have the diverging style, and the poorer ones mainly the converging style. No significant difference has been found in learning styles among learners of different grades in her study.</w:t>
      </w:r>
    </w:p>
    <w:p w14:paraId="48F8BE21" w14:textId="532853F7" w:rsidR="008019DF" w:rsidRPr="000C65B4" w:rsidRDefault="008019DF" w:rsidP="0013663E">
      <w:pPr>
        <w:autoSpaceDE w:val="0"/>
        <w:autoSpaceDN w:val="0"/>
        <w:adjustRightInd w:val="0"/>
        <w:spacing w:line="360" w:lineRule="auto"/>
        <w:ind w:firstLineChars="200" w:firstLine="440"/>
        <w:jc w:val="both"/>
        <w:rPr>
          <w:sz w:val="22"/>
          <w:szCs w:val="22"/>
        </w:rPr>
      </w:pPr>
      <w:r w:rsidRPr="000C65B4">
        <w:rPr>
          <w:sz w:val="22"/>
          <w:szCs w:val="22"/>
        </w:rPr>
        <w:t xml:space="preserve">Research on the learning styles of </w:t>
      </w:r>
      <w:r w:rsidR="00D4182C" w:rsidRPr="000C65B4">
        <w:rPr>
          <w:sz w:val="22"/>
          <w:szCs w:val="22"/>
        </w:rPr>
        <w:t>L2</w:t>
      </w:r>
      <w:r w:rsidRPr="000C65B4">
        <w:rPr>
          <w:sz w:val="22"/>
          <w:szCs w:val="22"/>
        </w:rPr>
        <w:t xml:space="preserve"> learners</w:t>
      </w:r>
      <w:r w:rsidR="00D4182C" w:rsidRPr="000C65B4">
        <w:rPr>
          <w:sz w:val="22"/>
          <w:szCs w:val="22"/>
        </w:rPr>
        <w:t xml:space="preserve"> in China</w:t>
      </w:r>
      <w:r w:rsidRPr="000C65B4">
        <w:rPr>
          <w:sz w:val="22"/>
          <w:szCs w:val="22"/>
        </w:rPr>
        <w:t xml:space="preserve"> is also abundant.</w:t>
      </w:r>
      <w:r w:rsidRPr="000C65B4">
        <w:rPr>
          <w:rFonts w:hint="eastAsia"/>
          <w:sz w:val="22"/>
          <w:szCs w:val="22"/>
        </w:rPr>
        <w:t xml:space="preserve"> </w:t>
      </w:r>
      <w:r w:rsidRPr="000C65B4">
        <w:rPr>
          <w:sz w:val="22"/>
          <w:szCs w:val="22"/>
        </w:rPr>
        <w:t>Learning style is connected with culture and its value</w:t>
      </w:r>
      <w:r w:rsidR="00B00404">
        <w:rPr>
          <w:sz w:val="22"/>
          <w:szCs w:val="22"/>
        </w:rPr>
        <w:t>s</w:t>
      </w:r>
      <w:r w:rsidRPr="000C65B4">
        <w:rPr>
          <w:sz w:val="22"/>
          <w:szCs w:val="22"/>
        </w:rPr>
        <w:t>, which have an important influence on learning style. Chinese students tend to learn English more independently</w:t>
      </w:r>
      <w:r w:rsidR="00D20B33" w:rsidRPr="000C65B4">
        <w:rPr>
          <w:sz w:val="22"/>
          <w:szCs w:val="22"/>
        </w:rPr>
        <w:t xml:space="preserve">, because they regard learning as a kind of work that needs to be done on their own, a process of self-study, thinking, and independent problem solving </w:t>
      </w:r>
      <w:r w:rsidR="00D20B33" w:rsidRPr="000C65B4">
        <w:rPr>
          <w:sz w:val="22"/>
          <w:szCs w:val="22"/>
        </w:rPr>
        <w:lastRenderedPageBreak/>
        <w:t>(Hao</w:t>
      </w:r>
      <w:r w:rsidR="00C3724D" w:rsidRPr="000C65B4">
        <w:rPr>
          <w:sz w:val="22"/>
          <w:szCs w:val="22"/>
        </w:rPr>
        <w:t xml:space="preserve"> &amp;</w:t>
      </w:r>
      <w:r w:rsidR="00D20B33" w:rsidRPr="000C65B4">
        <w:rPr>
          <w:sz w:val="22"/>
          <w:szCs w:val="22"/>
        </w:rPr>
        <w:t xml:space="preserve"> Fu,</w:t>
      </w:r>
      <w:r w:rsidR="00D20B33" w:rsidRPr="000C65B4">
        <w:rPr>
          <w:sz w:val="22"/>
          <w:szCs w:val="22"/>
        </w:rPr>
        <w:fldChar w:fldCharType="begin" w:fldLock="1"/>
      </w:r>
      <w:r w:rsidR="00D20B33" w:rsidRPr="000C65B4">
        <w:rPr>
          <w:sz w:val="22"/>
          <w:szCs w:val="22"/>
        </w:rPr>
        <w:instrText>ADDIN CSL_CITATION {"citationItems":[{"id":"ITEM-1","itemData":{"DOI":"10.19716/j.1672-4720.2006.04.004","ISBN":"9788578110796","ISSN":"1098-6596","PMID":"25246403","abstract":"</w:instrText>
      </w:r>
      <w:r w:rsidR="00D20B33" w:rsidRPr="000C65B4">
        <w:rPr>
          <w:rFonts w:ascii="SimSun" w:eastAsia="SimSun" w:hAnsi="SimSun" w:cs="SimSun" w:hint="eastAsia"/>
          <w:sz w:val="22"/>
          <w:szCs w:val="22"/>
        </w:rPr>
        <w:instrText>语言学习风格、多元智能、学习策略是学习者个体差异中的重要因素。本文通过实证调查，</w:instrText>
      </w:r>
      <w:r w:rsidR="00D20B33" w:rsidRPr="000C65B4">
        <w:rPr>
          <w:sz w:val="22"/>
          <w:szCs w:val="22"/>
        </w:rPr>
        <w:instrText xml:space="preserve"> </w:instrText>
      </w:r>
      <w:r w:rsidR="00D20B33" w:rsidRPr="000C65B4">
        <w:rPr>
          <w:rFonts w:ascii="SimSun" w:eastAsia="SimSun" w:hAnsi="SimSun" w:cs="SimSun" w:hint="eastAsia"/>
          <w:sz w:val="22"/>
          <w:szCs w:val="22"/>
        </w:rPr>
        <w:instrText>探讨了这三种因素之间的内在关系以及它们和英语成绩间的关系。</w:instrText>
      </w:r>
      <w:r w:rsidR="00D20B33" w:rsidRPr="000C65B4">
        <w:rPr>
          <w:sz w:val="22"/>
          <w:szCs w:val="22"/>
        </w:rPr>
        <w:instrText xml:space="preserve">SPSS </w:instrText>
      </w:r>
      <w:r w:rsidR="00D20B33" w:rsidRPr="000C65B4">
        <w:rPr>
          <w:rFonts w:ascii="SimSun" w:eastAsia="SimSun" w:hAnsi="SimSun" w:cs="SimSun" w:hint="eastAsia"/>
          <w:sz w:val="22"/>
          <w:szCs w:val="22"/>
        </w:rPr>
        <w:instrText>分析结果显示</w:instrText>
      </w:r>
      <w:r w:rsidR="00D20B33" w:rsidRPr="000C65B4">
        <w:rPr>
          <w:sz w:val="22"/>
          <w:szCs w:val="22"/>
        </w:rPr>
        <w:instrText xml:space="preserve">: </w:instrText>
      </w:r>
      <w:r w:rsidR="00D20B33" w:rsidRPr="000C65B4">
        <w:rPr>
          <w:rFonts w:ascii="SimSun" w:eastAsia="SimSun" w:hAnsi="SimSun" w:cs="SimSun" w:hint="eastAsia"/>
          <w:sz w:val="22"/>
          <w:szCs w:val="22"/>
        </w:rPr>
        <w:instrText>学习策略的选择受到</w:instrText>
      </w:r>
      <w:r w:rsidR="00D20B33" w:rsidRPr="000C65B4">
        <w:rPr>
          <w:sz w:val="22"/>
          <w:szCs w:val="22"/>
        </w:rPr>
        <w:instrText xml:space="preserve"> </w:instrText>
      </w:r>
      <w:r w:rsidR="00D20B33" w:rsidRPr="000C65B4">
        <w:rPr>
          <w:rFonts w:ascii="SimSun" w:eastAsia="SimSun" w:hAnsi="SimSun" w:cs="SimSun" w:hint="eastAsia"/>
          <w:sz w:val="22"/>
          <w:szCs w:val="22"/>
        </w:rPr>
        <w:instrText>多元智能和学习风格的相互影响，共同作用，在</w:instrText>
      </w:r>
      <w:r w:rsidR="00D20B33" w:rsidRPr="000C65B4">
        <w:rPr>
          <w:sz w:val="22"/>
          <w:szCs w:val="22"/>
        </w:rPr>
        <w:instrText xml:space="preserve"> 18 </w:instrText>
      </w:r>
      <w:r w:rsidR="00D20B33" w:rsidRPr="000C65B4">
        <w:rPr>
          <w:rFonts w:ascii="SimSun" w:eastAsia="SimSun" w:hAnsi="SimSun" w:cs="SimSun" w:hint="eastAsia"/>
          <w:sz w:val="22"/>
          <w:szCs w:val="22"/>
        </w:rPr>
        <w:instrText>个变量中只有独立学习风格、内省智能和记忆策略与英语</w:instrText>
      </w:r>
      <w:r w:rsidR="00D20B33" w:rsidRPr="000C65B4">
        <w:rPr>
          <w:sz w:val="22"/>
          <w:szCs w:val="22"/>
        </w:rPr>
        <w:instrText xml:space="preserve"> </w:instrText>
      </w:r>
      <w:r w:rsidR="00D20B33" w:rsidRPr="000C65B4">
        <w:rPr>
          <w:rFonts w:ascii="SimSun" w:eastAsia="SimSun" w:hAnsi="SimSun" w:cs="SimSun" w:hint="eastAsia"/>
          <w:sz w:val="22"/>
          <w:szCs w:val="22"/>
        </w:rPr>
        <w:instrText>成绩相关。文章对调查结果及其教学意义进行了讨论，提出将多元智能、学习风格因素融入学习策略训练的</w:instrText>
      </w:r>
      <w:r w:rsidR="00D20B33" w:rsidRPr="000C65B4">
        <w:rPr>
          <w:sz w:val="22"/>
          <w:szCs w:val="22"/>
        </w:rPr>
        <w:instrText xml:space="preserve"> </w:instrText>
      </w:r>
      <w:r w:rsidR="00D20B33" w:rsidRPr="000C65B4">
        <w:rPr>
          <w:rFonts w:ascii="SimSun" w:eastAsia="SimSun" w:hAnsi="SimSun" w:cs="SimSun" w:hint="eastAsia"/>
          <w:sz w:val="22"/>
          <w:szCs w:val="22"/>
        </w:rPr>
        <w:instrText>个性化外语教学和多元化外语教学评价观点。</w:instrText>
      </w:r>
      <w:r w:rsidR="00D20B33" w:rsidRPr="000C65B4">
        <w:rPr>
          <w:sz w:val="22"/>
          <w:szCs w:val="22"/>
        </w:rPr>
        <w:instrText>","author":[{"dropping-particle":"","family":"Hao","given":"Mei","non-dropping-particle":"","parse-names":false,"suffix":""},{"dropping-particle":"","family":"Fu","given":"Hongxia","non-dropping-particle":"","parse-names":false,"suffix":""}],"container-title":"Foreign Language and Literature Studies","id":"ITEM-1","issue":"4","issued":{"date-parts":[["2006"]]},"page":"235-243","title":"Duoyuan zhineng,xuexi fengge, xuexi celue yu yingyu chengji de xiangguan yanjiu [Multiple intelligences, learning styles, learning strategies and related research on English performance]","type":"article-journal"},"uris":["http://www.mendeley.com/documents/?uuid=e455928e-35e9-40ae-bad1-33c675798df5"]}],"mendeley":{"formattedCitation":"(Hao &amp; Fu, 2006)","manualFormatting":" 2006)","plainTextFormattedCitation":"(Hao &amp; Fu, 2006)","previouslyFormattedCitation":"(Hao &amp; Fu, 2006)"},"properties":{"noteIndex":0},"schema":"https://github.com/citation-style-language/schema/raw/master/csl-citation.json"}</w:instrText>
      </w:r>
      <w:r w:rsidR="00D20B33" w:rsidRPr="000C65B4">
        <w:rPr>
          <w:sz w:val="22"/>
          <w:szCs w:val="22"/>
        </w:rPr>
        <w:fldChar w:fldCharType="separate"/>
      </w:r>
      <w:r w:rsidR="00D20B33" w:rsidRPr="000C65B4">
        <w:rPr>
          <w:noProof/>
          <w:sz w:val="22"/>
          <w:szCs w:val="22"/>
        </w:rPr>
        <w:t xml:space="preserve"> 2006)</w:t>
      </w:r>
      <w:r w:rsidR="00D20B33" w:rsidRPr="000C65B4">
        <w:rPr>
          <w:sz w:val="22"/>
          <w:szCs w:val="22"/>
        </w:rPr>
        <w:fldChar w:fldCharType="end"/>
      </w:r>
      <w:r w:rsidRPr="000C65B4">
        <w:rPr>
          <w:sz w:val="22"/>
          <w:szCs w:val="22"/>
        </w:rPr>
        <w:t>.</w:t>
      </w:r>
      <w:r w:rsidR="00D20B33" w:rsidRPr="000C65B4">
        <w:rPr>
          <w:sz w:val="22"/>
          <w:szCs w:val="22"/>
        </w:rPr>
        <w:t xml:space="preserve"> They </w:t>
      </w:r>
      <w:r w:rsidRPr="000C65B4">
        <w:rPr>
          <w:sz w:val="22"/>
          <w:szCs w:val="22"/>
        </w:rPr>
        <w:t xml:space="preserve">prefer visual, </w:t>
      </w:r>
      <w:r w:rsidR="00B00404" w:rsidRPr="000C65B4">
        <w:rPr>
          <w:sz w:val="22"/>
          <w:szCs w:val="22"/>
        </w:rPr>
        <w:t>physical,</w:t>
      </w:r>
      <w:r w:rsidRPr="000C65B4">
        <w:rPr>
          <w:sz w:val="22"/>
          <w:szCs w:val="22"/>
        </w:rPr>
        <w:t xml:space="preserve"> and auditory learning styles</w:t>
      </w:r>
      <w:r w:rsidR="00D20B33" w:rsidRPr="000C65B4">
        <w:rPr>
          <w:sz w:val="22"/>
          <w:szCs w:val="22"/>
        </w:rPr>
        <w:t xml:space="preserve"> (Reid, 1987)</w:t>
      </w:r>
      <w:r w:rsidRPr="000C65B4">
        <w:rPr>
          <w:sz w:val="22"/>
          <w:szCs w:val="22"/>
        </w:rPr>
        <w:t xml:space="preserve">. </w:t>
      </w:r>
      <w:r w:rsidR="00D20B33" w:rsidRPr="000C65B4">
        <w:rPr>
          <w:sz w:val="22"/>
          <w:szCs w:val="22"/>
        </w:rPr>
        <w:t>However, t</w:t>
      </w:r>
      <w:r w:rsidRPr="000C65B4">
        <w:rPr>
          <w:sz w:val="22"/>
          <w:szCs w:val="22"/>
        </w:rPr>
        <w:t xml:space="preserve">he survey results of </w:t>
      </w:r>
      <w:r w:rsidR="00385CB1" w:rsidRPr="000C65B4">
        <w:rPr>
          <w:sz w:val="22"/>
          <w:szCs w:val="22"/>
        </w:rPr>
        <w:t>Ehrman</w:t>
      </w:r>
      <w:r w:rsidR="0051176F" w:rsidRPr="000C65B4">
        <w:rPr>
          <w:sz w:val="22"/>
          <w:szCs w:val="22"/>
        </w:rPr>
        <w:t xml:space="preserve"> and </w:t>
      </w:r>
      <w:r w:rsidR="00385CB1" w:rsidRPr="000C65B4">
        <w:rPr>
          <w:sz w:val="22"/>
          <w:szCs w:val="22"/>
        </w:rPr>
        <w:t>Oxford</w:t>
      </w:r>
      <w:r w:rsidRPr="000C65B4">
        <w:rPr>
          <w:sz w:val="22"/>
          <w:szCs w:val="22"/>
        </w:rPr>
        <w:t xml:space="preserve"> (1995) </w:t>
      </w:r>
      <w:r w:rsidR="00D20B33" w:rsidRPr="000C65B4">
        <w:rPr>
          <w:sz w:val="22"/>
          <w:szCs w:val="22"/>
        </w:rPr>
        <w:t>indicated</w:t>
      </w:r>
      <w:r w:rsidRPr="000C65B4">
        <w:rPr>
          <w:sz w:val="22"/>
          <w:szCs w:val="22"/>
        </w:rPr>
        <w:t xml:space="preserve"> that Chinese and Taiwanese students mostly adopt</w:t>
      </w:r>
      <w:r w:rsidR="00D20B33" w:rsidRPr="000C65B4">
        <w:rPr>
          <w:sz w:val="22"/>
          <w:szCs w:val="22"/>
        </w:rPr>
        <w:t>ed</w:t>
      </w:r>
      <w:r w:rsidRPr="000C65B4">
        <w:rPr>
          <w:sz w:val="22"/>
          <w:szCs w:val="22"/>
        </w:rPr>
        <w:t xml:space="preserve"> analytical learning styles, preferring specific sequential learning</w:t>
      </w:r>
      <w:r w:rsidR="00B00404">
        <w:rPr>
          <w:sz w:val="22"/>
          <w:szCs w:val="22"/>
        </w:rPr>
        <w:t>,</w:t>
      </w:r>
      <w:r w:rsidRPr="000C65B4">
        <w:rPr>
          <w:sz w:val="22"/>
          <w:szCs w:val="22"/>
        </w:rPr>
        <w:t xml:space="preserve"> and mastering details.</w:t>
      </w:r>
      <w:r w:rsidR="00D20B33" w:rsidRPr="000C65B4">
        <w:rPr>
          <w:sz w:val="22"/>
          <w:szCs w:val="22"/>
        </w:rPr>
        <w:t xml:space="preserve"> An empirical study by </w:t>
      </w:r>
      <w:r w:rsidRPr="000C65B4">
        <w:rPr>
          <w:sz w:val="22"/>
          <w:szCs w:val="22"/>
        </w:rPr>
        <w:t xml:space="preserve">Su </w:t>
      </w:r>
      <w:r w:rsidRPr="000C65B4">
        <w:rPr>
          <w:sz w:val="22"/>
          <w:szCs w:val="22"/>
        </w:rPr>
        <w:fldChar w:fldCharType="begin" w:fldLock="1"/>
      </w:r>
      <w:r w:rsidRPr="000C65B4">
        <w:rPr>
          <w:sz w:val="22"/>
          <w:szCs w:val="22"/>
        </w:rPr>
        <w:instrText>ADDIN CSL_CITATION {"citationItems":[{"id":"ITEM-1","itemData":{"ISBN":"9783540773405","abstract":"</w:instrText>
      </w:r>
      <w:r w:rsidRPr="000C65B4">
        <w:rPr>
          <w:rFonts w:ascii="SimSun" w:eastAsia="SimSun" w:hAnsi="SimSun" w:cs="SimSun" w:hint="eastAsia"/>
          <w:sz w:val="22"/>
          <w:szCs w:val="22"/>
        </w:rPr>
        <w:instrText>：基于Ｋｏｌｂ经验学习理论，利用Ｋｏｌｂ学习风格量表调查了国内某高校韩国语专业大学生的学习</w:instrText>
      </w:r>
      <w:r w:rsidRPr="000C65B4">
        <w:rPr>
          <w:sz w:val="22"/>
          <w:szCs w:val="22"/>
        </w:rPr>
        <w:instrText xml:space="preserve"> </w:instrText>
      </w:r>
      <w:r w:rsidRPr="000C65B4">
        <w:rPr>
          <w:rFonts w:ascii="SimSun" w:eastAsia="SimSun" w:hAnsi="SimSun" w:cs="SimSun" w:hint="eastAsia"/>
          <w:sz w:val="22"/>
          <w:szCs w:val="22"/>
        </w:rPr>
        <w:instrText>风格及其在年级、性别、成绩上的特点。研究结果表明，韩国语学习者较多集中在调节型，其次为聚合型，</w:instrText>
      </w:r>
      <w:r w:rsidRPr="000C65B4">
        <w:rPr>
          <w:sz w:val="22"/>
          <w:szCs w:val="22"/>
        </w:rPr>
        <w:instrText xml:space="preserve"> </w:instrText>
      </w:r>
      <w:r w:rsidRPr="000C65B4">
        <w:rPr>
          <w:rFonts w:ascii="SimSun" w:eastAsia="SimSun" w:hAnsi="SimSun" w:cs="SimSun" w:hint="eastAsia"/>
          <w:sz w:val="22"/>
          <w:szCs w:val="22"/>
        </w:rPr>
        <w:instrText>发散型和同化型人数较少；男生多倾向聚合型，女生多倾向调节型；成绩优秀者多持调节型，成绩中等者</w:instrText>
      </w:r>
      <w:r w:rsidRPr="000C65B4">
        <w:rPr>
          <w:sz w:val="22"/>
          <w:szCs w:val="22"/>
        </w:rPr>
        <w:instrText xml:space="preserve"> </w:instrText>
      </w:r>
      <w:r w:rsidRPr="000C65B4">
        <w:rPr>
          <w:rFonts w:ascii="SimSun" w:eastAsia="SimSun" w:hAnsi="SimSun" w:cs="SimSun" w:hint="eastAsia"/>
          <w:sz w:val="22"/>
          <w:szCs w:val="22"/>
        </w:rPr>
        <w:instrText>多持发散型，成绩较差者多持聚合型；不同年级学习者不存在学习风格的显著差异。</w:instrText>
      </w:r>
      <w:r w:rsidRPr="000C65B4">
        <w:rPr>
          <w:sz w:val="22"/>
          <w:szCs w:val="22"/>
        </w:rPr>
        <w:instrText>","author":[{"dropping-particle":"","family":"Su","given":"Xiaoxia","non-dropping-particle":"","parse-names":false,"suffix":""}],"container-title":"Journal of Huaihai Institute of Technology</w:instrText>
      </w:r>
      <w:r w:rsidRPr="000C65B4">
        <w:rPr>
          <w:rFonts w:ascii="SimSun" w:eastAsia="SimSun" w:hAnsi="SimSun" w:cs="SimSun" w:hint="eastAsia"/>
          <w:sz w:val="22"/>
          <w:szCs w:val="22"/>
        </w:rPr>
        <w:instrText>（</w:instrText>
      </w:r>
      <w:r w:rsidRPr="000C65B4">
        <w:rPr>
          <w:sz w:val="22"/>
          <w:szCs w:val="22"/>
        </w:rPr>
        <w:instrText>Humanities &amp; Social Sciences Edition</w:instrText>
      </w:r>
      <w:r w:rsidRPr="000C65B4">
        <w:rPr>
          <w:rFonts w:ascii="SimSun" w:eastAsia="SimSun" w:hAnsi="SimSun" w:cs="SimSun" w:hint="eastAsia"/>
          <w:sz w:val="22"/>
          <w:szCs w:val="22"/>
        </w:rPr>
        <w:instrText>）</w:instrText>
      </w:r>
      <w:r w:rsidRPr="000C65B4">
        <w:rPr>
          <w:sz w:val="22"/>
          <w:szCs w:val="22"/>
        </w:rPr>
        <w:instrText>","id":"ITEM-1","issue":"12","issued":{"date-parts":[["2019"]]},"page":"126-130","title":"Hanguoyu xuexizhe xuexi fengge de shizheng yanjiu[An empirical study of Korean language learners' learning styles]","type":"article-journal","volume":"17"},"uris":["http://www.mendeley.com/documents/?uuid=a35ef679-61e6-4165-9da9-902915b5c03b"]}],"mendeley":{"formattedCitation":"(Su, 2019)","manualFormatting":"(2019)","plainTextFormattedCitation":"(Su, 2019)","previouslyFormattedCitation":"(Su, 2019)"},"properties":{"noteIndex":0},"schema":"https://github.com/citation-style-language/schema/raw/master/csl-citation.json"}</w:instrText>
      </w:r>
      <w:r w:rsidRPr="000C65B4">
        <w:rPr>
          <w:sz w:val="22"/>
          <w:szCs w:val="22"/>
        </w:rPr>
        <w:fldChar w:fldCharType="separate"/>
      </w:r>
      <w:r w:rsidRPr="000C65B4">
        <w:rPr>
          <w:noProof/>
          <w:sz w:val="22"/>
          <w:szCs w:val="22"/>
        </w:rPr>
        <w:t>(2019)</w:t>
      </w:r>
      <w:r w:rsidRPr="000C65B4">
        <w:rPr>
          <w:sz w:val="22"/>
          <w:szCs w:val="22"/>
        </w:rPr>
        <w:fldChar w:fldCharType="end"/>
      </w:r>
      <w:r w:rsidRPr="000C65B4">
        <w:rPr>
          <w:sz w:val="22"/>
          <w:szCs w:val="22"/>
        </w:rPr>
        <w:t xml:space="preserve"> found that out of Kolb’s four learning styles </w:t>
      </w:r>
      <w:r w:rsidR="00B00404" w:rsidRPr="000C65B4">
        <w:rPr>
          <w:sz w:val="22"/>
          <w:szCs w:val="22"/>
        </w:rPr>
        <w:t xml:space="preserve">the accommodating style </w:t>
      </w:r>
      <w:r w:rsidR="00B00404">
        <w:rPr>
          <w:sz w:val="22"/>
          <w:szCs w:val="22"/>
        </w:rPr>
        <w:t>was most common among</w:t>
      </w:r>
      <w:r w:rsidRPr="000C65B4">
        <w:rPr>
          <w:sz w:val="22"/>
          <w:szCs w:val="22"/>
        </w:rPr>
        <w:t xml:space="preserve"> Chinese college students </w:t>
      </w:r>
      <w:r w:rsidR="00B00404">
        <w:rPr>
          <w:sz w:val="22"/>
          <w:szCs w:val="22"/>
        </w:rPr>
        <w:t xml:space="preserve">who </w:t>
      </w:r>
      <w:r w:rsidRPr="000C65B4">
        <w:rPr>
          <w:sz w:val="22"/>
          <w:szCs w:val="22"/>
        </w:rPr>
        <w:t>majored in Korean language, followed by the converging style</w:t>
      </w:r>
      <w:r w:rsidR="00B00404">
        <w:rPr>
          <w:sz w:val="22"/>
          <w:szCs w:val="22"/>
        </w:rPr>
        <w:t>.</w:t>
      </w:r>
      <w:r w:rsidR="00B00404" w:rsidRPr="000C65B4">
        <w:rPr>
          <w:sz w:val="22"/>
          <w:szCs w:val="22"/>
        </w:rPr>
        <w:t xml:space="preserve"> </w:t>
      </w:r>
      <w:r w:rsidR="00B00404">
        <w:rPr>
          <w:sz w:val="22"/>
          <w:szCs w:val="22"/>
        </w:rPr>
        <w:t>T</w:t>
      </w:r>
      <w:r w:rsidRPr="000C65B4">
        <w:rPr>
          <w:sz w:val="22"/>
          <w:szCs w:val="22"/>
        </w:rPr>
        <w:t>he diverging style ha</w:t>
      </w:r>
      <w:r w:rsidR="00B00404">
        <w:rPr>
          <w:sz w:val="22"/>
          <w:szCs w:val="22"/>
        </w:rPr>
        <w:t>d</w:t>
      </w:r>
      <w:r w:rsidRPr="000C65B4">
        <w:rPr>
          <w:sz w:val="22"/>
          <w:szCs w:val="22"/>
        </w:rPr>
        <w:t xml:space="preserve"> a small number, and the assimilating style</w:t>
      </w:r>
      <w:r w:rsidR="00B00404">
        <w:rPr>
          <w:sz w:val="22"/>
          <w:szCs w:val="22"/>
        </w:rPr>
        <w:t xml:space="preserve"> was the</w:t>
      </w:r>
      <w:r w:rsidR="00B00404" w:rsidRPr="00B00404">
        <w:rPr>
          <w:sz w:val="22"/>
          <w:szCs w:val="22"/>
        </w:rPr>
        <w:t xml:space="preserve"> </w:t>
      </w:r>
      <w:r w:rsidR="00B00404" w:rsidRPr="000C65B4">
        <w:rPr>
          <w:sz w:val="22"/>
          <w:szCs w:val="22"/>
        </w:rPr>
        <w:t>least</w:t>
      </w:r>
      <w:r w:rsidR="00B00404">
        <w:rPr>
          <w:sz w:val="22"/>
          <w:szCs w:val="22"/>
        </w:rPr>
        <w:t xml:space="preserve"> common</w:t>
      </w:r>
      <w:r w:rsidRPr="000C65B4">
        <w:rPr>
          <w:sz w:val="22"/>
          <w:szCs w:val="22"/>
        </w:rPr>
        <w:t xml:space="preserve">. </w:t>
      </w:r>
    </w:p>
    <w:p w14:paraId="213D091F" w14:textId="26CC7DBA" w:rsidR="00D4182C" w:rsidRPr="000C65B4" w:rsidRDefault="00D4182C" w:rsidP="0013663E">
      <w:pPr>
        <w:autoSpaceDE w:val="0"/>
        <w:autoSpaceDN w:val="0"/>
        <w:adjustRightInd w:val="0"/>
        <w:spacing w:line="360" w:lineRule="auto"/>
        <w:ind w:firstLine="480"/>
        <w:jc w:val="both"/>
        <w:rPr>
          <w:sz w:val="22"/>
          <w:szCs w:val="22"/>
        </w:rPr>
      </w:pPr>
      <w:r w:rsidRPr="000C65B4">
        <w:rPr>
          <w:bCs/>
          <w:sz w:val="22"/>
          <w:szCs w:val="22"/>
        </w:rPr>
        <w:t>As to the r</w:t>
      </w:r>
      <w:r w:rsidR="005A0542" w:rsidRPr="000C65B4">
        <w:rPr>
          <w:bCs/>
          <w:sz w:val="22"/>
          <w:szCs w:val="22"/>
        </w:rPr>
        <w:t>elations between learning style and vocabulary learning</w:t>
      </w:r>
      <w:r w:rsidRPr="000C65B4">
        <w:rPr>
          <w:bCs/>
          <w:sz w:val="22"/>
          <w:szCs w:val="22"/>
        </w:rPr>
        <w:t xml:space="preserve">, most </w:t>
      </w:r>
      <w:r w:rsidR="008368C2" w:rsidRPr="000C65B4">
        <w:rPr>
          <w:bCs/>
          <w:sz w:val="22"/>
          <w:szCs w:val="22"/>
        </w:rPr>
        <w:t>research focus</w:t>
      </w:r>
      <w:r w:rsidRPr="000C65B4">
        <w:rPr>
          <w:bCs/>
          <w:sz w:val="22"/>
          <w:szCs w:val="22"/>
        </w:rPr>
        <w:t>ed</w:t>
      </w:r>
      <w:r w:rsidR="008368C2" w:rsidRPr="000C65B4">
        <w:rPr>
          <w:bCs/>
          <w:sz w:val="22"/>
          <w:szCs w:val="22"/>
        </w:rPr>
        <w:t xml:space="preserve"> on </w:t>
      </w:r>
      <w:r w:rsidR="00800DE4" w:rsidRPr="000C65B4">
        <w:rPr>
          <w:noProof/>
          <w:sz w:val="22"/>
          <w:szCs w:val="22"/>
        </w:rPr>
        <w:t>how learners maintain</w:t>
      </w:r>
      <w:r w:rsidR="0070343E">
        <w:rPr>
          <w:noProof/>
          <w:sz w:val="22"/>
          <w:szCs w:val="22"/>
        </w:rPr>
        <w:t>ed</w:t>
      </w:r>
      <w:r w:rsidR="00800DE4" w:rsidRPr="000C65B4">
        <w:rPr>
          <w:noProof/>
          <w:sz w:val="22"/>
          <w:szCs w:val="22"/>
        </w:rPr>
        <w:t xml:space="preserve"> </w:t>
      </w:r>
      <w:r w:rsidR="0070343E">
        <w:rPr>
          <w:noProof/>
          <w:sz w:val="22"/>
          <w:szCs w:val="22"/>
        </w:rPr>
        <w:t xml:space="preserve">and retained </w:t>
      </w:r>
      <w:r w:rsidR="00800DE4" w:rsidRPr="000C65B4">
        <w:rPr>
          <w:noProof/>
          <w:sz w:val="22"/>
          <w:szCs w:val="22"/>
        </w:rPr>
        <w:t>English vocabulary knowledge</w:t>
      </w:r>
      <w:r w:rsidRPr="000C65B4">
        <w:rPr>
          <w:noProof/>
          <w:sz w:val="22"/>
          <w:szCs w:val="22"/>
        </w:rPr>
        <w:t>.</w:t>
      </w:r>
      <w:r w:rsidR="004161C6" w:rsidRPr="000C65B4">
        <w:rPr>
          <w:noProof/>
          <w:sz w:val="22"/>
          <w:szCs w:val="22"/>
        </w:rPr>
        <w:t xml:space="preserve"> </w:t>
      </w:r>
      <w:r w:rsidRPr="000C65B4">
        <w:rPr>
          <w:sz w:val="22"/>
          <w:szCs w:val="22"/>
        </w:rPr>
        <w:t>Tight (2010) investigated the perceptual learning style (auditory or visual) matching in L2 vocabulary learning. The result</w:t>
      </w:r>
      <w:r w:rsidR="0070343E">
        <w:rPr>
          <w:sz w:val="22"/>
          <w:szCs w:val="22"/>
        </w:rPr>
        <w:t>s</w:t>
      </w:r>
      <w:r w:rsidRPr="000C65B4">
        <w:rPr>
          <w:sz w:val="22"/>
          <w:szCs w:val="22"/>
        </w:rPr>
        <w:t xml:space="preserve"> revealed that matching different learning style preferences ha</w:t>
      </w:r>
      <w:r w:rsidR="000F5C8C" w:rsidRPr="000C65B4">
        <w:rPr>
          <w:sz w:val="22"/>
          <w:szCs w:val="22"/>
        </w:rPr>
        <w:t>s</w:t>
      </w:r>
      <w:r w:rsidRPr="000C65B4">
        <w:rPr>
          <w:sz w:val="22"/>
          <w:szCs w:val="22"/>
        </w:rPr>
        <w:t xml:space="preserve"> no obvious effect on vocabulary learning. Instead, instruction with multi</w:t>
      </w:r>
      <w:r w:rsidR="0070343E">
        <w:rPr>
          <w:sz w:val="22"/>
          <w:szCs w:val="22"/>
        </w:rPr>
        <w:t>ple</w:t>
      </w:r>
      <w:r w:rsidRPr="000C65B4">
        <w:rPr>
          <w:sz w:val="22"/>
          <w:szCs w:val="22"/>
        </w:rPr>
        <w:t xml:space="preserve"> styles may be more helpful. Chen</w:t>
      </w:r>
      <w:r w:rsidRPr="000C65B4">
        <w:rPr>
          <w:noProof/>
          <w:sz w:val="22"/>
          <w:szCs w:val="22"/>
        </w:rPr>
        <w:t xml:space="preserve"> and Wang</w:t>
      </w:r>
      <w:r w:rsidRPr="000C65B4">
        <w:rPr>
          <w:sz w:val="22"/>
          <w:szCs w:val="22"/>
        </w:rPr>
        <w:t xml:space="preserve"> </w:t>
      </w:r>
      <w:r w:rsidRPr="000C65B4">
        <w:rPr>
          <w:sz w:val="22"/>
          <w:szCs w:val="22"/>
        </w:rPr>
        <w:fldChar w:fldCharType="begin" w:fldLock="1"/>
      </w:r>
      <w:r w:rsidRPr="000C65B4">
        <w:rPr>
          <w:sz w:val="22"/>
          <w:szCs w:val="22"/>
        </w:rPr>
        <w:instrText>ADDIN CSL_CITATION {"citationItems":[{"id":"ITEM-1","itemData":{"DOI":"10.1109/ICISSEC.2015.7371036","ISBN":"9781467386111","abstract":"The affordance of mobile-based learning, including supporting a more personalized, authentic, situated learning are obvious. Research also revealed that mobile learning had positive effects on Second Language (L2) learning. However, individual differences on learning styles and prior knowledge could significantly affect the learning outcomes. This study aimed to investigate the effects of learning styles (field independence/dependence, FI/FD) and prior English proficiency (high/low) in a mobile augmented reality (AR) facilitated English vocabulary learning. Target subjects were elementary school children learning English as L2 and learning objective was set to memorize/understanding a set of ten English vocabulary. An experiment was done with self-developed AR-facilitated instruction. The results indicated that that FD learners benefitted significantly better from the mobile AR instruction on learning outcome; there was a marginal significant difference between high and low English proficiency learners on learning outcome; and neither learning styles nor prior English proficiency affected learning motivation. These findings indicated that individual differences should be considered while mobile AR L2 vocabulary instruction was applied.","author":[{"dropping-particle":"","family":"Chen","given":"Cheng Ping","non-dropping-particle":"","parse-names":false,"suffix":""},{"dropping-particle":"","family":"Wang","given":"Chang Hwa","non-dropping-particle":"","parse-names":false,"suffix":""}],"container-title":"2015 IEEE 2nd International Conference on InformationScience and Security, ICISS 2015","id":"ITEM-1","issued":{"date-parts":[["2015"]]},"page":"1-4","title":"The effects of learning style on mobile augmented-reality-facilitated english vocabulary learning","type":"article-journal"},"uris":["http://www.mendeley.com/documents/?uuid=5dc1808b-4a88-474e-a39c-7d2e24d954fb"]}],"mendeley":{"formattedCitation":"(Chen &amp; Wang, 2015)","manualFormatting":"(2015)","plainTextFormattedCitation":"(Chen &amp; Wang, 2015)","previouslyFormattedCitation":"(Chen &amp; Wang, 2015)"},"properties":{"noteIndex":0},"schema":"https://github.com/citation-style-language/schema/raw/master/csl-citation.json"}</w:instrText>
      </w:r>
      <w:r w:rsidRPr="000C65B4">
        <w:rPr>
          <w:sz w:val="22"/>
          <w:szCs w:val="22"/>
        </w:rPr>
        <w:fldChar w:fldCharType="separate"/>
      </w:r>
      <w:r w:rsidRPr="000C65B4">
        <w:rPr>
          <w:noProof/>
          <w:sz w:val="22"/>
          <w:szCs w:val="22"/>
        </w:rPr>
        <w:t>(2015)</w:t>
      </w:r>
      <w:r w:rsidRPr="000C65B4">
        <w:rPr>
          <w:sz w:val="22"/>
          <w:szCs w:val="22"/>
        </w:rPr>
        <w:fldChar w:fldCharType="end"/>
      </w:r>
      <w:r w:rsidRPr="000C65B4">
        <w:rPr>
          <w:sz w:val="22"/>
          <w:szCs w:val="22"/>
        </w:rPr>
        <w:t xml:space="preserve"> used mobile AR L2 vocabulary instruction to study the motivation and vocabulary learning effects </w:t>
      </w:r>
      <w:r w:rsidR="0070343E">
        <w:rPr>
          <w:sz w:val="22"/>
          <w:szCs w:val="22"/>
        </w:rPr>
        <w:t>of</w:t>
      </w:r>
      <w:r w:rsidR="0070343E" w:rsidRPr="000C65B4">
        <w:rPr>
          <w:sz w:val="22"/>
          <w:szCs w:val="22"/>
        </w:rPr>
        <w:t xml:space="preserve"> </w:t>
      </w:r>
      <w:r w:rsidRPr="000C65B4">
        <w:rPr>
          <w:sz w:val="22"/>
          <w:szCs w:val="22"/>
        </w:rPr>
        <w:t xml:space="preserve">different learning styles. It is found that field-independent learners outperformed field-dependent ones on vocabulary learning under mobile AR instruction. But the learning styles did not affect learners’ motivation. </w:t>
      </w:r>
      <w:r w:rsidR="007D0A4E" w:rsidRPr="000C65B4">
        <w:rPr>
          <w:noProof/>
          <w:sz w:val="22"/>
          <w:szCs w:val="22"/>
        </w:rPr>
        <w:t>Hou</w:t>
      </w:r>
      <w:r w:rsidR="007D0A4E" w:rsidRPr="000C65B4">
        <w:rPr>
          <w:sz w:val="22"/>
          <w:szCs w:val="22"/>
        </w:rPr>
        <w:t xml:space="preserve"> </w:t>
      </w:r>
      <w:r w:rsidR="007D0A4E" w:rsidRPr="000C65B4">
        <w:rPr>
          <w:sz w:val="22"/>
          <w:szCs w:val="22"/>
        </w:rPr>
        <w:fldChar w:fldCharType="begin" w:fldLock="1"/>
      </w:r>
      <w:r w:rsidR="0077599A" w:rsidRPr="000C65B4">
        <w:rPr>
          <w:sz w:val="22"/>
          <w:szCs w:val="22"/>
        </w:rPr>
        <w:instrText>ADDIN CSL_CITATION {"citationItems":[{"id":"ITEM-1","itemData":{"author":[{"dropping-particle":"","family":"Hou","given":"Yu</w:instrText>
      </w:r>
      <w:r w:rsidR="0077599A" w:rsidRPr="000C65B4">
        <w:rPr>
          <w:rFonts w:eastAsia="SimSun"/>
          <w:sz w:val="22"/>
          <w:szCs w:val="22"/>
        </w:rPr>
        <w:instrText>侯宇</w:instrText>
      </w:r>
      <w:r w:rsidR="0077599A" w:rsidRPr="000C65B4">
        <w:rPr>
          <w:sz w:val="22"/>
          <w:szCs w:val="22"/>
        </w:rPr>
        <w:instrText>","non-dropping-particle":"","parse-names":false,"suffix":""}],"id":"ITEM-1","issued":{"date-parts":[["2020"]]},"number-of-pages":"72","publisher":"[Unpublished master's thesis]. Shanghai Normal University","title":"Xiaoxue yingyu jiaoshi xuexi fengge yu cihui moshi de guanxi yanjiu [A study on the relationship between primary school English teachers' learning style and vocabulary attrition]","type":"thesis"},"uris":["http://www.mendeley.com/documents/?uuid=a82fd543-94b8-47cf-a9db-880a263c0c70"]}],"mendeley":{"formattedCitation":"(Hou, 2020)","manualFormatting":"(2020)","plainTextFormattedCitation":"(Hou, 2020)","previouslyFormattedCitation":"(Hou, 2020)"},"properties":{"noteIndex":0},"schema":"https://github.com/citation-style-language/schema/raw/master/csl-citation.json"}</w:instrText>
      </w:r>
      <w:r w:rsidR="007D0A4E" w:rsidRPr="000C65B4">
        <w:rPr>
          <w:sz w:val="22"/>
          <w:szCs w:val="22"/>
        </w:rPr>
        <w:fldChar w:fldCharType="separate"/>
      </w:r>
      <w:r w:rsidR="007D0A4E" w:rsidRPr="000C65B4">
        <w:rPr>
          <w:noProof/>
          <w:sz w:val="22"/>
          <w:szCs w:val="22"/>
        </w:rPr>
        <w:t>(2020)</w:t>
      </w:r>
      <w:r w:rsidR="007D0A4E" w:rsidRPr="000C65B4">
        <w:rPr>
          <w:sz w:val="22"/>
          <w:szCs w:val="22"/>
        </w:rPr>
        <w:fldChar w:fldCharType="end"/>
      </w:r>
      <w:r w:rsidR="007D0A4E" w:rsidRPr="000C65B4">
        <w:rPr>
          <w:sz w:val="22"/>
          <w:szCs w:val="22"/>
        </w:rPr>
        <w:t xml:space="preserve"> explored the relationship between the learning styles of 104 young English teachers in elementary schools and vocabulary attrition. The results </w:t>
      </w:r>
      <w:r w:rsidR="004161C6" w:rsidRPr="000C65B4">
        <w:rPr>
          <w:sz w:val="22"/>
          <w:szCs w:val="22"/>
        </w:rPr>
        <w:t>show</w:t>
      </w:r>
      <w:r w:rsidR="000F5C8C" w:rsidRPr="000C65B4">
        <w:rPr>
          <w:sz w:val="22"/>
          <w:szCs w:val="22"/>
        </w:rPr>
        <w:t xml:space="preserve"> </w:t>
      </w:r>
      <w:r w:rsidR="007D0A4E" w:rsidRPr="000C65B4">
        <w:rPr>
          <w:sz w:val="22"/>
          <w:szCs w:val="22"/>
        </w:rPr>
        <w:t xml:space="preserve">that </w:t>
      </w:r>
      <w:r w:rsidR="0070343E" w:rsidRPr="000C65B4">
        <w:rPr>
          <w:sz w:val="22"/>
          <w:szCs w:val="22"/>
        </w:rPr>
        <w:t xml:space="preserve">47.12% </w:t>
      </w:r>
      <w:r w:rsidR="0070343E">
        <w:rPr>
          <w:sz w:val="22"/>
          <w:szCs w:val="22"/>
        </w:rPr>
        <w:t xml:space="preserve">of </w:t>
      </w:r>
      <w:r w:rsidR="007D0A4E" w:rsidRPr="000C65B4">
        <w:rPr>
          <w:sz w:val="22"/>
          <w:szCs w:val="22"/>
        </w:rPr>
        <w:t>teachers are converging learning style. The remaining ones are assimilating, diverging, and accommodating styles</w:t>
      </w:r>
      <w:r w:rsidR="0070343E">
        <w:rPr>
          <w:sz w:val="22"/>
          <w:szCs w:val="22"/>
        </w:rPr>
        <w:t>,</w:t>
      </w:r>
      <w:r w:rsidR="007D0A4E" w:rsidRPr="000C65B4">
        <w:rPr>
          <w:sz w:val="22"/>
          <w:szCs w:val="22"/>
        </w:rPr>
        <w:t xml:space="preserve"> in descending order. There is a negative correlation between the degree of vocabulary attrition and converging learning style, </w:t>
      </w:r>
      <w:r w:rsidR="007D0A4E" w:rsidRPr="000C65B4">
        <w:rPr>
          <w:sz w:val="22"/>
          <w:szCs w:val="22"/>
        </w:rPr>
        <w:lastRenderedPageBreak/>
        <w:t xml:space="preserve">whereas vocabulary attrition is positively correlated with assimilating learning style. The degree of vocabulary attrition is negatively correlated with convergent learning style, and positively correlated with assimilating style. </w:t>
      </w:r>
    </w:p>
    <w:p w14:paraId="625A5BC2" w14:textId="551146F5" w:rsidR="008643F4" w:rsidRPr="000C65B4" w:rsidRDefault="003378A8" w:rsidP="0013663E">
      <w:pPr>
        <w:autoSpaceDE w:val="0"/>
        <w:autoSpaceDN w:val="0"/>
        <w:adjustRightInd w:val="0"/>
        <w:spacing w:line="360" w:lineRule="auto"/>
        <w:ind w:firstLineChars="200" w:firstLine="440"/>
        <w:jc w:val="both"/>
        <w:rPr>
          <w:rFonts w:eastAsiaTheme="minorEastAsia"/>
          <w:sz w:val="22"/>
          <w:szCs w:val="22"/>
        </w:rPr>
      </w:pPr>
      <w:r w:rsidRPr="000C65B4">
        <w:rPr>
          <w:sz w:val="22"/>
          <w:szCs w:val="22"/>
        </w:rPr>
        <w:t>Since previous</w:t>
      </w:r>
      <w:r w:rsidR="00634709" w:rsidRPr="000C65B4">
        <w:rPr>
          <w:sz w:val="22"/>
          <w:szCs w:val="22"/>
        </w:rPr>
        <w:t xml:space="preserve"> </w:t>
      </w:r>
      <w:r w:rsidRPr="000C65B4">
        <w:rPr>
          <w:sz w:val="22"/>
          <w:szCs w:val="22"/>
        </w:rPr>
        <w:t>research</w:t>
      </w:r>
      <w:r w:rsidR="00634709" w:rsidRPr="000C65B4">
        <w:rPr>
          <w:sz w:val="22"/>
          <w:szCs w:val="22"/>
        </w:rPr>
        <w:t xml:space="preserve"> </w:t>
      </w:r>
      <w:r w:rsidRPr="000C65B4">
        <w:rPr>
          <w:sz w:val="22"/>
          <w:szCs w:val="22"/>
        </w:rPr>
        <w:t>concerning</w:t>
      </w:r>
      <w:r w:rsidR="00634709" w:rsidRPr="000C65B4">
        <w:rPr>
          <w:sz w:val="22"/>
          <w:szCs w:val="22"/>
        </w:rPr>
        <w:t xml:space="preserve"> vocabulary knowledge and individual differences </w:t>
      </w:r>
      <w:r w:rsidRPr="000C65B4">
        <w:rPr>
          <w:sz w:val="22"/>
          <w:szCs w:val="22"/>
        </w:rPr>
        <w:t>has focused on</w:t>
      </w:r>
      <w:r w:rsidR="00634709" w:rsidRPr="000C65B4">
        <w:rPr>
          <w:sz w:val="22"/>
          <w:szCs w:val="22"/>
        </w:rPr>
        <w:t xml:space="preserve"> the relationship between </w:t>
      </w:r>
      <w:r w:rsidR="008643F4" w:rsidRPr="000C65B4">
        <w:rPr>
          <w:sz w:val="22"/>
          <w:szCs w:val="22"/>
        </w:rPr>
        <w:t xml:space="preserve">a </w:t>
      </w:r>
      <w:r w:rsidR="00634709" w:rsidRPr="000C65B4">
        <w:rPr>
          <w:sz w:val="22"/>
          <w:szCs w:val="22"/>
        </w:rPr>
        <w:t xml:space="preserve">single factor and vocabulary knowledge, </w:t>
      </w:r>
      <w:r w:rsidR="008643F4" w:rsidRPr="000C65B4">
        <w:rPr>
          <w:sz w:val="22"/>
          <w:szCs w:val="22"/>
        </w:rPr>
        <w:t>multi</w:t>
      </w:r>
      <w:r w:rsidR="0070343E">
        <w:rPr>
          <w:sz w:val="22"/>
          <w:szCs w:val="22"/>
        </w:rPr>
        <w:t xml:space="preserve">ple </w:t>
      </w:r>
      <w:r w:rsidR="008643F4" w:rsidRPr="000C65B4">
        <w:rPr>
          <w:sz w:val="22"/>
          <w:szCs w:val="22"/>
        </w:rPr>
        <w:t>factors</w:t>
      </w:r>
      <w:r w:rsidRPr="000C65B4">
        <w:rPr>
          <w:sz w:val="22"/>
          <w:szCs w:val="22"/>
        </w:rPr>
        <w:t xml:space="preserve"> of individual differences ha</w:t>
      </w:r>
      <w:r w:rsidR="008643F4" w:rsidRPr="000C65B4">
        <w:rPr>
          <w:sz w:val="22"/>
          <w:szCs w:val="22"/>
        </w:rPr>
        <w:t>ve</w:t>
      </w:r>
      <w:r w:rsidRPr="000C65B4">
        <w:rPr>
          <w:sz w:val="22"/>
          <w:szCs w:val="22"/>
        </w:rPr>
        <w:t xml:space="preserve"> not been explored</w:t>
      </w:r>
      <w:r w:rsidR="00746D7B" w:rsidRPr="000C65B4">
        <w:rPr>
          <w:sz w:val="22"/>
          <w:szCs w:val="22"/>
        </w:rPr>
        <w:t xml:space="preserve">. </w:t>
      </w:r>
      <w:r w:rsidR="0070343E">
        <w:rPr>
          <w:sz w:val="22"/>
          <w:szCs w:val="22"/>
        </w:rPr>
        <w:t>F</w:t>
      </w:r>
      <w:r w:rsidR="001B1834" w:rsidRPr="000C65B4">
        <w:rPr>
          <w:sz w:val="22"/>
          <w:szCs w:val="22"/>
        </w:rPr>
        <w:t xml:space="preserve">urther </w:t>
      </w:r>
      <w:r w:rsidR="0070343E" w:rsidRPr="000C65B4">
        <w:rPr>
          <w:sz w:val="22"/>
          <w:szCs w:val="22"/>
        </w:rPr>
        <w:t>stud</w:t>
      </w:r>
      <w:r w:rsidR="0070343E">
        <w:rPr>
          <w:sz w:val="22"/>
          <w:szCs w:val="22"/>
        </w:rPr>
        <w:t>y</w:t>
      </w:r>
      <w:r w:rsidR="0070343E" w:rsidRPr="000C65B4">
        <w:rPr>
          <w:sz w:val="22"/>
          <w:szCs w:val="22"/>
        </w:rPr>
        <w:t xml:space="preserve"> </w:t>
      </w:r>
      <w:r w:rsidR="0070343E">
        <w:rPr>
          <w:sz w:val="22"/>
          <w:szCs w:val="22"/>
        </w:rPr>
        <w:t xml:space="preserve">is needed about </w:t>
      </w:r>
      <w:r w:rsidR="001B1834" w:rsidRPr="000C65B4">
        <w:rPr>
          <w:sz w:val="22"/>
          <w:szCs w:val="22"/>
        </w:rPr>
        <w:t>what factors of individual differences have an impact on the depth of vocabulary knowledge</w:t>
      </w:r>
      <w:r w:rsidR="00477A6C" w:rsidRPr="000C65B4">
        <w:rPr>
          <w:sz w:val="22"/>
          <w:szCs w:val="22"/>
        </w:rPr>
        <w:t xml:space="preserve"> learning</w:t>
      </w:r>
      <w:r w:rsidR="001B1834" w:rsidRPr="000C65B4">
        <w:rPr>
          <w:sz w:val="22"/>
          <w:szCs w:val="22"/>
        </w:rPr>
        <w:t xml:space="preserve">, and how these factors affect </w:t>
      </w:r>
      <w:r w:rsidR="00477A6C" w:rsidRPr="000C65B4">
        <w:rPr>
          <w:sz w:val="22"/>
          <w:szCs w:val="22"/>
        </w:rPr>
        <w:t>it.</w:t>
      </w:r>
      <w:r w:rsidR="001B1834" w:rsidRPr="000C65B4">
        <w:rPr>
          <w:sz w:val="22"/>
          <w:szCs w:val="22"/>
        </w:rPr>
        <w:t xml:space="preserve"> </w:t>
      </w:r>
    </w:p>
    <w:p w14:paraId="1F8DD09A" w14:textId="77777777" w:rsidR="008643F4" w:rsidRPr="000C65B4" w:rsidRDefault="008643F4">
      <w:pPr>
        <w:rPr>
          <w:rFonts w:eastAsiaTheme="minorEastAsia"/>
          <w:sz w:val="22"/>
          <w:szCs w:val="22"/>
        </w:rPr>
      </w:pPr>
      <w:r w:rsidRPr="000C65B4">
        <w:rPr>
          <w:rFonts w:eastAsiaTheme="minorEastAsia"/>
          <w:sz w:val="22"/>
          <w:szCs w:val="22"/>
        </w:rPr>
        <w:br w:type="page"/>
      </w:r>
    </w:p>
    <w:p w14:paraId="011CB7F7" w14:textId="61D05A0E" w:rsidR="003E4709" w:rsidRPr="000C65B4" w:rsidRDefault="003E4709" w:rsidP="00D87333">
      <w:pPr>
        <w:pStyle w:val="11"/>
      </w:pPr>
      <w:bookmarkStart w:id="72" w:name="_Toc70069587"/>
      <w:bookmarkStart w:id="73" w:name="_Toc74660670"/>
      <w:bookmarkStart w:id="74" w:name="_Hlk63723611"/>
      <w:bookmarkStart w:id="75" w:name="_Hlk63287783"/>
      <w:r w:rsidRPr="000C65B4">
        <w:lastRenderedPageBreak/>
        <w:t>Methods</w:t>
      </w:r>
      <w:bookmarkEnd w:id="72"/>
      <w:bookmarkEnd w:id="73"/>
    </w:p>
    <w:p w14:paraId="111BAD8B" w14:textId="30FBE893" w:rsidR="009948D2" w:rsidRPr="000C65B4" w:rsidRDefault="009948D2" w:rsidP="000F796A">
      <w:pPr>
        <w:pStyle w:val="20"/>
        <w:numPr>
          <w:ilvl w:val="1"/>
          <w:numId w:val="19"/>
        </w:numPr>
        <w:rPr>
          <w:sz w:val="22"/>
          <w:szCs w:val="22"/>
        </w:rPr>
      </w:pPr>
      <w:bookmarkStart w:id="76" w:name="_Toc70069589"/>
      <w:bookmarkStart w:id="77" w:name="_Toc74660671"/>
      <w:r w:rsidRPr="000C65B4">
        <w:rPr>
          <w:sz w:val="22"/>
          <w:szCs w:val="22"/>
        </w:rPr>
        <w:t>Research Design</w:t>
      </w:r>
      <w:bookmarkEnd w:id="76"/>
      <w:bookmarkEnd w:id="77"/>
    </w:p>
    <w:p w14:paraId="7B68760C" w14:textId="12DC042A" w:rsidR="00930947" w:rsidRPr="000C65B4" w:rsidRDefault="00480EC3" w:rsidP="0013663E">
      <w:pPr>
        <w:autoSpaceDE w:val="0"/>
        <w:autoSpaceDN w:val="0"/>
        <w:adjustRightInd w:val="0"/>
        <w:spacing w:line="360" w:lineRule="auto"/>
        <w:ind w:firstLineChars="200" w:firstLine="440"/>
        <w:jc w:val="both"/>
        <w:rPr>
          <w:rFonts w:eastAsia="SimSun"/>
          <w:bCs/>
          <w:kern w:val="0"/>
          <w:sz w:val="22"/>
          <w:szCs w:val="22"/>
        </w:rPr>
      </w:pPr>
      <w:bookmarkStart w:id="78" w:name="_Hlk68243119"/>
      <w:bookmarkStart w:id="79" w:name="_Hlk532746865"/>
      <w:bookmarkEnd w:id="74"/>
      <w:r w:rsidRPr="000C65B4">
        <w:rPr>
          <w:rFonts w:eastAsia="SimSun"/>
          <w:bCs/>
          <w:kern w:val="0"/>
          <w:sz w:val="22"/>
          <w:szCs w:val="22"/>
        </w:rPr>
        <w:t>The study was designed to investigate</w:t>
      </w:r>
      <w:r w:rsidR="005A6E7E" w:rsidRPr="000C65B4">
        <w:rPr>
          <w:rFonts w:eastAsia="SimSun"/>
          <w:bCs/>
          <w:kern w:val="0"/>
          <w:sz w:val="22"/>
          <w:szCs w:val="22"/>
        </w:rPr>
        <w:t xml:space="preserve"> whether Chinese L2 learners at the same vocabulary level have </w:t>
      </w:r>
      <w:r w:rsidR="00BE1B08">
        <w:rPr>
          <w:rFonts w:eastAsia="SimSun"/>
          <w:bCs/>
          <w:kern w:val="0"/>
          <w:sz w:val="22"/>
          <w:szCs w:val="22"/>
        </w:rPr>
        <w:t xml:space="preserve">a </w:t>
      </w:r>
      <w:r w:rsidR="005A6E7E" w:rsidRPr="000C65B4">
        <w:rPr>
          <w:rFonts w:eastAsia="SimSun"/>
          <w:bCs/>
          <w:kern w:val="0"/>
          <w:sz w:val="22"/>
          <w:szCs w:val="22"/>
        </w:rPr>
        <w:t>different depth of vocabulary and</w:t>
      </w:r>
      <w:r w:rsidRPr="000C65B4">
        <w:rPr>
          <w:rFonts w:eastAsia="SimSun"/>
          <w:bCs/>
          <w:kern w:val="0"/>
          <w:sz w:val="22"/>
          <w:szCs w:val="22"/>
        </w:rPr>
        <w:t xml:space="preserve"> </w:t>
      </w:r>
      <w:r w:rsidR="00F068F4" w:rsidRPr="000C65B4">
        <w:rPr>
          <w:rFonts w:eastAsia="SimSun"/>
          <w:bCs/>
          <w:kern w:val="0"/>
          <w:sz w:val="22"/>
          <w:szCs w:val="22"/>
        </w:rPr>
        <w:t xml:space="preserve">whether there is any correlation between individual differences and the L2 learner’s </w:t>
      </w:r>
      <w:r w:rsidRPr="000C65B4">
        <w:rPr>
          <w:rFonts w:eastAsia="SimSun"/>
          <w:bCs/>
          <w:kern w:val="0"/>
          <w:sz w:val="22"/>
          <w:szCs w:val="22"/>
        </w:rPr>
        <w:t>depth of vocabulary</w:t>
      </w:r>
      <w:r w:rsidR="00F068F4" w:rsidRPr="000C65B4">
        <w:rPr>
          <w:rFonts w:eastAsia="SimSun"/>
          <w:bCs/>
          <w:kern w:val="0"/>
          <w:sz w:val="22"/>
          <w:szCs w:val="22"/>
        </w:rPr>
        <w:t xml:space="preserve"> knowledge</w:t>
      </w:r>
      <w:r w:rsidRPr="000C65B4">
        <w:rPr>
          <w:rFonts w:eastAsia="SimSun"/>
          <w:bCs/>
          <w:kern w:val="0"/>
          <w:sz w:val="22"/>
          <w:szCs w:val="22"/>
        </w:rPr>
        <w:t xml:space="preserve">. </w:t>
      </w:r>
      <w:bookmarkStart w:id="80" w:name="_Hlk68243547"/>
      <w:bookmarkEnd w:id="78"/>
      <w:r w:rsidR="00930947" w:rsidRPr="000C65B4">
        <w:rPr>
          <w:rFonts w:eastAsia="SimSun"/>
          <w:bCs/>
          <w:kern w:val="0"/>
          <w:sz w:val="22"/>
          <w:szCs w:val="22"/>
        </w:rPr>
        <w:t>The research was designed as follows.</w:t>
      </w:r>
      <w:bookmarkEnd w:id="80"/>
      <w:r w:rsidR="005A6E7E" w:rsidRPr="000C65B4">
        <w:rPr>
          <w:rFonts w:eastAsia="SimSun"/>
          <w:bCs/>
          <w:kern w:val="0"/>
          <w:sz w:val="22"/>
          <w:szCs w:val="22"/>
        </w:rPr>
        <w:t xml:space="preserve"> </w:t>
      </w:r>
    </w:p>
    <w:p w14:paraId="0E7F91A0" w14:textId="61E9B098" w:rsidR="00930947" w:rsidRPr="000C65B4" w:rsidRDefault="00930947"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First, two</w:t>
      </w:r>
      <w:r w:rsidR="005A6E7E" w:rsidRPr="000C65B4">
        <w:rPr>
          <w:rFonts w:eastAsia="SimSun"/>
          <w:bCs/>
          <w:kern w:val="0"/>
          <w:sz w:val="22"/>
          <w:szCs w:val="22"/>
        </w:rPr>
        <w:t xml:space="preserve"> </w:t>
      </w:r>
      <w:r w:rsidR="00480EC3" w:rsidRPr="000C65B4">
        <w:rPr>
          <w:rFonts w:eastAsia="SimSun"/>
          <w:bCs/>
          <w:kern w:val="0"/>
          <w:sz w:val="22"/>
          <w:szCs w:val="22"/>
        </w:rPr>
        <w:t xml:space="preserve">levels of vocabulary </w:t>
      </w:r>
      <w:r w:rsidR="00DF23A1" w:rsidRPr="000C65B4">
        <w:rPr>
          <w:rFonts w:eastAsia="SimSun"/>
          <w:bCs/>
          <w:kern w:val="0"/>
          <w:sz w:val="22"/>
          <w:szCs w:val="22"/>
        </w:rPr>
        <w:t>size/breadth</w:t>
      </w:r>
      <w:r w:rsidR="00480EC3" w:rsidRPr="000C65B4">
        <w:rPr>
          <w:rFonts w:eastAsia="SimSun"/>
          <w:bCs/>
          <w:kern w:val="0"/>
          <w:sz w:val="22"/>
          <w:szCs w:val="22"/>
        </w:rPr>
        <w:t xml:space="preserve"> were considered in th</w:t>
      </w:r>
      <w:r w:rsidR="00784896" w:rsidRPr="000C65B4">
        <w:rPr>
          <w:rFonts w:eastAsia="SimSun"/>
          <w:bCs/>
          <w:kern w:val="0"/>
          <w:sz w:val="22"/>
          <w:szCs w:val="22"/>
        </w:rPr>
        <w:t>is</w:t>
      </w:r>
      <w:r w:rsidR="00480EC3" w:rsidRPr="000C65B4">
        <w:rPr>
          <w:rFonts w:eastAsia="SimSun"/>
          <w:bCs/>
          <w:kern w:val="0"/>
          <w:sz w:val="22"/>
          <w:szCs w:val="22"/>
        </w:rPr>
        <w:t xml:space="preserve"> study</w:t>
      </w:r>
      <w:r w:rsidR="005A6E7E" w:rsidRPr="000C65B4">
        <w:rPr>
          <w:rFonts w:eastAsia="SimSun"/>
          <w:bCs/>
          <w:kern w:val="0"/>
          <w:sz w:val="22"/>
          <w:szCs w:val="22"/>
        </w:rPr>
        <w:t xml:space="preserve"> to </w:t>
      </w:r>
      <w:r w:rsidR="00BE1B08">
        <w:rPr>
          <w:rFonts w:eastAsia="SimSun"/>
          <w:bCs/>
          <w:kern w:val="0"/>
          <w:sz w:val="22"/>
          <w:szCs w:val="22"/>
        </w:rPr>
        <w:t xml:space="preserve">gain a </w:t>
      </w:r>
      <w:r w:rsidR="005A6E7E" w:rsidRPr="000C65B4">
        <w:rPr>
          <w:rFonts w:eastAsia="SimSun"/>
          <w:bCs/>
          <w:kern w:val="0"/>
          <w:sz w:val="22"/>
          <w:szCs w:val="22"/>
        </w:rPr>
        <w:t>comprehensive understanding of the possible difference</w:t>
      </w:r>
      <w:r w:rsidR="00BE1B08">
        <w:rPr>
          <w:rFonts w:eastAsia="SimSun"/>
          <w:bCs/>
          <w:kern w:val="0"/>
          <w:sz w:val="22"/>
          <w:szCs w:val="22"/>
        </w:rPr>
        <w:t>s</w:t>
      </w:r>
      <w:r w:rsidR="005A6E7E" w:rsidRPr="000C65B4">
        <w:rPr>
          <w:rFonts w:eastAsia="SimSun"/>
          <w:bCs/>
          <w:kern w:val="0"/>
          <w:sz w:val="22"/>
          <w:szCs w:val="22"/>
        </w:rPr>
        <w:t xml:space="preserve"> </w:t>
      </w:r>
      <w:r w:rsidR="00BE1B08">
        <w:rPr>
          <w:rFonts w:eastAsia="SimSun"/>
          <w:bCs/>
          <w:kern w:val="0"/>
          <w:sz w:val="22"/>
          <w:szCs w:val="22"/>
        </w:rPr>
        <w:t xml:space="preserve">between </w:t>
      </w:r>
      <w:r w:rsidR="005A6E7E" w:rsidRPr="000C65B4">
        <w:rPr>
          <w:rFonts w:eastAsia="SimSun"/>
          <w:bCs/>
          <w:kern w:val="0"/>
          <w:sz w:val="22"/>
          <w:szCs w:val="22"/>
        </w:rPr>
        <w:t>learners’ vocabulary depth</w:t>
      </w:r>
      <w:r w:rsidR="00480EC3" w:rsidRPr="000C65B4">
        <w:rPr>
          <w:rFonts w:eastAsia="SimSun"/>
          <w:bCs/>
          <w:kern w:val="0"/>
          <w:sz w:val="22"/>
          <w:szCs w:val="22"/>
        </w:rPr>
        <w:t xml:space="preserve">. </w:t>
      </w:r>
      <w:r w:rsidRPr="000C65B4">
        <w:rPr>
          <w:rFonts w:eastAsia="SimSun"/>
          <w:bCs/>
          <w:kern w:val="0"/>
          <w:sz w:val="22"/>
          <w:szCs w:val="22"/>
        </w:rPr>
        <w:t xml:space="preserve">Second, </w:t>
      </w:r>
      <w:r w:rsidR="00784896" w:rsidRPr="000C65B4">
        <w:rPr>
          <w:rFonts w:eastAsia="SimSun"/>
          <w:bCs/>
          <w:kern w:val="0"/>
          <w:sz w:val="22"/>
          <w:szCs w:val="22"/>
        </w:rPr>
        <w:t xml:space="preserve">two tests </w:t>
      </w:r>
      <w:r w:rsidR="00BE1B08" w:rsidRPr="000C65B4">
        <w:rPr>
          <w:rFonts w:eastAsia="SimSun"/>
          <w:bCs/>
          <w:kern w:val="0"/>
          <w:sz w:val="22"/>
          <w:szCs w:val="22"/>
        </w:rPr>
        <w:t xml:space="preserve">based on previous research </w:t>
      </w:r>
      <w:r w:rsidRPr="000C65B4">
        <w:rPr>
          <w:rFonts w:eastAsia="SimSun"/>
          <w:bCs/>
          <w:kern w:val="0"/>
          <w:sz w:val="22"/>
          <w:szCs w:val="22"/>
        </w:rPr>
        <w:t xml:space="preserve">were applied to </w:t>
      </w:r>
      <w:r w:rsidR="006C33A6">
        <w:rPr>
          <w:rFonts w:eastAsia="SimSun"/>
          <w:bCs/>
          <w:kern w:val="0"/>
          <w:sz w:val="22"/>
          <w:szCs w:val="22"/>
        </w:rPr>
        <w:t>gauge</w:t>
      </w:r>
      <w:r w:rsidR="00BE1B08" w:rsidRPr="000C65B4">
        <w:rPr>
          <w:rFonts w:eastAsia="SimSun"/>
          <w:bCs/>
          <w:kern w:val="0"/>
          <w:sz w:val="22"/>
          <w:szCs w:val="22"/>
        </w:rPr>
        <w:t xml:space="preserve"> </w:t>
      </w:r>
      <w:r w:rsidR="00784896" w:rsidRPr="000C65B4">
        <w:rPr>
          <w:rFonts w:eastAsia="SimSun"/>
          <w:bCs/>
          <w:kern w:val="0"/>
          <w:sz w:val="22"/>
          <w:szCs w:val="22"/>
        </w:rPr>
        <w:t>the participants’</w:t>
      </w:r>
      <w:r w:rsidRPr="000C65B4">
        <w:rPr>
          <w:rFonts w:eastAsia="SimSun"/>
          <w:bCs/>
          <w:kern w:val="0"/>
          <w:sz w:val="22"/>
          <w:szCs w:val="22"/>
        </w:rPr>
        <w:t xml:space="preserve"> </w:t>
      </w:r>
      <w:r w:rsidR="00784896" w:rsidRPr="000C65B4">
        <w:rPr>
          <w:rFonts w:eastAsia="SimSun"/>
          <w:bCs/>
          <w:kern w:val="0"/>
          <w:sz w:val="22"/>
          <w:szCs w:val="22"/>
        </w:rPr>
        <w:t xml:space="preserve">knowledge of </w:t>
      </w:r>
      <w:r w:rsidR="007942F3" w:rsidRPr="000C65B4">
        <w:rPr>
          <w:rFonts w:eastAsia="SimSun"/>
          <w:bCs/>
          <w:kern w:val="0"/>
          <w:sz w:val="22"/>
          <w:szCs w:val="22"/>
        </w:rPr>
        <w:t>word meaning</w:t>
      </w:r>
      <w:r w:rsidRPr="000C65B4">
        <w:rPr>
          <w:rFonts w:eastAsia="SimSun"/>
          <w:bCs/>
          <w:kern w:val="0"/>
          <w:sz w:val="22"/>
          <w:szCs w:val="22"/>
        </w:rPr>
        <w:t>, collocation</w:t>
      </w:r>
      <w:r w:rsidR="00BE1B08">
        <w:rPr>
          <w:rFonts w:eastAsia="SimSun"/>
          <w:bCs/>
          <w:kern w:val="0"/>
          <w:sz w:val="22"/>
          <w:szCs w:val="22"/>
        </w:rPr>
        <w:t>,</w:t>
      </w:r>
      <w:r w:rsidRPr="000C65B4">
        <w:rPr>
          <w:rFonts w:eastAsia="SimSun"/>
          <w:bCs/>
          <w:kern w:val="0"/>
          <w:sz w:val="22"/>
          <w:szCs w:val="22"/>
        </w:rPr>
        <w:t xml:space="preserve"> and derivative word form</w:t>
      </w:r>
      <w:r w:rsidR="00BE1B08">
        <w:rPr>
          <w:rFonts w:eastAsia="SimSun"/>
          <w:bCs/>
          <w:kern w:val="0"/>
          <w:sz w:val="22"/>
          <w:szCs w:val="22"/>
        </w:rPr>
        <w:t>s</w:t>
      </w:r>
      <w:r w:rsidRPr="000C65B4">
        <w:rPr>
          <w:rFonts w:eastAsia="SimSun"/>
          <w:bCs/>
          <w:kern w:val="0"/>
          <w:sz w:val="22"/>
          <w:szCs w:val="22"/>
        </w:rPr>
        <w:t xml:space="preserve">. Third, </w:t>
      </w:r>
      <w:bookmarkStart w:id="81" w:name="_Hlk68244398"/>
      <w:bookmarkStart w:id="82" w:name="_Hlk68244707"/>
      <w:r w:rsidRPr="000C65B4">
        <w:rPr>
          <w:rFonts w:eastAsia="SimSun"/>
          <w:bCs/>
          <w:kern w:val="0"/>
          <w:sz w:val="22"/>
          <w:szCs w:val="22"/>
        </w:rPr>
        <w:t>based on</w:t>
      </w:r>
      <w:r w:rsidR="005A6E7E" w:rsidRPr="000C65B4">
        <w:rPr>
          <w:rFonts w:eastAsia="SimSun"/>
          <w:bCs/>
          <w:kern w:val="0"/>
          <w:sz w:val="22"/>
          <w:szCs w:val="22"/>
        </w:rPr>
        <w:t xml:space="preserve"> </w:t>
      </w:r>
      <w:r w:rsidR="00B272EB" w:rsidRPr="000C65B4">
        <w:rPr>
          <w:bCs/>
          <w:sz w:val="22"/>
          <w:szCs w:val="22"/>
        </w:rPr>
        <w:t>Gardner (1985)</w:t>
      </w:r>
      <w:r w:rsidR="005A6E7E" w:rsidRPr="000C65B4">
        <w:rPr>
          <w:rFonts w:eastAsia="SimSun"/>
          <w:bCs/>
          <w:kern w:val="0"/>
          <w:sz w:val="22"/>
          <w:szCs w:val="22"/>
        </w:rPr>
        <w:t xml:space="preserve"> and Dörnyei </w:t>
      </w:r>
      <w:r w:rsidR="0075016A" w:rsidRPr="000C65B4">
        <w:rPr>
          <w:rFonts w:eastAsia="SimSun"/>
          <w:bCs/>
          <w:kern w:val="0"/>
          <w:sz w:val="22"/>
          <w:szCs w:val="22"/>
        </w:rPr>
        <w:t xml:space="preserve">and Skehan </w:t>
      </w:r>
      <w:r w:rsidR="005A6E7E" w:rsidRPr="000C65B4">
        <w:rPr>
          <w:rFonts w:eastAsia="SimSun"/>
          <w:bCs/>
          <w:kern w:val="0"/>
          <w:sz w:val="22"/>
          <w:szCs w:val="22"/>
        </w:rPr>
        <w:t xml:space="preserve">(2003), four factors of individual differences </w:t>
      </w:r>
      <w:r w:rsidRPr="000C65B4">
        <w:rPr>
          <w:rFonts w:eastAsia="바탕"/>
          <w:bCs/>
          <w:kern w:val="0"/>
          <w:sz w:val="22"/>
          <w:szCs w:val="22"/>
          <w:lang w:eastAsia="ko-KR"/>
        </w:rPr>
        <w:t>were selected</w:t>
      </w:r>
      <w:r w:rsidRPr="000C65B4">
        <w:rPr>
          <w:rFonts w:eastAsia="SimSun"/>
          <w:bCs/>
          <w:kern w:val="0"/>
          <w:sz w:val="22"/>
          <w:szCs w:val="22"/>
        </w:rPr>
        <w:t>:</w:t>
      </w:r>
      <w:r w:rsidR="005A6E7E" w:rsidRPr="000C65B4">
        <w:rPr>
          <w:rFonts w:eastAsia="SimSun"/>
          <w:bCs/>
          <w:kern w:val="0"/>
          <w:sz w:val="22"/>
          <w:szCs w:val="22"/>
        </w:rPr>
        <w:t xml:space="preserve"> language aptitude, learning strategies, motivation</w:t>
      </w:r>
      <w:r w:rsidR="00BE1B08">
        <w:rPr>
          <w:rFonts w:eastAsia="SimSun"/>
          <w:bCs/>
          <w:kern w:val="0"/>
          <w:sz w:val="22"/>
          <w:szCs w:val="22"/>
        </w:rPr>
        <w:t>,</w:t>
      </w:r>
      <w:r w:rsidR="005A6E7E" w:rsidRPr="000C65B4">
        <w:rPr>
          <w:rFonts w:eastAsia="SimSun"/>
          <w:bCs/>
          <w:kern w:val="0"/>
          <w:sz w:val="22"/>
          <w:szCs w:val="22"/>
        </w:rPr>
        <w:t xml:space="preserve"> and learning style. </w:t>
      </w:r>
    </w:p>
    <w:p w14:paraId="38335223" w14:textId="65842CEB" w:rsidR="000C2B09" w:rsidRPr="000C65B4" w:rsidRDefault="00930947"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The</w:t>
      </w:r>
      <w:r w:rsidR="009E67B7" w:rsidRPr="000C65B4">
        <w:rPr>
          <w:rFonts w:eastAsia="SimSun"/>
          <w:bCs/>
          <w:kern w:val="0"/>
          <w:sz w:val="22"/>
          <w:szCs w:val="22"/>
        </w:rPr>
        <w:t xml:space="preserve"> tests and questionnaires </w:t>
      </w:r>
      <w:r w:rsidR="00BE1B08">
        <w:rPr>
          <w:rFonts w:eastAsia="SimSun"/>
          <w:bCs/>
          <w:kern w:val="0"/>
          <w:sz w:val="22"/>
          <w:szCs w:val="22"/>
        </w:rPr>
        <w:t xml:space="preserve">which </w:t>
      </w:r>
      <w:r w:rsidR="009E67B7" w:rsidRPr="000C65B4">
        <w:rPr>
          <w:rFonts w:eastAsia="SimSun"/>
          <w:bCs/>
          <w:kern w:val="0"/>
          <w:sz w:val="22"/>
          <w:szCs w:val="22"/>
        </w:rPr>
        <w:t>were adopted after careful selection (</w:t>
      </w:r>
      <w:r w:rsidRPr="000C65B4">
        <w:rPr>
          <w:rFonts w:eastAsia="SimSun"/>
          <w:bCs/>
          <w:kern w:val="0"/>
          <w:sz w:val="22"/>
          <w:szCs w:val="22"/>
        </w:rPr>
        <w:t>see S</w:t>
      </w:r>
      <w:r w:rsidR="009E67B7" w:rsidRPr="000C65B4">
        <w:rPr>
          <w:rFonts w:eastAsia="SimSun"/>
          <w:bCs/>
          <w:kern w:val="0"/>
          <w:sz w:val="22"/>
          <w:szCs w:val="22"/>
        </w:rPr>
        <w:t>ection</w:t>
      </w:r>
      <w:r w:rsidRPr="000C65B4">
        <w:rPr>
          <w:rFonts w:eastAsia="SimSun"/>
          <w:bCs/>
          <w:kern w:val="0"/>
          <w:sz w:val="22"/>
          <w:szCs w:val="22"/>
        </w:rPr>
        <w:t xml:space="preserve"> 3.3</w:t>
      </w:r>
      <w:r w:rsidR="009E67B7" w:rsidRPr="000C65B4">
        <w:rPr>
          <w:rFonts w:eastAsia="SimSun"/>
          <w:bCs/>
          <w:kern w:val="0"/>
          <w:sz w:val="22"/>
          <w:szCs w:val="22"/>
        </w:rPr>
        <w:t xml:space="preserve"> </w:t>
      </w:r>
      <w:r w:rsidRPr="000C65B4">
        <w:rPr>
          <w:rFonts w:eastAsia="SimSun"/>
          <w:bCs/>
          <w:kern w:val="0"/>
          <w:sz w:val="22"/>
          <w:szCs w:val="22"/>
        </w:rPr>
        <w:t>I</w:t>
      </w:r>
      <w:r w:rsidR="009E67B7" w:rsidRPr="000C65B4">
        <w:rPr>
          <w:rFonts w:eastAsia="SimSun"/>
          <w:bCs/>
          <w:kern w:val="0"/>
          <w:sz w:val="22"/>
          <w:szCs w:val="22"/>
        </w:rPr>
        <w:t>nstrument)</w:t>
      </w:r>
      <w:bookmarkEnd w:id="81"/>
      <w:bookmarkEnd w:id="82"/>
      <w:r w:rsidRPr="000C65B4">
        <w:rPr>
          <w:rFonts w:eastAsia="SimSun"/>
          <w:bCs/>
          <w:kern w:val="0"/>
          <w:sz w:val="22"/>
          <w:szCs w:val="22"/>
        </w:rPr>
        <w:t xml:space="preserve"> </w:t>
      </w:r>
      <w:r w:rsidR="00BE1B08">
        <w:rPr>
          <w:rFonts w:eastAsia="SimSun"/>
          <w:bCs/>
          <w:kern w:val="0"/>
          <w:sz w:val="22"/>
          <w:szCs w:val="22"/>
        </w:rPr>
        <w:t xml:space="preserve">are </w:t>
      </w:r>
      <w:r w:rsidRPr="000C65B4">
        <w:rPr>
          <w:rFonts w:eastAsia="SimSun"/>
          <w:bCs/>
          <w:kern w:val="0"/>
          <w:sz w:val="22"/>
          <w:szCs w:val="22"/>
        </w:rPr>
        <w:t>as follows. First,</w:t>
      </w:r>
      <w:r w:rsidR="009E67B7" w:rsidRPr="000C65B4">
        <w:rPr>
          <w:rFonts w:eastAsia="SimSun"/>
          <w:bCs/>
          <w:kern w:val="0"/>
          <w:sz w:val="22"/>
          <w:szCs w:val="22"/>
        </w:rPr>
        <w:t xml:space="preserve"> </w:t>
      </w:r>
      <w:bookmarkStart w:id="83" w:name="_Hlk68243750"/>
      <w:r w:rsidR="00480EC3" w:rsidRPr="000C65B4">
        <w:rPr>
          <w:rFonts w:eastAsia="SimSun"/>
          <w:bCs/>
          <w:kern w:val="0"/>
          <w:sz w:val="22"/>
          <w:szCs w:val="22"/>
        </w:rPr>
        <w:t>a pilot study</w:t>
      </w:r>
      <w:r w:rsidR="005A6E7E" w:rsidRPr="000C65B4">
        <w:rPr>
          <w:rFonts w:eastAsia="SimSun"/>
          <w:bCs/>
          <w:kern w:val="0"/>
          <w:sz w:val="22"/>
          <w:szCs w:val="22"/>
        </w:rPr>
        <w:t xml:space="preserve"> was conducted </w:t>
      </w:r>
      <w:r w:rsidR="00480EC3" w:rsidRPr="000C65B4">
        <w:rPr>
          <w:rFonts w:eastAsia="SimSun"/>
          <w:bCs/>
          <w:kern w:val="0"/>
          <w:sz w:val="22"/>
          <w:szCs w:val="22"/>
        </w:rPr>
        <w:t xml:space="preserve">to </w:t>
      </w:r>
      <w:r w:rsidRPr="000C65B4">
        <w:rPr>
          <w:rFonts w:eastAsia="SimSun"/>
          <w:bCs/>
          <w:kern w:val="0"/>
          <w:sz w:val="22"/>
          <w:szCs w:val="22"/>
        </w:rPr>
        <w:t>confirm the</w:t>
      </w:r>
      <w:r w:rsidR="00480EC3" w:rsidRPr="000C65B4">
        <w:rPr>
          <w:rFonts w:eastAsia="SimSun"/>
          <w:bCs/>
          <w:kern w:val="0"/>
          <w:sz w:val="22"/>
          <w:szCs w:val="22"/>
        </w:rPr>
        <w:t xml:space="preserve"> feasibility of the three </w:t>
      </w:r>
      <w:r w:rsidR="00415DD1" w:rsidRPr="000C65B4">
        <w:rPr>
          <w:rFonts w:eastAsia="SimSun"/>
          <w:bCs/>
          <w:kern w:val="0"/>
          <w:sz w:val="22"/>
          <w:szCs w:val="22"/>
        </w:rPr>
        <w:t xml:space="preserve">sets of </w:t>
      </w:r>
      <w:r w:rsidR="00480EC3" w:rsidRPr="000C65B4">
        <w:rPr>
          <w:rFonts w:eastAsia="SimSun"/>
          <w:bCs/>
          <w:kern w:val="0"/>
          <w:sz w:val="22"/>
          <w:szCs w:val="22"/>
        </w:rPr>
        <w:t xml:space="preserve">subtests and </w:t>
      </w:r>
      <w:r w:rsidRPr="000C65B4">
        <w:rPr>
          <w:rFonts w:eastAsia="SimSun"/>
          <w:bCs/>
          <w:kern w:val="0"/>
          <w:sz w:val="22"/>
          <w:szCs w:val="22"/>
        </w:rPr>
        <w:t xml:space="preserve">experiment </w:t>
      </w:r>
      <w:r w:rsidR="00480EC3" w:rsidRPr="000C65B4">
        <w:rPr>
          <w:rFonts w:eastAsia="SimSun"/>
          <w:bCs/>
          <w:kern w:val="0"/>
          <w:sz w:val="22"/>
          <w:szCs w:val="22"/>
        </w:rPr>
        <w:t xml:space="preserve">design. </w:t>
      </w:r>
      <w:bookmarkStart w:id="84" w:name="_Hlk68077723"/>
      <w:bookmarkEnd w:id="83"/>
      <w:r w:rsidRPr="000C65B4">
        <w:rPr>
          <w:rFonts w:eastAsia="SimSun"/>
          <w:bCs/>
          <w:kern w:val="0"/>
          <w:sz w:val="22"/>
          <w:szCs w:val="22"/>
        </w:rPr>
        <w:t xml:space="preserve">In addition to the results of </w:t>
      </w:r>
      <w:r w:rsidR="00480EC3" w:rsidRPr="000C65B4">
        <w:rPr>
          <w:rFonts w:eastAsia="SimSun"/>
          <w:bCs/>
          <w:kern w:val="0"/>
          <w:sz w:val="22"/>
          <w:szCs w:val="22"/>
        </w:rPr>
        <w:t xml:space="preserve">the pilot study, </w:t>
      </w:r>
      <w:r w:rsidRPr="000C65B4">
        <w:rPr>
          <w:rFonts w:eastAsia="SimSun"/>
          <w:bCs/>
          <w:kern w:val="0"/>
          <w:sz w:val="22"/>
          <w:szCs w:val="22"/>
        </w:rPr>
        <w:t xml:space="preserve">feedback from </w:t>
      </w:r>
      <w:r w:rsidR="00480EC3" w:rsidRPr="000C65B4">
        <w:rPr>
          <w:rFonts w:eastAsia="SimSun"/>
          <w:bCs/>
          <w:kern w:val="0"/>
          <w:sz w:val="22"/>
          <w:szCs w:val="22"/>
        </w:rPr>
        <w:t xml:space="preserve">the </w:t>
      </w:r>
      <w:r w:rsidR="0056607B" w:rsidRPr="000C65B4">
        <w:rPr>
          <w:rFonts w:eastAsia="SimSun"/>
          <w:bCs/>
          <w:kern w:val="0"/>
          <w:sz w:val="22"/>
          <w:szCs w:val="22"/>
        </w:rPr>
        <w:t>participant</w:t>
      </w:r>
      <w:r w:rsidR="00480EC3" w:rsidRPr="000C65B4">
        <w:rPr>
          <w:rFonts w:eastAsia="SimSun"/>
          <w:bCs/>
          <w:kern w:val="0"/>
          <w:sz w:val="22"/>
          <w:szCs w:val="22"/>
        </w:rPr>
        <w:t xml:space="preserve">s </w:t>
      </w:r>
      <w:r w:rsidR="00E92614">
        <w:rPr>
          <w:rFonts w:eastAsia="SimSun"/>
          <w:bCs/>
          <w:kern w:val="0"/>
          <w:sz w:val="22"/>
          <w:szCs w:val="22"/>
        </w:rPr>
        <w:t>gathered through</w:t>
      </w:r>
      <w:r w:rsidRPr="000C65B4">
        <w:rPr>
          <w:rFonts w:eastAsia="SimSun"/>
          <w:bCs/>
          <w:kern w:val="0"/>
          <w:sz w:val="22"/>
          <w:szCs w:val="22"/>
        </w:rPr>
        <w:t xml:space="preserve"> interview</w:t>
      </w:r>
      <w:r w:rsidR="00E92614">
        <w:rPr>
          <w:rFonts w:eastAsia="SimSun"/>
          <w:bCs/>
          <w:kern w:val="0"/>
          <w:sz w:val="22"/>
          <w:szCs w:val="22"/>
        </w:rPr>
        <w:t>s</w:t>
      </w:r>
      <w:r w:rsidRPr="000C65B4">
        <w:rPr>
          <w:rFonts w:eastAsia="SimSun"/>
          <w:bCs/>
          <w:kern w:val="0"/>
          <w:sz w:val="22"/>
          <w:szCs w:val="22"/>
        </w:rPr>
        <w:t xml:space="preserve"> </w:t>
      </w:r>
      <w:r w:rsidR="000C2B09" w:rsidRPr="000C65B4">
        <w:rPr>
          <w:rFonts w:eastAsia="SimSun"/>
          <w:bCs/>
          <w:kern w:val="0"/>
          <w:sz w:val="22"/>
          <w:szCs w:val="22"/>
        </w:rPr>
        <w:t>was taken into consideration</w:t>
      </w:r>
      <w:r w:rsidR="00480EC3" w:rsidRPr="000C65B4">
        <w:rPr>
          <w:rFonts w:eastAsia="SimSun"/>
          <w:bCs/>
          <w:kern w:val="0"/>
          <w:sz w:val="22"/>
          <w:szCs w:val="22"/>
        </w:rPr>
        <w:t xml:space="preserve">. </w:t>
      </w:r>
      <w:r w:rsidR="000C2B09" w:rsidRPr="000C65B4">
        <w:rPr>
          <w:rFonts w:eastAsia="SimSun"/>
          <w:bCs/>
          <w:kern w:val="0"/>
          <w:sz w:val="22"/>
          <w:szCs w:val="22"/>
        </w:rPr>
        <w:t>Based on th</w:t>
      </w:r>
      <w:r w:rsidR="00E92614">
        <w:rPr>
          <w:rFonts w:eastAsia="SimSun"/>
          <w:bCs/>
          <w:kern w:val="0"/>
          <w:sz w:val="22"/>
          <w:szCs w:val="22"/>
        </w:rPr>
        <w:t>is input</w:t>
      </w:r>
      <w:r w:rsidR="000C2B09" w:rsidRPr="000C65B4">
        <w:rPr>
          <w:rFonts w:eastAsia="SimSun"/>
          <w:bCs/>
          <w:kern w:val="0"/>
          <w:sz w:val="22"/>
          <w:szCs w:val="22"/>
        </w:rPr>
        <w:t xml:space="preserve">, modification and adjustment were made </w:t>
      </w:r>
      <w:r w:rsidR="00E92614">
        <w:rPr>
          <w:rFonts w:eastAsia="SimSun"/>
          <w:bCs/>
          <w:kern w:val="0"/>
          <w:sz w:val="22"/>
          <w:szCs w:val="22"/>
        </w:rPr>
        <w:t>to</w:t>
      </w:r>
      <w:r w:rsidR="00E92614" w:rsidRPr="000C65B4">
        <w:rPr>
          <w:rFonts w:eastAsia="SimSun"/>
          <w:bCs/>
          <w:kern w:val="0"/>
          <w:sz w:val="22"/>
          <w:szCs w:val="22"/>
        </w:rPr>
        <w:t xml:space="preserve"> </w:t>
      </w:r>
      <w:r w:rsidR="00480EC3" w:rsidRPr="000C65B4">
        <w:rPr>
          <w:rFonts w:eastAsia="SimSun"/>
          <w:bCs/>
          <w:kern w:val="0"/>
          <w:sz w:val="22"/>
          <w:szCs w:val="22"/>
        </w:rPr>
        <w:t>the test</w:t>
      </w:r>
      <w:r w:rsidR="0056607B" w:rsidRPr="000C65B4">
        <w:rPr>
          <w:rFonts w:eastAsia="SimSun"/>
          <w:bCs/>
          <w:kern w:val="0"/>
          <w:sz w:val="22"/>
          <w:szCs w:val="22"/>
        </w:rPr>
        <w:t xml:space="preserve"> instrument</w:t>
      </w:r>
      <w:r w:rsidR="00480EC3" w:rsidRPr="000C65B4">
        <w:rPr>
          <w:rFonts w:eastAsia="SimSun"/>
          <w:bCs/>
          <w:kern w:val="0"/>
          <w:sz w:val="22"/>
          <w:szCs w:val="22"/>
        </w:rPr>
        <w:t>s and process.</w:t>
      </w:r>
      <w:r w:rsidR="009E67B7" w:rsidRPr="000C65B4">
        <w:rPr>
          <w:rFonts w:eastAsia="SimSun"/>
          <w:bCs/>
          <w:kern w:val="0"/>
          <w:sz w:val="22"/>
          <w:szCs w:val="22"/>
        </w:rPr>
        <w:t xml:space="preserve"> </w:t>
      </w:r>
      <w:bookmarkStart w:id="85" w:name="_Hlk68245238"/>
    </w:p>
    <w:p w14:paraId="0DADFFC4" w14:textId="3F21A065" w:rsidR="0031392A" w:rsidRPr="000C65B4" w:rsidRDefault="00E92614" w:rsidP="0013663E">
      <w:pPr>
        <w:autoSpaceDE w:val="0"/>
        <w:autoSpaceDN w:val="0"/>
        <w:adjustRightInd w:val="0"/>
        <w:spacing w:line="360" w:lineRule="auto"/>
        <w:ind w:firstLineChars="200" w:firstLine="440"/>
        <w:jc w:val="both"/>
        <w:rPr>
          <w:rFonts w:eastAsia="SimSun"/>
          <w:bCs/>
          <w:kern w:val="0"/>
          <w:sz w:val="22"/>
          <w:szCs w:val="22"/>
        </w:rPr>
      </w:pPr>
      <w:r>
        <w:rPr>
          <w:rFonts w:eastAsia="SimSun"/>
          <w:bCs/>
          <w:kern w:val="0"/>
          <w:sz w:val="22"/>
          <w:szCs w:val="22"/>
        </w:rPr>
        <w:t xml:space="preserve">The </w:t>
      </w:r>
      <w:r w:rsidR="00611D9D" w:rsidRPr="000C65B4">
        <w:rPr>
          <w:rFonts w:eastAsia="SimSun"/>
          <w:bCs/>
          <w:kern w:val="0"/>
          <w:sz w:val="22"/>
          <w:szCs w:val="22"/>
        </w:rPr>
        <w:t>Pearson correlation</w:t>
      </w:r>
      <w:r w:rsidR="000C2B09" w:rsidRPr="000C65B4">
        <w:rPr>
          <w:rFonts w:eastAsia="SimSun"/>
          <w:bCs/>
          <w:kern w:val="0"/>
          <w:sz w:val="22"/>
          <w:szCs w:val="22"/>
        </w:rPr>
        <w:t xml:space="preserve"> coefficient, </w:t>
      </w:r>
      <w:r w:rsidR="00611D9D" w:rsidRPr="000C65B4">
        <w:rPr>
          <w:rFonts w:eastAsia="SimSun"/>
          <w:bCs/>
          <w:kern w:val="0"/>
          <w:sz w:val="22"/>
          <w:szCs w:val="22"/>
        </w:rPr>
        <w:t xml:space="preserve">ANOVA </w:t>
      </w:r>
      <w:r w:rsidR="0078249A" w:rsidRPr="000C65B4">
        <w:rPr>
          <w:rFonts w:eastAsia="SimSun"/>
          <w:bCs/>
          <w:kern w:val="0"/>
          <w:sz w:val="22"/>
          <w:szCs w:val="22"/>
        </w:rPr>
        <w:t>(</w:t>
      </w:r>
      <w:r w:rsidR="000C2B09" w:rsidRPr="000C65B4">
        <w:rPr>
          <w:rFonts w:eastAsia="SimSun"/>
          <w:bCs/>
          <w:kern w:val="0"/>
          <w:sz w:val="22"/>
          <w:szCs w:val="22"/>
        </w:rPr>
        <w:t>SPSS</w:t>
      </w:r>
      <w:r>
        <w:rPr>
          <w:rFonts w:eastAsia="SimSun"/>
          <w:bCs/>
          <w:kern w:val="0"/>
          <w:sz w:val="22"/>
          <w:szCs w:val="22"/>
        </w:rPr>
        <w:t>,</w:t>
      </w:r>
      <w:r w:rsidR="000C2B09" w:rsidRPr="000C65B4">
        <w:rPr>
          <w:rFonts w:eastAsia="SimSun"/>
          <w:bCs/>
          <w:kern w:val="0"/>
          <w:sz w:val="22"/>
          <w:szCs w:val="22"/>
        </w:rPr>
        <w:t xml:space="preserve"> </w:t>
      </w:r>
      <w:r>
        <w:rPr>
          <w:rFonts w:eastAsia="SimSun"/>
          <w:bCs/>
          <w:kern w:val="0"/>
          <w:sz w:val="22"/>
          <w:szCs w:val="22"/>
        </w:rPr>
        <w:t>v.</w:t>
      </w:r>
      <w:r w:rsidR="000C2B09" w:rsidRPr="000C65B4">
        <w:rPr>
          <w:rFonts w:eastAsia="SimSun"/>
          <w:bCs/>
          <w:kern w:val="0"/>
          <w:sz w:val="22"/>
          <w:szCs w:val="22"/>
        </w:rPr>
        <w:t>26.0</w:t>
      </w:r>
      <w:r>
        <w:rPr>
          <w:rFonts w:eastAsia="SimSun"/>
          <w:bCs/>
          <w:kern w:val="0"/>
          <w:sz w:val="22"/>
          <w:szCs w:val="22"/>
        </w:rPr>
        <w:t>),</w:t>
      </w:r>
      <w:r w:rsidR="000C2B09" w:rsidRPr="000C65B4">
        <w:rPr>
          <w:rFonts w:eastAsia="SimSun"/>
          <w:bCs/>
          <w:kern w:val="0"/>
          <w:sz w:val="22"/>
          <w:szCs w:val="22"/>
        </w:rPr>
        <w:t xml:space="preserve"> </w:t>
      </w:r>
      <w:r>
        <w:rPr>
          <w:rFonts w:eastAsia="SimSun"/>
          <w:bCs/>
          <w:kern w:val="0"/>
          <w:sz w:val="22"/>
          <w:szCs w:val="22"/>
        </w:rPr>
        <w:t>and</w:t>
      </w:r>
      <w:r w:rsidR="000C2B09" w:rsidRPr="000C65B4">
        <w:rPr>
          <w:rFonts w:eastAsia="SimSun"/>
          <w:bCs/>
          <w:kern w:val="0"/>
          <w:sz w:val="22"/>
          <w:szCs w:val="22"/>
        </w:rPr>
        <w:t xml:space="preserve"> </w:t>
      </w:r>
      <w:r w:rsidRPr="000C65B4">
        <w:rPr>
          <w:rFonts w:eastAsia="SimSun"/>
          <w:bCs/>
          <w:kern w:val="0"/>
          <w:sz w:val="22"/>
          <w:szCs w:val="22"/>
        </w:rPr>
        <w:t xml:space="preserve">AMOS </w:t>
      </w:r>
      <w:r w:rsidR="000C2B09" w:rsidRPr="000C65B4">
        <w:rPr>
          <w:rFonts w:eastAsia="SimSun"/>
          <w:bCs/>
          <w:kern w:val="0"/>
          <w:sz w:val="22"/>
          <w:szCs w:val="22"/>
        </w:rPr>
        <w:t xml:space="preserve">structural equation modeling </w:t>
      </w:r>
      <w:r>
        <w:rPr>
          <w:rFonts w:eastAsia="SimSun"/>
          <w:bCs/>
          <w:kern w:val="0"/>
          <w:sz w:val="22"/>
          <w:szCs w:val="22"/>
        </w:rPr>
        <w:t>(v.</w:t>
      </w:r>
      <w:r w:rsidR="000C2B09" w:rsidRPr="000C65B4">
        <w:rPr>
          <w:rFonts w:eastAsia="SimSun"/>
          <w:bCs/>
          <w:kern w:val="0"/>
          <w:sz w:val="22"/>
          <w:szCs w:val="22"/>
        </w:rPr>
        <w:t>24.0</w:t>
      </w:r>
      <w:r>
        <w:rPr>
          <w:rFonts w:eastAsia="SimSun"/>
          <w:bCs/>
          <w:kern w:val="0"/>
          <w:sz w:val="22"/>
          <w:szCs w:val="22"/>
        </w:rPr>
        <w:t>)</w:t>
      </w:r>
      <w:r w:rsidR="000C2B09" w:rsidRPr="000C65B4">
        <w:rPr>
          <w:rFonts w:eastAsia="SimSun"/>
          <w:bCs/>
          <w:kern w:val="0"/>
          <w:sz w:val="22"/>
          <w:szCs w:val="22"/>
        </w:rPr>
        <w:t xml:space="preserve"> </w:t>
      </w:r>
      <w:r w:rsidR="00611D9D" w:rsidRPr="000C65B4">
        <w:rPr>
          <w:rFonts w:eastAsia="SimSun"/>
          <w:bCs/>
          <w:kern w:val="0"/>
          <w:sz w:val="22"/>
          <w:szCs w:val="22"/>
        </w:rPr>
        <w:t>were used</w:t>
      </w:r>
      <w:r>
        <w:rPr>
          <w:rFonts w:eastAsia="SimSun"/>
          <w:bCs/>
          <w:kern w:val="0"/>
          <w:sz w:val="22"/>
          <w:szCs w:val="22"/>
        </w:rPr>
        <w:t xml:space="preserve"> to gene</w:t>
      </w:r>
      <w:r w:rsidRPr="000C65B4">
        <w:rPr>
          <w:rFonts w:eastAsia="SimSun"/>
          <w:bCs/>
          <w:kern w:val="0"/>
          <w:sz w:val="22"/>
          <w:szCs w:val="22"/>
        </w:rPr>
        <w:t>r</w:t>
      </w:r>
      <w:r>
        <w:rPr>
          <w:rFonts w:eastAsia="SimSun"/>
          <w:bCs/>
          <w:kern w:val="0"/>
          <w:sz w:val="22"/>
          <w:szCs w:val="22"/>
        </w:rPr>
        <w:t>ate</w:t>
      </w:r>
      <w:r w:rsidRPr="000C65B4">
        <w:rPr>
          <w:rFonts w:eastAsia="SimSun"/>
          <w:bCs/>
          <w:kern w:val="0"/>
          <w:sz w:val="22"/>
          <w:szCs w:val="22"/>
        </w:rPr>
        <w:t xml:space="preserve"> a thorough </w:t>
      </w:r>
      <w:r>
        <w:rPr>
          <w:rFonts w:eastAsia="SimSun"/>
          <w:bCs/>
          <w:kern w:val="0"/>
          <w:sz w:val="22"/>
          <w:szCs w:val="22"/>
        </w:rPr>
        <w:t xml:space="preserve">and </w:t>
      </w:r>
      <w:r>
        <w:rPr>
          <w:rFonts w:eastAsia="SimSun"/>
          <w:bCs/>
          <w:kern w:val="0"/>
          <w:sz w:val="22"/>
          <w:szCs w:val="22"/>
        </w:rPr>
        <w:lastRenderedPageBreak/>
        <w:t xml:space="preserve">descriptive </w:t>
      </w:r>
      <w:r w:rsidRPr="000C65B4">
        <w:rPr>
          <w:rFonts w:eastAsia="SimSun"/>
          <w:bCs/>
          <w:kern w:val="0"/>
          <w:sz w:val="22"/>
          <w:szCs w:val="22"/>
        </w:rPr>
        <w:t>analysis</w:t>
      </w:r>
      <w:r w:rsidR="000C2B09" w:rsidRPr="000C65B4">
        <w:rPr>
          <w:rFonts w:eastAsia="SimSun"/>
          <w:bCs/>
          <w:kern w:val="0"/>
          <w:sz w:val="22"/>
          <w:szCs w:val="22"/>
        </w:rPr>
        <w:t>.</w:t>
      </w:r>
      <w:r w:rsidR="00611D9D" w:rsidRPr="000C65B4">
        <w:rPr>
          <w:rFonts w:eastAsia="SimSun"/>
          <w:bCs/>
          <w:kern w:val="0"/>
          <w:sz w:val="22"/>
          <w:szCs w:val="22"/>
        </w:rPr>
        <w:t xml:space="preserve"> </w:t>
      </w:r>
      <w:r w:rsidR="000C2B09" w:rsidRPr="000C65B4">
        <w:rPr>
          <w:rFonts w:eastAsia="SimSun"/>
          <w:bCs/>
          <w:kern w:val="0"/>
          <w:sz w:val="22"/>
          <w:szCs w:val="22"/>
        </w:rPr>
        <w:t xml:space="preserve">The model was </w:t>
      </w:r>
      <w:r>
        <w:rPr>
          <w:rFonts w:eastAsia="SimSun"/>
          <w:bCs/>
          <w:kern w:val="0"/>
          <w:sz w:val="22"/>
          <w:szCs w:val="22"/>
        </w:rPr>
        <w:t>used</w:t>
      </w:r>
      <w:r w:rsidRPr="000C65B4">
        <w:rPr>
          <w:rFonts w:eastAsia="SimSun"/>
          <w:bCs/>
          <w:kern w:val="0"/>
          <w:sz w:val="22"/>
          <w:szCs w:val="22"/>
        </w:rPr>
        <w:t xml:space="preserve"> </w:t>
      </w:r>
      <w:r w:rsidR="00611D9D" w:rsidRPr="000C65B4">
        <w:rPr>
          <w:rFonts w:eastAsia="SimSun"/>
          <w:bCs/>
          <w:kern w:val="0"/>
          <w:sz w:val="22"/>
          <w:szCs w:val="22"/>
        </w:rPr>
        <w:t xml:space="preserve">to explore </w:t>
      </w:r>
      <w:r w:rsidR="000B0F27" w:rsidRPr="000C65B4">
        <w:rPr>
          <w:rFonts w:eastAsia="SimSun"/>
          <w:bCs/>
          <w:kern w:val="0"/>
          <w:sz w:val="22"/>
          <w:szCs w:val="22"/>
        </w:rPr>
        <w:t xml:space="preserve">how </w:t>
      </w:r>
      <w:r w:rsidR="000C2B09" w:rsidRPr="000C65B4">
        <w:rPr>
          <w:rFonts w:eastAsia="SimSun"/>
          <w:bCs/>
          <w:kern w:val="0"/>
          <w:sz w:val="22"/>
          <w:szCs w:val="22"/>
        </w:rPr>
        <w:t xml:space="preserve">individual learner </w:t>
      </w:r>
      <w:r w:rsidR="000B0F27" w:rsidRPr="000C65B4">
        <w:rPr>
          <w:rFonts w:eastAsia="SimSun"/>
          <w:bCs/>
          <w:kern w:val="0"/>
          <w:sz w:val="22"/>
          <w:szCs w:val="22"/>
        </w:rPr>
        <w:t>variables</w:t>
      </w:r>
      <w:r w:rsidR="000C2B09" w:rsidRPr="000C65B4">
        <w:rPr>
          <w:rFonts w:eastAsia="SimSun"/>
          <w:bCs/>
          <w:kern w:val="0"/>
          <w:sz w:val="22"/>
          <w:szCs w:val="22"/>
        </w:rPr>
        <w:t xml:space="preserve"> </w:t>
      </w:r>
      <w:r w:rsidR="000B0F27" w:rsidRPr="000C65B4">
        <w:rPr>
          <w:rFonts w:eastAsia="SimSun"/>
          <w:bCs/>
          <w:kern w:val="0"/>
          <w:sz w:val="22"/>
          <w:szCs w:val="22"/>
        </w:rPr>
        <w:t>affect</w:t>
      </w:r>
      <w:r w:rsidR="000C2B09" w:rsidRPr="000C65B4">
        <w:rPr>
          <w:rFonts w:eastAsia="SimSun"/>
          <w:bCs/>
          <w:kern w:val="0"/>
          <w:sz w:val="22"/>
          <w:szCs w:val="22"/>
        </w:rPr>
        <w:t xml:space="preserve"> the L2 learner’s depth of vocabulary knowledge </w:t>
      </w:r>
      <w:r w:rsidR="00611D9D" w:rsidRPr="000C65B4">
        <w:rPr>
          <w:rFonts w:eastAsia="SimSun"/>
          <w:bCs/>
          <w:kern w:val="0"/>
          <w:sz w:val="22"/>
          <w:szCs w:val="22"/>
        </w:rPr>
        <w:t>of English learners in China.</w:t>
      </w:r>
      <w:bookmarkEnd w:id="85"/>
      <w:r w:rsidR="00E6340B" w:rsidRPr="000C65B4">
        <w:rPr>
          <w:rFonts w:eastAsia="SimSun"/>
          <w:bCs/>
          <w:kern w:val="0"/>
          <w:sz w:val="22"/>
          <w:szCs w:val="22"/>
        </w:rPr>
        <w:t xml:space="preserve"> </w:t>
      </w:r>
      <w:r w:rsidR="00E6340B" w:rsidRPr="000C65B4">
        <w:rPr>
          <w:rFonts w:eastAsia="SimSun"/>
          <w:bCs/>
          <w:kern w:val="0"/>
          <w:sz w:val="22"/>
          <w:szCs w:val="22"/>
        </w:rPr>
        <w:fldChar w:fldCharType="begin"/>
      </w:r>
      <w:r w:rsidR="00E6340B" w:rsidRPr="000C65B4">
        <w:rPr>
          <w:rFonts w:eastAsia="SimSun"/>
          <w:bCs/>
          <w:kern w:val="0"/>
          <w:sz w:val="22"/>
          <w:szCs w:val="22"/>
        </w:rPr>
        <w:instrText xml:space="preserve"> REF _Ref70034035 \h </w:instrText>
      </w:r>
      <w:r w:rsidR="000C65B4">
        <w:rPr>
          <w:rFonts w:eastAsia="SimSun"/>
          <w:bCs/>
          <w:kern w:val="0"/>
          <w:sz w:val="22"/>
          <w:szCs w:val="22"/>
        </w:rPr>
        <w:instrText xml:space="preserve"> \* MERGEFORMAT </w:instrText>
      </w:r>
      <w:r w:rsidR="00E6340B" w:rsidRPr="000C65B4">
        <w:rPr>
          <w:rFonts w:eastAsia="SimSun"/>
          <w:bCs/>
          <w:kern w:val="0"/>
          <w:sz w:val="22"/>
          <w:szCs w:val="22"/>
        </w:rPr>
      </w:r>
      <w:r w:rsidR="00E6340B"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1</w:t>
      </w:r>
      <w:r w:rsidR="00E6340B" w:rsidRPr="000C65B4">
        <w:rPr>
          <w:rFonts w:eastAsia="SimSun"/>
          <w:bCs/>
          <w:kern w:val="0"/>
          <w:sz w:val="22"/>
          <w:szCs w:val="22"/>
        </w:rPr>
        <w:fldChar w:fldCharType="end"/>
      </w:r>
      <w:r w:rsidR="0031392A" w:rsidRPr="000C65B4">
        <w:rPr>
          <w:rFonts w:eastAsia="SimSun"/>
          <w:bCs/>
          <w:kern w:val="0"/>
          <w:sz w:val="22"/>
          <w:szCs w:val="22"/>
        </w:rPr>
        <w:t xml:space="preserve"> and </w:t>
      </w:r>
      <w:r w:rsidR="0031392A" w:rsidRPr="000C65B4">
        <w:rPr>
          <w:rFonts w:eastAsia="SimSun"/>
          <w:bCs/>
          <w:kern w:val="0"/>
          <w:sz w:val="22"/>
          <w:szCs w:val="22"/>
        </w:rPr>
        <w:fldChar w:fldCharType="begin"/>
      </w:r>
      <w:r w:rsidR="0031392A" w:rsidRPr="000C65B4">
        <w:rPr>
          <w:rFonts w:eastAsia="SimSun"/>
          <w:bCs/>
          <w:kern w:val="0"/>
          <w:sz w:val="22"/>
          <w:szCs w:val="22"/>
        </w:rPr>
        <w:instrText xml:space="preserve"> REF _Ref70033266 \h </w:instrText>
      </w:r>
      <w:r w:rsidR="000C65B4">
        <w:rPr>
          <w:rFonts w:eastAsia="SimSun"/>
          <w:bCs/>
          <w:kern w:val="0"/>
          <w:sz w:val="22"/>
          <w:szCs w:val="22"/>
        </w:rPr>
        <w:instrText xml:space="preserve"> \* MERGEFORMAT </w:instrText>
      </w:r>
      <w:r w:rsidR="0031392A" w:rsidRPr="000C65B4">
        <w:rPr>
          <w:rFonts w:eastAsia="SimSun"/>
          <w:bCs/>
          <w:kern w:val="0"/>
          <w:sz w:val="22"/>
          <w:szCs w:val="22"/>
        </w:rPr>
      </w:r>
      <w:r w:rsidR="0031392A"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2</w:t>
      </w:r>
      <w:r w:rsidR="0031392A" w:rsidRPr="000C65B4">
        <w:rPr>
          <w:rFonts w:eastAsia="SimSun"/>
          <w:bCs/>
          <w:kern w:val="0"/>
          <w:sz w:val="22"/>
          <w:szCs w:val="22"/>
        </w:rPr>
        <w:fldChar w:fldCharType="end"/>
      </w:r>
      <w:r w:rsidR="00E6340B" w:rsidRPr="000C65B4">
        <w:rPr>
          <w:rFonts w:eastAsia="SimSun"/>
          <w:bCs/>
          <w:kern w:val="0"/>
          <w:sz w:val="22"/>
          <w:szCs w:val="22"/>
        </w:rPr>
        <w:t xml:space="preserve"> provide</w:t>
      </w:r>
      <w:r w:rsidR="0031392A" w:rsidRPr="000C65B4">
        <w:rPr>
          <w:rFonts w:eastAsia="SimSun"/>
          <w:bCs/>
          <w:kern w:val="0"/>
          <w:sz w:val="22"/>
          <w:szCs w:val="22"/>
        </w:rPr>
        <w:t xml:space="preserve"> </w:t>
      </w:r>
      <w:r w:rsidR="00E6340B" w:rsidRPr="000C65B4">
        <w:rPr>
          <w:rFonts w:eastAsia="SimSun"/>
          <w:bCs/>
          <w:kern w:val="0"/>
          <w:sz w:val="22"/>
          <w:szCs w:val="22"/>
        </w:rPr>
        <w:t xml:space="preserve">a general idea of the </w:t>
      </w:r>
      <w:r w:rsidR="0031392A" w:rsidRPr="000C65B4">
        <w:rPr>
          <w:rFonts w:eastAsia="SimSun"/>
          <w:bCs/>
          <w:kern w:val="0"/>
          <w:sz w:val="22"/>
          <w:szCs w:val="22"/>
        </w:rPr>
        <w:t xml:space="preserve">questions and </w:t>
      </w:r>
      <w:r w:rsidR="00E6340B" w:rsidRPr="000C65B4">
        <w:rPr>
          <w:rFonts w:eastAsia="SimSun"/>
          <w:bCs/>
          <w:kern w:val="0"/>
          <w:sz w:val="22"/>
          <w:szCs w:val="22"/>
        </w:rPr>
        <w:t>design</w:t>
      </w:r>
      <w:r w:rsidR="0031392A" w:rsidRPr="000C65B4">
        <w:rPr>
          <w:rFonts w:eastAsia="SimSun"/>
          <w:bCs/>
          <w:kern w:val="0"/>
          <w:sz w:val="22"/>
          <w:szCs w:val="22"/>
        </w:rPr>
        <w:t xml:space="preserve"> of this research.</w:t>
      </w:r>
    </w:p>
    <w:p w14:paraId="2D1762D3" w14:textId="77777777" w:rsidR="007B3DEA" w:rsidRPr="000C65B4" w:rsidRDefault="007B3DEA" w:rsidP="006C33A6">
      <w:pPr>
        <w:autoSpaceDE w:val="0"/>
        <w:autoSpaceDN w:val="0"/>
        <w:adjustRightInd w:val="0"/>
        <w:spacing w:line="360" w:lineRule="auto"/>
        <w:ind w:firstLineChars="200" w:firstLine="440"/>
        <w:jc w:val="center"/>
        <w:rPr>
          <w:rFonts w:eastAsia="SimSun"/>
          <w:bCs/>
          <w:kern w:val="0"/>
          <w:sz w:val="22"/>
          <w:szCs w:val="22"/>
        </w:rPr>
      </w:pPr>
    </w:p>
    <w:bookmarkEnd w:id="84"/>
    <w:p w14:paraId="1017F45C" w14:textId="32C1A428" w:rsidR="008D4B23" w:rsidRPr="000C65B4" w:rsidRDefault="005B2EC2" w:rsidP="006C33A6">
      <w:pPr>
        <w:autoSpaceDE w:val="0"/>
        <w:autoSpaceDN w:val="0"/>
        <w:adjustRightInd w:val="0"/>
        <w:spacing w:line="360" w:lineRule="auto"/>
        <w:jc w:val="center"/>
        <w:rPr>
          <w:rFonts w:eastAsia="SimSun"/>
          <w:bCs/>
          <w:kern w:val="0"/>
          <w:sz w:val="22"/>
          <w:szCs w:val="22"/>
        </w:rPr>
      </w:pPr>
      <w:r w:rsidRPr="000C65B4">
        <w:rPr>
          <w:noProof/>
          <w:sz w:val="22"/>
          <w:szCs w:val="22"/>
        </w:rPr>
        <w:drawing>
          <wp:inline distT="0" distB="0" distL="0" distR="0" wp14:anchorId="5DF27C08" wp14:editId="712438D5">
            <wp:extent cx="4762500" cy="2432050"/>
            <wp:effectExtent l="0" t="38100" r="0" b="25400"/>
            <wp:docPr id="26" name="图示 26">
              <a:extLst xmlns:a="http://schemas.openxmlformats.org/drawingml/2006/main">
                <a:ext uri="{FF2B5EF4-FFF2-40B4-BE49-F238E27FC236}">
                  <a16:creationId xmlns:a16="http://schemas.microsoft.com/office/drawing/2014/main" id="{A7E8174F-6E5C-4626-B17A-6AE8C0FD99E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397E3FB" w14:textId="00F6CEE7" w:rsidR="007B3DEA" w:rsidRPr="000C65B4" w:rsidRDefault="007B3DEA" w:rsidP="0059391E">
      <w:pPr>
        <w:pStyle w:val="ae"/>
        <w:rPr>
          <w:rFonts w:eastAsia="SimSun"/>
          <w:bCs/>
          <w:kern w:val="0"/>
        </w:rPr>
      </w:pPr>
      <w:bookmarkStart w:id="86" w:name="_Ref70034035"/>
      <w:bookmarkStart w:id="87" w:name="_Toc71810836"/>
      <w:r w:rsidRPr="000C65B4">
        <w:t xml:space="preserve">Figure </w:t>
      </w:r>
      <w:fldSimple w:instr=" SEQ Figure \* ARABIC ">
        <w:r w:rsidR="00F0173F">
          <w:rPr>
            <w:noProof/>
          </w:rPr>
          <w:t>1</w:t>
        </w:r>
      </w:fldSimple>
      <w:bookmarkEnd w:id="86"/>
      <w:r w:rsidRPr="000C65B4">
        <w:t xml:space="preserve">. Research </w:t>
      </w:r>
      <w:r w:rsidR="00E6340B" w:rsidRPr="000C65B4">
        <w:t>Q</w:t>
      </w:r>
      <w:r w:rsidRPr="000C65B4">
        <w:t xml:space="preserve">uestions and </w:t>
      </w:r>
      <w:bookmarkEnd w:id="87"/>
      <w:r w:rsidR="009C7EE7" w:rsidRPr="000C65B4">
        <w:t>Analysis</w:t>
      </w:r>
    </w:p>
    <w:p w14:paraId="1BAAFE06" w14:textId="550A67D4" w:rsidR="007B3DEA" w:rsidRPr="000C65B4" w:rsidRDefault="007B3DEA" w:rsidP="00593A00">
      <w:pPr>
        <w:autoSpaceDE w:val="0"/>
        <w:autoSpaceDN w:val="0"/>
        <w:adjustRightInd w:val="0"/>
        <w:spacing w:line="360" w:lineRule="auto"/>
        <w:ind w:left="210" w:firstLine="480"/>
        <w:rPr>
          <w:rFonts w:eastAsia="SimSun"/>
          <w:bCs/>
          <w:kern w:val="0"/>
          <w:sz w:val="22"/>
          <w:szCs w:val="22"/>
        </w:rPr>
      </w:pPr>
    </w:p>
    <w:p w14:paraId="454ADADD" w14:textId="24060F9B" w:rsidR="0031392A" w:rsidRPr="000C65B4" w:rsidRDefault="005B2EC2" w:rsidP="00FC519D">
      <w:pPr>
        <w:autoSpaceDE w:val="0"/>
        <w:autoSpaceDN w:val="0"/>
        <w:adjustRightInd w:val="0"/>
        <w:spacing w:line="360" w:lineRule="auto"/>
        <w:jc w:val="center"/>
        <w:rPr>
          <w:rFonts w:eastAsia="SimSun"/>
          <w:bCs/>
          <w:kern w:val="0"/>
          <w:sz w:val="22"/>
          <w:szCs w:val="22"/>
        </w:rPr>
      </w:pPr>
      <w:r w:rsidRPr="000C65B4">
        <w:rPr>
          <w:rFonts w:eastAsia="SimSun"/>
          <w:bCs/>
          <w:noProof/>
          <w:kern w:val="0"/>
          <w:sz w:val="22"/>
          <w:szCs w:val="22"/>
        </w:rPr>
        <w:drawing>
          <wp:inline distT="0" distB="0" distL="0" distR="0" wp14:anchorId="31BEB860" wp14:editId="328680EB">
            <wp:extent cx="3686810" cy="1768806"/>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9810" cy="1794234"/>
                    </a:xfrm>
                    <a:prstGeom prst="rect">
                      <a:avLst/>
                    </a:prstGeom>
                    <a:noFill/>
                  </pic:spPr>
                </pic:pic>
              </a:graphicData>
            </a:graphic>
          </wp:inline>
        </w:drawing>
      </w:r>
    </w:p>
    <w:p w14:paraId="63BB1B49" w14:textId="3A9DF57D" w:rsidR="0031392A" w:rsidRPr="000C65B4" w:rsidRDefault="0031392A" w:rsidP="0059391E">
      <w:pPr>
        <w:pStyle w:val="ae"/>
        <w:rPr>
          <w:rFonts w:eastAsia="SimSun"/>
          <w:bCs/>
          <w:kern w:val="0"/>
        </w:rPr>
      </w:pPr>
      <w:bookmarkStart w:id="88" w:name="_Ref70033266"/>
      <w:bookmarkStart w:id="89" w:name="_Toc71810837"/>
      <w:r w:rsidRPr="000C65B4">
        <w:t xml:space="preserve">Figure </w:t>
      </w:r>
      <w:fldSimple w:instr=" SEQ Figure \* ARABIC ">
        <w:r w:rsidR="00F0173F">
          <w:rPr>
            <w:noProof/>
          </w:rPr>
          <w:t>2</w:t>
        </w:r>
      </w:fldSimple>
      <w:bookmarkEnd w:id="88"/>
      <w:r w:rsidRPr="000C65B4">
        <w:t>.</w:t>
      </w:r>
      <w:r w:rsidR="009C63E4" w:rsidRPr="000C65B4">
        <w:t xml:space="preserve"> </w:t>
      </w:r>
      <w:r w:rsidRPr="000C65B4">
        <w:t>The Procedure of the Research</w:t>
      </w:r>
      <w:bookmarkEnd w:id="89"/>
    </w:p>
    <w:p w14:paraId="45CA20BF" w14:textId="49EC09B3" w:rsidR="003E4709" w:rsidRPr="000C65B4" w:rsidRDefault="003E4709" w:rsidP="000F796A">
      <w:pPr>
        <w:pStyle w:val="20"/>
        <w:numPr>
          <w:ilvl w:val="1"/>
          <w:numId w:val="19"/>
        </w:numPr>
        <w:spacing w:beforeLines="100" w:before="326"/>
        <w:rPr>
          <w:sz w:val="22"/>
          <w:szCs w:val="22"/>
        </w:rPr>
      </w:pPr>
      <w:bookmarkStart w:id="90" w:name="_Toc70069590"/>
      <w:bookmarkStart w:id="91" w:name="_Toc74660672"/>
      <w:r w:rsidRPr="000C65B4">
        <w:rPr>
          <w:sz w:val="22"/>
          <w:szCs w:val="22"/>
        </w:rPr>
        <w:lastRenderedPageBreak/>
        <w:t>Participants</w:t>
      </w:r>
      <w:bookmarkEnd w:id="90"/>
      <w:bookmarkEnd w:id="91"/>
    </w:p>
    <w:bookmarkEnd w:id="75"/>
    <w:p w14:paraId="29DEBF73" w14:textId="12C52308" w:rsidR="00977924" w:rsidRPr="000C65B4" w:rsidRDefault="00E92614" w:rsidP="0013663E">
      <w:pPr>
        <w:autoSpaceDE w:val="0"/>
        <w:autoSpaceDN w:val="0"/>
        <w:adjustRightInd w:val="0"/>
        <w:spacing w:line="360" w:lineRule="auto"/>
        <w:ind w:firstLineChars="200" w:firstLine="440"/>
        <w:jc w:val="both"/>
        <w:rPr>
          <w:rFonts w:eastAsia="SimSun"/>
          <w:bCs/>
          <w:kern w:val="0"/>
          <w:sz w:val="22"/>
          <w:szCs w:val="22"/>
        </w:rPr>
      </w:pPr>
      <w:r>
        <w:rPr>
          <w:rFonts w:eastAsia="SimSun"/>
          <w:bCs/>
          <w:kern w:val="0"/>
          <w:sz w:val="22"/>
          <w:szCs w:val="22"/>
        </w:rPr>
        <w:t>A t</w:t>
      </w:r>
      <w:r w:rsidR="00977924" w:rsidRPr="000C65B4">
        <w:rPr>
          <w:rFonts w:eastAsia="SimSun"/>
          <w:bCs/>
          <w:kern w:val="0"/>
          <w:sz w:val="22"/>
          <w:szCs w:val="22"/>
        </w:rPr>
        <w:t xml:space="preserve">otal </w:t>
      </w:r>
      <w:r>
        <w:rPr>
          <w:rFonts w:eastAsia="SimSun"/>
          <w:bCs/>
          <w:kern w:val="0"/>
          <w:sz w:val="22"/>
          <w:szCs w:val="22"/>
        </w:rPr>
        <w:t xml:space="preserve">of </w:t>
      </w:r>
      <w:r w:rsidR="00977924" w:rsidRPr="000C65B4">
        <w:rPr>
          <w:rFonts w:eastAsia="SimSun"/>
          <w:bCs/>
          <w:kern w:val="0"/>
          <w:sz w:val="22"/>
          <w:szCs w:val="22"/>
        </w:rPr>
        <w:t xml:space="preserve">431 students were </w:t>
      </w:r>
      <w:r>
        <w:rPr>
          <w:rFonts w:eastAsia="SimSun"/>
          <w:bCs/>
          <w:kern w:val="0"/>
          <w:sz w:val="22"/>
          <w:szCs w:val="22"/>
        </w:rPr>
        <w:t xml:space="preserve">initially </w:t>
      </w:r>
      <w:r w:rsidR="00977924" w:rsidRPr="000C65B4">
        <w:rPr>
          <w:rFonts w:eastAsia="SimSun"/>
          <w:bCs/>
          <w:kern w:val="0"/>
          <w:sz w:val="22"/>
          <w:szCs w:val="22"/>
        </w:rPr>
        <w:t xml:space="preserve">recruited from a provincial university </w:t>
      </w:r>
      <w:r>
        <w:rPr>
          <w:rFonts w:eastAsia="SimSun"/>
          <w:bCs/>
          <w:kern w:val="0"/>
          <w:sz w:val="22"/>
          <w:szCs w:val="22"/>
        </w:rPr>
        <w:t>in</w:t>
      </w:r>
      <w:r w:rsidRPr="000C65B4">
        <w:rPr>
          <w:rFonts w:eastAsia="SimSun"/>
          <w:bCs/>
          <w:kern w:val="0"/>
          <w:sz w:val="22"/>
          <w:szCs w:val="22"/>
        </w:rPr>
        <w:t xml:space="preserve"> </w:t>
      </w:r>
      <w:r w:rsidR="00977924" w:rsidRPr="000C65B4">
        <w:rPr>
          <w:rFonts w:eastAsia="SimSun"/>
          <w:bCs/>
          <w:kern w:val="0"/>
          <w:sz w:val="22"/>
          <w:szCs w:val="22"/>
        </w:rPr>
        <w:t>China, but some students dropped out of the tests</w:t>
      </w:r>
      <w:r w:rsidR="0056607B" w:rsidRPr="000C65B4">
        <w:rPr>
          <w:rFonts w:eastAsia="SimSun"/>
          <w:bCs/>
          <w:kern w:val="0"/>
          <w:sz w:val="22"/>
          <w:szCs w:val="22"/>
        </w:rPr>
        <w:t xml:space="preserve"> </w:t>
      </w:r>
      <w:r w:rsidR="00F6062E" w:rsidRPr="000C65B4">
        <w:rPr>
          <w:rFonts w:eastAsia="SimSun"/>
          <w:bCs/>
          <w:kern w:val="0"/>
          <w:sz w:val="22"/>
          <w:szCs w:val="22"/>
        </w:rPr>
        <w:t>due to the</w:t>
      </w:r>
      <w:r>
        <w:rPr>
          <w:rFonts w:eastAsia="SimSun"/>
          <w:bCs/>
          <w:kern w:val="0"/>
          <w:sz w:val="22"/>
          <w:szCs w:val="22"/>
        </w:rPr>
        <w:t>ir</w:t>
      </w:r>
      <w:r w:rsidR="00F6062E" w:rsidRPr="000C65B4">
        <w:rPr>
          <w:rFonts w:eastAsia="SimSun"/>
          <w:bCs/>
          <w:kern w:val="0"/>
          <w:sz w:val="22"/>
          <w:szCs w:val="22"/>
        </w:rPr>
        <w:t xml:space="preserve"> length and </w:t>
      </w:r>
      <w:r w:rsidRPr="000C65B4">
        <w:rPr>
          <w:rFonts w:eastAsia="SimSun"/>
          <w:bCs/>
          <w:kern w:val="0"/>
          <w:sz w:val="22"/>
          <w:szCs w:val="22"/>
        </w:rPr>
        <w:t>frequen</w:t>
      </w:r>
      <w:r>
        <w:rPr>
          <w:rFonts w:eastAsia="SimSun"/>
          <w:bCs/>
          <w:kern w:val="0"/>
          <w:sz w:val="22"/>
          <w:szCs w:val="22"/>
        </w:rPr>
        <w:t>cy</w:t>
      </w:r>
      <w:r w:rsidR="00977924" w:rsidRPr="000C65B4">
        <w:rPr>
          <w:rFonts w:eastAsia="SimSun"/>
          <w:bCs/>
          <w:kern w:val="0"/>
          <w:sz w:val="22"/>
          <w:szCs w:val="22"/>
        </w:rPr>
        <w:t xml:space="preserve">. </w:t>
      </w:r>
      <w:r w:rsidR="009D7BDD" w:rsidRPr="000C65B4">
        <w:rPr>
          <w:rFonts w:eastAsia="SimSun"/>
          <w:bCs/>
          <w:kern w:val="0"/>
          <w:sz w:val="22"/>
          <w:szCs w:val="22"/>
        </w:rPr>
        <w:t>O</w:t>
      </w:r>
      <w:r w:rsidR="00977924" w:rsidRPr="000C65B4">
        <w:rPr>
          <w:rFonts w:eastAsia="SimSun"/>
          <w:bCs/>
          <w:kern w:val="0"/>
          <w:sz w:val="22"/>
          <w:szCs w:val="22"/>
        </w:rPr>
        <w:t xml:space="preserve">nly 231 </w:t>
      </w:r>
      <w:r w:rsidR="009D7BDD" w:rsidRPr="000C65B4">
        <w:rPr>
          <w:rFonts w:eastAsia="SimSun"/>
          <w:bCs/>
          <w:kern w:val="0"/>
          <w:sz w:val="22"/>
          <w:szCs w:val="22"/>
        </w:rPr>
        <w:t>student</w:t>
      </w:r>
      <w:r w:rsidR="00977924" w:rsidRPr="000C65B4">
        <w:rPr>
          <w:rFonts w:eastAsia="SimSun"/>
          <w:bCs/>
          <w:kern w:val="0"/>
          <w:sz w:val="22"/>
          <w:szCs w:val="22"/>
        </w:rPr>
        <w:t>s</w:t>
      </w:r>
      <w:r w:rsidR="00287D76" w:rsidRPr="000C65B4">
        <w:rPr>
          <w:rFonts w:eastAsia="SimSun"/>
          <w:bCs/>
          <w:kern w:val="0"/>
          <w:sz w:val="22"/>
          <w:szCs w:val="22"/>
        </w:rPr>
        <w:t>, 74 males and 157 females,</w:t>
      </w:r>
      <w:r w:rsidR="00977924" w:rsidRPr="000C65B4">
        <w:rPr>
          <w:rFonts w:eastAsia="SimSun"/>
          <w:bCs/>
          <w:kern w:val="0"/>
          <w:sz w:val="22"/>
          <w:szCs w:val="22"/>
        </w:rPr>
        <w:t xml:space="preserve"> </w:t>
      </w:r>
      <w:r>
        <w:rPr>
          <w:rFonts w:eastAsia="SimSun"/>
          <w:bCs/>
          <w:kern w:val="0"/>
          <w:sz w:val="22"/>
          <w:szCs w:val="22"/>
        </w:rPr>
        <w:t xml:space="preserve">eventually </w:t>
      </w:r>
      <w:r w:rsidR="009D7BDD" w:rsidRPr="000C65B4">
        <w:rPr>
          <w:rFonts w:eastAsia="SimSun"/>
          <w:bCs/>
          <w:kern w:val="0"/>
          <w:sz w:val="22"/>
          <w:szCs w:val="22"/>
        </w:rPr>
        <w:t xml:space="preserve">completed all </w:t>
      </w:r>
      <w:r>
        <w:rPr>
          <w:rFonts w:eastAsia="SimSun"/>
          <w:bCs/>
          <w:kern w:val="0"/>
          <w:sz w:val="22"/>
          <w:szCs w:val="22"/>
        </w:rPr>
        <w:t xml:space="preserve">of the </w:t>
      </w:r>
      <w:r w:rsidR="009D7BDD" w:rsidRPr="000C65B4">
        <w:rPr>
          <w:rFonts w:eastAsia="SimSun"/>
          <w:bCs/>
          <w:kern w:val="0"/>
          <w:sz w:val="22"/>
          <w:szCs w:val="22"/>
        </w:rPr>
        <w:t>tests and questionnaires and th</w:t>
      </w:r>
      <w:r w:rsidR="00287D76" w:rsidRPr="000C65B4">
        <w:rPr>
          <w:rFonts w:eastAsia="SimSun"/>
          <w:bCs/>
          <w:kern w:val="0"/>
          <w:sz w:val="22"/>
          <w:szCs w:val="22"/>
        </w:rPr>
        <w:t xml:space="preserve">eir </w:t>
      </w:r>
      <w:r w:rsidR="00773572" w:rsidRPr="000C65B4">
        <w:rPr>
          <w:rFonts w:eastAsia="SimSun"/>
          <w:bCs/>
          <w:kern w:val="0"/>
          <w:sz w:val="22"/>
          <w:szCs w:val="22"/>
        </w:rPr>
        <w:t>tests results were</w:t>
      </w:r>
      <w:r w:rsidR="00977924" w:rsidRPr="000C65B4">
        <w:rPr>
          <w:rFonts w:eastAsia="SimSun"/>
          <w:bCs/>
          <w:kern w:val="0"/>
          <w:sz w:val="22"/>
          <w:szCs w:val="22"/>
        </w:rPr>
        <w:t xml:space="preserve"> </w:t>
      </w:r>
      <w:r w:rsidR="00287D76" w:rsidRPr="000C65B4">
        <w:rPr>
          <w:rFonts w:eastAsia="SimSun"/>
          <w:bCs/>
          <w:kern w:val="0"/>
          <w:sz w:val="22"/>
          <w:szCs w:val="22"/>
        </w:rPr>
        <w:t xml:space="preserve">checked to be </w:t>
      </w:r>
      <w:r w:rsidR="00773572" w:rsidRPr="000C65B4">
        <w:rPr>
          <w:rFonts w:eastAsia="SimSun"/>
          <w:bCs/>
          <w:kern w:val="0"/>
          <w:sz w:val="22"/>
          <w:szCs w:val="22"/>
        </w:rPr>
        <w:t>valid</w:t>
      </w:r>
      <w:r w:rsidR="00287D76" w:rsidRPr="000C65B4">
        <w:rPr>
          <w:rFonts w:eastAsia="SimSun"/>
          <w:bCs/>
          <w:kern w:val="0"/>
          <w:sz w:val="22"/>
          <w:szCs w:val="22"/>
        </w:rPr>
        <w:t>.</w:t>
      </w:r>
      <w:r w:rsidR="00977924" w:rsidRPr="000C65B4">
        <w:rPr>
          <w:rFonts w:eastAsia="SimSun"/>
          <w:bCs/>
          <w:kern w:val="0"/>
          <w:sz w:val="22"/>
          <w:szCs w:val="22"/>
        </w:rPr>
        <w:t xml:space="preserve"> There </w:t>
      </w:r>
      <w:r>
        <w:rPr>
          <w:rFonts w:eastAsia="SimSun"/>
          <w:bCs/>
          <w:kern w:val="0"/>
          <w:sz w:val="22"/>
          <w:szCs w:val="22"/>
        </w:rPr>
        <w:t>was</w:t>
      </w:r>
      <w:r w:rsidRPr="000C65B4">
        <w:rPr>
          <w:rFonts w:eastAsia="SimSun"/>
          <w:bCs/>
          <w:kern w:val="0"/>
          <w:sz w:val="22"/>
          <w:szCs w:val="22"/>
        </w:rPr>
        <w:t xml:space="preserve"> </w:t>
      </w:r>
      <w:r w:rsidR="00977924" w:rsidRPr="000C65B4">
        <w:rPr>
          <w:rFonts w:eastAsia="SimSun"/>
          <w:bCs/>
          <w:kern w:val="0"/>
          <w:sz w:val="22"/>
          <w:szCs w:val="22"/>
        </w:rPr>
        <w:t xml:space="preserve">no grade or major limitation to the participants </w:t>
      </w:r>
      <w:r>
        <w:rPr>
          <w:rFonts w:eastAsia="SimSun"/>
          <w:bCs/>
          <w:kern w:val="0"/>
          <w:sz w:val="22"/>
          <w:szCs w:val="22"/>
        </w:rPr>
        <w:t>as</w:t>
      </w:r>
      <w:r w:rsidRPr="000C65B4">
        <w:rPr>
          <w:rFonts w:eastAsia="SimSun"/>
          <w:bCs/>
          <w:kern w:val="0"/>
          <w:sz w:val="22"/>
          <w:szCs w:val="22"/>
        </w:rPr>
        <w:t xml:space="preserve"> </w:t>
      </w:r>
      <w:r w:rsidR="00977924" w:rsidRPr="000C65B4">
        <w:rPr>
          <w:rFonts w:eastAsia="SimSun"/>
          <w:bCs/>
          <w:kern w:val="0"/>
          <w:sz w:val="22"/>
          <w:szCs w:val="22"/>
        </w:rPr>
        <w:t>they</w:t>
      </w:r>
      <w:r w:rsidR="009D7BDD" w:rsidRPr="000C65B4">
        <w:rPr>
          <w:rFonts w:eastAsia="SimSun"/>
          <w:bCs/>
          <w:kern w:val="0"/>
          <w:sz w:val="22"/>
          <w:szCs w:val="22"/>
        </w:rPr>
        <w:t xml:space="preserve"> were</w:t>
      </w:r>
      <w:r w:rsidR="00977924" w:rsidRPr="000C65B4">
        <w:rPr>
          <w:rFonts w:eastAsia="SimSun"/>
          <w:bCs/>
          <w:kern w:val="0"/>
          <w:sz w:val="22"/>
          <w:szCs w:val="22"/>
        </w:rPr>
        <w:t xml:space="preserve"> to be classified based on their vocabulary </w:t>
      </w:r>
      <w:r w:rsidR="00DF23A1" w:rsidRPr="000C65B4">
        <w:rPr>
          <w:rFonts w:eastAsia="SimSun"/>
          <w:bCs/>
          <w:kern w:val="0"/>
          <w:sz w:val="22"/>
          <w:szCs w:val="22"/>
        </w:rPr>
        <w:t>size/breadth</w:t>
      </w:r>
      <w:r w:rsidR="00977924" w:rsidRPr="000C65B4">
        <w:rPr>
          <w:rFonts w:eastAsia="SimSun"/>
          <w:bCs/>
          <w:kern w:val="0"/>
          <w:sz w:val="22"/>
          <w:szCs w:val="22"/>
        </w:rPr>
        <w:t>. Most participants major</w:t>
      </w:r>
      <w:r>
        <w:rPr>
          <w:rFonts w:eastAsia="SimSun"/>
          <w:bCs/>
          <w:kern w:val="0"/>
          <w:sz w:val="22"/>
          <w:szCs w:val="22"/>
        </w:rPr>
        <w:t>ed</w:t>
      </w:r>
      <w:r w:rsidR="00977924" w:rsidRPr="000C65B4">
        <w:rPr>
          <w:rFonts w:eastAsia="SimSun"/>
          <w:bCs/>
          <w:kern w:val="0"/>
          <w:sz w:val="22"/>
          <w:szCs w:val="22"/>
        </w:rPr>
        <w:t xml:space="preserve"> in Economics and several </w:t>
      </w:r>
      <w:r w:rsidR="009D7BDD" w:rsidRPr="000C65B4">
        <w:rPr>
          <w:rFonts w:eastAsia="SimSun"/>
          <w:bCs/>
          <w:kern w:val="0"/>
          <w:sz w:val="22"/>
          <w:szCs w:val="22"/>
        </w:rPr>
        <w:t>wer</w:t>
      </w:r>
      <w:r w:rsidR="00977924" w:rsidRPr="000C65B4">
        <w:rPr>
          <w:rFonts w:eastAsia="SimSun"/>
          <w:bCs/>
          <w:kern w:val="0"/>
          <w:sz w:val="22"/>
          <w:szCs w:val="22"/>
        </w:rPr>
        <w:t>e from other disciplines, including Computer Science, Management, Chemistry, Chinese Literature and Media, Education</w:t>
      </w:r>
      <w:r>
        <w:rPr>
          <w:rFonts w:eastAsia="SimSun"/>
          <w:bCs/>
          <w:kern w:val="0"/>
          <w:sz w:val="22"/>
          <w:szCs w:val="22"/>
        </w:rPr>
        <w:t>,</w:t>
      </w:r>
      <w:r w:rsidR="00977924" w:rsidRPr="000C65B4">
        <w:rPr>
          <w:rFonts w:eastAsia="SimSun"/>
          <w:bCs/>
          <w:kern w:val="0"/>
          <w:sz w:val="22"/>
          <w:szCs w:val="22"/>
        </w:rPr>
        <w:t xml:space="preserve"> and Foreign Language. 113 participants ha</w:t>
      </w:r>
      <w:r w:rsidR="009D7BDD" w:rsidRPr="000C65B4">
        <w:rPr>
          <w:rFonts w:eastAsia="SimSun"/>
          <w:bCs/>
          <w:kern w:val="0"/>
          <w:sz w:val="22"/>
          <w:szCs w:val="22"/>
        </w:rPr>
        <w:t>d</w:t>
      </w:r>
      <w:r w:rsidR="00977924" w:rsidRPr="000C65B4">
        <w:rPr>
          <w:rFonts w:eastAsia="SimSun"/>
          <w:bCs/>
          <w:kern w:val="0"/>
          <w:sz w:val="22"/>
          <w:szCs w:val="22"/>
        </w:rPr>
        <w:t xml:space="preserve"> not passed College English Test-Band 4, accounting for 48.9%; 1</w:t>
      </w:r>
      <w:r w:rsidR="00773572" w:rsidRPr="000C65B4">
        <w:rPr>
          <w:rFonts w:eastAsia="SimSun"/>
          <w:bCs/>
          <w:kern w:val="0"/>
          <w:sz w:val="22"/>
          <w:szCs w:val="22"/>
        </w:rPr>
        <w:t>7</w:t>
      </w:r>
      <w:r w:rsidR="00977924" w:rsidRPr="000C65B4">
        <w:rPr>
          <w:rFonts w:eastAsia="SimSun"/>
          <w:bCs/>
          <w:kern w:val="0"/>
          <w:sz w:val="22"/>
          <w:szCs w:val="22"/>
        </w:rPr>
        <w:t xml:space="preserve"> ha</w:t>
      </w:r>
      <w:r w:rsidR="009D7BDD" w:rsidRPr="000C65B4">
        <w:rPr>
          <w:rFonts w:eastAsia="SimSun"/>
          <w:bCs/>
          <w:kern w:val="0"/>
          <w:sz w:val="22"/>
          <w:szCs w:val="22"/>
        </w:rPr>
        <w:t>d</w:t>
      </w:r>
      <w:r w:rsidR="00977924" w:rsidRPr="000C65B4">
        <w:rPr>
          <w:rFonts w:eastAsia="SimSun"/>
          <w:bCs/>
          <w:kern w:val="0"/>
          <w:sz w:val="22"/>
          <w:szCs w:val="22"/>
        </w:rPr>
        <w:t xml:space="preserve"> passed College English Test-Band 6, which </w:t>
      </w:r>
      <w:r w:rsidR="00FC181A" w:rsidRPr="000C65B4">
        <w:rPr>
          <w:rFonts w:eastAsia="SimSun"/>
          <w:bCs/>
          <w:kern w:val="0"/>
          <w:sz w:val="22"/>
          <w:szCs w:val="22"/>
        </w:rPr>
        <w:t>account</w:t>
      </w:r>
      <w:r w:rsidR="009D7BDD" w:rsidRPr="000C65B4">
        <w:rPr>
          <w:rFonts w:eastAsia="SimSun"/>
          <w:bCs/>
          <w:kern w:val="0"/>
          <w:sz w:val="22"/>
          <w:szCs w:val="22"/>
        </w:rPr>
        <w:t>ed</w:t>
      </w:r>
      <w:r w:rsidR="00FC181A" w:rsidRPr="000C65B4">
        <w:rPr>
          <w:rFonts w:eastAsia="SimSun"/>
          <w:bCs/>
          <w:kern w:val="0"/>
          <w:sz w:val="22"/>
          <w:szCs w:val="22"/>
        </w:rPr>
        <w:t xml:space="preserve"> for</w:t>
      </w:r>
      <w:r w:rsidR="00977924" w:rsidRPr="000C65B4">
        <w:rPr>
          <w:rFonts w:eastAsia="SimSun"/>
          <w:bCs/>
          <w:kern w:val="0"/>
          <w:sz w:val="22"/>
          <w:szCs w:val="22"/>
        </w:rPr>
        <w:t xml:space="preserve"> 7.</w:t>
      </w:r>
      <w:r w:rsidR="00773572" w:rsidRPr="000C65B4">
        <w:rPr>
          <w:rFonts w:eastAsia="SimSun"/>
          <w:bCs/>
          <w:kern w:val="0"/>
          <w:sz w:val="22"/>
          <w:szCs w:val="22"/>
        </w:rPr>
        <w:t>4</w:t>
      </w:r>
      <w:r w:rsidR="00977924" w:rsidRPr="000C65B4">
        <w:rPr>
          <w:rFonts w:eastAsia="SimSun"/>
          <w:bCs/>
          <w:kern w:val="0"/>
          <w:sz w:val="22"/>
          <w:szCs w:val="22"/>
        </w:rPr>
        <w:t>% of the whole participants. The rest,</w:t>
      </w:r>
      <w:r>
        <w:rPr>
          <w:rFonts w:eastAsia="SimSun"/>
          <w:bCs/>
          <w:kern w:val="0"/>
          <w:sz w:val="22"/>
          <w:szCs w:val="22"/>
        </w:rPr>
        <w:t xml:space="preserve"> </w:t>
      </w:r>
      <w:r w:rsidR="00977924" w:rsidRPr="000C65B4">
        <w:rPr>
          <w:rFonts w:eastAsia="SimSun"/>
          <w:bCs/>
          <w:kern w:val="0"/>
          <w:sz w:val="22"/>
          <w:szCs w:val="22"/>
        </w:rPr>
        <w:t>1</w:t>
      </w:r>
      <w:r w:rsidR="00773572" w:rsidRPr="000C65B4">
        <w:rPr>
          <w:rFonts w:eastAsia="SimSun"/>
          <w:bCs/>
          <w:kern w:val="0"/>
          <w:sz w:val="22"/>
          <w:szCs w:val="22"/>
        </w:rPr>
        <w:t>01</w:t>
      </w:r>
      <w:r w:rsidR="00977924" w:rsidRPr="000C65B4">
        <w:rPr>
          <w:rFonts w:eastAsia="SimSun"/>
          <w:bCs/>
          <w:kern w:val="0"/>
          <w:sz w:val="22"/>
          <w:szCs w:val="22"/>
        </w:rPr>
        <w:t xml:space="preserve"> persons</w:t>
      </w:r>
      <w:r>
        <w:rPr>
          <w:rFonts w:eastAsia="SimSun"/>
          <w:bCs/>
          <w:kern w:val="0"/>
          <w:sz w:val="22"/>
          <w:szCs w:val="22"/>
        </w:rPr>
        <w:t>,</w:t>
      </w:r>
      <w:r w:rsidR="00977924" w:rsidRPr="000C65B4">
        <w:rPr>
          <w:rFonts w:eastAsia="SimSun"/>
          <w:bCs/>
          <w:kern w:val="0"/>
          <w:sz w:val="22"/>
          <w:szCs w:val="22"/>
        </w:rPr>
        <w:t xml:space="preserve"> </w:t>
      </w:r>
      <w:r w:rsidR="009D7BDD" w:rsidRPr="000C65B4">
        <w:rPr>
          <w:rFonts w:eastAsia="SimSun"/>
          <w:bCs/>
          <w:kern w:val="0"/>
          <w:sz w:val="22"/>
          <w:szCs w:val="22"/>
        </w:rPr>
        <w:t>were</w:t>
      </w:r>
      <w:r w:rsidR="00977924" w:rsidRPr="000C65B4">
        <w:rPr>
          <w:rFonts w:eastAsia="SimSun"/>
          <w:bCs/>
          <w:kern w:val="0"/>
          <w:sz w:val="22"/>
          <w:szCs w:val="22"/>
        </w:rPr>
        <w:t xml:space="preserve"> between </w:t>
      </w:r>
      <w:r w:rsidRPr="000C65B4">
        <w:rPr>
          <w:rFonts w:eastAsia="SimSun"/>
          <w:bCs/>
          <w:kern w:val="0"/>
          <w:sz w:val="22"/>
          <w:szCs w:val="22"/>
        </w:rPr>
        <w:t>th</w:t>
      </w:r>
      <w:r>
        <w:rPr>
          <w:rFonts w:eastAsia="SimSun"/>
          <w:bCs/>
          <w:kern w:val="0"/>
          <w:sz w:val="22"/>
          <w:szCs w:val="22"/>
        </w:rPr>
        <w:t>ose</w:t>
      </w:r>
      <w:r w:rsidRPr="000C65B4">
        <w:rPr>
          <w:rFonts w:eastAsia="SimSun"/>
          <w:bCs/>
          <w:kern w:val="0"/>
          <w:sz w:val="22"/>
          <w:szCs w:val="22"/>
        </w:rPr>
        <w:t xml:space="preserve"> </w:t>
      </w:r>
      <w:r w:rsidR="00977924" w:rsidRPr="000C65B4">
        <w:rPr>
          <w:rFonts w:eastAsia="SimSun"/>
          <w:bCs/>
          <w:kern w:val="0"/>
          <w:sz w:val="22"/>
          <w:szCs w:val="22"/>
        </w:rPr>
        <w:t xml:space="preserve">two levels. Among the participants, </w:t>
      </w:r>
      <w:r w:rsidR="00773572" w:rsidRPr="000C65B4">
        <w:rPr>
          <w:rFonts w:eastAsia="SimSun"/>
          <w:bCs/>
          <w:kern w:val="0"/>
          <w:sz w:val="22"/>
          <w:szCs w:val="22"/>
        </w:rPr>
        <w:t>18</w:t>
      </w:r>
      <w:r w:rsidR="00977924" w:rsidRPr="000C65B4">
        <w:rPr>
          <w:rFonts w:eastAsia="SimSun"/>
          <w:bCs/>
          <w:kern w:val="0"/>
          <w:sz w:val="22"/>
          <w:szCs w:val="22"/>
        </w:rPr>
        <w:t xml:space="preserve"> started learning English before elementary school; 1</w:t>
      </w:r>
      <w:r w:rsidR="00773572" w:rsidRPr="000C65B4">
        <w:rPr>
          <w:rFonts w:eastAsia="SimSun"/>
          <w:bCs/>
          <w:kern w:val="0"/>
          <w:sz w:val="22"/>
          <w:szCs w:val="22"/>
        </w:rPr>
        <w:t>8</w:t>
      </w:r>
      <w:r w:rsidR="00977924" w:rsidRPr="000C65B4">
        <w:rPr>
          <w:rFonts w:eastAsia="SimSun"/>
          <w:bCs/>
          <w:kern w:val="0"/>
          <w:sz w:val="22"/>
          <w:szCs w:val="22"/>
        </w:rPr>
        <w:t xml:space="preserve"> started from </w:t>
      </w:r>
      <w:r>
        <w:rPr>
          <w:rFonts w:eastAsia="SimSun"/>
          <w:bCs/>
          <w:kern w:val="0"/>
          <w:sz w:val="22"/>
          <w:szCs w:val="22"/>
        </w:rPr>
        <w:t>g</w:t>
      </w:r>
      <w:r w:rsidR="00977924" w:rsidRPr="000C65B4">
        <w:rPr>
          <w:rFonts w:eastAsia="SimSun"/>
          <w:bCs/>
          <w:kern w:val="0"/>
          <w:sz w:val="22"/>
          <w:szCs w:val="22"/>
        </w:rPr>
        <w:t>rade 1; 1</w:t>
      </w:r>
      <w:r w:rsidR="00773572" w:rsidRPr="000C65B4">
        <w:rPr>
          <w:rFonts w:eastAsia="SimSun"/>
          <w:bCs/>
          <w:kern w:val="0"/>
          <w:sz w:val="22"/>
          <w:szCs w:val="22"/>
        </w:rPr>
        <w:t>3</w:t>
      </w:r>
      <w:r w:rsidR="00977924" w:rsidRPr="000C65B4">
        <w:rPr>
          <w:rFonts w:eastAsia="SimSun"/>
          <w:bCs/>
          <w:kern w:val="0"/>
          <w:sz w:val="22"/>
          <w:szCs w:val="22"/>
        </w:rPr>
        <w:t xml:space="preserve">1 from </w:t>
      </w:r>
      <w:r>
        <w:rPr>
          <w:rFonts w:eastAsia="SimSun"/>
          <w:bCs/>
          <w:kern w:val="0"/>
          <w:sz w:val="22"/>
          <w:szCs w:val="22"/>
        </w:rPr>
        <w:t>g</w:t>
      </w:r>
      <w:r w:rsidR="00977924" w:rsidRPr="000C65B4">
        <w:rPr>
          <w:rFonts w:eastAsia="SimSun"/>
          <w:bCs/>
          <w:kern w:val="0"/>
          <w:sz w:val="22"/>
          <w:szCs w:val="22"/>
        </w:rPr>
        <w:t>rade 3; 1</w:t>
      </w:r>
      <w:r w:rsidR="00773572" w:rsidRPr="000C65B4">
        <w:rPr>
          <w:rFonts w:eastAsia="SimSun"/>
          <w:bCs/>
          <w:kern w:val="0"/>
          <w:sz w:val="22"/>
          <w:szCs w:val="22"/>
        </w:rPr>
        <w:t>7</w:t>
      </w:r>
      <w:r w:rsidR="00977924" w:rsidRPr="000C65B4">
        <w:rPr>
          <w:rFonts w:eastAsia="SimSun"/>
          <w:bCs/>
          <w:kern w:val="0"/>
          <w:sz w:val="22"/>
          <w:szCs w:val="22"/>
        </w:rPr>
        <w:t xml:space="preserve"> between </w:t>
      </w:r>
      <w:r>
        <w:rPr>
          <w:rFonts w:eastAsia="SimSun"/>
          <w:bCs/>
          <w:kern w:val="0"/>
          <w:sz w:val="22"/>
          <w:szCs w:val="22"/>
        </w:rPr>
        <w:t>g</w:t>
      </w:r>
      <w:r w:rsidR="00977924" w:rsidRPr="000C65B4">
        <w:rPr>
          <w:rFonts w:eastAsia="SimSun"/>
          <w:bCs/>
          <w:kern w:val="0"/>
          <w:sz w:val="22"/>
          <w:szCs w:val="22"/>
        </w:rPr>
        <w:t>rade</w:t>
      </w:r>
      <w:r>
        <w:rPr>
          <w:rFonts w:eastAsia="SimSun"/>
          <w:bCs/>
          <w:kern w:val="0"/>
          <w:sz w:val="22"/>
          <w:szCs w:val="22"/>
        </w:rPr>
        <w:t>s</w:t>
      </w:r>
      <w:r w:rsidR="00977924" w:rsidRPr="000C65B4">
        <w:rPr>
          <w:rFonts w:eastAsia="SimSun"/>
          <w:bCs/>
          <w:kern w:val="0"/>
          <w:sz w:val="22"/>
          <w:szCs w:val="22"/>
        </w:rPr>
        <w:t xml:space="preserve"> 4-6</w:t>
      </w:r>
      <w:r>
        <w:rPr>
          <w:rFonts w:eastAsia="SimSun"/>
          <w:bCs/>
          <w:kern w:val="0"/>
          <w:sz w:val="22"/>
          <w:szCs w:val="22"/>
        </w:rPr>
        <w:t>,</w:t>
      </w:r>
      <w:r w:rsidR="00AB5966" w:rsidRPr="000C65B4">
        <w:rPr>
          <w:rFonts w:eastAsia="SimSun"/>
          <w:bCs/>
          <w:kern w:val="0"/>
          <w:sz w:val="22"/>
          <w:szCs w:val="22"/>
        </w:rPr>
        <w:t xml:space="preserve"> </w:t>
      </w:r>
      <w:r w:rsidR="00FC181A" w:rsidRPr="000C65B4">
        <w:rPr>
          <w:rFonts w:eastAsia="SimSun"/>
          <w:bCs/>
          <w:kern w:val="0"/>
          <w:sz w:val="22"/>
          <w:szCs w:val="22"/>
        </w:rPr>
        <w:t xml:space="preserve">and 47 from </w:t>
      </w:r>
      <w:r>
        <w:rPr>
          <w:rFonts w:eastAsia="SimSun"/>
          <w:bCs/>
          <w:kern w:val="0"/>
          <w:sz w:val="22"/>
          <w:szCs w:val="22"/>
        </w:rPr>
        <w:t>g</w:t>
      </w:r>
      <w:r w:rsidR="00FC181A" w:rsidRPr="000C65B4">
        <w:rPr>
          <w:rFonts w:eastAsia="SimSun"/>
          <w:bCs/>
          <w:kern w:val="0"/>
          <w:sz w:val="22"/>
          <w:szCs w:val="22"/>
        </w:rPr>
        <w:t>rade 7</w:t>
      </w:r>
      <w:r w:rsidR="00977924" w:rsidRPr="000C65B4">
        <w:rPr>
          <w:rFonts w:eastAsia="SimSun"/>
          <w:bCs/>
          <w:kern w:val="0"/>
          <w:sz w:val="22"/>
          <w:szCs w:val="22"/>
        </w:rPr>
        <w:t>.</w:t>
      </w:r>
    </w:p>
    <w:p w14:paraId="6B86B51B" w14:textId="6760E270" w:rsidR="00977924" w:rsidRPr="000C65B4" w:rsidRDefault="00977924"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 xml:space="preserve">The participants were classified into two groups: </w:t>
      </w:r>
      <w:r w:rsidR="00646F30" w:rsidRPr="000C65B4">
        <w:rPr>
          <w:rFonts w:eastAsia="SimSun"/>
          <w:bCs/>
          <w:kern w:val="0"/>
          <w:sz w:val="22"/>
          <w:szCs w:val="22"/>
        </w:rPr>
        <w:t>Group-Low</w:t>
      </w:r>
      <w:r w:rsidRPr="000C65B4">
        <w:rPr>
          <w:rFonts w:eastAsia="SimSun"/>
          <w:bCs/>
          <w:kern w:val="0"/>
          <w:sz w:val="22"/>
          <w:szCs w:val="22"/>
        </w:rPr>
        <w:t xml:space="preserve"> including participants whose Vocabulary Level Test total score </w:t>
      </w:r>
      <w:r w:rsidR="00E92614">
        <w:rPr>
          <w:rFonts w:eastAsia="SimSun"/>
          <w:bCs/>
          <w:kern w:val="0"/>
          <w:sz w:val="22"/>
          <w:szCs w:val="22"/>
        </w:rPr>
        <w:t>was</w:t>
      </w:r>
      <w:r w:rsidR="00E92614" w:rsidRPr="000C65B4">
        <w:rPr>
          <w:rFonts w:eastAsia="SimSun"/>
          <w:bCs/>
          <w:kern w:val="0"/>
          <w:sz w:val="22"/>
          <w:szCs w:val="22"/>
        </w:rPr>
        <w:t xml:space="preserve"> </w:t>
      </w:r>
      <w:r w:rsidR="00F6062E" w:rsidRPr="000C65B4">
        <w:rPr>
          <w:rFonts w:eastAsia="SimSun"/>
          <w:bCs/>
          <w:kern w:val="0"/>
          <w:sz w:val="22"/>
          <w:szCs w:val="22"/>
        </w:rPr>
        <w:t>between 0 and 49</w:t>
      </w:r>
      <w:r w:rsidRPr="000C65B4">
        <w:rPr>
          <w:rFonts w:eastAsia="SimSun"/>
          <w:bCs/>
          <w:kern w:val="0"/>
          <w:sz w:val="22"/>
          <w:szCs w:val="22"/>
        </w:rPr>
        <w:t xml:space="preserve">, and </w:t>
      </w:r>
      <w:r w:rsidR="00646F30" w:rsidRPr="000C65B4">
        <w:rPr>
          <w:rFonts w:eastAsia="SimSun"/>
          <w:bCs/>
          <w:kern w:val="0"/>
          <w:sz w:val="22"/>
          <w:szCs w:val="22"/>
        </w:rPr>
        <w:t>Group-High</w:t>
      </w:r>
      <w:r w:rsidRPr="000C65B4">
        <w:rPr>
          <w:rFonts w:eastAsia="SimSun"/>
          <w:bCs/>
          <w:kern w:val="0"/>
          <w:sz w:val="22"/>
          <w:szCs w:val="22"/>
        </w:rPr>
        <w:t xml:space="preserve"> of those whose total score </w:t>
      </w:r>
      <w:r w:rsidR="00E92614">
        <w:rPr>
          <w:rFonts w:eastAsia="SimSun"/>
          <w:bCs/>
          <w:kern w:val="0"/>
          <w:sz w:val="22"/>
          <w:szCs w:val="22"/>
        </w:rPr>
        <w:t>was</w:t>
      </w:r>
      <w:r w:rsidR="00E92614" w:rsidRPr="000C65B4">
        <w:rPr>
          <w:rFonts w:eastAsia="SimSun"/>
          <w:bCs/>
          <w:kern w:val="0"/>
          <w:sz w:val="22"/>
          <w:szCs w:val="22"/>
        </w:rPr>
        <w:t xml:space="preserve"> </w:t>
      </w:r>
      <w:r w:rsidRPr="000C65B4">
        <w:rPr>
          <w:rFonts w:eastAsia="SimSun"/>
          <w:bCs/>
          <w:kern w:val="0"/>
          <w:sz w:val="22"/>
          <w:szCs w:val="22"/>
        </w:rPr>
        <w:t>50</w:t>
      </w:r>
      <w:r w:rsidR="00F6062E" w:rsidRPr="000C65B4">
        <w:rPr>
          <w:rFonts w:eastAsia="SimSun"/>
          <w:bCs/>
          <w:kern w:val="0"/>
          <w:sz w:val="22"/>
          <w:szCs w:val="22"/>
        </w:rPr>
        <w:t xml:space="preserve"> or above</w:t>
      </w:r>
      <w:r w:rsidRPr="000C65B4">
        <w:rPr>
          <w:rFonts w:eastAsia="SimSun"/>
          <w:bCs/>
          <w:kern w:val="0"/>
          <w:sz w:val="22"/>
          <w:szCs w:val="22"/>
        </w:rPr>
        <w:t>.</w:t>
      </w:r>
    </w:p>
    <w:p w14:paraId="2054DF20" w14:textId="1F3C7EA5" w:rsidR="00120321" w:rsidRDefault="00120321" w:rsidP="00733824">
      <w:pPr>
        <w:autoSpaceDE w:val="0"/>
        <w:autoSpaceDN w:val="0"/>
        <w:adjustRightInd w:val="0"/>
        <w:spacing w:line="360" w:lineRule="auto"/>
        <w:ind w:firstLineChars="200" w:firstLine="440"/>
        <w:rPr>
          <w:rFonts w:eastAsia="SimSun"/>
          <w:bCs/>
          <w:kern w:val="0"/>
          <w:sz w:val="22"/>
          <w:szCs w:val="22"/>
        </w:rPr>
      </w:pPr>
      <w:bookmarkStart w:id="92" w:name="_Hlk68043813"/>
    </w:p>
    <w:p w14:paraId="6ED34639" w14:textId="3A39E115" w:rsidR="00887B6D" w:rsidRDefault="00887B6D" w:rsidP="00733824">
      <w:pPr>
        <w:autoSpaceDE w:val="0"/>
        <w:autoSpaceDN w:val="0"/>
        <w:adjustRightInd w:val="0"/>
        <w:spacing w:line="360" w:lineRule="auto"/>
        <w:ind w:firstLineChars="200" w:firstLine="440"/>
        <w:rPr>
          <w:rFonts w:eastAsia="SimSun"/>
          <w:bCs/>
          <w:kern w:val="0"/>
          <w:sz w:val="22"/>
          <w:szCs w:val="22"/>
        </w:rPr>
      </w:pPr>
    </w:p>
    <w:p w14:paraId="597CBD84" w14:textId="2DEF0CC9" w:rsidR="00887B6D" w:rsidRDefault="00887B6D" w:rsidP="00733824">
      <w:pPr>
        <w:autoSpaceDE w:val="0"/>
        <w:autoSpaceDN w:val="0"/>
        <w:adjustRightInd w:val="0"/>
        <w:spacing w:line="360" w:lineRule="auto"/>
        <w:ind w:firstLineChars="200" w:firstLine="440"/>
        <w:rPr>
          <w:rFonts w:eastAsia="SimSun"/>
          <w:bCs/>
          <w:kern w:val="0"/>
          <w:sz w:val="22"/>
          <w:szCs w:val="22"/>
        </w:rPr>
      </w:pPr>
    </w:p>
    <w:p w14:paraId="46CA3BD5" w14:textId="17C1AD07" w:rsidR="00887B6D" w:rsidRDefault="00887B6D" w:rsidP="00733824">
      <w:pPr>
        <w:autoSpaceDE w:val="0"/>
        <w:autoSpaceDN w:val="0"/>
        <w:adjustRightInd w:val="0"/>
        <w:spacing w:line="360" w:lineRule="auto"/>
        <w:ind w:firstLineChars="200" w:firstLine="440"/>
        <w:rPr>
          <w:rFonts w:eastAsia="SimSun"/>
          <w:bCs/>
          <w:kern w:val="0"/>
          <w:sz w:val="22"/>
          <w:szCs w:val="22"/>
        </w:rPr>
      </w:pPr>
    </w:p>
    <w:p w14:paraId="7C179C76" w14:textId="77777777" w:rsidR="00397D93" w:rsidRPr="000C65B4" w:rsidRDefault="00397D93" w:rsidP="00733824">
      <w:pPr>
        <w:autoSpaceDE w:val="0"/>
        <w:autoSpaceDN w:val="0"/>
        <w:adjustRightInd w:val="0"/>
        <w:spacing w:line="360" w:lineRule="auto"/>
        <w:ind w:firstLineChars="200" w:firstLine="440"/>
        <w:rPr>
          <w:rFonts w:eastAsia="SimSun"/>
          <w:bCs/>
          <w:kern w:val="0"/>
          <w:sz w:val="22"/>
          <w:szCs w:val="22"/>
        </w:rPr>
      </w:pPr>
    </w:p>
    <w:p w14:paraId="3C4030B8" w14:textId="15BC9F46" w:rsidR="00977924" w:rsidRPr="000C65B4" w:rsidRDefault="00977924" w:rsidP="0059391E">
      <w:pPr>
        <w:pStyle w:val="ae"/>
        <w:rPr>
          <w:rFonts w:eastAsia="SimSun"/>
          <w:bCs/>
          <w:kern w:val="0"/>
        </w:rPr>
      </w:pPr>
      <w:bookmarkStart w:id="93" w:name="_Ref68344719"/>
      <w:bookmarkStart w:id="94" w:name="_Toc69819575"/>
      <w:bookmarkStart w:id="95" w:name="_Toc74058742"/>
      <w:r w:rsidRPr="000C65B4">
        <w:lastRenderedPageBreak/>
        <w:t xml:space="preserve">Table </w:t>
      </w:r>
      <w:fldSimple w:instr=" SEQ Table \* ARABIC ">
        <w:r w:rsidR="00F0173F">
          <w:rPr>
            <w:noProof/>
          </w:rPr>
          <w:t>1</w:t>
        </w:r>
      </w:fldSimple>
      <w:bookmarkEnd w:id="93"/>
      <w:r w:rsidR="00EB2D6E" w:rsidRPr="000C65B4">
        <w:rPr>
          <w:noProof/>
        </w:rPr>
        <w:t>.</w:t>
      </w:r>
      <w:r w:rsidRPr="000C65B4">
        <w:t xml:space="preserve"> Descriptive </w:t>
      </w:r>
      <w:r w:rsidR="00F35C05" w:rsidRPr="000C65B4">
        <w:t>S</w:t>
      </w:r>
      <w:r w:rsidRPr="000C65B4">
        <w:t xml:space="preserve">tatistics of the </w:t>
      </w:r>
      <w:r w:rsidR="00F35C05" w:rsidRPr="000C65B4">
        <w:t>P</w:t>
      </w:r>
      <w:r w:rsidRPr="000C65B4">
        <w:t>articipants</w:t>
      </w:r>
      <w:bookmarkEnd w:id="94"/>
      <w:bookmarkEnd w:id="95"/>
    </w:p>
    <w:tbl>
      <w:tblPr>
        <w:tblW w:w="7118" w:type="dxa"/>
        <w:tblLook w:val="04A0" w:firstRow="1" w:lastRow="0" w:firstColumn="1" w:lastColumn="0" w:noHBand="0" w:noVBand="1"/>
      </w:tblPr>
      <w:tblGrid>
        <w:gridCol w:w="1629"/>
        <w:gridCol w:w="2766"/>
        <w:gridCol w:w="1389"/>
        <w:gridCol w:w="1334"/>
      </w:tblGrid>
      <w:tr w:rsidR="004C77D5" w:rsidRPr="000C65B4" w14:paraId="5EFBBC99" w14:textId="77777777" w:rsidTr="00622B0B">
        <w:trPr>
          <w:trHeight w:val="332"/>
        </w:trPr>
        <w:tc>
          <w:tcPr>
            <w:tcW w:w="1629" w:type="dxa"/>
            <w:tcBorders>
              <w:top w:val="single" w:sz="12" w:space="0" w:color="000000" w:themeColor="text1"/>
              <w:left w:val="nil"/>
              <w:bottom w:val="single" w:sz="8" w:space="0" w:color="000000" w:themeColor="text1"/>
              <w:right w:val="nil"/>
            </w:tcBorders>
            <w:shd w:val="clear" w:color="auto" w:fill="auto"/>
            <w:noWrap/>
            <w:vAlign w:val="center"/>
            <w:hideMark/>
          </w:tcPr>
          <w:p w14:paraId="6B64E0E3" w14:textId="77777777" w:rsidR="004C77D5" w:rsidRPr="000C65B4" w:rsidRDefault="004C77D5" w:rsidP="004C77D5">
            <w:pP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2766" w:type="dxa"/>
            <w:tcBorders>
              <w:top w:val="single" w:sz="12" w:space="0" w:color="000000" w:themeColor="text1"/>
              <w:left w:val="nil"/>
              <w:bottom w:val="single" w:sz="8" w:space="0" w:color="000000" w:themeColor="text1"/>
              <w:right w:val="nil"/>
            </w:tcBorders>
            <w:shd w:val="clear" w:color="000000" w:fill="FFFFFF"/>
            <w:vAlign w:val="center"/>
            <w:hideMark/>
          </w:tcPr>
          <w:p w14:paraId="18144653" w14:textId="77777777" w:rsidR="004C77D5" w:rsidRPr="000C65B4" w:rsidRDefault="004C77D5" w:rsidP="004C77D5">
            <w:pP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1389" w:type="dxa"/>
            <w:tcBorders>
              <w:top w:val="single" w:sz="12" w:space="0" w:color="000000" w:themeColor="text1"/>
              <w:left w:val="nil"/>
              <w:bottom w:val="single" w:sz="8" w:space="0" w:color="000000" w:themeColor="text1"/>
              <w:right w:val="nil"/>
            </w:tcBorders>
            <w:shd w:val="clear" w:color="000000" w:fill="FFFFFF"/>
            <w:vAlign w:val="center"/>
            <w:hideMark/>
          </w:tcPr>
          <w:p w14:paraId="5CDA9A51"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Frequency</w:t>
            </w:r>
          </w:p>
        </w:tc>
        <w:tc>
          <w:tcPr>
            <w:tcW w:w="1334" w:type="dxa"/>
            <w:tcBorders>
              <w:top w:val="single" w:sz="12" w:space="0" w:color="000000" w:themeColor="text1"/>
              <w:left w:val="nil"/>
              <w:bottom w:val="single" w:sz="8" w:space="0" w:color="000000" w:themeColor="text1"/>
              <w:right w:val="nil"/>
            </w:tcBorders>
            <w:shd w:val="clear" w:color="000000" w:fill="FFFFFF"/>
            <w:vAlign w:val="center"/>
            <w:hideMark/>
          </w:tcPr>
          <w:p w14:paraId="495F1028"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Percent</w:t>
            </w:r>
          </w:p>
        </w:tc>
      </w:tr>
      <w:tr w:rsidR="004C77D5" w:rsidRPr="000C65B4" w14:paraId="75B27374" w14:textId="77777777" w:rsidTr="002407BD">
        <w:trPr>
          <w:trHeight w:val="316"/>
        </w:trPr>
        <w:tc>
          <w:tcPr>
            <w:tcW w:w="1629" w:type="dxa"/>
            <w:vMerge w:val="restart"/>
            <w:tcBorders>
              <w:top w:val="single" w:sz="8" w:space="0" w:color="000000" w:themeColor="text1"/>
              <w:left w:val="nil"/>
              <w:bottom w:val="single" w:sz="8" w:space="0" w:color="ACB9CA"/>
              <w:right w:val="nil"/>
            </w:tcBorders>
            <w:shd w:val="clear" w:color="auto" w:fill="auto"/>
            <w:vAlign w:val="center"/>
            <w:hideMark/>
          </w:tcPr>
          <w:p w14:paraId="7A7F3343"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Gender</w:t>
            </w:r>
          </w:p>
        </w:tc>
        <w:tc>
          <w:tcPr>
            <w:tcW w:w="2766" w:type="dxa"/>
            <w:tcBorders>
              <w:top w:val="single" w:sz="8" w:space="0" w:color="000000" w:themeColor="text1"/>
              <w:left w:val="nil"/>
              <w:bottom w:val="nil"/>
              <w:right w:val="nil"/>
            </w:tcBorders>
            <w:shd w:val="clear" w:color="auto" w:fill="auto"/>
            <w:vAlign w:val="center"/>
            <w:hideMark/>
          </w:tcPr>
          <w:p w14:paraId="7CDE90F0"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Female</w:t>
            </w:r>
          </w:p>
        </w:tc>
        <w:tc>
          <w:tcPr>
            <w:tcW w:w="1389" w:type="dxa"/>
            <w:tcBorders>
              <w:top w:val="single" w:sz="8" w:space="0" w:color="000000" w:themeColor="text1"/>
              <w:left w:val="nil"/>
              <w:bottom w:val="nil"/>
              <w:right w:val="nil"/>
            </w:tcBorders>
            <w:shd w:val="clear" w:color="auto" w:fill="auto"/>
            <w:noWrap/>
            <w:vAlign w:val="center"/>
            <w:hideMark/>
          </w:tcPr>
          <w:p w14:paraId="016B5448"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157</w:t>
            </w:r>
          </w:p>
        </w:tc>
        <w:tc>
          <w:tcPr>
            <w:tcW w:w="1334" w:type="dxa"/>
            <w:tcBorders>
              <w:top w:val="single" w:sz="8" w:space="0" w:color="000000" w:themeColor="text1"/>
              <w:left w:val="nil"/>
              <w:bottom w:val="nil"/>
              <w:right w:val="nil"/>
            </w:tcBorders>
            <w:shd w:val="clear" w:color="auto" w:fill="auto"/>
            <w:noWrap/>
            <w:vAlign w:val="center"/>
            <w:hideMark/>
          </w:tcPr>
          <w:p w14:paraId="0D8D02D6" w14:textId="7E532F99"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68</w:t>
            </w:r>
            <w:r w:rsidR="00C972B4" w:rsidRPr="000C65B4">
              <w:rPr>
                <w:rFonts w:eastAsia="DengXian"/>
                <w:color w:val="000000"/>
                <w:kern w:val="0"/>
                <w:sz w:val="22"/>
                <w:szCs w:val="22"/>
              </w:rPr>
              <w:t>.0</w:t>
            </w:r>
          </w:p>
        </w:tc>
      </w:tr>
      <w:tr w:rsidR="004C77D5" w:rsidRPr="000C65B4" w14:paraId="70C56EFB" w14:textId="77777777" w:rsidTr="00F6062E">
        <w:trPr>
          <w:trHeight w:val="316"/>
        </w:trPr>
        <w:tc>
          <w:tcPr>
            <w:tcW w:w="1629" w:type="dxa"/>
            <w:vMerge/>
            <w:tcBorders>
              <w:top w:val="nil"/>
              <w:left w:val="nil"/>
              <w:bottom w:val="single" w:sz="8" w:space="0" w:color="ACB9CA"/>
              <w:right w:val="nil"/>
            </w:tcBorders>
            <w:vAlign w:val="center"/>
            <w:hideMark/>
          </w:tcPr>
          <w:p w14:paraId="5A0418D2"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6A391344"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Male</w:t>
            </w:r>
          </w:p>
        </w:tc>
        <w:tc>
          <w:tcPr>
            <w:tcW w:w="1389" w:type="dxa"/>
            <w:tcBorders>
              <w:top w:val="nil"/>
              <w:left w:val="nil"/>
              <w:bottom w:val="nil"/>
              <w:right w:val="nil"/>
            </w:tcBorders>
            <w:shd w:val="clear" w:color="auto" w:fill="auto"/>
            <w:noWrap/>
            <w:vAlign w:val="center"/>
            <w:hideMark/>
          </w:tcPr>
          <w:p w14:paraId="2AA515E2"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74</w:t>
            </w:r>
          </w:p>
        </w:tc>
        <w:tc>
          <w:tcPr>
            <w:tcW w:w="1334" w:type="dxa"/>
            <w:tcBorders>
              <w:top w:val="nil"/>
              <w:left w:val="nil"/>
              <w:bottom w:val="nil"/>
              <w:right w:val="nil"/>
            </w:tcBorders>
            <w:shd w:val="clear" w:color="auto" w:fill="auto"/>
            <w:noWrap/>
            <w:vAlign w:val="center"/>
            <w:hideMark/>
          </w:tcPr>
          <w:p w14:paraId="1A455473" w14:textId="763AF2D5"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32</w:t>
            </w:r>
            <w:r w:rsidR="00C972B4" w:rsidRPr="000C65B4">
              <w:rPr>
                <w:rFonts w:eastAsia="DengXian"/>
                <w:color w:val="000000"/>
                <w:kern w:val="0"/>
                <w:sz w:val="22"/>
                <w:szCs w:val="22"/>
              </w:rPr>
              <w:t>.0</w:t>
            </w:r>
          </w:p>
        </w:tc>
      </w:tr>
      <w:tr w:rsidR="004C77D5" w:rsidRPr="000C65B4" w14:paraId="0080CEB8" w14:textId="77777777" w:rsidTr="00C1238A">
        <w:trPr>
          <w:trHeight w:val="332"/>
        </w:trPr>
        <w:tc>
          <w:tcPr>
            <w:tcW w:w="1629" w:type="dxa"/>
            <w:vMerge/>
            <w:tcBorders>
              <w:top w:val="nil"/>
              <w:left w:val="nil"/>
              <w:bottom w:val="single" w:sz="4" w:space="0" w:color="AEAAAA" w:themeColor="background2" w:themeShade="BF"/>
              <w:right w:val="nil"/>
            </w:tcBorders>
            <w:vAlign w:val="center"/>
            <w:hideMark/>
          </w:tcPr>
          <w:p w14:paraId="613F7DA8" w14:textId="77777777" w:rsidR="004C77D5" w:rsidRPr="000C65B4" w:rsidRDefault="004C77D5" w:rsidP="004C77D5">
            <w:pPr>
              <w:rPr>
                <w:rFonts w:eastAsia="DengXian"/>
                <w:color w:val="000000"/>
                <w:kern w:val="0"/>
                <w:sz w:val="22"/>
                <w:szCs w:val="22"/>
              </w:rPr>
            </w:pPr>
          </w:p>
        </w:tc>
        <w:tc>
          <w:tcPr>
            <w:tcW w:w="2766" w:type="dxa"/>
            <w:tcBorders>
              <w:top w:val="nil"/>
              <w:left w:val="nil"/>
              <w:bottom w:val="single" w:sz="4" w:space="0" w:color="AEAAAA" w:themeColor="background2" w:themeShade="BF"/>
              <w:right w:val="nil"/>
            </w:tcBorders>
            <w:shd w:val="clear" w:color="auto" w:fill="auto"/>
            <w:vAlign w:val="center"/>
            <w:hideMark/>
          </w:tcPr>
          <w:p w14:paraId="5BC47437"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Total</w:t>
            </w:r>
          </w:p>
        </w:tc>
        <w:tc>
          <w:tcPr>
            <w:tcW w:w="1389" w:type="dxa"/>
            <w:tcBorders>
              <w:top w:val="nil"/>
              <w:left w:val="nil"/>
              <w:bottom w:val="single" w:sz="4" w:space="0" w:color="AEAAAA" w:themeColor="background2" w:themeShade="BF"/>
              <w:right w:val="nil"/>
            </w:tcBorders>
            <w:shd w:val="clear" w:color="auto" w:fill="auto"/>
            <w:noWrap/>
            <w:vAlign w:val="center"/>
            <w:hideMark/>
          </w:tcPr>
          <w:p w14:paraId="1AAB482F"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231</w:t>
            </w:r>
          </w:p>
        </w:tc>
        <w:tc>
          <w:tcPr>
            <w:tcW w:w="1334" w:type="dxa"/>
            <w:tcBorders>
              <w:top w:val="nil"/>
              <w:left w:val="nil"/>
              <w:bottom w:val="single" w:sz="4" w:space="0" w:color="AEAAAA" w:themeColor="background2" w:themeShade="BF"/>
              <w:right w:val="nil"/>
            </w:tcBorders>
            <w:shd w:val="clear" w:color="auto" w:fill="auto"/>
            <w:noWrap/>
            <w:vAlign w:val="center"/>
            <w:hideMark/>
          </w:tcPr>
          <w:p w14:paraId="37FD039F" w14:textId="27C5FE94"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100</w:t>
            </w:r>
            <w:r w:rsidR="00FB1017" w:rsidRPr="000C65B4">
              <w:rPr>
                <w:rFonts w:eastAsia="DengXian"/>
                <w:color w:val="000000"/>
                <w:kern w:val="0"/>
                <w:sz w:val="22"/>
                <w:szCs w:val="22"/>
              </w:rPr>
              <w:t>.0</w:t>
            </w:r>
          </w:p>
        </w:tc>
      </w:tr>
      <w:tr w:rsidR="004C77D5" w:rsidRPr="000C65B4" w14:paraId="35A1A14B" w14:textId="77777777" w:rsidTr="00C1238A">
        <w:trPr>
          <w:trHeight w:val="316"/>
        </w:trPr>
        <w:tc>
          <w:tcPr>
            <w:tcW w:w="1629" w:type="dxa"/>
            <w:vMerge w:val="restart"/>
            <w:tcBorders>
              <w:top w:val="single" w:sz="4" w:space="0" w:color="AEAAAA" w:themeColor="background2" w:themeShade="BF"/>
              <w:left w:val="nil"/>
              <w:bottom w:val="single" w:sz="8" w:space="0" w:color="ACB9CA"/>
              <w:right w:val="nil"/>
            </w:tcBorders>
            <w:shd w:val="clear" w:color="auto" w:fill="auto"/>
            <w:vAlign w:val="center"/>
            <w:hideMark/>
          </w:tcPr>
          <w:p w14:paraId="68872828"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AoA</w:t>
            </w:r>
          </w:p>
        </w:tc>
        <w:tc>
          <w:tcPr>
            <w:tcW w:w="2766" w:type="dxa"/>
            <w:tcBorders>
              <w:top w:val="single" w:sz="4" w:space="0" w:color="AEAAAA" w:themeColor="background2" w:themeShade="BF"/>
              <w:left w:val="nil"/>
              <w:bottom w:val="nil"/>
              <w:right w:val="nil"/>
            </w:tcBorders>
            <w:shd w:val="clear" w:color="auto" w:fill="auto"/>
            <w:vAlign w:val="center"/>
            <w:hideMark/>
          </w:tcPr>
          <w:p w14:paraId="241C7308"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Before elementary school</w:t>
            </w:r>
          </w:p>
        </w:tc>
        <w:tc>
          <w:tcPr>
            <w:tcW w:w="1389" w:type="dxa"/>
            <w:tcBorders>
              <w:top w:val="single" w:sz="4" w:space="0" w:color="AEAAAA" w:themeColor="background2" w:themeShade="BF"/>
              <w:left w:val="nil"/>
              <w:bottom w:val="nil"/>
              <w:right w:val="nil"/>
            </w:tcBorders>
            <w:shd w:val="clear" w:color="auto" w:fill="auto"/>
            <w:noWrap/>
            <w:vAlign w:val="center"/>
            <w:hideMark/>
          </w:tcPr>
          <w:p w14:paraId="7275B971"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18</w:t>
            </w:r>
          </w:p>
        </w:tc>
        <w:tc>
          <w:tcPr>
            <w:tcW w:w="1334" w:type="dxa"/>
            <w:tcBorders>
              <w:top w:val="single" w:sz="4" w:space="0" w:color="AEAAAA" w:themeColor="background2" w:themeShade="BF"/>
              <w:left w:val="nil"/>
              <w:bottom w:val="nil"/>
              <w:right w:val="nil"/>
            </w:tcBorders>
            <w:shd w:val="clear" w:color="auto" w:fill="auto"/>
            <w:noWrap/>
            <w:vAlign w:val="center"/>
            <w:hideMark/>
          </w:tcPr>
          <w:p w14:paraId="29582574"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7.8</w:t>
            </w:r>
          </w:p>
        </w:tc>
      </w:tr>
      <w:tr w:rsidR="004C77D5" w:rsidRPr="000C65B4" w14:paraId="6E5AA7F8" w14:textId="77777777" w:rsidTr="00F6062E">
        <w:trPr>
          <w:trHeight w:val="316"/>
        </w:trPr>
        <w:tc>
          <w:tcPr>
            <w:tcW w:w="1629" w:type="dxa"/>
            <w:vMerge/>
            <w:tcBorders>
              <w:top w:val="nil"/>
              <w:left w:val="nil"/>
              <w:bottom w:val="single" w:sz="8" w:space="0" w:color="ACB9CA"/>
              <w:right w:val="nil"/>
            </w:tcBorders>
            <w:vAlign w:val="center"/>
            <w:hideMark/>
          </w:tcPr>
          <w:p w14:paraId="14B57F09"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11D72602"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Grade 1</w:t>
            </w:r>
          </w:p>
        </w:tc>
        <w:tc>
          <w:tcPr>
            <w:tcW w:w="1389" w:type="dxa"/>
            <w:tcBorders>
              <w:top w:val="nil"/>
              <w:left w:val="nil"/>
              <w:bottom w:val="nil"/>
              <w:right w:val="nil"/>
            </w:tcBorders>
            <w:shd w:val="clear" w:color="auto" w:fill="auto"/>
            <w:noWrap/>
            <w:vAlign w:val="center"/>
            <w:hideMark/>
          </w:tcPr>
          <w:p w14:paraId="05D9D4E0"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18</w:t>
            </w:r>
          </w:p>
        </w:tc>
        <w:tc>
          <w:tcPr>
            <w:tcW w:w="1334" w:type="dxa"/>
            <w:tcBorders>
              <w:top w:val="nil"/>
              <w:left w:val="nil"/>
              <w:bottom w:val="nil"/>
              <w:right w:val="nil"/>
            </w:tcBorders>
            <w:shd w:val="clear" w:color="auto" w:fill="auto"/>
            <w:noWrap/>
            <w:vAlign w:val="center"/>
            <w:hideMark/>
          </w:tcPr>
          <w:p w14:paraId="10C8470E"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7.8</w:t>
            </w:r>
          </w:p>
        </w:tc>
      </w:tr>
      <w:tr w:rsidR="004C77D5" w:rsidRPr="000C65B4" w14:paraId="152F9209" w14:textId="77777777" w:rsidTr="00F6062E">
        <w:trPr>
          <w:trHeight w:val="316"/>
        </w:trPr>
        <w:tc>
          <w:tcPr>
            <w:tcW w:w="1629" w:type="dxa"/>
            <w:vMerge/>
            <w:tcBorders>
              <w:top w:val="nil"/>
              <w:left w:val="nil"/>
              <w:bottom w:val="single" w:sz="8" w:space="0" w:color="ACB9CA"/>
              <w:right w:val="nil"/>
            </w:tcBorders>
            <w:vAlign w:val="center"/>
            <w:hideMark/>
          </w:tcPr>
          <w:p w14:paraId="26EAC4AA"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17877312"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Grade 3</w:t>
            </w:r>
          </w:p>
        </w:tc>
        <w:tc>
          <w:tcPr>
            <w:tcW w:w="1389" w:type="dxa"/>
            <w:tcBorders>
              <w:top w:val="nil"/>
              <w:left w:val="nil"/>
              <w:bottom w:val="nil"/>
              <w:right w:val="nil"/>
            </w:tcBorders>
            <w:shd w:val="clear" w:color="auto" w:fill="auto"/>
            <w:noWrap/>
            <w:vAlign w:val="center"/>
            <w:hideMark/>
          </w:tcPr>
          <w:p w14:paraId="42562DB0"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131</w:t>
            </w:r>
          </w:p>
        </w:tc>
        <w:tc>
          <w:tcPr>
            <w:tcW w:w="1334" w:type="dxa"/>
            <w:tcBorders>
              <w:top w:val="nil"/>
              <w:left w:val="nil"/>
              <w:bottom w:val="nil"/>
              <w:right w:val="nil"/>
            </w:tcBorders>
            <w:shd w:val="clear" w:color="auto" w:fill="auto"/>
            <w:noWrap/>
            <w:vAlign w:val="center"/>
            <w:hideMark/>
          </w:tcPr>
          <w:p w14:paraId="7F23A2F5"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56.7</w:t>
            </w:r>
          </w:p>
        </w:tc>
      </w:tr>
      <w:tr w:rsidR="004C77D5" w:rsidRPr="000C65B4" w14:paraId="39B4DDC8" w14:textId="77777777" w:rsidTr="00F6062E">
        <w:trPr>
          <w:trHeight w:val="316"/>
        </w:trPr>
        <w:tc>
          <w:tcPr>
            <w:tcW w:w="1629" w:type="dxa"/>
            <w:vMerge/>
            <w:tcBorders>
              <w:top w:val="nil"/>
              <w:left w:val="nil"/>
              <w:bottom w:val="single" w:sz="8" w:space="0" w:color="ACB9CA"/>
              <w:right w:val="nil"/>
            </w:tcBorders>
            <w:vAlign w:val="center"/>
            <w:hideMark/>
          </w:tcPr>
          <w:p w14:paraId="5D020EA7"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32F8FD07"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Grade 4-6</w:t>
            </w:r>
          </w:p>
        </w:tc>
        <w:tc>
          <w:tcPr>
            <w:tcW w:w="1389" w:type="dxa"/>
            <w:tcBorders>
              <w:top w:val="nil"/>
              <w:left w:val="nil"/>
              <w:bottom w:val="nil"/>
              <w:right w:val="nil"/>
            </w:tcBorders>
            <w:shd w:val="clear" w:color="auto" w:fill="auto"/>
            <w:noWrap/>
            <w:vAlign w:val="center"/>
            <w:hideMark/>
          </w:tcPr>
          <w:p w14:paraId="150FBFA6"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17</w:t>
            </w:r>
          </w:p>
        </w:tc>
        <w:tc>
          <w:tcPr>
            <w:tcW w:w="1334" w:type="dxa"/>
            <w:tcBorders>
              <w:top w:val="nil"/>
              <w:left w:val="nil"/>
              <w:bottom w:val="nil"/>
              <w:right w:val="nil"/>
            </w:tcBorders>
            <w:shd w:val="clear" w:color="auto" w:fill="auto"/>
            <w:noWrap/>
            <w:vAlign w:val="center"/>
            <w:hideMark/>
          </w:tcPr>
          <w:p w14:paraId="18380F6F"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7.4</w:t>
            </w:r>
          </w:p>
        </w:tc>
      </w:tr>
      <w:tr w:rsidR="004C77D5" w:rsidRPr="000C65B4" w14:paraId="455F94AB" w14:textId="77777777" w:rsidTr="00F6062E">
        <w:trPr>
          <w:trHeight w:val="316"/>
        </w:trPr>
        <w:tc>
          <w:tcPr>
            <w:tcW w:w="1629" w:type="dxa"/>
            <w:vMerge/>
            <w:tcBorders>
              <w:top w:val="nil"/>
              <w:left w:val="nil"/>
              <w:bottom w:val="single" w:sz="8" w:space="0" w:color="ACB9CA"/>
              <w:right w:val="nil"/>
            </w:tcBorders>
            <w:vAlign w:val="center"/>
            <w:hideMark/>
          </w:tcPr>
          <w:p w14:paraId="6AAD0DEE"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0BFC6038"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Grade 7</w:t>
            </w:r>
          </w:p>
        </w:tc>
        <w:tc>
          <w:tcPr>
            <w:tcW w:w="1389" w:type="dxa"/>
            <w:tcBorders>
              <w:top w:val="nil"/>
              <w:left w:val="nil"/>
              <w:bottom w:val="nil"/>
              <w:right w:val="nil"/>
            </w:tcBorders>
            <w:shd w:val="clear" w:color="auto" w:fill="auto"/>
            <w:noWrap/>
            <w:vAlign w:val="center"/>
            <w:hideMark/>
          </w:tcPr>
          <w:p w14:paraId="6C040860"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47</w:t>
            </w:r>
          </w:p>
        </w:tc>
        <w:tc>
          <w:tcPr>
            <w:tcW w:w="1334" w:type="dxa"/>
            <w:tcBorders>
              <w:top w:val="nil"/>
              <w:left w:val="nil"/>
              <w:bottom w:val="nil"/>
              <w:right w:val="nil"/>
            </w:tcBorders>
            <w:shd w:val="clear" w:color="auto" w:fill="auto"/>
            <w:noWrap/>
            <w:vAlign w:val="center"/>
            <w:hideMark/>
          </w:tcPr>
          <w:p w14:paraId="71C24861"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20.3</w:t>
            </w:r>
          </w:p>
        </w:tc>
      </w:tr>
      <w:tr w:rsidR="004C77D5" w:rsidRPr="000C65B4" w14:paraId="72D985D8" w14:textId="77777777" w:rsidTr="00C1238A">
        <w:trPr>
          <w:trHeight w:val="332"/>
        </w:trPr>
        <w:tc>
          <w:tcPr>
            <w:tcW w:w="1629" w:type="dxa"/>
            <w:vMerge/>
            <w:tcBorders>
              <w:top w:val="nil"/>
              <w:left w:val="nil"/>
              <w:bottom w:val="single" w:sz="4" w:space="0" w:color="AEAAAA" w:themeColor="background2" w:themeShade="BF"/>
              <w:right w:val="nil"/>
            </w:tcBorders>
            <w:vAlign w:val="center"/>
            <w:hideMark/>
          </w:tcPr>
          <w:p w14:paraId="7ED73F75" w14:textId="77777777" w:rsidR="004C77D5" w:rsidRPr="000C65B4" w:rsidRDefault="004C77D5" w:rsidP="004C77D5">
            <w:pPr>
              <w:rPr>
                <w:rFonts w:eastAsia="DengXian"/>
                <w:color w:val="000000"/>
                <w:kern w:val="0"/>
                <w:sz w:val="22"/>
                <w:szCs w:val="22"/>
              </w:rPr>
            </w:pPr>
          </w:p>
        </w:tc>
        <w:tc>
          <w:tcPr>
            <w:tcW w:w="2766" w:type="dxa"/>
            <w:tcBorders>
              <w:top w:val="nil"/>
              <w:left w:val="nil"/>
              <w:bottom w:val="single" w:sz="4" w:space="0" w:color="AEAAAA" w:themeColor="background2" w:themeShade="BF"/>
              <w:right w:val="nil"/>
            </w:tcBorders>
            <w:shd w:val="clear" w:color="auto" w:fill="auto"/>
            <w:vAlign w:val="center"/>
            <w:hideMark/>
          </w:tcPr>
          <w:p w14:paraId="22AA5574"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Total</w:t>
            </w:r>
          </w:p>
        </w:tc>
        <w:tc>
          <w:tcPr>
            <w:tcW w:w="1389" w:type="dxa"/>
            <w:tcBorders>
              <w:top w:val="nil"/>
              <w:left w:val="nil"/>
              <w:bottom w:val="single" w:sz="4" w:space="0" w:color="AEAAAA" w:themeColor="background2" w:themeShade="BF"/>
              <w:right w:val="nil"/>
            </w:tcBorders>
            <w:shd w:val="clear" w:color="auto" w:fill="auto"/>
            <w:noWrap/>
            <w:vAlign w:val="center"/>
            <w:hideMark/>
          </w:tcPr>
          <w:p w14:paraId="7B9D16FB"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231</w:t>
            </w:r>
          </w:p>
        </w:tc>
        <w:tc>
          <w:tcPr>
            <w:tcW w:w="1334" w:type="dxa"/>
            <w:tcBorders>
              <w:top w:val="nil"/>
              <w:left w:val="nil"/>
              <w:bottom w:val="single" w:sz="4" w:space="0" w:color="AEAAAA" w:themeColor="background2" w:themeShade="BF"/>
              <w:right w:val="nil"/>
            </w:tcBorders>
            <w:shd w:val="clear" w:color="auto" w:fill="auto"/>
            <w:noWrap/>
            <w:vAlign w:val="center"/>
            <w:hideMark/>
          </w:tcPr>
          <w:p w14:paraId="5487A533" w14:textId="11C0AD53"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100</w:t>
            </w:r>
            <w:r w:rsidR="00FB1017" w:rsidRPr="000C65B4">
              <w:rPr>
                <w:rFonts w:eastAsia="DengXian"/>
                <w:color w:val="000000"/>
                <w:kern w:val="0"/>
                <w:sz w:val="22"/>
                <w:szCs w:val="22"/>
              </w:rPr>
              <w:t>.0</w:t>
            </w:r>
          </w:p>
        </w:tc>
      </w:tr>
      <w:tr w:rsidR="004C77D5" w:rsidRPr="000C65B4" w14:paraId="4CC41F5E" w14:textId="77777777" w:rsidTr="00C1238A">
        <w:trPr>
          <w:trHeight w:val="504"/>
        </w:trPr>
        <w:tc>
          <w:tcPr>
            <w:tcW w:w="1629" w:type="dxa"/>
            <w:vMerge w:val="restart"/>
            <w:tcBorders>
              <w:top w:val="single" w:sz="4" w:space="0" w:color="AEAAAA" w:themeColor="background2" w:themeShade="BF"/>
              <w:left w:val="nil"/>
              <w:bottom w:val="single" w:sz="8" w:space="0" w:color="152935"/>
              <w:right w:val="nil"/>
            </w:tcBorders>
            <w:shd w:val="clear" w:color="auto" w:fill="auto"/>
            <w:vAlign w:val="center"/>
            <w:hideMark/>
          </w:tcPr>
          <w:p w14:paraId="1DF09406"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English proficiency</w:t>
            </w:r>
          </w:p>
        </w:tc>
        <w:tc>
          <w:tcPr>
            <w:tcW w:w="2766" w:type="dxa"/>
            <w:tcBorders>
              <w:top w:val="single" w:sz="4" w:space="0" w:color="AEAAAA" w:themeColor="background2" w:themeShade="BF"/>
              <w:left w:val="nil"/>
              <w:bottom w:val="nil"/>
              <w:right w:val="nil"/>
            </w:tcBorders>
            <w:shd w:val="clear" w:color="auto" w:fill="auto"/>
            <w:vAlign w:val="center"/>
            <w:hideMark/>
          </w:tcPr>
          <w:p w14:paraId="316B7B07"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Below CET band 4</w:t>
            </w:r>
          </w:p>
        </w:tc>
        <w:tc>
          <w:tcPr>
            <w:tcW w:w="1389" w:type="dxa"/>
            <w:tcBorders>
              <w:top w:val="single" w:sz="4" w:space="0" w:color="AEAAAA" w:themeColor="background2" w:themeShade="BF"/>
              <w:left w:val="nil"/>
              <w:bottom w:val="nil"/>
              <w:right w:val="nil"/>
            </w:tcBorders>
            <w:shd w:val="clear" w:color="auto" w:fill="auto"/>
            <w:noWrap/>
            <w:vAlign w:val="center"/>
            <w:hideMark/>
          </w:tcPr>
          <w:p w14:paraId="035B9503"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113</w:t>
            </w:r>
          </w:p>
        </w:tc>
        <w:tc>
          <w:tcPr>
            <w:tcW w:w="1334" w:type="dxa"/>
            <w:tcBorders>
              <w:top w:val="single" w:sz="4" w:space="0" w:color="AEAAAA" w:themeColor="background2" w:themeShade="BF"/>
              <w:left w:val="nil"/>
              <w:bottom w:val="nil"/>
              <w:right w:val="nil"/>
            </w:tcBorders>
            <w:shd w:val="clear" w:color="auto" w:fill="auto"/>
            <w:noWrap/>
            <w:vAlign w:val="center"/>
            <w:hideMark/>
          </w:tcPr>
          <w:p w14:paraId="6B7042EB"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48.9</w:t>
            </w:r>
          </w:p>
        </w:tc>
      </w:tr>
      <w:tr w:rsidR="004C77D5" w:rsidRPr="000C65B4" w14:paraId="4F3E4BD4" w14:textId="77777777" w:rsidTr="004C77D5">
        <w:trPr>
          <w:trHeight w:val="504"/>
        </w:trPr>
        <w:tc>
          <w:tcPr>
            <w:tcW w:w="1629" w:type="dxa"/>
            <w:vMerge/>
            <w:tcBorders>
              <w:top w:val="nil"/>
              <w:left w:val="nil"/>
              <w:bottom w:val="single" w:sz="8" w:space="0" w:color="152935"/>
              <w:right w:val="nil"/>
            </w:tcBorders>
            <w:vAlign w:val="center"/>
            <w:hideMark/>
          </w:tcPr>
          <w:p w14:paraId="1AF42581"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234F7CDD"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CET band 4- CET band 6</w:t>
            </w:r>
          </w:p>
        </w:tc>
        <w:tc>
          <w:tcPr>
            <w:tcW w:w="1389" w:type="dxa"/>
            <w:tcBorders>
              <w:top w:val="nil"/>
              <w:left w:val="nil"/>
              <w:bottom w:val="nil"/>
              <w:right w:val="nil"/>
            </w:tcBorders>
            <w:shd w:val="clear" w:color="auto" w:fill="auto"/>
            <w:noWrap/>
            <w:vAlign w:val="center"/>
            <w:hideMark/>
          </w:tcPr>
          <w:p w14:paraId="3B75EA33"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101</w:t>
            </w:r>
          </w:p>
        </w:tc>
        <w:tc>
          <w:tcPr>
            <w:tcW w:w="1334" w:type="dxa"/>
            <w:tcBorders>
              <w:top w:val="nil"/>
              <w:left w:val="nil"/>
              <w:bottom w:val="nil"/>
              <w:right w:val="nil"/>
            </w:tcBorders>
            <w:shd w:val="clear" w:color="auto" w:fill="auto"/>
            <w:noWrap/>
            <w:vAlign w:val="center"/>
            <w:hideMark/>
          </w:tcPr>
          <w:p w14:paraId="35A67E0B"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43.7</w:t>
            </w:r>
          </w:p>
        </w:tc>
      </w:tr>
      <w:tr w:rsidR="004C77D5" w:rsidRPr="000C65B4" w14:paraId="62B4ACA3" w14:textId="77777777" w:rsidTr="004C77D5">
        <w:trPr>
          <w:trHeight w:val="504"/>
        </w:trPr>
        <w:tc>
          <w:tcPr>
            <w:tcW w:w="1629" w:type="dxa"/>
            <w:vMerge/>
            <w:tcBorders>
              <w:top w:val="nil"/>
              <w:left w:val="nil"/>
              <w:bottom w:val="single" w:sz="8" w:space="0" w:color="152935"/>
              <w:right w:val="nil"/>
            </w:tcBorders>
            <w:vAlign w:val="center"/>
            <w:hideMark/>
          </w:tcPr>
          <w:p w14:paraId="23EFEA12" w14:textId="77777777" w:rsidR="004C77D5" w:rsidRPr="000C65B4" w:rsidRDefault="004C77D5" w:rsidP="004C77D5">
            <w:pPr>
              <w:rPr>
                <w:rFonts w:eastAsia="DengXian"/>
                <w:color w:val="000000"/>
                <w:kern w:val="0"/>
                <w:sz w:val="22"/>
                <w:szCs w:val="22"/>
              </w:rPr>
            </w:pPr>
          </w:p>
        </w:tc>
        <w:tc>
          <w:tcPr>
            <w:tcW w:w="2766" w:type="dxa"/>
            <w:tcBorders>
              <w:top w:val="nil"/>
              <w:left w:val="nil"/>
              <w:bottom w:val="nil"/>
              <w:right w:val="nil"/>
            </w:tcBorders>
            <w:shd w:val="clear" w:color="auto" w:fill="auto"/>
            <w:vAlign w:val="center"/>
            <w:hideMark/>
          </w:tcPr>
          <w:p w14:paraId="45F37726"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Above CET band 6</w:t>
            </w:r>
          </w:p>
        </w:tc>
        <w:tc>
          <w:tcPr>
            <w:tcW w:w="1389" w:type="dxa"/>
            <w:tcBorders>
              <w:top w:val="nil"/>
              <w:left w:val="nil"/>
              <w:bottom w:val="nil"/>
              <w:right w:val="nil"/>
            </w:tcBorders>
            <w:shd w:val="clear" w:color="auto" w:fill="auto"/>
            <w:noWrap/>
            <w:vAlign w:val="center"/>
            <w:hideMark/>
          </w:tcPr>
          <w:p w14:paraId="282ED901"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17</w:t>
            </w:r>
          </w:p>
        </w:tc>
        <w:tc>
          <w:tcPr>
            <w:tcW w:w="1334" w:type="dxa"/>
            <w:tcBorders>
              <w:top w:val="nil"/>
              <w:left w:val="nil"/>
              <w:bottom w:val="nil"/>
              <w:right w:val="nil"/>
            </w:tcBorders>
            <w:shd w:val="clear" w:color="auto" w:fill="auto"/>
            <w:noWrap/>
            <w:vAlign w:val="center"/>
            <w:hideMark/>
          </w:tcPr>
          <w:p w14:paraId="2847B9EE"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7.4</w:t>
            </w:r>
          </w:p>
        </w:tc>
      </w:tr>
      <w:tr w:rsidR="004C77D5" w:rsidRPr="000C65B4" w14:paraId="2A93E21A" w14:textId="77777777" w:rsidTr="00622B0B">
        <w:trPr>
          <w:trHeight w:val="504"/>
        </w:trPr>
        <w:tc>
          <w:tcPr>
            <w:tcW w:w="1629" w:type="dxa"/>
            <w:vMerge/>
            <w:tcBorders>
              <w:top w:val="nil"/>
              <w:left w:val="nil"/>
              <w:bottom w:val="single" w:sz="12" w:space="0" w:color="000000" w:themeColor="text1"/>
              <w:right w:val="nil"/>
            </w:tcBorders>
            <w:vAlign w:val="center"/>
            <w:hideMark/>
          </w:tcPr>
          <w:p w14:paraId="484FC680" w14:textId="77777777" w:rsidR="004C77D5" w:rsidRPr="000C65B4" w:rsidRDefault="004C77D5" w:rsidP="004C77D5">
            <w:pPr>
              <w:rPr>
                <w:rFonts w:eastAsia="DengXian"/>
                <w:color w:val="000000"/>
                <w:kern w:val="0"/>
                <w:sz w:val="22"/>
                <w:szCs w:val="22"/>
              </w:rPr>
            </w:pPr>
          </w:p>
        </w:tc>
        <w:tc>
          <w:tcPr>
            <w:tcW w:w="2766" w:type="dxa"/>
            <w:tcBorders>
              <w:top w:val="nil"/>
              <w:left w:val="nil"/>
              <w:bottom w:val="single" w:sz="12" w:space="0" w:color="000000" w:themeColor="text1"/>
              <w:right w:val="nil"/>
            </w:tcBorders>
            <w:shd w:val="clear" w:color="auto" w:fill="auto"/>
            <w:vAlign w:val="center"/>
            <w:hideMark/>
          </w:tcPr>
          <w:p w14:paraId="377EFBCF" w14:textId="77777777" w:rsidR="004C77D5" w:rsidRPr="000C65B4" w:rsidRDefault="004C77D5" w:rsidP="004C77D5">
            <w:pPr>
              <w:rPr>
                <w:rFonts w:eastAsia="DengXian"/>
                <w:color w:val="000000"/>
                <w:kern w:val="0"/>
                <w:sz w:val="22"/>
                <w:szCs w:val="22"/>
              </w:rPr>
            </w:pPr>
            <w:r w:rsidRPr="000C65B4">
              <w:rPr>
                <w:rFonts w:eastAsia="DengXian"/>
                <w:color w:val="000000"/>
                <w:kern w:val="0"/>
                <w:sz w:val="22"/>
                <w:szCs w:val="22"/>
              </w:rPr>
              <w:t>Total</w:t>
            </w:r>
          </w:p>
        </w:tc>
        <w:tc>
          <w:tcPr>
            <w:tcW w:w="1389" w:type="dxa"/>
            <w:tcBorders>
              <w:top w:val="nil"/>
              <w:left w:val="nil"/>
              <w:bottom w:val="single" w:sz="12" w:space="0" w:color="000000" w:themeColor="text1"/>
              <w:right w:val="nil"/>
            </w:tcBorders>
            <w:shd w:val="clear" w:color="auto" w:fill="auto"/>
            <w:noWrap/>
            <w:vAlign w:val="center"/>
            <w:hideMark/>
          </w:tcPr>
          <w:p w14:paraId="1D8F0FD7" w14:textId="77777777"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231</w:t>
            </w:r>
          </w:p>
        </w:tc>
        <w:tc>
          <w:tcPr>
            <w:tcW w:w="1334" w:type="dxa"/>
            <w:tcBorders>
              <w:top w:val="nil"/>
              <w:left w:val="nil"/>
              <w:bottom w:val="single" w:sz="12" w:space="0" w:color="000000" w:themeColor="text1"/>
              <w:right w:val="nil"/>
            </w:tcBorders>
            <w:shd w:val="clear" w:color="auto" w:fill="auto"/>
            <w:noWrap/>
            <w:vAlign w:val="center"/>
            <w:hideMark/>
          </w:tcPr>
          <w:p w14:paraId="145F6434" w14:textId="7FB9B0CD" w:rsidR="004C77D5" w:rsidRPr="000C65B4" w:rsidRDefault="004C77D5" w:rsidP="00C972B4">
            <w:pPr>
              <w:rPr>
                <w:rFonts w:eastAsia="DengXian"/>
                <w:color w:val="000000"/>
                <w:kern w:val="0"/>
                <w:sz w:val="22"/>
                <w:szCs w:val="22"/>
              </w:rPr>
            </w:pPr>
            <w:r w:rsidRPr="000C65B4">
              <w:rPr>
                <w:rFonts w:eastAsia="DengXian"/>
                <w:color w:val="000000"/>
                <w:kern w:val="0"/>
                <w:sz w:val="22"/>
                <w:szCs w:val="22"/>
              </w:rPr>
              <w:t>100</w:t>
            </w:r>
            <w:r w:rsidR="00FB1017" w:rsidRPr="000C65B4">
              <w:rPr>
                <w:rFonts w:eastAsia="DengXian"/>
                <w:color w:val="000000"/>
                <w:kern w:val="0"/>
                <w:sz w:val="22"/>
                <w:szCs w:val="22"/>
              </w:rPr>
              <w:t>.0</w:t>
            </w:r>
          </w:p>
        </w:tc>
      </w:tr>
    </w:tbl>
    <w:p w14:paraId="36E07844" w14:textId="7D1444AA" w:rsidR="00F47803" w:rsidRPr="000C65B4" w:rsidRDefault="00F72A81" w:rsidP="008F1752">
      <w:pPr>
        <w:autoSpaceDE w:val="0"/>
        <w:autoSpaceDN w:val="0"/>
        <w:adjustRightInd w:val="0"/>
        <w:spacing w:line="360" w:lineRule="auto"/>
        <w:rPr>
          <w:rFonts w:eastAsia="MingLiU"/>
          <w:kern w:val="0"/>
          <w:sz w:val="22"/>
          <w:szCs w:val="22"/>
        </w:rPr>
      </w:pPr>
      <w:r w:rsidRPr="000C65B4">
        <w:rPr>
          <w:rFonts w:eastAsia="맑은 고딕"/>
          <w:bCs/>
          <w:i/>
          <w:iCs/>
          <w:kern w:val="0"/>
          <w:sz w:val="22"/>
          <w:szCs w:val="22"/>
          <w:lang w:eastAsia="ko-KR"/>
        </w:rPr>
        <w:t>Note.</w:t>
      </w:r>
      <w:r w:rsidR="0080581A" w:rsidRPr="000C65B4">
        <w:rPr>
          <w:rFonts w:eastAsia="맑은 고딕"/>
          <w:bCs/>
          <w:kern w:val="0"/>
          <w:sz w:val="22"/>
          <w:szCs w:val="22"/>
          <w:lang w:eastAsia="ko-KR"/>
        </w:rPr>
        <w:t xml:space="preserve"> </w:t>
      </w:r>
      <w:r w:rsidR="0080581A" w:rsidRPr="000C65B4">
        <w:rPr>
          <w:rFonts w:eastAsia="MingLiU"/>
          <w:kern w:val="0"/>
          <w:sz w:val="22"/>
          <w:szCs w:val="22"/>
        </w:rPr>
        <w:t>AoA</w:t>
      </w:r>
      <w:r w:rsidR="00A55F45" w:rsidRPr="000C65B4">
        <w:rPr>
          <w:rFonts w:eastAsia="MingLiU"/>
          <w:kern w:val="0"/>
          <w:sz w:val="22"/>
          <w:szCs w:val="22"/>
        </w:rPr>
        <w:t>=</w:t>
      </w:r>
      <w:r w:rsidR="0080581A" w:rsidRPr="000C65B4">
        <w:rPr>
          <w:rFonts w:eastAsia="MingLiU"/>
          <w:kern w:val="0"/>
          <w:sz w:val="22"/>
          <w:szCs w:val="22"/>
        </w:rPr>
        <w:t>Age of Acquisition</w:t>
      </w:r>
      <w:r w:rsidR="00E6340B" w:rsidRPr="000C65B4">
        <w:rPr>
          <w:rFonts w:eastAsia="MingLiU"/>
          <w:kern w:val="0"/>
          <w:sz w:val="22"/>
          <w:szCs w:val="22"/>
        </w:rPr>
        <w:t>; CET= College English Test in China.</w:t>
      </w:r>
    </w:p>
    <w:p w14:paraId="748AD66F" w14:textId="77777777" w:rsidR="001C0039" w:rsidRPr="000C65B4" w:rsidRDefault="001C0039" w:rsidP="00733824">
      <w:pPr>
        <w:autoSpaceDE w:val="0"/>
        <w:autoSpaceDN w:val="0"/>
        <w:adjustRightInd w:val="0"/>
        <w:spacing w:line="360" w:lineRule="auto"/>
        <w:ind w:firstLineChars="200" w:firstLine="440"/>
        <w:rPr>
          <w:rFonts w:eastAsia="맑은 고딕"/>
          <w:bCs/>
          <w:kern w:val="0"/>
          <w:sz w:val="22"/>
          <w:szCs w:val="22"/>
          <w:lang w:eastAsia="ko-KR"/>
        </w:rPr>
      </w:pPr>
    </w:p>
    <w:p w14:paraId="4D023229" w14:textId="6854054D" w:rsidR="00D057DA" w:rsidRPr="000C65B4" w:rsidRDefault="003B266A" w:rsidP="000F796A">
      <w:pPr>
        <w:pStyle w:val="20"/>
        <w:numPr>
          <w:ilvl w:val="1"/>
          <w:numId w:val="19"/>
        </w:numPr>
        <w:spacing w:afterLines="50" w:after="163"/>
        <w:rPr>
          <w:sz w:val="22"/>
          <w:szCs w:val="22"/>
        </w:rPr>
      </w:pPr>
      <w:bookmarkStart w:id="96" w:name="_Ref69863771"/>
      <w:bookmarkStart w:id="97" w:name="_Toc70069591"/>
      <w:bookmarkStart w:id="98" w:name="_Toc74660673"/>
      <w:bookmarkStart w:id="99" w:name="_Hlk532747004"/>
      <w:bookmarkStart w:id="100" w:name="_Hlk54697629"/>
      <w:bookmarkEnd w:id="79"/>
      <w:bookmarkEnd w:id="92"/>
      <w:r w:rsidRPr="000C65B4">
        <w:rPr>
          <w:sz w:val="22"/>
          <w:szCs w:val="22"/>
        </w:rPr>
        <w:t>Instrument</w:t>
      </w:r>
      <w:r w:rsidR="00593A00" w:rsidRPr="000C65B4">
        <w:rPr>
          <w:sz w:val="22"/>
          <w:szCs w:val="22"/>
        </w:rPr>
        <w:t>s</w:t>
      </w:r>
      <w:bookmarkEnd w:id="96"/>
      <w:bookmarkEnd w:id="97"/>
      <w:bookmarkEnd w:id="98"/>
      <w:r w:rsidRPr="000C65B4">
        <w:rPr>
          <w:sz w:val="22"/>
          <w:szCs w:val="22"/>
        </w:rPr>
        <w:t xml:space="preserve"> </w:t>
      </w:r>
    </w:p>
    <w:p w14:paraId="0EA0787D" w14:textId="59383663" w:rsidR="00DC3BD4" w:rsidRPr="000C65B4" w:rsidRDefault="009E67B7" w:rsidP="0013663E">
      <w:pPr>
        <w:autoSpaceDE w:val="0"/>
        <w:autoSpaceDN w:val="0"/>
        <w:adjustRightInd w:val="0"/>
        <w:spacing w:line="360" w:lineRule="auto"/>
        <w:ind w:firstLineChars="200" w:firstLine="440"/>
        <w:jc w:val="both"/>
        <w:rPr>
          <w:rFonts w:eastAsia="SimSun"/>
          <w:bCs/>
          <w:kern w:val="0"/>
          <w:sz w:val="22"/>
          <w:szCs w:val="22"/>
        </w:rPr>
      </w:pPr>
      <w:bookmarkStart w:id="101" w:name="_Hlk68243837"/>
      <w:r w:rsidRPr="000C65B4">
        <w:rPr>
          <w:rFonts w:eastAsia="SimSun"/>
          <w:bCs/>
          <w:kern w:val="0"/>
          <w:sz w:val="22"/>
          <w:szCs w:val="22"/>
        </w:rPr>
        <w:t>This research include</w:t>
      </w:r>
      <w:r w:rsidR="00C62BF9">
        <w:rPr>
          <w:rFonts w:eastAsia="SimSun"/>
          <w:bCs/>
          <w:kern w:val="0"/>
          <w:sz w:val="22"/>
          <w:szCs w:val="22"/>
        </w:rPr>
        <w:t>d</w:t>
      </w:r>
      <w:r w:rsidRPr="000C65B4">
        <w:rPr>
          <w:rFonts w:eastAsia="SimSun"/>
          <w:bCs/>
          <w:kern w:val="0"/>
          <w:sz w:val="22"/>
          <w:szCs w:val="22"/>
        </w:rPr>
        <w:t xml:space="preserve"> four tests and three questionnaires</w:t>
      </w:r>
      <w:r w:rsidR="00AB5966" w:rsidRPr="000C65B4">
        <w:rPr>
          <w:rFonts w:eastAsia="SimSun"/>
          <w:bCs/>
          <w:kern w:val="0"/>
          <w:sz w:val="22"/>
          <w:szCs w:val="22"/>
        </w:rPr>
        <w:t xml:space="preserve"> in total</w:t>
      </w:r>
      <w:r w:rsidRPr="000C65B4">
        <w:rPr>
          <w:rFonts w:eastAsia="SimSun"/>
          <w:bCs/>
          <w:kern w:val="0"/>
          <w:sz w:val="22"/>
          <w:szCs w:val="22"/>
        </w:rPr>
        <w:t xml:space="preserve">. </w:t>
      </w:r>
      <w:bookmarkEnd w:id="101"/>
      <w:r w:rsidR="0080581A" w:rsidRPr="000C65B4">
        <w:rPr>
          <w:rFonts w:eastAsia="SimSun"/>
          <w:bCs/>
          <w:kern w:val="0"/>
          <w:sz w:val="22"/>
          <w:szCs w:val="22"/>
        </w:rPr>
        <w:t xml:space="preserve">Vocabulary </w:t>
      </w:r>
      <w:r w:rsidR="00DF23A1" w:rsidRPr="000C65B4">
        <w:rPr>
          <w:rFonts w:eastAsia="SimSun"/>
          <w:bCs/>
          <w:kern w:val="0"/>
          <w:sz w:val="22"/>
          <w:szCs w:val="22"/>
        </w:rPr>
        <w:t>size/breadth</w:t>
      </w:r>
      <w:r w:rsidR="0080581A" w:rsidRPr="000C65B4">
        <w:rPr>
          <w:rFonts w:eastAsia="SimSun"/>
          <w:bCs/>
          <w:kern w:val="0"/>
          <w:sz w:val="22"/>
          <w:szCs w:val="22"/>
        </w:rPr>
        <w:t xml:space="preserve"> was measured </w:t>
      </w:r>
      <w:r w:rsidR="00C62BF9">
        <w:rPr>
          <w:rFonts w:eastAsia="SimSun"/>
          <w:bCs/>
          <w:kern w:val="0"/>
          <w:sz w:val="22"/>
          <w:szCs w:val="22"/>
        </w:rPr>
        <w:t>using</w:t>
      </w:r>
      <w:r w:rsidR="00C62BF9" w:rsidRPr="000C65B4">
        <w:rPr>
          <w:rFonts w:eastAsia="SimSun"/>
          <w:bCs/>
          <w:kern w:val="0"/>
          <w:sz w:val="22"/>
          <w:szCs w:val="22"/>
        </w:rPr>
        <w:t xml:space="preserve"> </w:t>
      </w:r>
      <w:r w:rsidRPr="000C65B4">
        <w:rPr>
          <w:rFonts w:eastAsia="SimSun"/>
          <w:bCs/>
          <w:kern w:val="0"/>
          <w:sz w:val="22"/>
          <w:szCs w:val="22"/>
        </w:rPr>
        <w:t>Vocabulary Level Test</w:t>
      </w:r>
      <w:r w:rsidR="00C62BF9" w:rsidRPr="000C65B4">
        <w:rPr>
          <w:rFonts w:eastAsia="SimSun"/>
          <w:bCs/>
          <w:kern w:val="0"/>
          <w:sz w:val="22"/>
          <w:szCs w:val="22"/>
        </w:rPr>
        <w:t>s</w:t>
      </w:r>
      <w:r w:rsidRPr="000C65B4">
        <w:rPr>
          <w:rFonts w:eastAsia="SimSun"/>
          <w:bCs/>
          <w:kern w:val="0"/>
          <w:sz w:val="22"/>
          <w:szCs w:val="22"/>
        </w:rPr>
        <w:t xml:space="preserve"> (Schmitt et al</w:t>
      </w:r>
      <w:r w:rsidR="00117D0B" w:rsidRPr="000C65B4">
        <w:rPr>
          <w:rFonts w:eastAsia="SimSun"/>
          <w:bCs/>
          <w:kern w:val="0"/>
          <w:sz w:val="22"/>
          <w:szCs w:val="22"/>
        </w:rPr>
        <w:t>.,</w:t>
      </w:r>
      <w:r w:rsidRPr="000C65B4">
        <w:rPr>
          <w:rFonts w:eastAsia="SimSun"/>
          <w:bCs/>
          <w:kern w:val="0"/>
          <w:sz w:val="22"/>
          <w:szCs w:val="22"/>
        </w:rPr>
        <w:t xml:space="preserve"> 2001)</w:t>
      </w:r>
      <w:r w:rsidR="0080581A" w:rsidRPr="000C65B4">
        <w:rPr>
          <w:rFonts w:eastAsia="SimSun"/>
          <w:bCs/>
          <w:kern w:val="0"/>
          <w:sz w:val="22"/>
          <w:szCs w:val="22"/>
        </w:rPr>
        <w:t xml:space="preserve">. The depth of vocabulary was measured by two tests: </w:t>
      </w:r>
      <w:r w:rsidR="00C62BF9">
        <w:rPr>
          <w:rFonts w:eastAsia="SimSun"/>
          <w:bCs/>
          <w:kern w:val="0"/>
          <w:sz w:val="22"/>
          <w:szCs w:val="22"/>
        </w:rPr>
        <w:t xml:space="preserve">the </w:t>
      </w:r>
      <w:r w:rsidRPr="000C65B4">
        <w:rPr>
          <w:rFonts w:eastAsia="SimSun"/>
          <w:bCs/>
          <w:kern w:val="0"/>
          <w:sz w:val="22"/>
          <w:szCs w:val="22"/>
        </w:rPr>
        <w:t>Word Associates Test (WAT) (Read 1993, 1998)</w:t>
      </w:r>
      <w:r w:rsidR="0080581A" w:rsidRPr="000C65B4">
        <w:rPr>
          <w:rFonts w:eastAsia="SimSun"/>
          <w:bCs/>
          <w:kern w:val="0"/>
          <w:sz w:val="22"/>
          <w:szCs w:val="22"/>
        </w:rPr>
        <w:t xml:space="preserve"> and</w:t>
      </w:r>
      <w:r w:rsidRPr="000C65B4">
        <w:rPr>
          <w:rFonts w:eastAsia="SimSun"/>
          <w:bCs/>
          <w:kern w:val="0"/>
          <w:sz w:val="22"/>
          <w:szCs w:val="22"/>
        </w:rPr>
        <w:t xml:space="preserve"> </w:t>
      </w:r>
      <w:r w:rsidR="00C62BF9">
        <w:rPr>
          <w:rFonts w:eastAsia="SimSun"/>
          <w:bCs/>
          <w:kern w:val="0"/>
          <w:sz w:val="22"/>
          <w:szCs w:val="22"/>
        </w:rPr>
        <w:t xml:space="preserve">the </w:t>
      </w:r>
      <w:r w:rsidRPr="000C65B4">
        <w:rPr>
          <w:rFonts w:eastAsia="SimSun"/>
          <w:bCs/>
          <w:kern w:val="0"/>
          <w:sz w:val="22"/>
          <w:szCs w:val="22"/>
        </w:rPr>
        <w:t>Derivative Word Form Test</w:t>
      </w:r>
      <w:r w:rsidR="00892484" w:rsidRPr="000C65B4">
        <w:rPr>
          <w:rFonts w:eastAsia="SimSun"/>
          <w:bCs/>
          <w:kern w:val="0"/>
          <w:sz w:val="22"/>
          <w:szCs w:val="22"/>
        </w:rPr>
        <w:t xml:space="preserve"> </w:t>
      </w:r>
      <w:r w:rsidR="00AA4FB9" w:rsidRPr="000C65B4">
        <w:rPr>
          <w:rFonts w:eastAsia="SimSun"/>
          <w:bCs/>
          <w:kern w:val="0"/>
          <w:sz w:val="22"/>
          <w:szCs w:val="22"/>
        </w:rPr>
        <w:fldChar w:fldCharType="begin" w:fldLock="1"/>
      </w:r>
      <w:r w:rsidR="00892484" w:rsidRPr="000C65B4">
        <w:rPr>
          <w:rFonts w:eastAsia="SimSun"/>
          <w:bCs/>
          <w:kern w:val="0"/>
          <w:sz w:val="22"/>
          <w:szCs w:val="22"/>
        </w:rPr>
        <w:instrText>ADDIN CSL_CITATION {"citationItems":[{"id":"ITEM-1","itemData":{"ISSN":"0039-8322","author":[{"dropping-particle":"","family":"Schmitt","given":"N.","non-dropping-particle":"","parse-names":false,"suffix":""},{"dropping-particle":"","family":"Zimmerman","given":"C. B.","non-dropping-particle":"","parse-names":false,"suffix":""}],"container-title":"TESOL quarterly","id":"ITEM-1","issue":"2","issued":{"date-parts":[["2002"]]},"page":"145-171","publisher":"Wiley Online Library","title":"Derivative word forms: What do learners know?","type":"article-journal","volume":"36"},"uris":["http://www.mendeley.com/documents/?uuid=ff0e4856-0605-43d7-bdfd-885f049d766f"]}],"mendeley":{"formattedCitation":"(Schmitt &amp; Zimmerman, 2002)","manualFormatting":"(Schmitt &amp; Zimmerman, 2002)","plainTextFormattedCitation":"(Schmitt &amp; Zimmerman, 2002)","previouslyFormattedCitation":"(Schmitt &amp; Zimmerman, 2002)"},"properties":{"noteIndex":0},"schema":"https://github.com/citation-style-language/schema/raw/master/csl-citation.json"}</w:instrText>
      </w:r>
      <w:r w:rsidR="00AA4FB9" w:rsidRPr="000C65B4">
        <w:rPr>
          <w:rFonts w:eastAsia="SimSun"/>
          <w:bCs/>
          <w:kern w:val="0"/>
          <w:sz w:val="22"/>
          <w:szCs w:val="22"/>
        </w:rPr>
        <w:fldChar w:fldCharType="separate"/>
      </w:r>
      <w:r w:rsidR="00AA4FB9" w:rsidRPr="000C65B4">
        <w:rPr>
          <w:rFonts w:eastAsia="SimSun"/>
          <w:bCs/>
          <w:noProof/>
          <w:kern w:val="0"/>
          <w:sz w:val="22"/>
          <w:szCs w:val="22"/>
        </w:rPr>
        <w:t>(Schmitt &amp; Zimmerman, 2002)</w:t>
      </w:r>
      <w:r w:rsidR="00AA4FB9" w:rsidRPr="000C65B4">
        <w:rPr>
          <w:rFonts w:eastAsia="SimSun"/>
          <w:bCs/>
          <w:kern w:val="0"/>
          <w:sz w:val="22"/>
          <w:szCs w:val="22"/>
        </w:rPr>
        <w:fldChar w:fldCharType="end"/>
      </w:r>
      <w:r w:rsidR="0080581A" w:rsidRPr="000C65B4">
        <w:rPr>
          <w:rFonts w:eastAsia="SimSun"/>
          <w:bCs/>
          <w:kern w:val="0"/>
          <w:sz w:val="22"/>
          <w:szCs w:val="22"/>
        </w:rPr>
        <w:t xml:space="preserve">. </w:t>
      </w:r>
    </w:p>
    <w:p w14:paraId="281A4603" w14:textId="0383A183" w:rsidR="00DC3BD4" w:rsidRDefault="0080581A" w:rsidP="0013663E">
      <w:pPr>
        <w:autoSpaceDE w:val="0"/>
        <w:autoSpaceDN w:val="0"/>
        <w:adjustRightInd w:val="0"/>
        <w:spacing w:afterLines="50" w:after="163" w:line="360" w:lineRule="auto"/>
        <w:ind w:firstLineChars="200" w:firstLine="440"/>
        <w:jc w:val="both"/>
        <w:rPr>
          <w:rFonts w:eastAsia="SimSun"/>
          <w:bCs/>
          <w:kern w:val="0"/>
          <w:sz w:val="22"/>
          <w:szCs w:val="22"/>
        </w:rPr>
      </w:pPr>
      <w:r w:rsidRPr="000C65B4">
        <w:rPr>
          <w:rFonts w:eastAsia="SimSun"/>
          <w:bCs/>
          <w:kern w:val="0"/>
          <w:sz w:val="22"/>
          <w:szCs w:val="22"/>
        </w:rPr>
        <w:t xml:space="preserve">For learner variables affecting the </w:t>
      </w:r>
      <w:r w:rsidR="00DC3BD4" w:rsidRPr="000C65B4">
        <w:rPr>
          <w:rFonts w:eastAsia="SimSun"/>
          <w:bCs/>
          <w:kern w:val="0"/>
          <w:sz w:val="22"/>
          <w:szCs w:val="22"/>
        </w:rPr>
        <w:t>depth of vocabulary,</w:t>
      </w:r>
      <w:r w:rsidR="009E67B7" w:rsidRPr="000C65B4">
        <w:rPr>
          <w:rFonts w:eastAsia="SimSun"/>
          <w:bCs/>
          <w:kern w:val="0"/>
          <w:sz w:val="22"/>
          <w:szCs w:val="22"/>
        </w:rPr>
        <w:t xml:space="preserve"> </w:t>
      </w:r>
      <w:r w:rsidR="00AB5966" w:rsidRPr="000C65B4">
        <w:rPr>
          <w:rFonts w:eastAsia="SimSun"/>
          <w:bCs/>
          <w:kern w:val="0"/>
          <w:sz w:val="22"/>
          <w:szCs w:val="22"/>
        </w:rPr>
        <w:t xml:space="preserve">there </w:t>
      </w:r>
      <w:r w:rsidR="00C62BF9">
        <w:rPr>
          <w:rFonts w:eastAsia="SimSun"/>
          <w:bCs/>
          <w:kern w:val="0"/>
          <w:sz w:val="22"/>
          <w:szCs w:val="22"/>
        </w:rPr>
        <w:t>was</w:t>
      </w:r>
      <w:r w:rsidR="00C62BF9" w:rsidRPr="000C65B4">
        <w:rPr>
          <w:rFonts w:eastAsia="SimSun"/>
          <w:bCs/>
          <w:kern w:val="0"/>
          <w:sz w:val="22"/>
          <w:szCs w:val="22"/>
        </w:rPr>
        <w:t xml:space="preserve"> </w:t>
      </w:r>
      <w:r w:rsidR="00AB5966" w:rsidRPr="000C65B4">
        <w:rPr>
          <w:rFonts w:eastAsia="SimSun"/>
          <w:bCs/>
          <w:kern w:val="0"/>
          <w:sz w:val="22"/>
          <w:szCs w:val="22"/>
        </w:rPr>
        <w:t xml:space="preserve">one test, </w:t>
      </w:r>
      <w:r w:rsidR="00E9586C" w:rsidRPr="000C65B4">
        <w:rPr>
          <w:rFonts w:eastAsia="SimSun"/>
          <w:bCs/>
          <w:kern w:val="0"/>
          <w:sz w:val="22"/>
          <w:szCs w:val="22"/>
        </w:rPr>
        <w:t xml:space="preserve">the </w:t>
      </w:r>
      <w:r w:rsidR="009E67B7" w:rsidRPr="000C65B4">
        <w:rPr>
          <w:rFonts w:eastAsia="SimSun"/>
          <w:bCs/>
          <w:kern w:val="0"/>
          <w:sz w:val="22"/>
          <w:szCs w:val="22"/>
        </w:rPr>
        <w:t xml:space="preserve">LLAMA aptitude test (Meara </w:t>
      </w:r>
      <w:r w:rsidR="007239E3" w:rsidRPr="000C65B4">
        <w:rPr>
          <w:rFonts w:eastAsia="SimSun"/>
          <w:bCs/>
          <w:kern w:val="0"/>
          <w:sz w:val="22"/>
          <w:szCs w:val="22"/>
        </w:rPr>
        <w:t>&amp;</w:t>
      </w:r>
      <w:r w:rsidR="009E67B7" w:rsidRPr="000C65B4">
        <w:rPr>
          <w:rFonts w:eastAsia="SimSun"/>
          <w:bCs/>
          <w:kern w:val="0"/>
          <w:sz w:val="22"/>
          <w:szCs w:val="22"/>
        </w:rPr>
        <w:t xml:space="preserve"> Rogers, 2019),</w:t>
      </w:r>
      <w:r w:rsidR="00AB5966" w:rsidRPr="000C65B4">
        <w:rPr>
          <w:rFonts w:eastAsia="SimSun"/>
          <w:bCs/>
          <w:kern w:val="0"/>
          <w:sz w:val="22"/>
          <w:szCs w:val="22"/>
        </w:rPr>
        <w:t xml:space="preserve"> and three surveys, including</w:t>
      </w:r>
      <w:r w:rsidR="009E67B7" w:rsidRPr="000C65B4">
        <w:rPr>
          <w:rFonts w:eastAsia="SimSun"/>
          <w:bCs/>
          <w:kern w:val="0"/>
          <w:sz w:val="22"/>
          <w:szCs w:val="22"/>
        </w:rPr>
        <w:t xml:space="preserve"> </w:t>
      </w:r>
      <w:r w:rsidR="00E9586C" w:rsidRPr="000C65B4">
        <w:rPr>
          <w:rFonts w:eastAsia="SimSun"/>
          <w:bCs/>
          <w:kern w:val="0"/>
          <w:sz w:val="22"/>
          <w:szCs w:val="22"/>
        </w:rPr>
        <w:t>t</w:t>
      </w:r>
      <w:r w:rsidR="009E67B7" w:rsidRPr="000C65B4">
        <w:rPr>
          <w:rFonts w:eastAsia="SimSun"/>
          <w:bCs/>
          <w:kern w:val="0"/>
          <w:sz w:val="22"/>
          <w:szCs w:val="22"/>
        </w:rPr>
        <w:t xml:space="preserve">he </w:t>
      </w:r>
      <w:r w:rsidR="009E67B7" w:rsidRPr="000C65B4">
        <w:rPr>
          <w:rFonts w:eastAsia="SimSun"/>
          <w:bCs/>
          <w:kern w:val="0"/>
          <w:sz w:val="22"/>
          <w:szCs w:val="22"/>
        </w:rPr>
        <w:lastRenderedPageBreak/>
        <w:t xml:space="preserve">Attitude/Motivation Test Battery (Gardner, 2004), </w:t>
      </w:r>
      <w:r w:rsidR="00E9586C" w:rsidRPr="000C65B4">
        <w:rPr>
          <w:rFonts w:eastAsia="SimSun"/>
          <w:bCs/>
          <w:kern w:val="0"/>
          <w:sz w:val="22"/>
          <w:szCs w:val="22"/>
        </w:rPr>
        <w:t>t</w:t>
      </w:r>
      <w:r w:rsidR="009E67B7" w:rsidRPr="000C65B4">
        <w:rPr>
          <w:rFonts w:eastAsia="SimSun"/>
          <w:bCs/>
          <w:kern w:val="0"/>
          <w:sz w:val="22"/>
          <w:szCs w:val="22"/>
        </w:rPr>
        <w:t>he Vocabulary Learning Strategies Survey (VLSS) (Schmitt &amp; Schmitt, 1993)</w:t>
      </w:r>
      <w:r w:rsidR="00C62BF9">
        <w:rPr>
          <w:rFonts w:eastAsia="SimSun"/>
          <w:bCs/>
          <w:kern w:val="0"/>
          <w:sz w:val="22"/>
          <w:szCs w:val="22"/>
        </w:rPr>
        <w:t>,</w:t>
      </w:r>
      <w:r w:rsidR="009E67B7" w:rsidRPr="000C65B4">
        <w:rPr>
          <w:rFonts w:eastAsia="SimSun"/>
          <w:bCs/>
          <w:kern w:val="0"/>
          <w:sz w:val="22"/>
          <w:szCs w:val="22"/>
        </w:rPr>
        <w:t xml:space="preserve"> and Kolb’s Learning Style Inventory (</w:t>
      </w:r>
      <w:r w:rsidR="00651C12" w:rsidRPr="000C65B4">
        <w:rPr>
          <w:sz w:val="22"/>
          <w:szCs w:val="22"/>
        </w:rPr>
        <w:fldChar w:fldCharType="begin" w:fldLock="1"/>
      </w:r>
      <w:r w:rsidR="00767462" w:rsidRPr="000C65B4">
        <w:rPr>
          <w:sz w:val="22"/>
          <w:szCs w:val="22"/>
        </w:rPr>
        <w:instrText>ADDIN CSL_CITATION {"citationItems":[{"id":"ITEM-1","itemData":{"author":[{"dropping-particle":"","family":"Kolb","given":"A.Y.","non-dropping-particle":"","parse-names":false,"suffix":""},{"dropping-particle":"","family":"Kolb","given":"D.A.","non-dropping-particle":"","parse-names":false,"suffix":""}],"id":"ITEM-1","issued":{"date-parts":[["2005"]]},"title":"The Kolb Learning Style Inventory — Version 3.1 2005 technical specifications","type":"book"},"uris":["http://www.mendeley.com/documents/?uuid=00ea0a58-a984-4639-b17c-b7e502f04c2c"]}],"mendeley":{"formattedCitation":"(A. Y. Kolb &amp; Kolb, 2005)","manualFormatting":"Kolb &amp; Kolb, 2005","plainTextFormattedCitation":"(A. Y. Kolb &amp; Kolb, 2005)","previouslyFormattedCitation":"(A. Y. Kolb &amp; Kolb, 2005)"},"properties":{"noteIndex":0},"schema":"https://github.com/citation-style-language/schema/raw/master/csl-citation.json"}</w:instrText>
      </w:r>
      <w:r w:rsidR="00651C12" w:rsidRPr="000C65B4">
        <w:rPr>
          <w:sz w:val="22"/>
          <w:szCs w:val="22"/>
        </w:rPr>
        <w:fldChar w:fldCharType="separate"/>
      </w:r>
      <w:r w:rsidR="00651C12" w:rsidRPr="000C65B4">
        <w:rPr>
          <w:noProof/>
          <w:sz w:val="22"/>
          <w:szCs w:val="22"/>
        </w:rPr>
        <w:t>Kolb &amp; Kolb, 2005</w:t>
      </w:r>
      <w:r w:rsidR="00651C12" w:rsidRPr="000C65B4">
        <w:rPr>
          <w:sz w:val="22"/>
          <w:szCs w:val="22"/>
        </w:rPr>
        <w:fldChar w:fldCharType="end"/>
      </w:r>
      <w:r w:rsidR="009E67B7" w:rsidRPr="000C65B4">
        <w:rPr>
          <w:rFonts w:eastAsia="SimSun"/>
          <w:bCs/>
          <w:kern w:val="0"/>
          <w:sz w:val="22"/>
          <w:szCs w:val="22"/>
        </w:rPr>
        <w:t>)</w:t>
      </w:r>
      <w:r w:rsidR="00DC3BD4" w:rsidRPr="000C65B4">
        <w:rPr>
          <w:rFonts w:eastAsia="SimSun"/>
          <w:bCs/>
          <w:kern w:val="0"/>
          <w:sz w:val="22"/>
          <w:szCs w:val="22"/>
        </w:rPr>
        <w:t>.</w:t>
      </w:r>
      <w:r w:rsidR="009E67B7" w:rsidRPr="000C65B4">
        <w:rPr>
          <w:rFonts w:eastAsia="SimSun"/>
          <w:bCs/>
          <w:kern w:val="0"/>
          <w:sz w:val="22"/>
          <w:szCs w:val="22"/>
        </w:rPr>
        <w:t xml:space="preserve"> </w:t>
      </w:r>
      <w:r w:rsidR="00C10085" w:rsidRPr="000C65B4">
        <w:rPr>
          <w:rFonts w:eastAsia="SimSun"/>
          <w:bCs/>
          <w:kern w:val="0"/>
          <w:sz w:val="22"/>
          <w:szCs w:val="22"/>
        </w:rPr>
        <w:fldChar w:fldCharType="begin"/>
      </w:r>
      <w:r w:rsidR="00C10085" w:rsidRPr="000C65B4">
        <w:rPr>
          <w:rFonts w:eastAsia="SimSun"/>
          <w:bCs/>
          <w:kern w:val="0"/>
          <w:sz w:val="22"/>
          <w:szCs w:val="22"/>
        </w:rPr>
        <w:instrText xml:space="preserve"> REF _Ref70034557 \h </w:instrText>
      </w:r>
      <w:r w:rsidR="000C65B4">
        <w:rPr>
          <w:rFonts w:eastAsia="SimSun"/>
          <w:bCs/>
          <w:kern w:val="0"/>
          <w:sz w:val="22"/>
          <w:szCs w:val="22"/>
        </w:rPr>
        <w:instrText xml:space="preserve"> \* MERGEFORMAT </w:instrText>
      </w:r>
      <w:r w:rsidR="00C10085" w:rsidRPr="000C65B4">
        <w:rPr>
          <w:rFonts w:eastAsia="SimSun"/>
          <w:bCs/>
          <w:kern w:val="0"/>
          <w:sz w:val="22"/>
          <w:szCs w:val="22"/>
        </w:rPr>
      </w:r>
      <w:r w:rsidR="00C10085"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3</w:t>
      </w:r>
      <w:r w:rsidR="00C10085" w:rsidRPr="000C65B4">
        <w:rPr>
          <w:rFonts w:eastAsia="SimSun"/>
          <w:bCs/>
          <w:kern w:val="0"/>
          <w:sz w:val="22"/>
          <w:szCs w:val="22"/>
        </w:rPr>
        <w:fldChar w:fldCharType="end"/>
      </w:r>
      <w:r w:rsidR="0031392A" w:rsidRPr="000C65B4">
        <w:rPr>
          <w:rFonts w:eastAsia="SimSun"/>
          <w:bCs/>
          <w:kern w:val="0"/>
          <w:sz w:val="22"/>
          <w:szCs w:val="22"/>
        </w:rPr>
        <w:t xml:space="preserve"> is a brief map of all the </w:t>
      </w:r>
      <w:r w:rsidR="00C62BF9" w:rsidRPr="000C65B4">
        <w:rPr>
          <w:rFonts w:eastAsia="SimSun"/>
          <w:bCs/>
          <w:kern w:val="0"/>
          <w:sz w:val="22"/>
          <w:szCs w:val="22"/>
        </w:rPr>
        <w:t xml:space="preserve">related </w:t>
      </w:r>
      <w:r w:rsidR="0031392A" w:rsidRPr="000C65B4">
        <w:rPr>
          <w:rFonts w:eastAsia="SimSun"/>
          <w:bCs/>
          <w:kern w:val="0"/>
          <w:sz w:val="22"/>
          <w:szCs w:val="22"/>
        </w:rPr>
        <w:t>tests and questionnaires.</w:t>
      </w:r>
    </w:p>
    <w:p w14:paraId="0728BA75" w14:textId="77777777" w:rsidR="00912899" w:rsidRPr="000C65B4" w:rsidRDefault="00912899" w:rsidP="0013663E">
      <w:pPr>
        <w:autoSpaceDE w:val="0"/>
        <w:autoSpaceDN w:val="0"/>
        <w:adjustRightInd w:val="0"/>
        <w:spacing w:afterLines="50" w:after="163" w:line="360" w:lineRule="auto"/>
        <w:ind w:firstLineChars="200" w:firstLine="440"/>
        <w:jc w:val="both"/>
        <w:rPr>
          <w:rFonts w:eastAsia="SimSun"/>
          <w:bCs/>
          <w:kern w:val="0"/>
          <w:sz w:val="22"/>
          <w:szCs w:val="22"/>
        </w:rPr>
      </w:pPr>
    </w:p>
    <w:p w14:paraId="51AFD4A8" w14:textId="6488790C" w:rsidR="00C10085" w:rsidRPr="000C65B4" w:rsidRDefault="00C91946" w:rsidP="00C91946">
      <w:pPr>
        <w:autoSpaceDE w:val="0"/>
        <w:autoSpaceDN w:val="0"/>
        <w:adjustRightInd w:val="0"/>
        <w:spacing w:line="360" w:lineRule="auto"/>
        <w:jc w:val="center"/>
        <w:rPr>
          <w:rFonts w:eastAsia="SimSun"/>
          <w:bCs/>
          <w:kern w:val="0"/>
          <w:sz w:val="22"/>
          <w:szCs w:val="22"/>
        </w:rPr>
      </w:pPr>
      <w:r w:rsidRPr="000C65B4">
        <w:rPr>
          <w:rFonts w:eastAsia="SimSun"/>
          <w:bCs/>
          <w:noProof/>
          <w:kern w:val="0"/>
          <w:sz w:val="22"/>
          <w:szCs w:val="22"/>
        </w:rPr>
        <w:drawing>
          <wp:inline distT="0" distB="0" distL="0" distR="0" wp14:anchorId="6E93B2BE" wp14:editId="1DE61020">
            <wp:extent cx="4367422" cy="26537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14" b="2220"/>
                    <a:stretch/>
                  </pic:blipFill>
                  <pic:spPr bwMode="auto">
                    <a:xfrm>
                      <a:off x="0" y="0"/>
                      <a:ext cx="4411720" cy="2680702"/>
                    </a:xfrm>
                    <a:prstGeom prst="rect">
                      <a:avLst/>
                    </a:prstGeom>
                    <a:noFill/>
                    <a:ln>
                      <a:noFill/>
                    </a:ln>
                    <a:extLst>
                      <a:ext uri="{53640926-AAD7-44D8-BBD7-CCE9431645EC}">
                        <a14:shadowObscured xmlns:a14="http://schemas.microsoft.com/office/drawing/2010/main"/>
                      </a:ext>
                    </a:extLst>
                  </pic:spPr>
                </pic:pic>
              </a:graphicData>
            </a:graphic>
          </wp:inline>
        </w:drawing>
      </w:r>
    </w:p>
    <w:p w14:paraId="23B06FE4" w14:textId="4C545740" w:rsidR="00C91946" w:rsidRPr="000C65B4" w:rsidRDefault="00C10085" w:rsidP="0059391E">
      <w:pPr>
        <w:pStyle w:val="ae"/>
      </w:pPr>
      <w:bookmarkStart w:id="102" w:name="_Ref70034557"/>
      <w:bookmarkStart w:id="103" w:name="_Toc71810838"/>
      <w:r w:rsidRPr="000C65B4">
        <w:t xml:space="preserve">Figure </w:t>
      </w:r>
      <w:fldSimple w:instr=" SEQ Figure \* ARABIC ">
        <w:r w:rsidR="00F0173F">
          <w:rPr>
            <w:noProof/>
          </w:rPr>
          <w:t>3</w:t>
        </w:r>
      </w:fldSimple>
      <w:bookmarkEnd w:id="102"/>
      <w:r w:rsidRPr="000C65B4">
        <w:t>. Sketch Map of Tests and Questionnaires</w:t>
      </w:r>
      <w:bookmarkEnd w:id="103"/>
    </w:p>
    <w:p w14:paraId="7FD1E21C" w14:textId="33F8F27F" w:rsidR="00D023A6" w:rsidRPr="000C65B4" w:rsidRDefault="00AD1A24"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 xml:space="preserve">Since seven tests were involved in total, it </w:t>
      </w:r>
      <w:r w:rsidR="00C62BF9">
        <w:rPr>
          <w:rFonts w:eastAsia="SimSun"/>
          <w:bCs/>
          <w:kern w:val="0"/>
          <w:sz w:val="22"/>
          <w:szCs w:val="22"/>
        </w:rPr>
        <w:t>took a great deal of</w:t>
      </w:r>
      <w:r w:rsidRPr="000C65B4">
        <w:rPr>
          <w:rFonts w:eastAsia="SimSun"/>
          <w:bCs/>
          <w:kern w:val="0"/>
          <w:sz w:val="22"/>
          <w:szCs w:val="22"/>
        </w:rPr>
        <w:t xml:space="preserve"> time and energy for participants to complete. T</w:t>
      </w:r>
      <w:r w:rsidR="00D023A6" w:rsidRPr="000C65B4">
        <w:rPr>
          <w:rFonts w:eastAsia="SimSun"/>
          <w:bCs/>
          <w:kern w:val="0"/>
          <w:sz w:val="22"/>
          <w:szCs w:val="22"/>
        </w:rPr>
        <w:t>o simplify the process, t</w:t>
      </w:r>
      <w:r w:rsidRPr="000C65B4">
        <w:rPr>
          <w:rFonts w:eastAsia="SimSun"/>
          <w:bCs/>
          <w:kern w:val="0"/>
          <w:sz w:val="22"/>
          <w:szCs w:val="22"/>
        </w:rPr>
        <w:t xml:space="preserve">he author combined </w:t>
      </w:r>
      <w:r w:rsidR="00C62BF9">
        <w:rPr>
          <w:rFonts w:eastAsia="SimSun"/>
          <w:bCs/>
          <w:kern w:val="0"/>
          <w:sz w:val="22"/>
          <w:szCs w:val="22"/>
        </w:rPr>
        <w:t xml:space="preserve">the </w:t>
      </w:r>
      <w:r w:rsidR="007E12D1" w:rsidRPr="000C65B4">
        <w:rPr>
          <w:rFonts w:eastAsia="SimSun"/>
          <w:bCs/>
          <w:kern w:val="0"/>
          <w:sz w:val="22"/>
          <w:szCs w:val="22"/>
        </w:rPr>
        <w:t>VLT, WAT</w:t>
      </w:r>
      <w:r w:rsidR="00C62BF9">
        <w:rPr>
          <w:rFonts w:eastAsia="SimSun"/>
          <w:bCs/>
          <w:kern w:val="0"/>
          <w:sz w:val="22"/>
          <w:szCs w:val="22"/>
        </w:rPr>
        <w:t>,</w:t>
      </w:r>
      <w:r w:rsidR="007E12D1" w:rsidRPr="000C65B4">
        <w:rPr>
          <w:rFonts w:eastAsia="SimSun"/>
          <w:bCs/>
          <w:kern w:val="0"/>
          <w:sz w:val="22"/>
          <w:szCs w:val="22"/>
        </w:rPr>
        <w:t xml:space="preserve"> and DWFT</w:t>
      </w:r>
      <w:r w:rsidRPr="000C65B4">
        <w:rPr>
          <w:rFonts w:eastAsia="SimSun"/>
          <w:bCs/>
          <w:kern w:val="0"/>
          <w:sz w:val="22"/>
          <w:szCs w:val="22"/>
        </w:rPr>
        <w:t xml:space="preserve"> tests to </w:t>
      </w:r>
      <w:r w:rsidR="007E12D1" w:rsidRPr="000C65B4">
        <w:rPr>
          <w:rFonts w:eastAsia="SimSun"/>
          <w:bCs/>
          <w:kern w:val="0"/>
          <w:sz w:val="22"/>
          <w:szCs w:val="22"/>
        </w:rPr>
        <w:t>make one</w:t>
      </w:r>
      <w:r w:rsidR="00D023A6" w:rsidRPr="000C65B4">
        <w:rPr>
          <w:rFonts w:eastAsia="SimSun"/>
          <w:bCs/>
          <w:kern w:val="0"/>
          <w:sz w:val="22"/>
          <w:szCs w:val="22"/>
        </w:rPr>
        <w:t xml:space="preserve"> test of vocabulary</w:t>
      </w:r>
      <w:r w:rsidR="007E12D1" w:rsidRPr="000C65B4">
        <w:rPr>
          <w:rFonts w:eastAsia="SimSun"/>
          <w:bCs/>
          <w:kern w:val="0"/>
          <w:sz w:val="22"/>
          <w:szCs w:val="22"/>
        </w:rPr>
        <w:t xml:space="preserve">. </w:t>
      </w:r>
      <w:r w:rsidR="00C62BF9">
        <w:rPr>
          <w:rFonts w:eastAsia="SimSun"/>
          <w:bCs/>
          <w:kern w:val="0"/>
          <w:sz w:val="22"/>
          <w:szCs w:val="22"/>
        </w:rPr>
        <w:t xml:space="preserve">The </w:t>
      </w:r>
      <w:r w:rsidR="007E12D1" w:rsidRPr="000C65B4">
        <w:rPr>
          <w:rFonts w:eastAsia="SimSun"/>
          <w:bCs/>
          <w:kern w:val="0"/>
          <w:sz w:val="22"/>
          <w:szCs w:val="22"/>
        </w:rPr>
        <w:t>AMTB, VLSS</w:t>
      </w:r>
      <w:r w:rsidR="00C62BF9">
        <w:rPr>
          <w:rFonts w:eastAsia="SimSun"/>
          <w:bCs/>
          <w:kern w:val="0"/>
          <w:sz w:val="22"/>
          <w:szCs w:val="22"/>
        </w:rPr>
        <w:t>,</w:t>
      </w:r>
      <w:r w:rsidR="007E12D1" w:rsidRPr="000C65B4">
        <w:rPr>
          <w:rFonts w:eastAsia="SimSun"/>
          <w:bCs/>
          <w:kern w:val="0"/>
          <w:sz w:val="22"/>
          <w:szCs w:val="22"/>
        </w:rPr>
        <w:t xml:space="preserve"> and KLSI</w:t>
      </w:r>
      <w:r w:rsidRPr="000C65B4">
        <w:rPr>
          <w:rFonts w:eastAsia="SimSun"/>
          <w:bCs/>
          <w:kern w:val="0"/>
          <w:sz w:val="22"/>
          <w:szCs w:val="22"/>
        </w:rPr>
        <w:t xml:space="preserve"> </w:t>
      </w:r>
      <w:r w:rsidR="007E12D1" w:rsidRPr="000C65B4">
        <w:rPr>
          <w:rFonts w:eastAsia="SimSun"/>
          <w:bCs/>
          <w:kern w:val="0"/>
          <w:sz w:val="22"/>
          <w:szCs w:val="22"/>
        </w:rPr>
        <w:t>were adapted into one questionnaire</w:t>
      </w:r>
      <w:r w:rsidR="00D023A6" w:rsidRPr="000C65B4">
        <w:rPr>
          <w:rFonts w:eastAsia="SimSun"/>
          <w:bCs/>
          <w:kern w:val="0"/>
          <w:sz w:val="22"/>
          <w:szCs w:val="22"/>
        </w:rPr>
        <w:t xml:space="preserve"> </w:t>
      </w:r>
      <w:r w:rsidR="00B104C2" w:rsidRPr="000C65B4">
        <w:rPr>
          <w:rFonts w:eastAsia="SimSun"/>
          <w:bCs/>
          <w:kern w:val="0"/>
          <w:sz w:val="22"/>
          <w:szCs w:val="22"/>
        </w:rPr>
        <w:t xml:space="preserve">of individual differences </w:t>
      </w:r>
      <w:r w:rsidR="00D023A6" w:rsidRPr="000C65B4">
        <w:rPr>
          <w:rFonts w:eastAsia="SimSun"/>
          <w:bCs/>
          <w:kern w:val="0"/>
          <w:sz w:val="22"/>
          <w:szCs w:val="22"/>
        </w:rPr>
        <w:t>as well. The LLAMA test</w:t>
      </w:r>
      <w:r w:rsidR="00731897" w:rsidRPr="000C65B4">
        <w:rPr>
          <w:rFonts w:eastAsia="SimSun"/>
          <w:bCs/>
          <w:kern w:val="0"/>
          <w:sz w:val="22"/>
          <w:szCs w:val="22"/>
        </w:rPr>
        <w:t>s</w:t>
      </w:r>
      <w:r w:rsidR="00D023A6" w:rsidRPr="000C65B4">
        <w:rPr>
          <w:rFonts w:eastAsia="SimSun"/>
          <w:bCs/>
          <w:kern w:val="0"/>
          <w:sz w:val="22"/>
          <w:szCs w:val="22"/>
        </w:rPr>
        <w:t xml:space="preserve"> w</w:t>
      </w:r>
      <w:r w:rsidR="00731897" w:rsidRPr="000C65B4">
        <w:rPr>
          <w:rFonts w:eastAsia="SimSun"/>
          <w:bCs/>
          <w:kern w:val="0"/>
          <w:sz w:val="22"/>
          <w:szCs w:val="22"/>
        </w:rPr>
        <w:t>ere</w:t>
      </w:r>
      <w:r w:rsidR="00D023A6" w:rsidRPr="000C65B4">
        <w:rPr>
          <w:rFonts w:eastAsia="SimSun"/>
          <w:bCs/>
          <w:kern w:val="0"/>
          <w:sz w:val="22"/>
          <w:szCs w:val="22"/>
        </w:rPr>
        <w:t xml:space="preserve"> conducted separately. </w:t>
      </w:r>
      <w:r w:rsidR="00C62BF9">
        <w:rPr>
          <w:rFonts w:eastAsia="SimSun"/>
          <w:bCs/>
          <w:kern w:val="0"/>
          <w:sz w:val="22"/>
          <w:szCs w:val="22"/>
        </w:rPr>
        <w:t>T</w:t>
      </w:r>
      <w:r w:rsidR="00D023A6" w:rsidRPr="000C65B4">
        <w:rPr>
          <w:rFonts w:eastAsia="SimSun"/>
          <w:bCs/>
          <w:kern w:val="0"/>
          <w:sz w:val="22"/>
          <w:szCs w:val="22"/>
        </w:rPr>
        <w:t>he participan</w:t>
      </w:r>
      <w:r w:rsidR="00B104C2" w:rsidRPr="000C65B4">
        <w:rPr>
          <w:rFonts w:eastAsia="SimSun"/>
          <w:bCs/>
          <w:kern w:val="0"/>
          <w:sz w:val="22"/>
          <w:szCs w:val="22"/>
        </w:rPr>
        <w:t>t</w:t>
      </w:r>
      <w:r w:rsidR="00D023A6" w:rsidRPr="000C65B4">
        <w:rPr>
          <w:rFonts w:eastAsia="SimSun"/>
          <w:bCs/>
          <w:kern w:val="0"/>
          <w:sz w:val="22"/>
          <w:szCs w:val="22"/>
        </w:rPr>
        <w:t xml:space="preserve">s </w:t>
      </w:r>
      <w:r w:rsidR="00B104C2" w:rsidRPr="000C65B4">
        <w:rPr>
          <w:rFonts w:eastAsia="SimSun"/>
          <w:bCs/>
          <w:kern w:val="0"/>
          <w:sz w:val="22"/>
          <w:szCs w:val="22"/>
        </w:rPr>
        <w:t>took</w:t>
      </w:r>
      <w:r w:rsidR="00D023A6" w:rsidRPr="000C65B4">
        <w:rPr>
          <w:rFonts w:eastAsia="SimSun"/>
          <w:bCs/>
          <w:kern w:val="0"/>
          <w:sz w:val="22"/>
          <w:szCs w:val="22"/>
        </w:rPr>
        <w:t xml:space="preserve"> </w:t>
      </w:r>
      <w:r w:rsidR="00C62BF9">
        <w:rPr>
          <w:rFonts w:eastAsia="SimSun"/>
          <w:bCs/>
          <w:kern w:val="0"/>
          <w:sz w:val="22"/>
          <w:szCs w:val="22"/>
        </w:rPr>
        <w:t>the</w:t>
      </w:r>
      <w:r w:rsidR="00B104C2" w:rsidRPr="000C65B4">
        <w:rPr>
          <w:rFonts w:eastAsia="SimSun"/>
          <w:bCs/>
          <w:kern w:val="0"/>
          <w:sz w:val="22"/>
          <w:szCs w:val="22"/>
        </w:rPr>
        <w:t xml:space="preserve"> tests </w:t>
      </w:r>
      <w:r w:rsidR="00C62BF9">
        <w:rPr>
          <w:rFonts w:eastAsia="SimSun"/>
          <w:bCs/>
          <w:kern w:val="0"/>
          <w:sz w:val="22"/>
          <w:szCs w:val="22"/>
        </w:rPr>
        <w:t>over three sessions</w:t>
      </w:r>
      <w:r w:rsidR="00E66204" w:rsidRPr="000C65B4">
        <w:rPr>
          <w:rFonts w:eastAsia="SimSun"/>
          <w:bCs/>
          <w:kern w:val="0"/>
          <w:sz w:val="22"/>
          <w:szCs w:val="22"/>
        </w:rPr>
        <w:t xml:space="preserve"> (se</w:t>
      </w:r>
      <w:r w:rsidR="00FC519D" w:rsidRPr="000C65B4">
        <w:rPr>
          <w:rFonts w:eastAsia="SimSun" w:hint="eastAsia"/>
          <w:bCs/>
          <w:kern w:val="0"/>
          <w:sz w:val="22"/>
          <w:szCs w:val="22"/>
        </w:rPr>
        <w:t>e</w:t>
      </w:r>
      <w:r w:rsidR="00FC519D" w:rsidRPr="000C65B4">
        <w:rPr>
          <w:rFonts w:eastAsia="SimSun"/>
          <w:bCs/>
          <w:kern w:val="0"/>
          <w:sz w:val="22"/>
          <w:szCs w:val="22"/>
        </w:rPr>
        <w:t xml:space="preserve"> </w:t>
      </w:r>
      <w:r w:rsidR="00FC519D" w:rsidRPr="000C65B4">
        <w:rPr>
          <w:rFonts w:eastAsia="SimSun"/>
          <w:bCs/>
          <w:kern w:val="0"/>
          <w:sz w:val="22"/>
          <w:szCs w:val="22"/>
        </w:rPr>
        <w:fldChar w:fldCharType="begin"/>
      </w:r>
      <w:r w:rsidR="00FC519D" w:rsidRPr="000C65B4">
        <w:rPr>
          <w:rFonts w:eastAsia="SimSun"/>
          <w:bCs/>
          <w:kern w:val="0"/>
          <w:sz w:val="22"/>
          <w:szCs w:val="22"/>
        </w:rPr>
        <w:instrText xml:space="preserve"> REF _Ref73914425 \h  \* MERGEFORMAT </w:instrText>
      </w:r>
      <w:r w:rsidR="00FC519D" w:rsidRPr="000C65B4">
        <w:rPr>
          <w:rFonts w:eastAsia="SimSun"/>
          <w:bCs/>
          <w:kern w:val="0"/>
          <w:sz w:val="22"/>
          <w:szCs w:val="22"/>
        </w:rPr>
      </w:r>
      <w:r w:rsidR="00FC519D" w:rsidRPr="000C65B4">
        <w:rPr>
          <w:rFonts w:eastAsia="SimSun"/>
          <w:bCs/>
          <w:kern w:val="0"/>
          <w:sz w:val="22"/>
          <w:szCs w:val="22"/>
        </w:rPr>
        <w:fldChar w:fldCharType="separate"/>
      </w:r>
      <w:r w:rsidR="00F0173F" w:rsidRPr="00F0173F">
        <w:rPr>
          <w:rFonts w:eastAsia="SimSun"/>
          <w:bCs/>
          <w:kern w:val="0"/>
          <w:sz w:val="22"/>
          <w:szCs w:val="22"/>
        </w:rPr>
        <w:t>Table 2</w:t>
      </w:r>
      <w:r w:rsidR="00FC519D" w:rsidRPr="000C65B4">
        <w:rPr>
          <w:rFonts w:eastAsia="SimSun"/>
          <w:bCs/>
          <w:kern w:val="0"/>
          <w:sz w:val="22"/>
          <w:szCs w:val="22"/>
        </w:rPr>
        <w:fldChar w:fldCharType="end"/>
      </w:r>
      <w:r w:rsidR="00E66204" w:rsidRPr="000C65B4">
        <w:rPr>
          <w:rFonts w:eastAsia="SimSun"/>
          <w:bCs/>
          <w:kern w:val="0"/>
          <w:sz w:val="22"/>
          <w:szCs w:val="22"/>
        </w:rPr>
        <w:t>)</w:t>
      </w:r>
      <w:r w:rsidR="0068326F" w:rsidRPr="000C65B4">
        <w:rPr>
          <w:rFonts w:eastAsia="SimSun"/>
          <w:bCs/>
          <w:kern w:val="0"/>
          <w:sz w:val="22"/>
          <w:szCs w:val="22"/>
        </w:rPr>
        <w:t>.</w:t>
      </w:r>
      <w:r w:rsidR="00E66204" w:rsidRPr="000C65B4">
        <w:rPr>
          <w:rFonts w:eastAsia="SimSun"/>
          <w:bCs/>
          <w:kern w:val="0"/>
          <w:sz w:val="22"/>
          <w:szCs w:val="22"/>
        </w:rPr>
        <w:t xml:space="preserve"> </w:t>
      </w:r>
      <w:r w:rsidR="00770989" w:rsidRPr="000C65B4">
        <w:rPr>
          <w:rFonts w:eastAsia="SimSun"/>
          <w:bCs/>
          <w:kern w:val="0"/>
          <w:sz w:val="22"/>
          <w:szCs w:val="22"/>
        </w:rPr>
        <w:t>F</w:t>
      </w:r>
      <w:r w:rsidR="00E66204" w:rsidRPr="000C65B4">
        <w:rPr>
          <w:rFonts w:eastAsia="SimSun"/>
          <w:bCs/>
          <w:kern w:val="0"/>
          <w:sz w:val="22"/>
          <w:szCs w:val="22"/>
        </w:rPr>
        <w:t>ollow</w:t>
      </w:r>
      <w:r w:rsidR="00770989" w:rsidRPr="000C65B4">
        <w:rPr>
          <w:rFonts w:eastAsia="SimSun"/>
          <w:bCs/>
          <w:kern w:val="0"/>
          <w:sz w:val="22"/>
          <w:szCs w:val="22"/>
        </w:rPr>
        <w:t xml:space="preserve">ed </w:t>
      </w:r>
      <w:r w:rsidR="00E66204" w:rsidRPr="000C65B4">
        <w:rPr>
          <w:rFonts w:eastAsia="SimSun"/>
          <w:bCs/>
          <w:kern w:val="0"/>
          <w:sz w:val="22"/>
          <w:szCs w:val="22"/>
        </w:rPr>
        <w:t xml:space="preserve">are the introduction of each instrument in detail. </w:t>
      </w:r>
    </w:p>
    <w:p w14:paraId="1FA3E694" w14:textId="1E055612" w:rsidR="00C91946" w:rsidRDefault="00C91946" w:rsidP="0013663E">
      <w:pPr>
        <w:autoSpaceDE w:val="0"/>
        <w:autoSpaceDN w:val="0"/>
        <w:adjustRightInd w:val="0"/>
        <w:spacing w:line="360" w:lineRule="auto"/>
        <w:ind w:firstLineChars="200" w:firstLine="440"/>
        <w:jc w:val="both"/>
        <w:rPr>
          <w:rFonts w:eastAsia="SimSun"/>
          <w:bCs/>
          <w:kern w:val="0"/>
          <w:sz w:val="22"/>
          <w:szCs w:val="22"/>
        </w:rPr>
      </w:pPr>
    </w:p>
    <w:p w14:paraId="4DC3BE17" w14:textId="77777777" w:rsidR="00397D93" w:rsidRPr="000C65B4" w:rsidRDefault="00397D93" w:rsidP="00C91946">
      <w:pPr>
        <w:autoSpaceDE w:val="0"/>
        <w:autoSpaceDN w:val="0"/>
        <w:adjustRightInd w:val="0"/>
        <w:spacing w:line="360" w:lineRule="auto"/>
        <w:ind w:firstLineChars="200" w:firstLine="440"/>
        <w:rPr>
          <w:rFonts w:eastAsia="SimSun"/>
          <w:bCs/>
          <w:kern w:val="0"/>
          <w:sz w:val="22"/>
          <w:szCs w:val="22"/>
        </w:rPr>
      </w:pPr>
    </w:p>
    <w:p w14:paraId="6C18E1BA" w14:textId="5BEC23DE" w:rsidR="00AD1A24" w:rsidRPr="000C65B4" w:rsidRDefault="00B104C2" w:rsidP="0059391E">
      <w:pPr>
        <w:pStyle w:val="ae"/>
        <w:rPr>
          <w:rFonts w:eastAsia="SimSun"/>
          <w:bCs/>
          <w:kern w:val="0"/>
        </w:rPr>
      </w:pPr>
      <w:bookmarkStart w:id="104" w:name="_Ref73106321"/>
      <w:bookmarkStart w:id="105" w:name="_Ref73914425"/>
      <w:bookmarkStart w:id="106" w:name="_Toc74058743"/>
      <w:r w:rsidRPr="000C65B4">
        <w:t xml:space="preserve">Table </w:t>
      </w:r>
      <w:fldSimple w:instr=" SEQ Table \* ARABIC ">
        <w:r w:rsidR="00F0173F">
          <w:rPr>
            <w:noProof/>
          </w:rPr>
          <w:t>2</w:t>
        </w:r>
      </w:fldSimple>
      <w:bookmarkEnd w:id="104"/>
      <w:bookmarkEnd w:id="105"/>
      <w:r w:rsidRPr="000C65B4">
        <w:t>. The Field Test List</w:t>
      </w:r>
      <w:bookmarkEnd w:id="106"/>
    </w:p>
    <w:tbl>
      <w:tblPr>
        <w:tblStyle w:val="ac"/>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70"/>
        <w:gridCol w:w="2402"/>
        <w:gridCol w:w="4388"/>
      </w:tblGrid>
      <w:tr w:rsidR="00426B55" w:rsidRPr="000C65B4" w14:paraId="35C38D56" w14:textId="77777777" w:rsidTr="00622B0B">
        <w:trPr>
          <w:jc w:val="center"/>
        </w:trPr>
        <w:tc>
          <w:tcPr>
            <w:tcW w:w="570" w:type="dxa"/>
            <w:tcBorders>
              <w:top w:val="single" w:sz="12" w:space="0" w:color="000000" w:themeColor="text1"/>
              <w:bottom w:val="single" w:sz="4" w:space="0" w:color="auto"/>
            </w:tcBorders>
            <w:vAlign w:val="center"/>
          </w:tcPr>
          <w:p w14:paraId="6B128BFA" w14:textId="6B3E42A1"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hint="eastAsia"/>
                <w:bCs/>
                <w:kern w:val="0"/>
                <w:sz w:val="22"/>
                <w:szCs w:val="22"/>
              </w:rPr>
              <w:t>N</w:t>
            </w:r>
            <w:r w:rsidRPr="000C65B4">
              <w:rPr>
                <w:rFonts w:eastAsia="SimSun"/>
                <w:bCs/>
                <w:kern w:val="0"/>
                <w:sz w:val="22"/>
                <w:szCs w:val="22"/>
              </w:rPr>
              <w:t>o.</w:t>
            </w:r>
          </w:p>
        </w:tc>
        <w:tc>
          <w:tcPr>
            <w:tcW w:w="2402" w:type="dxa"/>
            <w:tcBorders>
              <w:top w:val="single" w:sz="12" w:space="0" w:color="000000" w:themeColor="text1"/>
              <w:bottom w:val="single" w:sz="4" w:space="0" w:color="auto"/>
            </w:tcBorders>
            <w:vAlign w:val="center"/>
          </w:tcPr>
          <w:p w14:paraId="23690FD7" w14:textId="07532259"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bCs/>
                <w:kern w:val="0"/>
                <w:sz w:val="22"/>
                <w:szCs w:val="22"/>
              </w:rPr>
              <w:t>Name of the Test</w:t>
            </w:r>
          </w:p>
        </w:tc>
        <w:tc>
          <w:tcPr>
            <w:tcW w:w="4388" w:type="dxa"/>
            <w:tcBorders>
              <w:top w:val="single" w:sz="12" w:space="0" w:color="000000" w:themeColor="text1"/>
              <w:bottom w:val="single" w:sz="4" w:space="0" w:color="auto"/>
            </w:tcBorders>
            <w:vAlign w:val="center"/>
          </w:tcPr>
          <w:p w14:paraId="10916B06" w14:textId="604EA5C9"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bCs/>
                <w:kern w:val="0"/>
                <w:sz w:val="22"/>
                <w:szCs w:val="22"/>
              </w:rPr>
              <w:t xml:space="preserve">Subtests </w:t>
            </w:r>
            <w:r w:rsidR="003C4AB1" w:rsidRPr="000C65B4">
              <w:rPr>
                <w:rFonts w:eastAsia="SimSun"/>
                <w:bCs/>
                <w:kern w:val="0"/>
                <w:sz w:val="22"/>
                <w:szCs w:val="22"/>
              </w:rPr>
              <w:t>I</w:t>
            </w:r>
            <w:r w:rsidRPr="000C65B4">
              <w:rPr>
                <w:rFonts w:eastAsia="SimSun"/>
                <w:bCs/>
                <w:kern w:val="0"/>
                <w:sz w:val="22"/>
                <w:szCs w:val="22"/>
              </w:rPr>
              <w:t>ncluded</w:t>
            </w:r>
          </w:p>
        </w:tc>
      </w:tr>
      <w:tr w:rsidR="00426B55" w:rsidRPr="000C65B4" w14:paraId="7A004ED7" w14:textId="77777777" w:rsidTr="00C1238A">
        <w:trPr>
          <w:jc w:val="center"/>
        </w:trPr>
        <w:tc>
          <w:tcPr>
            <w:tcW w:w="570" w:type="dxa"/>
            <w:tcBorders>
              <w:bottom w:val="nil"/>
            </w:tcBorders>
            <w:vAlign w:val="center"/>
          </w:tcPr>
          <w:p w14:paraId="6E8C14C2" w14:textId="20D75072"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hint="eastAsia"/>
                <w:bCs/>
                <w:kern w:val="0"/>
                <w:sz w:val="22"/>
                <w:szCs w:val="22"/>
              </w:rPr>
              <w:t>1</w:t>
            </w:r>
          </w:p>
        </w:tc>
        <w:tc>
          <w:tcPr>
            <w:tcW w:w="2402" w:type="dxa"/>
            <w:tcBorders>
              <w:bottom w:val="nil"/>
            </w:tcBorders>
            <w:vAlign w:val="center"/>
          </w:tcPr>
          <w:p w14:paraId="2A11F303" w14:textId="22B02D33" w:rsidR="00B104C2" w:rsidRPr="000C65B4" w:rsidRDefault="00A0137A" w:rsidP="00E66204">
            <w:pPr>
              <w:autoSpaceDE w:val="0"/>
              <w:autoSpaceDN w:val="0"/>
              <w:adjustRightInd w:val="0"/>
              <w:spacing w:line="360" w:lineRule="auto"/>
              <w:rPr>
                <w:rFonts w:eastAsia="SimSun"/>
                <w:bCs/>
                <w:kern w:val="0"/>
                <w:sz w:val="22"/>
                <w:szCs w:val="22"/>
              </w:rPr>
            </w:pPr>
            <w:r w:rsidRPr="000C65B4">
              <w:rPr>
                <w:rFonts w:eastAsia="SimSun" w:hint="eastAsia"/>
                <w:bCs/>
                <w:kern w:val="0"/>
                <w:sz w:val="22"/>
                <w:szCs w:val="22"/>
              </w:rPr>
              <w:t>T</w:t>
            </w:r>
            <w:r w:rsidR="00B104C2" w:rsidRPr="000C65B4">
              <w:rPr>
                <w:rFonts w:eastAsia="SimSun"/>
                <w:bCs/>
                <w:kern w:val="0"/>
                <w:sz w:val="22"/>
                <w:szCs w:val="22"/>
              </w:rPr>
              <w:t>est of vocabulary</w:t>
            </w:r>
          </w:p>
        </w:tc>
        <w:tc>
          <w:tcPr>
            <w:tcW w:w="4388" w:type="dxa"/>
            <w:tcBorders>
              <w:bottom w:val="single" w:sz="4" w:space="0" w:color="AEAAAA" w:themeColor="background2" w:themeShade="BF"/>
            </w:tcBorders>
            <w:vAlign w:val="center"/>
          </w:tcPr>
          <w:p w14:paraId="0FA6754C" w14:textId="77777777" w:rsidR="0068326F" w:rsidRPr="000C65B4" w:rsidRDefault="0068326F" w:rsidP="000F796A">
            <w:pPr>
              <w:pStyle w:val="a0"/>
              <w:numPr>
                <w:ilvl w:val="0"/>
                <w:numId w:val="8"/>
              </w:numPr>
              <w:autoSpaceDE w:val="0"/>
              <w:autoSpaceDN w:val="0"/>
              <w:adjustRightInd w:val="0"/>
              <w:spacing w:line="360" w:lineRule="auto"/>
              <w:ind w:firstLineChars="0"/>
              <w:rPr>
                <w:rFonts w:eastAsia="SimSun"/>
                <w:bCs/>
                <w:kern w:val="0"/>
                <w:sz w:val="22"/>
                <w:szCs w:val="22"/>
              </w:rPr>
            </w:pPr>
            <w:r w:rsidRPr="000C65B4">
              <w:rPr>
                <w:rFonts w:eastAsia="SimSun"/>
                <w:bCs/>
                <w:kern w:val="0"/>
                <w:sz w:val="22"/>
                <w:szCs w:val="22"/>
              </w:rPr>
              <w:t>Vocabulary Levels Test</w:t>
            </w:r>
          </w:p>
          <w:p w14:paraId="474DBD7C" w14:textId="443AEB82" w:rsidR="0068326F" w:rsidRPr="000C65B4" w:rsidRDefault="0068326F" w:rsidP="000F796A">
            <w:pPr>
              <w:pStyle w:val="a0"/>
              <w:numPr>
                <w:ilvl w:val="0"/>
                <w:numId w:val="8"/>
              </w:numPr>
              <w:autoSpaceDE w:val="0"/>
              <w:autoSpaceDN w:val="0"/>
              <w:adjustRightInd w:val="0"/>
              <w:spacing w:line="360" w:lineRule="auto"/>
              <w:ind w:firstLineChars="0"/>
              <w:rPr>
                <w:rFonts w:eastAsia="SimSun"/>
                <w:bCs/>
                <w:kern w:val="0"/>
                <w:sz w:val="22"/>
                <w:szCs w:val="22"/>
              </w:rPr>
            </w:pPr>
            <w:r w:rsidRPr="000C65B4">
              <w:rPr>
                <w:rFonts w:eastAsia="SimSun"/>
                <w:bCs/>
                <w:kern w:val="0"/>
                <w:sz w:val="22"/>
                <w:szCs w:val="22"/>
              </w:rPr>
              <w:t>Word Associates Test</w:t>
            </w:r>
          </w:p>
          <w:p w14:paraId="0DA47A9B" w14:textId="351EBBC4" w:rsidR="00B104C2" w:rsidRPr="000C65B4" w:rsidRDefault="0068326F" w:rsidP="000F796A">
            <w:pPr>
              <w:pStyle w:val="a0"/>
              <w:numPr>
                <w:ilvl w:val="0"/>
                <w:numId w:val="8"/>
              </w:numPr>
              <w:autoSpaceDE w:val="0"/>
              <w:autoSpaceDN w:val="0"/>
              <w:adjustRightInd w:val="0"/>
              <w:spacing w:line="360" w:lineRule="auto"/>
              <w:ind w:firstLineChars="0"/>
              <w:rPr>
                <w:rFonts w:eastAsia="SimSun"/>
                <w:bCs/>
                <w:kern w:val="0"/>
                <w:sz w:val="22"/>
                <w:szCs w:val="22"/>
              </w:rPr>
            </w:pPr>
            <w:r w:rsidRPr="000C65B4">
              <w:rPr>
                <w:rFonts w:eastAsia="SimSun"/>
                <w:bCs/>
                <w:kern w:val="0"/>
                <w:sz w:val="22"/>
                <w:szCs w:val="22"/>
              </w:rPr>
              <w:t>Derivative Word Form Test</w:t>
            </w:r>
          </w:p>
        </w:tc>
      </w:tr>
      <w:tr w:rsidR="00426B55" w:rsidRPr="000C65B4" w14:paraId="7F9C5B39" w14:textId="77777777" w:rsidTr="00C1238A">
        <w:trPr>
          <w:jc w:val="center"/>
        </w:trPr>
        <w:tc>
          <w:tcPr>
            <w:tcW w:w="570" w:type="dxa"/>
            <w:tcBorders>
              <w:top w:val="nil"/>
              <w:bottom w:val="nil"/>
            </w:tcBorders>
            <w:vAlign w:val="center"/>
          </w:tcPr>
          <w:p w14:paraId="58E9D968" w14:textId="7F35F163"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hint="eastAsia"/>
                <w:bCs/>
                <w:kern w:val="0"/>
                <w:sz w:val="22"/>
                <w:szCs w:val="22"/>
              </w:rPr>
              <w:t>2</w:t>
            </w:r>
          </w:p>
        </w:tc>
        <w:tc>
          <w:tcPr>
            <w:tcW w:w="2402" w:type="dxa"/>
            <w:tcBorders>
              <w:top w:val="nil"/>
              <w:bottom w:val="nil"/>
            </w:tcBorders>
            <w:vAlign w:val="center"/>
          </w:tcPr>
          <w:p w14:paraId="78DD99B2" w14:textId="013AB3D7"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bCs/>
                <w:kern w:val="0"/>
                <w:sz w:val="22"/>
                <w:szCs w:val="22"/>
              </w:rPr>
              <w:t>ID questionnaire</w:t>
            </w:r>
          </w:p>
        </w:tc>
        <w:tc>
          <w:tcPr>
            <w:tcW w:w="4388" w:type="dxa"/>
            <w:tcBorders>
              <w:top w:val="single" w:sz="4" w:space="0" w:color="AEAAAA" w:themeColor="background2" w:themeShade="BF"/>
              <w:bottom w:val="single" w:sz="4" w:space="0" w:color="AEAAAA" w:themeColor="background2" w:themeShade="BF"/>
            </w:tcBorders>
            <w:vAlign w:val="center"/>
          </w:tcPr>
          <w:p w14:paraId="6FDC53E4" w14:textId="2369ABC0" w:rsidR="0068326F" w:rsidRPr="000C65B4" w:rsidRDefault="0068326F" w:rsidP="000F796A">
            <w:pPr>
              <w:pStyle w:val="a0"/>
              <w:numPr>
                <w:ilvl w:val="0"/>
                <w:numId w:val="9"/>
              </w:numPr>
              <w:autoSpaceDE w:val="0"/>
              <w:autoSpaceDN w:val="0"/>
              <w:adjustRightInd w:val="0"/>
              <w:spacing w:line="360" w:lineRule="auto"/>
              <w:ind w:firstLineChars="0"/>
              <w:rPr>
                <w:rFonts w:eastAsia="SimSun"/>
                <w:bCs/>
                <w:kern w:val="0"/>
                <w:sz w:val="22"/>
                <w:szCs w:val="22"/>
              </w:rPr>
            </w:pPr>
            <w:r w:rsidRPr="000C65B4">
              <w:rPr>
                <w:rFonts w:eastAsia="SimSun"/>
                <w:bCs/>
                <w:kern w:val="0"/>
                <w:sz w:val="22"/>
                <w:szCs w:val="22"/>
              </w:rPr>
              <w:t>Attitude/Motivation Test Battery</w:t>
            </w:r>
          </w:p>
          <w:p w14:paraId="0924FE58" w14:textId="27EEB034" w:rsidR="0068326F" w:rsidRPr="000C65B4" w:rsidRDefault="0068326F" w:rsidP="000F796A">
            <w:pPr>
              <w:pStyle w:val="a0"/>
              <w:numPr>
                <w:ilvl w:val="0"/>
                <w:numId w:val="9"/>
              </w:numPr>
              <w:autoSpaceDE w:val="0"/>
              <w:autoSpaceDN w:val="0"/>
              <w:adjustRightInd w:val="0"/>
              <w:spacing w:line="360" w:lineRule="auto"/>
              <w:ind w:firstLineChars="0"/>
              <w:rPr>
                <w:rFonts w:eastAsia="SimSun"/>
                <w:bCs/>
                <w:kern w:val="0"/>
                <w:sz w:val="22"/>
                <w:szCs w:val="22"/>
              </w:rPr>
            </w:pPr>
            <w:r w:rsidRPr="000C65B4">
              <w:rPr>
                <w:rFonts w:eastAsia="SimSun"/>
                <w:bCs/>
                <w:kern w:val="0"/>
                <w:sz w:val="22"/>
                <w:szCs w:val="22"/>
              </w:rPr>
              <w:t>Vocabulary Learning Strategies Survey</w:t>
            </w:r>
          </w:p>
          <w:p w14:paraId="685E2AC9" w14:textId="6B3E21E0" w:rsidR="00B104C2" w:rsidRPr="000C65B4" w:rsidRDefault="0068326F" w:rsidP="000F796A">
            <w:pPr>
              <w:pStyle w:val="a0"/>
              <w:numPr>
                <w:ilvl w:val="0"/>
                <w:numId w:val="9"/>
              </w:numPr>
              <w:autoSpaceDE w:val="0"/>
              <w:autoSpaceDN w:val="0"/>
              <w:adjustRightInd w:val="0"/>
              <w:spacing w:line="360" w:lineRule="auto"/>
              <w:ind w:firstLineChars="0"/>
              <w:rPr>
                <w:rFonts w:eastAsia="SimSun"/>
                <w:bCs/>
                <w:kern w:val="0"/>
                <w:sz w:val="22"/>
                <w:szCs w:val="22"/>
              </w:rPr>
            </w:pPr>
            <w:r w:rsidRPr="000C65B4">
              <w:rPr>
                <w:rFonts w:eastAsia="SimSun"/>
                <w:bCs/>
                <w:kern w:val="0"/>
                <w:sz w:val="22"/>
                <w:szCs w:val="22"/>
              </w:rPr>
              <w:t>Kolb’s Learning Style Inventory</w:t>
            </w:r>
          </w:p>
        </w:tc>
      </w:tr>
      <w:tr w:rsidR="00770989" w:rsidRPr="000C65B4" w14:paraId="4657593C" w14:textId="77777777" w:rsidTr="00622B0B">
        <w:trPr>
          <w:jc w:val="center"/>
        </w:trPr>
        <w:tc>
          <w:tcPr>
            <w:tcW w:w="570" w:type="dxa"/>
            <w:tcBorders>
              <w:top w:val="nil"/>
              <w:bottom w:val="single" w:sz="12" w:space="0" w:color="000000" w:themeColor="text1"/>
            </w:tcBorders>
            <w:vAlign w:val="center"/>
          </w:tcPr>
          <w:p w14:paraId="08647DB4" w14:textId="537A6A36"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hint="eastAsia"/>
                <w:bCs/>
                <w:kern w:val="0"/>
                <w:sz w:val="22"/>
                <w:szCs w:val="22"/>
              </w:rPr>
              <w:t>3</w:t>
            </w:r>
          </w:p>
        </w:tc>
        <w:tc>
          <w:tcPr>
            <w:tcW w:w="2402" w:type="dxa"/>
            <w:tcBorders>
              <w:top w:val="nil"/>
              <w:bottom w:val="single" w:sz="12" w:space="0" w:color="000000" w:themeColor="text1"/>
            </w:tcBorders>
            <w:vAlign w:val="center"/>
          </w:tcPr>
          <w:p w14:paraId="2C64A3BA" w14:textId="5BD5CDF1" w:rsidR="00B104C2" w:rsidRPr="000C65B4" w:rsidRDefault="00A0137A" w:rsidP="00E66204">
            <w:pPr>
              <w:autoSpaceDE w:val="0"/>
              <w:autoSpaceDN w:val="0"/>
              <w:adjustRightInd w:val="0"/>
              <w:spacing w:line="360" w:lineRule="auto"/>
              <w:rPr>
                <w:rFonts w:eastAsia="SimSun"/>
                <w:bCs/>
                <w:kern w:val="0"/>
                <w:sz w:val="22"/>
                <w:szCs w:val="22"/>
              </w:rPr>
            </w:pPr>
            <w:r w:rsidRPr="000C65B4">
              <w:rPr>
                <w:rFonts w:eastAsia="SimSun"/>
                <w:bCs/>
                <w:kern w:val="0"/>
                <w:sz w:val="22"/>
                <w:szCs w:val="22"/>
              </w:rPr>
              <w:t>L</w:t>
            </w:r>
            <w:r w:rsidR="00B104C2" w:rsidRPr="000C65B4">
              <w:rPr>
                <w:rFonts w:eastAsia="SimSun"/>
                <w:bCs/>
                <w:kern w:val="0"/>
                <w:sz w:val="22"/>
                <w:szCs w:val="22"/>
              </w:rPr>
              <w:t>anguage aptitude test</w:t>
            </w:r>
          </w:p>
        </w:tc>
        <w:tc>
          <w:tcPr>
            <w:tcW w:w="4388" w:type="dxa"/>
            <w:tcBorders>
              <w:top w:val="single" w:sz="4" w:space="0" w:color="AEAAAA" w:themeColor="background2" w:themeShade="BF"/>
              <w:bottom w:val="single" w:sz="12" w:space="0" w:color="000000" w:themeColor="text1"/>
            </w:tcBorders>
            <w:vAlign w:val="center"/>
          </w:tcPr>
          <w:p w14:paraId="2BE9E087" w14:textId="33253BA3" w:rsidR="00B104C2" w:rsidRPr="000C65B4" w:rsidRDefault="00B104C2" w:rsidP="00E66204">
            <w:pPr>
              <w:autoSpaceDE w:val="0"/>
              <w:autoSpaceDN w:val="0"/>
              <w:adjustRightInd w:val="0"/>
              <w:spacing w:line="360" w:lineRule="auto"/>
              <w:rPr>
                <w:rFonts w:eastAsia="SimSun"/>
                <w:bCs/>
                <w:kern w:val="0"/>
                <w:sz w:val="22"/>
                <w:szCs w:val="22"/>
              </w:rPr>
            </w:pPr>
            <w:r w:rsidRPr="000C65B4">
              <w:rPr>
                <w:rFonts w:eastAsia="SimSun"/>
                <w:bCs/>
                <w:kern w:val="0"/>
                <w:sz w:val="22"/>
                <w:szCs w:val="22"/>
              </w:rPr>
              <w:t>LLAMA test</w:t>
            </w:r>
            <w:r w:rsidR="00731897" w:rsidRPr="000C65B4">
              <w:rPr>
                <w:rFonts w:eastAsia="SimSun"/>
                <w:bCs/>
                <w:kern w:val="0"/>
                <w:sz w:val="22"/>
                <w:szCs w:val="22"/>
              </w:rPr>
              <w:t>s</w:t>
            </w:r>
          </w:p>
        </w:tc>
      </w:tr>
    </w:tbl>
    <w:p w14:paraId="662E7858" w14:textId="77777777" w:rsidR="00B104C2" w:rsidRPr="000C65B4" w:rsidRDefault="00B104C2" w:rsidP="00E66204">
      <w:pPr>
        <w:autoSpaceDE w:val="0"/>
        <w:autoSpaceDN w:val="0"/>
        <w:adjustRightInd w:val="0"/>
        <w:spacing w:line="360" w:lineRule="auto"/>
        <w:ind w:firstLineChars="200" w:firstLine="440"/>
        <w:rPr>
          <w:rFonts w:eastAsia="SimSun"/>
          <w:bCs/>
          <w:kern w:val="0"/>
          <w:sz w:val="22"/>
          <w:szCs w:val="22"/>
        </w:rPr>
      </w:pPr>
    </w:p>
    <w:p w14:paraId="094B6BAF" w14:textId="411D7389" w:rsidR="003E4709" w:rsidRPr="000C65B4" w:rsidRDefault="00593A00" w:rsidP="000F796A">
      <w:pPr>
        <w:pStyle w:val="20"/>
        <w:numPr>
          <w:ilvl w:val="2"/>
          <w:numId w:val="19"/>
        </w:numPr>
        <w:spacing w:afterLines="50" w:after="163"/>
        <w:rPr>
          <w:sz w:val="22"/>
          <w:szCs w:val="22"/>
        </w:rPr>
      </w:pPr>
      <w:bookmarkStart w:id="107" w:name="_Toc74066381"/>
      <w:bookmarkStart w:id="108" w:name="_Toc74066383"/>
      <w:bookmarkStart w:id="109" w:name="_Toc70069592"/>
      <w:bookmarkStart w:id="110" w:name="_Toc74660674"/>
      <w:bookmarkStart w:id="111" w:name="_Hlk54853379"/>
      <w:bookmarkStart w:id="112" w:name="_Hlk54509504"/>
      <w:bookmarkStart w:id="113" w:name="_Hlk532750133"/>
      <w:bookmarkEnd w:id="99"/>
      <w:bookmarkEnd w:id="107"/>
      <w:bookmarkEnd w:id="108"/>
      <w:r w:rsidRPr="000C65B4">
        <w:rPr>
          <w:sz w:val="22"/>
          <w:szCs w:val="22"/>
        </w:rPr>
        <w:t xml:space="preserve">Vocabulary </w:t>
      </w:r>
      <w:r w:rsidR="008075C0" w:rsidRPr="000C65B4">
        <w:rPr>
          <w:sz w:val="22"/>
          <w:szCs w:val="22"/>
        </w:rPr>
        <w:t>S</w:t>
      </w:r>
      <w:r w:rsidR="00DF23A1" w:rsidRPr="000C65B4">
        <w:rPr>
          <w:sz w:val="22"/>
          <w:szCs w:val="22"/>
        </w:rPr>
        <w:t>ize/</w:t>
      </w:r>
      <w:r w:rsidR="00F35C05" w:rsidRPr="000C65B4">
        <w:rPr>
          <w:sz w:val="22"/>
          <w:szCs w:val="22"/>
        </w:rPr>
        <w:t>B</w:t>
      </w:r>
      <w:r w:rsidR="00DF23A1" w:rsidRPr="000C65B4">
        <w:rPr>
          <w:sz w:val="22"/>
          <w:szCs w:val="22"/>
        </w:rPr>
        <w:t>readth</w:t>
      </w:r>
      <w:bookmarkEnd w:id="109"/>
      <w:bookmarkEnd w:id="110"/>
      <w:r w:rsidRPr="000C65B4">
        <w:rPr>
          <w:sz w:val="22"/>
          <w:szCs w:val="22"/>
        </w:rPr>
        <w:t xml:space="preserve"> </w:t>
      </w:r>
    </w:p>
    <w:p w14:paraId="525561BC" w14:textId="7BF5C905" w:rsidR="00C91946" w:rsidRPr="000C65B4" w:rsidRDefault="00C62BF9" w:rsidP="0013663E">
      <w:pPr>
        <w:autoSpaceDE w:val="0"/>
        <w:autoSpaceDN w:val="0"/>
        <w:adjustRightInd w:val="0"/>
        <w:spacing w:afterLines="100" w:after="326" w:line="360" w:lineRule="auto"/>
        <w:ind w:firstLineChars="200" w:firstLine="440"/>
        <w:jc w:val="both"/>
        <w:rPr>
          <w:rFonts w:eastAsia="SimSun"/>
          <w:bCs/>
          <w:kern w:val="0"/>
          <w:sz w:val="22"/>
          <w:szCs w:val="22"/>
        </w:rPr>
      </w:pPr>
      <w:r>
        <w:rPr>
          <w:rFonts w:eastAsia="SimSun"/>
          <w:bCs/>
          <w:kern w:val="0"/>
          <w:sz w:val="22"/>
          <w:szCs w:val="22"/>
        </w:rPr>
        <w:t xml:space="preserve">The </w:t>
      </w:r>
      <w:r w:rsidR="00593A00" w:rsidRPr="000C65B4">
        <w:rPr>
          <w:rFonts w:eastAsia="SimSun"/>
          <w:bCs/>
          <w:kern w:val="0"/>
          <w:sz w:val="22"/>
          <w:szCs w:val="22"/>
        </w:rPr>
        <w:t>Vocabulary Levels Test (Schmitt et al</w:t>
      </w:r>
      <w:r w:rsidR="007239E3" w:rsidRPr="000C65B4">
        <w:rPr>
          <w:rFonts w:eastAsia="SimSun"/>
          <w:bCs/>
          <w:kern w:val="0"/>
          <w:sz w:val="22"/>
          <w:szCs w:val="22"/>
        </w:rPr>
        <w:t>.</w:t>
      </w:r>
      <w:r w:rsidR="00117D0B" w:rsidRPr="000C65B4">
        <w:rPr>
          <w:rFonts w:eastAsia="SimSun"/>
          <w:bCs/>
          <w:kern w:val="0"/>
          <w:sz w:val="22"/>
          <w:szCs w:val="22"/>
        </w:rPr>
        <w:t>,</w:t>
      </w:r>
      <w:r w:rsidR="00593A00" w:rsidRPr="000C65B4">
        <w:rPr>
          <w:rFonts w:eastAsia="SimSun"/>
          <w:bCs/>
          <w:kern w:val="0"/>
          <w:sz w:val="22"/>
          <w:szCs w:val="22"/>
        </w:rPr>
        <w:t xml:space="preserve"> 2001) was used</w:t>
      </w:r>
      <w:r w:rsidR="00152595" w:rsidRPr="000C65B4">
        <w:rPr>
          <w:rFonts w:eastAsia="SimSun"/>
          <w:bCs/>
          <w:kern w:val="0"/>
          <w:sz w:val="22"/>
          <w:szCs w:val="22"/>
        </w:rPr>
        <w:t xml:space="preserve"> to measure the vocabulary </w:t>
      </w:r>
      <w:r w:rsidR="00DF23A1" w:rsidRPr="000C65B4">
        <w:rPr>
          <w:rFonts w:eastAsia="SimSun"/>
          <w:bCs/>
          <w:kern w:val="0"/>
          <w:sz w:val="22"/>
          <w:szCs w:val="22"/>
        </w:rPr>
        <w:t>size/breadth</w:t>
      </w:r>
      <w:r w:rsidR="00152595" w:rsidRPr="000C65B4">
        <w:rPr>
          <w:rFonts w:eastAsia="SimSun"/>
          <w:bCs/>
          <w:kern w:val="0"/>
          <w:sz w:val="22"/>
          <w:szCs w:val="22"/>
        </w:rPr>
        <w:t xml:space="preserve"> of the participants. It is improved and designed on the basis of Nation’s (1990) vocabulary test, including five parts, namely 2</w:t>
      </w:r>
      <w:r w:rsidR="00F6062E" w:rsidRPr="000C65B4">
        <w:rPr>
          <w:rFonts w:eastAsia="SimSun"/>
          <w:bCs/>
          <w:kern w:val="0"/>
          <w:sz w:val="22"/>
          <w:szCs w:val="22"/>
        </w:rPr>
        <w:t>,</w:t>
      </w:r>
      <w:r w:rsidR="00152595" w:rsidRPr="000C65B4">
        <w:rPr>
          <w:rFonts w:eastAsia="SimSun"/>
          <w:bCs/>
          <w:kern w:val="0"/>
          <w:sz w:val="22"/>
          <w:szCs w:val="22"/>
        </w:rPr>
        <w:t>000, 3</w:t>
      </w:r>
      <w:r w:rsidR="00F6062E" w:rsidRPr="000C65B4">
        <w:rPr>
          <w:rFonts w:eastAsia="SimSun"/>
          <w:bCs/>
          <w:kern w:val="0"/>
          <w:sz w:val="22"/>
          <w:szCs w:val="22"/>
        </w:rPr>
        <w:t>,</w:t>
      </w:r>
      <w:r w:rsidR="00152595" w:rsidRPr="000C65B4">
        <w:rPr>
          <w:rFonts w:eastAsia="SimSun"/>
          <w:bCs/>
          <w:kern w:val="0"/>
          <w:sz w:val="22"/>
          <w:szCs w:val="22"/>
        </w:rPr>
        <w:t>000, 5</w:t>
      </w:r>
      <w:r w:rsidR="00F6062E" w:rsidRPr="000C65B4">
        <w:rPr>
          <w:rFonts w:eastAsia="SimSun"/>
          <w:bCs/>
          <w:kern w:val="0"/>
          <w:sz w:val="22"/>
          <w:szCs w:val="22"/>
        </w:rPr>
        <w:t>,</w:t>
      </w:r>
      <w:r w:rsidR="00152595" w:rsidRPr="000C65B4">
        <w:rPr>
          <w:rFonts w:eastAsia="SimSun"/>
          <w:bCs/>
          <w:kern w:val="0"/>
          <w:sz w:val="22"/>
          <w:szCs w:val="22"/>
        </w:rPr>
        <w:t>000, 10</w:t>
      </w:r>
      <w:r w:rsidR="00F6062E" w:rsidRPr="000C65B4">
        <w:rPr>
          <w:rFonts w:eastAsia="SimSun"/>
          <w:bCs/>
          <w:kern w:val="0"/>
          <w:sz w:val="22"/>
          <w:szCs w:val="22"/>
        </w:rPr>
        <w:t>,</w:t>
      </w:r>
      <w:r w:rsidR="00152595" w:rsidRPr="000C65B4">
        <w:rPr>
          <w:rFonts w:eastAsia="SimSun"/>
          <w:bCs/>
          <w:kern w:val="0"/>
          <w:sz w:val="22"/>
          <w:szCs w:val="22"/>
        </w:rPr>
        <w:t xml:space="preserve">000, and academic words. Among them, </w:t>
      </w:r>
      <w:r w:rsidR="00F56058" w:rsidRPr="000C65B4">
        <w:rPr>
          <w:rFonts w:eastAsia="SimSun"/>
          <w:bCs/>
          <w:kern w:val="0"/>
          <w:sz w:val="22"/>
          <w:szCs w:val="22"/>
        </w:rPr>
        <w:t xml:space="preserve">words in </w:t>
      </w:r>
      <w:r w:rsidR="00152595" w:rsidRPr="000C65B4">
        <w:rPr>
          <w:rFonts w:eastAsia="SimSun"/>
          <w:bCs/>
          <w:kern w:val="0"/>
          <w:sz w:val="22"/>
          <w:szCs w:val="22"/>
        </w:rPr>
        <w:t>2</w:t>
      </w:r>
      <w:r w:rsidR="00E63264" w:rsidRPr="000C65B4">
        <w:rPr>
          <w:rFonts w:eastAsia="SimSun"/>
          <w:bCs/>
          <w:kern w:val="0"/>
          <w:sz w:val="22"/>
          <w:szCs w:val="22"/>
        </w:rPr>
        <w:t>,</w:t>
      </w:r>
      <w:r w:rsidR="00152595" w:rsidRPr="000C65B4">
        <w:rPr>
          <w:rFonts w:eastAsia="SimSun"/>
          <w:bCs/>
          <w:kern w:val="0"/>
          <w:sz w:val="22"/>
          <w:szCs w:val="22"/>
        </w:rPr>
        <w:t>000-word level and 3</w:t>
      </w:r>
      <w:r w:rsidR="00E63264" w:rsidRPr="000C65B4">
        <w:rPr>
          <w:rFonts w:eastAsia="SimSun"/>
          <w:bCs/>
          <w:kern w:val="0"/>
          <w:sz w:val="22"/>
          <w:szCs w:val="22"/>
        </w:rPr>
        <w:t>,</w:t>
      </w:r>
      <w:r w:rsidR="00152595" w:rsidRPr="000C65B4">
        <w:rPr>
          <w:rFonts w:eastAsia="SimSun"/>
          <w:bCs/>
          <w:kern w:val="0"/>
          <w:sz w:val="22"/>
          <w:szCs w:val="22"/>
        </w:rPr>
        <w:t>000-word level are high frequency words in English</w:t>
      </w:r>
      <w:r w:rsidR="00F56058" w:rsidRPr="000C65B4">
        <w:rPr>
          <w:rFonts w:eastAsia="SimSun"/>
          <w:bCs/>
          <w:kern w:val="0"/>
          <w:sz w:val="22"/>
          <w:szCs w:val="22"/>
        </w:rPr>
        <w:t xml:space="preserve"> language use</w:t>
      </w:r>
      <w:r w:rsidR="00152595" w:rsidRPr="000C65B4">
        <w:rPr>
          <w:rFonts w:eastAsia="SimSun"/>
          <w:bCs/>
          <w:kern w:val="0"/>
          <w:sz w:val="22"/>
          <w:szCs w:val="22"/>
        </w:rPr>
        <w:t xml:space="preserve">, </w:t>
      </w:r>
      <w:r>
        <w:rPr>
          <w:rFonts w:eastAsia="SimSun"/>
          <w:bCs/>
          <w:kern w:val="0"/>
          <w:sz w:val="22"/>
          <w:szCs w:val="22"/>
        </w:rPr>
        <w:t xml:space="preserve">the </w:t>
      </w:r>
      <w:r w:rsidR="00152595" w:rsidRPr="000C65B4">
        <w:rPr>
          <w:rFonts w:eastAsia="SimSun"/>
          <w:bCs/>
          <w:kern w:val="0"/>
          <w:sz w:val="22"/>
          <w:szCs w:val="22"/>
        </w:rPr>
        <w:t>10</w:t>
      </w:r>
      <w:r w:rsidR="00E63264" w:rsidRPr="000C65B4">
        <w:rPr>
          <w:rFonts w:eastAsia="SimSun"/>
          <w:bCs/>
          <w:kern w:val="0"/>
          <w:sz w:val="22"/>
          <w:szCs w:val="22"/>
        </w:rPr>
        <w:t>,</w:t>
      </w:r>
      <w:r w:rsidR="00152595" w:rsidRPr="000C65B4">
        <w:rPr>
          <w:rFonts w:eastAsia="SimSun"/>
          <w:bCs/>
          <w:kern w:val="0"/>
          <w:sz w:val="22"/>
          <w:szCs w:val="22"/>
        </w:rPr>
        <w:t>000</w:t>
      </w:r>
      <w:r>
        <w:rPr>
          <w:rFonts w:eastAsia="SimSun"/>
          <w:bCs/>
          <w:kern w:val="0"/>
          <w:sz w:val="22"/>
          <w:szCs w:val="22"/>
        </w:rPr>
        <w:t>-</w:t>
      </w:r>
      <w:r w:rsidR="00152595" w:rsidRPr="000C65B4">
        <w:rPr>
          <w:rFonts w:eastAsia="SimSun"/>
          <w:bCs/>
          <w:kern w:val="0"/>
          <w:sz w:val="22"/>
          <w:szCs w:val="22"/>
        </w:rPr>
        <w:t>words</w:t>
      </w:r>
      <w:r>
        <w:rPr>
          <w:rFonts w:eastAsia="SimSun"/>
          <w:bCs/>
          <w:kern w:val="0"/>
          <w:sz w:val="22"/>
          <w:szCs w:val="22"/>
        </w:rPr>
        <w:t xml:space="preserve"> level</w:t>
      </w:r>
      <w:r w:rsidR="00F56058" w:rsidRPr="000C65B4">
        <w:rPr>
          <w:rFonts w:eastAsia="SimSun"/>
          <w:bCs/>
          <w:kern w:val="0"/>
          <w:sz w:val="22"/>
          <w:szCs w:val="22"/>
        </w:rPr>
        <w:t xml:space="preserve"> represent</w:t>
      </w:r>
      <w:r>
        <w:rPr>
          <w:rFonts w:eastAsia="SimSun"/>
          <w:bCs/>
          <w:kern w:val="0"/>
          <w:sz w:val="22"/>
          <w:szCs w:val="22"/>
        </w:rPr>
        <w:t>s</w:t>
      </w:r>
      <w:r w:rsidR="00F56058" w:rsidRPr="000C65B4">
        <w:rPr>
          <w:rFonts w:eastAsia="SimSun"/>
          <w:bCs/>
          <w:kern w:val="0"/>
          <w:sz w:val="22"/>
          <w:szCs w:val="22"/>
        </w:rPr>
        <w:t xml:space="preserve"> </w:t>
      </w:r>
      <w:r w:rsidR="00152595" w:rsidRPr="000C65B4">
        <w:rPr>
          <w:rFonts w:eastAsia="SimSun"/>
          <w:bCs/>
          <w:kern w:val="0"/>
          <w:sz w:val="22"/>
          <w:szCs w:val="22"/>
        </w:rPr>
        <w:t xml:space="preserve">low frequency words, and </w:t>
      </w:r>
      <w:r>
        <w:rPr>
          <w:rFonts w:eastAsia="SimSun"/>
          <w:bCs/>
          <w:kern w:val="0"/>
          <w:sz w:val="22"/>
          <w:szCs w:val="22"/>
        </w:rPr>
        <w:t xml:space="preserve">the </w:t>
      </w:r>
      <w:r w:rsidR="00152595" w:rsidRPr="000C65B4">
        <w:rPr>
          <w:rFonts w:eastAsia="SimSun"/>
          <w:bCs/>
          <w:kern w:val="0"/>
          <w:sz w:val="22"/>
          <w:szCs w:val="22"/>
        </w:rPr>
        <w:t>5</w:t>
      </w:r>
      <w:r w:rsidR="00E63264" w:rsidRPr="000C65B4">
        <w:rPr>
          <w:rFonts w:eastAsia="SimSun"/>
          <w:bCs/>
          <w:kern w:val="0"/>
          <w:sz w:val="22"/>
          <w:szCs w:val="22"/>
        </w:rPr>
        <w:t>,</w:t>
      </w:r>
      <w:r w:rsidR="00152595" w:rsidRPr="000C65B4">
        <w:rPr>
          <w:rFonts w:eastAsia="SimSun"/>
          <w:bCs/>
          <w:kern w:val="0"/>
          <w:sz w:val="22"/>
          <w:szCs w:val="22"/>
        </w:rPr>
        <w:t>000</w:t>
      </w:r>
      <w:r w:rsidR="00F56058" w:rsidRPr="000C65B4">
        <w:rPr>
          <w:rFonts w:eastAsia="SimSun"/>
          <w:bCs/>
          <w:kern w:val="0"/>
          <w:sz w:val="22"/>
          <w:szCs w:val="22"/>
        </w:rPr>
        <w:t>-word level</w:t>
      </w:r>
      <w:r w:rsidR="00152595" w:rsidRPr="000C65B4">
        <w:rPr>
          <w:rFonts w:eastAsia="SimSun"/>
          <w:bCs/>
          <w:kern w:val="0"/>
          <w:sz w:val="22"/>
          <w:szCs w:val="22"/>
        </w:rPr>
        <w:t xml:space="preserve"> is between </w:t>
      </w:r>
      <w:r w:rsidR="00F56058" w:rsidRPr="000C65B4">
        <w:rPr>
          <w:rFonts w:eastAsia="SimSun"/>
          <w:bCs/>
          <w:kern w:val="0"/>
          <w:sz w:val="22"/>
          <w:szCs w:val="22"/>
        </w:rPr>
        <w:t xml:space="preserve">the </w:t>
      </w:r>
      <w:r w:rsidR="00152595" w:rsidRPr="000C65B4">
        <w:rPr>
          <w:rFonts w:eastAsia="SimSun"/>
          <w:bCs/>
          <w:kern w:val="0"/>
          <w:sz w:val="22"/>
          <w:szCs w:val="22"/>
        </w:rPr>
        <w:t xml:space="preserve">high frequency and </w:t>
      </w:r>
      <w:r w:rsidR="00F56058" w:rsidRPr="000C65B4">
        <w:rPr>
          <w:rFonts w:eastAsia="SimSun"/>
          <w:bCs/>
          <w:kern w:val="0"/>
          <w:sz w:val="22"/>
          <w:szCs w:val="22"/>
        </w:rPr>
        <w:t xml:space="preserve">the </w:t>
      </w:r>
      <w:r w:rsidR="00152595" w:rsidRPr="000C65B4">
        <w:rPr>
          <w:rFonts w:eastAsia="SimSun"/>
          <w:bCs/>
          <w:kern w:val="0"/>
          <w:sz w:val="22"/>
          <w:szCs w:val="22"/>
        </w:rPr>
        <w:t xml:space="preserve">low frequency </w:t>
      </w:r>
      <w:r w:rsidR="00F56058" w:rsidRPr="000C65B4">
        <w:rPr>
          <w:rFonts w:eastAsia="SimSun"/>
          <w:bCs/>
          <w:kern w:val="0"/>
          <w:sz w:val="22"/>
          <w:szCs w:val="22"/>
        </w:rPr>
        <w:t>group</w:t>
      </w:r>
      <w:r w:rsidR="00152595" w:rsidRPr="000C65B4">
        <w:rPr>
          <w:rFonts w:eastAsia="SimSun"/>
          <w:bCs/>
          <w:kern w:val="0"/>
          <w:sz w:val="22"/>
          <w:szCs w:val="22"/>
        </w:rPr>
        <w:t xml:space="preserve">s. The academic </w:t>
      </w:r>
      <w:r w:rsidR="005319AD" w:rsidRPr="000C65B4">
        <w:rPr>
          <w:rFonts w:eastAsia="SimSun"/>
          <w:bCs/>
          <w:kern w:val="0"/>
          <w:sz w:val="22"/>
          <w:szCs w:val="22"/>
        </w:rPr>
        <w:t>words</w:t>
      </w:r>
      <w:r w:rsidR="00152595" w:rsidRPr="000C65B4">
        <w:rPr>
          <w:rFonts w:eastAsia="SimSun"/>
          <w:bCs/>
          <w:kern w:val="0"/>
          <w:sz w:val="22"/>
          <w:szCs w:val="22"/>
        </w:rPr>
        <w:t xml:space="preserve"> </w:t>
      </w:r>
      <w:r w:rsidR="00B62DF0" w:rsidRPr="000C65B4">
        <w:rPr>
          <w:rFonts w:eastAsia="SimSun"/>
          <w:bCs/>
          <w:kern w:val="0"/>
          <w:sz w:val="22"/>
          <w:szCs w:val="22"/>
        </w:rPr>
        <w:t>come</w:t>
      </w:r>
      <w:r w:rsidR="00152595" w:rsidRPr="000C65B4">
        <w:rPr>
          <w:rFonts w:eastAsia="SimSun"/>
          <w:bCs/>
          <w:kern w:val="0"/>
          <w:sz w:val="22"/>
          <w:szCs w:val="22"/>
        </w:rPr>
        <w:t xml:space="preserve"> from the Coxhead </w:t>
      </w:r>
      <w:r w:rsidR="003C1711" w:rsidRPr="000C65B4">
        <w:rPr>
          <w:rFonts w:eastAsia="SimSun"/>
          <w:bCs/>
          <w:kern w:val="0"/>
          <w:sz w:val="22"/>
          <w:szCs w:val="22"/>
        </w:rPr>
        <w:fldChar w:fldCharType="begin" w:fldLock="1"/>
      </w:r>
      <w:r w:rsidR="00C22C3E" w:rsidRPr="000C65B4">
        <w:rPr>
          <w:rFonts w:eastAsia="SimSun"/>
          <w:bCs/>
          <w:kern w:val="0"/>
          <w:sz w:val="22"/>
          <w:szCs w:val="22"/>
        </w:rPr>
        <w:instrText>ADDIN CSL_CITATION {"citationItems":[{"id":"ITEM-1","itemData":{"author":[{"dropping-particle":"","family":"Coxhead","given":"A.","non-dropping-particle":"","parse-names":false,"suffix":""}],"container-title":"TESOL Quarterly","id":"ITEM-1","issue":"2","issued":{"date-parts":[["2000"]]},"page":"213-238","title":"A new academic word list","type":"article-journal","volume":"34"},"uris":["http://www.mendeley.com/documents/?uuid=48e08e2e-573e-4da1-af59-919522585e21"]}],"mendeley":{"formattedCitation":"(Coxhead, 2000)","manualFormatting":"(2000)","plainTextFormattedCitation":"(Coxhead, 2000)","previouslyFormattedCitation":"(Coxhead, 2000)"},"properties":{"noteIndex":0},"schema":"https://github.com/citation-style-language/schema/raw/master/csl-citation.json"}</w:instrText>
      </w:r>
      <w:r w:rsidR="003C1711" w:rsidRPr="000C65B4">
        <w:rPr>
          <w:rFonts w:eastAsia="SimSun"/>
          <w:bCs/>
          <w:kern w:val="0"/>
          <w:sz w:val="22"/>
          <w:szCs w:val="22"/>
        </w:rPr>
        <w:fldChar w:fldCharType="separate"/>
      </w:r>
      <w:r w:rsidR="003C1711" w:rsidRPr="000C65B4">
        <w:rPr>
          <w:rFonts w:eastAsia="SimSun"/>
          <w:bCs/>
          <w:noProof/>
          <w:kern w:val="0"/>
          <w:sz w:val="22"/>
          <w:szCs w:val="22"/>
        </w:rPr>
        <w:t>(2000)</w:t>
      </w:r>
      <w:r w:rsidR="003C1711" w:rsidRPr="000C65B4">
        <w:rPr>
          <w:rFonts w:eastAsia="SimSun"/>
          <w:bCs/>
          <w:kern w:val="0"/>
          <w:sz w:val="22"/>
          <w:szCs w:val="22"/>
        </w:rPr>
        <w:fldChar w:fldCharType="end"/>
      </w:r>
      <w:r w:rsidR="00152595" w:rsidRPr="000C65B4">
        <w:rPr>
          <w:rFonts w:eastAsia="SimSun"/>
          <w:bCs/>
          <w:kern w:val="0"/>
          <w:sz w:val="22"/>
          <w:szCs w:val="22"/>
        </w:rPr>
        <w:t xml:space="preserve"> academic </w:t>
      </w:r>
      <w:r w:rsidR="005319AD" w:rsidRPr="000C65B4">
        <w:rPr>
          <w:rFonts w:eastAsia="SimSun"/>
          <w:bCs/>
          <w:kern w:val="0"/>
          <w:sz w:val="22"/>
          <w:szCs w:val="22"/>
        </w:rPr>
        <w:t>word</w:t>
      </w:r>
      <w:r w:rsidR="00152595" w:rsidRPr="000C65B4">
        <w:rPr>
          <w:rFonts w:eastAsia="SimSun"/>
          <w:bCs/>
          <w:kern w:val="0"/>
          <w:sz w:val="22"/>
          <w:szCs w:val="22"/>
        </w:rPr>
        <w:t xml:space="preserve"> list, which contains 570 words, covering the most frequently used and widely used words in 28 </w:t>
      </w:r>
      <w:r w:rsidR="005319AD" w:rsidRPr="000C65B4">
        <w:rPr>
          <w:rFonts w:eastAsia="SimSun"/>
          <w:bCs/>
          <w:kern w:val="0"/>
          <w:sz w:val="22"/>
          <w:szCs w:val="22"/>
        </w:rPr>
        <w:t>disciplines</w:t>
      </w:r>
      <w:r w:rsidR="00152595" w:rsidRPr="000C65B4">
        <w:rPr>
          <w:rFonts w:eastAsia="SimSun"/>
          <w:bCs/>
          <w:kern w:val="0"/>
          <w:sz w:val="22"/>
          <w:szCs w:val="22"/>
        </w:rPr>
        <w:t xml:space="preserve">. Each </w:t>
      </w:r>
      <w:r w:rsidR="005319AD" w:rsidRPr="000C65B4">
        <w:rPr>
          <w:rFonts w:eastAsia="SimSun"/>
          <w:bCs/>
          <w:kern w:val="0"/>
          <w:sz w:val="22"/>
          <w:szCs w:val="22"/>
        </w:rPr>
        <w:t>level</w:t>
      </w:r>
      <w:r w:rsidR="00152595" w:rsidRPr="000C65B4">
        <w:rPr>
          <w:rFonts w:eastAsia="SimSun"/>
          <w:bCs/>
          <w:kern w:val="0"/>
          <w:sz w:val="22"/>
          <w:szCs w:val="22"/>
        </w:rPr>
        <w:t xml:space="preserve"> contains 10 test items</w:t>
      </w:r>
      <w:r w:rsidR="005319AD" w:rsidRPr="000C65B4">
        <w:rPr>
          <w:rFonts w:eastAsia="SimSun"/>
          <w:bCs/>
          <w:kern w:val="0"/>
          <w:sz w:val="22"/>
          <w:szCs w:val="22"/>
        </w:rPr>
        <w:t xml:space="preserve"> and</w:t>
      </w:r>
      <w:r w:rsidR="00152595" w:rsidRPr="000C65B4">
        <w:rPr>
          <w:rFonts w:eastAsia="SimSun"/>
          <w:bCs/>
          <w:kern w:val="0"/>
          <w:sz w:val="22"/>
          <w:szCs w:val="22"/>
        </w:rPr>
        <w:t xml:space="preserve"> each </w:t>
      </w:r>
      <w:r w:rsidR="005319AD" w:rsidRPr="000C65B4">
        <w:rPr>
          <w:rFonts w:eastAsia="SimSun"/>
          <w:bCs/>
          <w:kern w:val="0"/>
          <w:sz w:val="22"/>
          <w:szCs w:val="22"/>
        </w:rPr>
        <w:t>item contains</w:t>
      </w:r>
      <w:r w:rsidR="00152595" w:rsidRPr="000C65B4">
        <w:rPr>
          <w:rFonts w:eastAsia="SimSun"/>
          <w:bCs/>
          <w:kern w:val="0"/>
          <w:sz w:val="22"/>
          <w:szCs w:val="22"/>
        </w:rPr>
        <w:t xml:space="preserve"> </w:t>
      </w:r>
      <w:r w:rsidR="00397D93" w:rsidRPr="000C65B4">
        <w:rPr>
          <w:rFonts w:eastAsia="SimSun"/>
          <w:bCs/>
          <w:kern w:val="0"/>
          <w:sz w:val="22"/>
          <w:szCs w:val="22"/>
        </w:rPr>
        <w:t>six-word</w:t>
      </w:r>
      <w:r>
        <w:rPr>
          <w:rFonts w:eastAsia="SimSun"/>
          <w:bCs/>
          <w:kern w:val="0"/>
          <w:sz w:val="22"/>
          <w:szCs w:val="22"/>
        </w:rPr>
        <w:t xml:space="preserve"> choices </w:t>
      </w:r>
      <w:r w:rsidR="00152595" w:rsidRPr="000C65B4">
        <w:rPr>
          <w:rFonts w:eastAsia="SimSun"/>
          <w:bCs/>
          <w:kern w:val="0"/>
          <w:sz w:val="22"/>
          <w:szCs w:val="22"/>
        </w:rPr>
        <w:t xml:space="preserve">and three English </w:t>
      </w:r>
      <w:r>
        <w:rPr>
          <w:rFonts w:eastAsia="SimSun"/>
          <w:bCs/>
          <w:kern w:val="0"/>
          <w:sz w:val="22"/>
          <w:szCs w:val="22"/>
        </w:rPr>
        <w:t>phrases</w:t>
      </w:r>
      <w:r w:rsidR="00152595" w:rsidRPr="000C65B4">
        <w:rPr>
          <w:rFonts w:eastAsia="SimSun"/>
          <w:bCs/>
          <w:kern w:val="0"/>
          <w:sz w:val="22"/>
          <w:szCs w:val="22"/>
        </w:rPr>
        <w:t xml:space="preserve">. The </w:t>
      </w:r>
      <w:r w:rsidR="00152595" w:rsidRPr="000C65B4">
        <w:rPr>
          <w:rFonts w:eastAsia="SimSun"/>
          <w:bCs/>
          <w:kern w:val="0"/>
          <w:sz w:val="22"/>
          <w:szCs w:val="22"/>
        </w:rPr>
        <w:lastRenderedPageBreak/>
        <w:t xml:space="preserve">participants are required to select three </w:t>
      </w:r>
      <w:r w:rsidR="005319AD" w:rsidRPr="000C65B4">
        <w:rPr>
          <w:rFonts w:eastAsia="SimSun"/>
          <w:bCs/>
          <w:kern w:val="0"/>
          <w:sz w:val="22"/>
          <w:szCs w:val="22"/>
        </w:rPr>
        <w:t xml:space="preserve">words </w:t>
      </w:r>
      <w:r w:rsidR="00152595" w:rsidRPr="000C65B4">
        <w:rPr>
          <w:rFonts w:eastAsia="SimSun"/>
          <w:bCs/>
          <w:kern w:val="0"/>
          <w:sz w:val="22"/>
          <w:szCs w:val="22"/>
        </w:rPr>
        <w:t xml:space="preserve">that </w:t>
      </w:r>
      <w:r>
        <w:rPr>
          <w:rFonts w:eastAsia="SimSun"/>
          <w:bCs/>
          <w:kern w:val="0"/>
          <w:sz w:val="22"/>
          <w:szCs w:val="22"/>
        </w:rPr>
        <w:t>match</w:t>
      </w:r>
      <w:r w:rsidRPr="000C65B4">
        <w:rPr>
          <w:rFonts w:eastAsia="SimSun"/>
          <w:bCs/>
          <w:kern w:val="0"/>
          <w:sz w:val="22"/>
          <w:szCs w:val="22"/>
        </w:rPr>
        <w:t xml:space="preserve"> </w:t>
      </w:r>
      <w:r w:rsidR="00152595" w:rsidRPr="000C65B4">
        <w:rPr>
          <w:rFonts w:eastAsia="SimSun"/>
          <w:bCs/>
          <w:kern w:val="0"/>
          <w:sz w:val="22"/>
          <w:szCs w:val="22"/>
        </w:rPr>
        <w:t xml:space="preserve">the English entries from </w:t>
      </w:r>
      <w:r>
        <w:rPr>
          <w:rFonts w:eastAsia="SimSun"/>
          <w:bCs/>
          <w:kern w:val="0"/>
          <w:sz w:val="22"/>
          <w:szCs w:val="22"/>
        </w:rPr>
        <w:t>among the</w:t>
      </w:r>
      <w:r w:rsidR="005319AD" w:rsidRPr="000C65B4">
        <w:rPr>
          <w:rFonts w:eastAsia="SimSun"/>
          <w:bCs/>
          <w:kern w:val="0"/>
          <w:sz w:val="22"/>
          <w:szCs w:val="22"/>
        </w:rPr>
        <w:t xml:space="preserve"> </w:t>
      </w:r>
      <w:r w:rsidR="00152595" w:rsidRPr="000C65B4">
        <w:rPr>
          <w:rFonts w:eastAsia="SimSun"/>
          <w:bCs/>
          <w:kern w:val="0"/>
          <w:sz w:val="22"/>
          <w:szCs w:val="22"/>
        </w:rPr>
        <w:t>six target words, as</w:t>
      </w:r>
      <w:r w:rsidR="00FC519D" w:rsidRPr="000C65B4">
        <w:rPr>
          <w:rFonts w:eastAsia="SimSun"/>
          <w:bCs/>
          <w:kern w:val="0"/>
          <w:sz w:val="22"/>
          <w:szCs w:val="22"/>
        </w:rPr>
        <w:t xml:space="preserve"> shown in</w:t>
      </w:r>
      <w:r w:rsidR="00C91946" w:rsidRPr="000C65B4">
        <w:rPr>
          <w:rFonts w:eastAsia="SimSun"/>
          <w:bCs/>
          <w:kern w:val="0"/>
          <w:sz w:val="22"/>
          <w:szCs w:val="22"/>
        </w:rPr>
        <w:t xml:space="preserve"> </w:t>
      </w:r>
      <w:r w:rsidR="00C91946" w:rsidRPr="000C65B4">
        <w:rPr>
          <w:rFonts w:eastAsia="SimSun"/>
          <w:bCs/>
          <w:kern w:val="0"/>
          <w:sz w:val="22"/>
          <w:szCs w:val="22"/>
        </w:rPr>
        <w:fldChar w:fldCharType="begin"/>
      </w:r>
      <w:r w:rsidR="00C91946" w:rsidRPr="000C65B4">
        <w:rPr>
          <w:rFonts w:eastAsia="SimSun"/>
          <w:bCs/>
          <w:kern w:val="0"/>
          <w:sz w:val="22"/>
          <w:szCs w:val="22"/>
        </w:rPr>
        <w:instrText xml:space="preserve"> REF _Ref73956988 \h  \* MERGEFORMAT </w:instrText>
      </w:r>
      <w:r w:rsidR="00C91946" w:rsidRPr="000C65B4">
        <w:rPr>
          <w:rFonts w:eastAsia="SimSun"/>
          <w:bCs/>
          <w:kern w:val="0"/>
          <w:sz w:val="22"/>
          <w:szCs w:val="22"/>
        </w:rPr>
      </w:r>
      <w:r w:rsidR="00C91946" w:rsidRPr="000C65B4">
        <w:rPr>
          <w:rFonts w:eastAsia="SimSun"/>
          <w:bCs/>
          <w:kern w:val="0"/>
          <w:sz w:val="22"/>
          <w:szCs w:val="22"/>
        </w:rPr>
        <w:fldChar w:fldCharType="separate"/>
      </w:r>
      <w:r w:rsidR="00F0173F" w:rsidRPr="00F0173F">
        <w:rPr>
          <w:rFonts w:eastAsia="SimSun"/>
          <w:bCs/>
          <w:kern w:val="0"/>
          <w:sz w:val="22"/>
          <w:szCs w:val="22"/>
        </w:rPr>
        <w:t>Figure 4</w:t>
      </w:r>
      <w:r w:rsidR="00C91946" w:rsidRPr="000C65B4">
        <w:rPr>
          <w:rFonts w:eastAsia="SimSun"/>
          <w:bCs/>
          <w:kern w:val="0"/>
          <w:sz w:val="22"/>
          <w:szCs w:val="22"/>
        </w:rPr>
        <w:fldChar w:fldCharType="end"/>
      </w:r>
      <w:r w:rsidR="00C91946" w:rsidRPr="000C65B4">
        <w:rPr>
          <w:rFonts w:eastAsia="SimSun"/>
          <w:bCs/>
          <w:kern w:val="0"/>
          <w:sz w:val="22"/>
          <w:szCs w:val="22"/>
        </w:rPr>
        <w:t xml:space="preserve">: </w:t>
      </w:r>
    </w:p>
    <w:p w14:paraId="6FB46914" w14:textId="198C3A8F" w:rsidR="00031C53" w:rsidRPr="000C65B4" w:rsidRDefault="00031C53" w:rsidP="00397D93">
      <w:pPr>
        <w:autoSpaceDE w:val="0"/>
        <w:autoSpaceDN w:val="0"/>
        <w:adjustRightInd w:val="0"/>
        <w:jc w:val="center"/>
        <w:rPr>
          <w:sz w:val="22"/>
          <w:szCs w:val="22"/>
        </w:rPr>
      </w:pPr>
      <w:bookmarkStart w:id="114" w:name="_Ref69835685"/>
      <w:bookmarkStart w:id="115" w:name="_Toc71810839"/>
      <w:r w:rsidRPr="000C65B4">
        <w:rPr>
          <w:noProof/>
          <w:sz w:val="22"/>
          <w:szCs w:val="22"/>
        </w:rPr>
        <w:drawing>
          <wp:inline distT="0" distB="0" distL="0" distR="0" wp14:anchorId="503D8C55" wp14:editId="1EB608B7">
            <wp:extent cx="2259158" cy="1446079"/>
            <wp:effectExtent l="19050" t="19050" r="27305" b="209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3005" cy="1474145"/>
                    </a:xfrm>
                    <a:prstGeom prst="rect">
                      <a:avLst/>
                    </a:prstGeom>
                    <a:ln>
                      <a:solidFill>
                        <a:schemeClr val="tx1"/>
                      </a:solidFill>
                    </a:ln>
                  </pic:spPr>
                </pic:pic>
              </a:graphicData>
            </a:graphic>
          </wp:inline>
        </w:drawing>
      </w:r>
    </w:p>
    <w:p w14:paraId="667D2355" w14:textId="22550071" w:rsidR="00DF23A1" w:rsidRPr="000C65B4" w:rsidRDefault="00DF23A1" w:rsidP="0059391E">
      <w:pPr>
        <w:pStyle w:val="ae"/>
      </w:pPr>
      <w:bookmarkStart w:id="116" w:name="_Ref73956988"/>
      <w:r w:rsidRPr="000C65B4">
        <w:t xml:space="preserve">Figure </w:t>
      </w:r>
      <w:fldSimple w:instr=" SEQ Figure \* ARABIC ">
        <w:r w:rsidR="00F0173F">
          <w:rPr>
            <w:noProof/>
          </w:rPr>
          <w:t>4</w:t>
        </w:r>
      </w:fldSimple>
      <w:bookmarkEnd w:id="114"/>
      <w:bookmarkEnd w:id="116"/>
      <w:r w:rsidR="006E0038" w:rsidRPr="000C65B4">
        <w:t>.</w:t>
      </w:r>
      <w:r w:rsidRPr="000C65B4">
        <w:t xml:space="preserve"> Example of </w:t>
      </w:r>
      <w:r w:rsidRPr="000C65B4">
        <w:rPr>
          <w:rFonts w:eastAsia="SimSun"/>
          <w:bCs/>
          <w:kern w:val="0"/>
        </w:rPr>
        <w:t>Vocabulary Levels Test</w:t>
      </w:r>
      <w:bookmarkEnd w:id="115"/>
    </w:p>
    <w:p w14:paraId="37BBAD97" w14:textId="77777777" w:rsidR="00DF23A1" w:rsidRPr="000C65B4" w:rsidRDefault="00DF23A1" w:rsidP="00DF23A1">
      <w:pPr>
        <w:rPr>
          <w:rFonts w:eastAsia="SimSun"/>
          <w:sz w:val="22"/>
          <w:szCs w:val="22"/>
        </w:rPr>
      </w:pPr>
    </w:p>
    <w:p w14:paraId="14F6C371" w14:textId="2BBA80E1" w:rsidR="00152595" w:rsidRPr="000C65B4" w:rsidRDefault="005319AD"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The</w:t>
      </w:r>
      <w:r w:rsidR="00584F9A" w:rsidRPr="000C65B4">
        <w:rPr>
          <w:rFonts w:eastAsia="SimSun"/>
          <w:bCs/>
          <w:kern w:val="0"/>
          <w:sz w:val="22"/>
          <w:szCs w:val="22"/>
        </w:rPr>
        <w:t xml:space="preserve"> words used in the </w:t>
      </w:r>
      <w:r w:rsidRPr="000C65B4">
        <w:rPr>
          <w:rFonts w:eastAsia="SimSun"/>
          <w:bCs/>
          <w:kern w:val="0"/>
          <w:sz w:val="22"/>
          <w:szCs w:val="22"/>
        </w:rPr>
        <w:t xml:space="preserve">English </w:t>
      </w:r>
      <w:r w:rsidR="00584F9A" w:rsidRPr="000C65B4">
        <w:rPr>
          <w:rFonts w:eastAsia="SimSun"/>
          <w:bCs/>
          <w:kern w:val="0"/>
          <w:sz w:val="22"/>
          <w:szCs w:val="22"/>
        </w:rPr>
        <w:t>entrie</w:t>
      </w:r>
      <w:r w:rsidRPr="000C65B4">
        <w:rPr>
          <w:rFonts w:eastAsia="SimSun"/>
          <w:bCs/>
          <w:kern w:val="0"/>
          <w:sz w:val="22"/>
          <w:szCs w:val="22"/>
        </w:rPr>
        <w:t xml:space="preserve">s are all high-frequency words </w:t>
      </w:r>
      <w:r w:rsidR="00584F9A" w:rsidRPr="000C65B4">
        <w:rPr>
          <w:rFonts w:eastAsia="SimSun"/>
          <w:bCs/>
          <w:kern w:val="0"/>
          <w:sz w:val="22"/>
          <w:szCs w:val="22"/>
        </w:rPr>
        <w:t>at</w:t>
      </w:r>
      <w:r w:rsidRPr="000C65B4">
        <w:rPr>
          <w:rFonts w:eastAsia="SimSun"/>
          <w:bCs/>
          <w:kern w:val="0"/>
          <w:sz w:val="22"/>
          <w:szCs w:val="22"/>
        </w:rPr>
        <w:t xml:space="preserve"> </w:t>
      </w:r>
      <w:r w:rsidR="00C62BF9">
        <w:rPr>
          <w:rFonts w:eastAsia="SimSun"/>
          <w:bCs/>
          <w:kern w:val="0"/>
          <w:sz w:val="22"/>
          <w:szCs w:val="22"/>
        </w:rPr>
        <w:t xml:space="preserve">the </w:t>
      </w:r>
      <w:r w:rsidR="002B1E46" w:rsidRPr="000C65B4">
        <w:rPr>
          <w:rFonts w:eastAsia="SimSun"/>
          <w:bCs/>
          <w:kern w:val="0"/>
          <w:sz w:val="22"/>
          <w:szCs w:val="22"/>
        </w:rPr>
        <w:t>1</w:t>
      </w:r>
      <w:r w:rsidR="00E63264" w:rsidRPr="000C65B4">
        <w:rPr>
          <w:rFonts w:eastAsia="SimSun"/>
          <w:bCs/>
          <w:kern w:val="0"/>
          <w:sz w:val="22"/>
          <w:szCs w:val="22"/>
        </w:rPr>
        <w:t>,</w:t>
      </w:r>
      <w:r w:rsidR="002B1E46" w:rsidRPr="000C65B4">
        <w:rPr>
          <w:rFonts w:eastAsia="SimSun"/>
          <w:bCs/>
          <w:kern w:val="0"/>
          <w:sz w:val="22"/>
          <w:szCs w:val="22"/>
        </w:rPr>
        <w:t>000- and 2</w:t>
      </w:r>
      <w:r w:rsidR="00E63264" w:rsidRPr="000C65B4">
        <w:rPr>
          <w:rFonts w:eastAsia="SimSun"/>
          <w:bCs/>
          <w:kern w:val="0"/>
          <w:sz w:val="22"/>
          <w:szCs w:val="22"/>
        </w:rPr>
        <w:t>,</w:t>
      </w:r>
      <w:r w:rsidR="002B1E46" w:rsidRPr="000C65B4">
        <w:rPr>
          <w:rFonts w:eastAsia="SimSun"/>
          <w:bCs/>
          <w:kern w:val="0"/>
          <w:sz w:val="22"/>
          <w:szCs w:val="22"/>
        </w:rPr>
        <w:t>000-word</w:t>
      </w:r>
      <w:r w:rsidRPr="000C65B4">
        <w:rPr>
          <w:rFonts w:eastAsia="SimSun"/>
          <w:bCs/>
          <w:kern w:val="0"/>
          <w:sz w:val="22"/>
          <w:szCs w:val="22"/>
        </w:rPr>
        <w:t xml:space="preserve"> levels to avoid the test</w:t>
      </w:r>
      <w:r w:rsidR="00E63264" w:rsidRPr="000C65B4">
        <w:rPr>
          <w:rFonts w:eastAsia="SimSun"/>
          <w:bCs/>
          <w:kern w:val="0"/>
          <w:sz w:val="22"/>
          <w:szCs w:val="22"/>
        </w:rPr>
        <w:t>-takers</w:t>
      </w:r>
      <w:r w:rsidRPr="000C65B4">
        <w:rPr>
          <w:rFonts w:eastAsia="SimSun"/>
          <w:bCs/>
          <w:kern w:val="0"/>
          <w:sz w:val="22"/>
          <w:szCs w:val="22"/>
        </w:rPr>
        <w:t xml:space="preserve">’ inability to understand the English definitions and affect the validity of the test. In addition, the </w:t>
      </w:r>
      <w:r w:rsidR="006D4765" w:rsidRPr="000C65B4">
        <w:rPr>
          <w:rFonts w:eastAsia="SimSun"/>
          <w:bCs/>
          <w:kern w:val="0"/>
          <w:sz w:val="22"/>
          <w:szCs w:val="22"/>
        </w:rPr>
        <w:t xml:space="preserve">test is </w:t>
      </w:r>
      <w:r w:rsidRPr="000C65B4">
        <w:rPr>
          <w:rFonts w:eastAsia="SimSun"/>
          <w:bCs/>
          <w:kern w:val="0"/>
          <w:sz w:val="22"/>
          <w:szCs w:val="22"/>
        </w:rPr>
        <w:t>design</w:t>
      </w:r>
      <w:r w:rsidR="006D4765" w:rsidRPr="000C65B4">
        <w:rPr>
          <w:rFonts w:eastAsia="SimSun"/>
          <w:bCs/>
          <w:kern w:val="0"/>
          <w:sz w:val="22"/>
          <w:szCs w:val="22"/>
        </w:rPr>
        <w:t xml:space="preserve">ed </w:t>
      </w:r>
      <w:r w:rsidR="00C62BF9">
        <w:rPr>
          <w:rFonts w:eastAsia="SimSun"/>
          <w:bCs/>
          <w:kern w:val="0"/>
          <w:sz w:val="22"/>
          <w:szCs w:val="22"/>
        </w:rPr>
        <w:t xml:space="preserve">using </w:t>
      </w:r>
      <w:r w:rsidR="006D4765" w:rsidRPr="000C65B4">
        <w:rPr>
          <w:rFonts w:eastAsia="SimSun"/>
          <w:bCs/>
          <w:kern w:val="0"/>
          <w:sz w:val="22"/>
          <w:szCs w:val="22"/>
        </w:rPr>
        <w:t>gap-filling, which</w:t>
      </w:r>
      <w:r w:rsidRPr="000C65B4">
        <w:rPr>
          <w:rFonts w:eastAsia="SimSun"/>
          <w:bCs/>
          <w:kern w:val="0"/>
          <w:sz w:val="22"/>
          <w:szCs w:val="22"/>
        </w:rPr>
        <w:t xml:space="preserve"> minimize</w:t>
      </w:r>
      <w:r w:rsidR="00C62BF9">
        <w:rPr>
          <w:rFonts w:eastAsia="SimSun"/>
          <w:bCs/>
          <w:kern w:val="0"/>
          <w:sz w:val="22"/>
          <w:szCs w:val="22"/>
        </w:rPr>
        <w:t>s</w:t>
      </w:r>
      <w:r w:rsidRPr="000C65B4">
        <w:rPr>
          <w:rFonts w:eastAsia="SimSun"/>
          <w:bCs/>
          <w:kern w:val="0"/>
          <w:sz w:val="22"/>
          <w:szCs w:val="22"/>
        </w:rPr>
        <w:t xml:space="preserve"> </w:t>
      </w:r>
      <w:r w:rsidR="006D4765" w:rsidRPr="000C65B4">
        <w:rPr>
          <w:rFonts w:eastAsia="SimSun"/>
          <w:bCs/>
          <w:kern w:val="0"/>
          <w:sz w:val="22"/>
          <w:szCs w:val="22"/>
        </w:rPr>
        <w:t xml:space="preserve">the possibility of </w:t>
      </w:r>
      <w:r w:rsidRPr="000C65B4">
        <w:rPr>
          <w:rFonts w:eastAsia="SimSun"/>
          <w:bCs/>
          <w:kern w:val="0"/>
          <w:sz w:val="22"/>
          <w:szCs w:val="22"/>
        </w:rPr>
        <w:t xml:space="preserve">blind </w:t>
      </w:r>
      <w:r w:rsidR="006D4765" w:rsidRPr="000C65B4">
        <w:rPr>
          <w:rFonts w:eastAsia="SimSun"/>
          <w:bCs/>
          <w:kern w:val="0"/>
          <w:sz w:val="22"/>
          <w:szCs w:val="22"/>
        </w:rPr>
        <w:t xml:space="preserve">answering and random </w:t>
      </w:r>
      <w:r w:rsidRPr="000C65B4">
        <w:rPr>
          <w:rFonts w:eastAsia="SimSun"/>
          <w:bCs/>
          <w:kern w:val="0"/>
          <w:sz w:val="22"/>
          <w:szCs w:val="22"/>
        </w:rPr>
        <w:t>guess</w:t>
      </w:r>
      <w:r w:rsidR="006D4765" w:rsidRPr="000C65B4">
        <w:rPr>
          <w:rFonts w:eastAsia="SimSun"/>
          <w:bCs/>
          <w:kern w:val="0"/>
          <w:sz w:val="22"/>
          <w:szCs w:val="22"/>
        </w:rPr>
        <w:t>ing</w:t>
      </w:r>
      <w:r w:rsidRPr="000C65B4">
        <w:rPr>
          <w:rFonts w:eastAsia="SimSun"/>
          <w:bCs/>
          <w:kern w:val="0"/>
          <w:sz w:val="22"/>
          <w:szCs w:val="22"/>
        </w:rPr>
        <w:t xml:space="preserve">. According to the </w:t>
      </w:r>
      <w:r w:rsidR="002B1E46" w:rsidRPr="000C65B4">
        <w:rPr>
          <w:rFonts w:eastAsia="SimSun"/>
          <w:bCs/>
          <w:kern w:val="0"/>
          <w:sz w:val="22"/>
          <w:szCs w:val="22"/>
        </w:rPr>
        <w:t xml:space="preserve">College </w:t>
      </w:r>
      <w:r w:rsidRPr="000C65B4">
        <w:rPr>
          <w:rFonts w:eastAsia="SimSun"/>
          <w:bCs/>
          <w:kern w:val="0"/>
          <w:sz w:val="22"/>
          <w:szCs w:val="22"/>
        </w:rPr>
        <w:t xml:space="preserve">English Teaching Syllabus </w:t>
      </w:r>
      <w:r w:rsidR="002B1E46" w:rsidRPr="000C65B4">
        <w:rPr>
          <w:rFonts w:eastAsia="SimSun"/>
          <w:bCs/>
          <w:kern w:val="0"/>
          <w:sz w:val="22"/>
          <w:szCs w:val="22"/>
        </w:rPr>
        <w:t>in China (</w:t>
      </w:r>
      <w:r w:rsidRPr="000C65B4">
        <w:rPr>
          <w:rFonts w:eastAsia="SimSun"/>
          <w:bCs/>
          <w:kern w:val="0"/>
          <w:sz w:val="22"/>
          <w:szCs w:val="22"/>
        </w:rPr>
        <w:t xml:space="preserve">1996), the </w:t>
      </w:r>
      <w:r w:rsidR="002B1E46" w:rsidRPr="000C65B4">
        <w:rPr>
          <w:rFonts w:eastAsia="SimSun"/>
          <w:bCs/>
          <w:kern w:val="0"/>
          <w:sz w:val="22"/>
          <w:szCs w:val="22"/>
        </w:rPr>
        <w:t xml:space="preserve">vocabulary </w:t>
      </w:r>
      <w:r w:rsidR="00DF23A1" w:rsidRPr="000C65B4">
        <w:rPr>
          <w:rFonts w:eastAsia="SimSun"/>
          <w:bCs/>
          <w:kern w:val="0"/>
          <w:sz w:val="22"/>
          <w:szCs w:val="22"/>
        </w:rPr>
        <w:t>size/breadth</w:t>
      </w:r>
      <w:r w:rsidR="002B1E46" w:rsidRPr="000C65B4">
        <w:rPr>
          <w:rFonts w:eastAsia="SimSun"/>
          <w:bCs/>
          <w:kern w:val="0"/>
          <w:sz w:val="22"/>
          <w:szCs w:val="22"/>
        </w:rPr>
        <w:t xml:space="preserve"> benchmark </w:t>
      </w:r>
      <w:r w:rsidRPr="000C65B4">
        <w:rPr>
          <w:rFonts w:eastAsia="SimSun"/>
          <w:bCs/>
          <w:kern w:val="0"/>
          <w:sz w:val="22"/>
          <w:szCs w:val="22"/>
        </w:rPr>
        <w:t xml:space="preserve">of </w:t>
      </w:r>
      <w:r w:rsidR="002B1E46" w:rsidRPr="000C65B4">
        <w:rPr>
          <w:rFonts w:eastAsia="SimSun"/>
          <w:bCs/>
          <w:kern w:val="0"/>
          <w:sz w:val="22"/>
          <w:szCs w:val="22"/>
        </w:rPr>
        <w:t>university entrant</w:t>
      </w:r>
      <w:r w:rsidRPr="000C65B4">
        <w:rPr>
          <w:rFonts w:eastAsia="SimSun"/>
          <w:bCs/>
          <w:kern w:val="0"/>
          <w:sz w:val="22"/>
          <w:szCs w:val="22"/>
        </w:rPr>
        <w:t xml:space="preserve">s </w:t>
      </w:r>
      <w:r w:rsidR="002B1E46" w:rsidRPr="000C65B4">
        <w:rPr>
          <w:rFonts w:eastAsia="SimSun"/>
          <w:bCs/>
          <w:kern w:val="0"/>
          <w:sz w:val="22"/>
          <w:szCs w:val="22"/>
        </w:rPr>
        <w:t>is</w:t>
      </w:r>
      <w:r w:rsidRPr="000C65B4">
        <w:rPr>
          <w:rFonts w:eastAsia="SimSun"/>
          <w:bCs/>
          <w:kern w:val="0"/>
          <w:sz w:val="22"/>
          <w:szCs w:val="22"/>
        </w:rPr>
        <w:t xml:space="preserve"> 1,800 words</w:t>
      </w:r>
      <w:r w:rsidR="002B1E46" w:rsidRPr="000C65B4">
        <w:rPr>
          <w:rFonts w:eastAsia="SimSun"/>
          <w:bCs/>
          <w:kern w:val="0"/>
          <w:sz w:val="22"/>
          <w:szCs w:val="22"/>
        </w:rPr>
        <w:t>. It should reach 4</w:t>
      </w:r>
      <w:r w:rsidR="00E63264" w:rsidRPr="000C65B4">
        <w:rPr>
          <w:rFonts w:eastAsia="SimSun"/>
          <w:bCs/>
          <w:kern w:val="0"/>
          <w:sz w:val="22"/>
          <w:szCs w:val="22"/>
        </w:rPr>
        <w:t>,</w:t>
      </w:r>
      <w:r w:rsidR="002B1E46" w:rsidRPr="000C65B4">
        <w:rPr>
          <w:rFonts w:eastAsia="SimSun"/>
          <w:bCs/>
          <w:kern w:val="0"/>
          <w:sz w:val="22"/>
          <w:szCs w:val="22"/>
        </w:rPr>
        <w:t xml:space="preserve">200 words </w:t>
      </w:r>
      <w:r w:rsidR="00C62BF9">
        <w:rPr>
          <w:rFonts w:eastAsia="SimSun"/>
          <w:bCs/>
          <w:kern w:val="0"/>
          <w:sz w:val="22"/>
          <w:szCs w:val="22"/>
        </w:rPr>
        <w:t xml:space="preserve">by the time </w:t>
      </w:r>
      <w:r w:rsidR="002B1E46" w:rsidRPr="000C65B4">
        <w:rPr>
          <w:rFonts w:eastAsia="SimSun"/>
          <w:bCs/>
          <w:kern w:val="0"/>
          <w:sz w:val="22"/>
          <w:szCs w:val="22"/>
        </w:rPr>
        <w:t>they pass the College English Test (Band 4)</w:t>
      </w:r>
      <w:r w:rsidRPr="000C65B4">
        <w:rPr>
          <w:rFonts w:eastAsia="SimSun"/>
          <w:bCs/>
          <w:kern w:val="0"/>
          <w:sz w:val="22"/>
          <w:szCs w:val="22"/>
        </w:rPr>
        <w:t xml:space="preserve">. Considering </w:t>
      </w:r>
      <w:r w:rsidR="00C62BF9">
        <w:rPr>
          <w:rFonts w:eastAsia="SimSun"/>
          <w:bCs/>
          <w:kern w:val="0"/>
          <w:sz w:val="22"/>
          <w:szCs w:val="22"/>
        </w:rPr>
        <w:t xml:space="preserve">the </w:t>
      </w:r>
      <w:r w:rsidR="006D4765" w:rsidRPr="000C65B4">
        <w:rPr>
          <w:rFonts w:eastAsia="SimSun"/>
          <w:bCs/>
          <w:kern w:val="0"/>
          <w:sz w:val="22"/>
          <w:szCs w:val="22"/>
        </w:rPr>
        <w:t xml:space="preserve">workload of the tests and </w:t>
      </w:r>
      <w:r w:rsidRPr="000C65B4">
        <w:rPr>
          <w:rFonts w:eastAsia="SimSun"/>
          <w:bCs/>
          <w:kern w:val="0"/>
          <w:sz w:val="22"/>
          <w:szCs w:val="22"/>
        </w:rPr>
        <w:t xml:space="preserve">the actual </w:t>
      </w:r>
      <w:r w:rsidR="002B1E46" w:rsidRPr="000C65B4">
        <w:rPr>
          <w:rFonts w:eastAsia="SimSun"/>
          <w:bCs/>
          <w:kern w:val="0"/>
          <w:sz w:val="22"/>
          <w:szCs w:val="22"/>
        </w:rPr>
        <w:t xml:space="preserve">vocabulary </w:t>
      </w:r>
      <w:r w:rsidRPr="000C65B4">
        <w:rPr>
          <w:rFonts w:eastAsia="SimSun"/>
          <w:bCs/>
          <w:kern w:val="0"/>
          <w:sz w:val="22"/>
          <w:szCs w:val="22"/>
        </w:rPr>
        <w:t xml:space="preserve">level of the </w:t>
      </w:r>
      <w:r w:rsidR="002B1E46" w:rsidRPr="000C65B4">
        <w:rPr>
          <w:rFonts w:eastAsia="SimSun"/>
          <w:bCs/>
          <w:kern w:val="0"/>
          <w:sz w:val="22"/>
          <w:szCs w:val="22"/>
        </w:rPr>
        <w:t>participant</w:t>
      </w:r>
      <w:r w:rsidRPr="000C65B4">
        <w:rPr>
          <w:rFonts w:eastAsia="SimSun"/>
          <w:bCs/>
          <w:kern w:val="0"/>
          <w:sz w:val="22"/>
          <w:szCs w:val="22"/>
        </w:rPr>
        <w:t xml:space="preserve">s, </w:t>
      </w:r>
      <w:r w:rsidR="006D4765" w:rsidRPr="000C65B4">
        <w:rPr>
          <w:rFonts w:eastAsia="SimSun"/>
          <w:bCs/>
          <w:kern w:val="0"/>
          <w:sz w:val="22"/>
          <w:szCs w:val="22"/>
        </w:rPr>
        <w:t>the academic</w:t>
      </w:r>
      <w:r w:rsidRPr="000C65B4">
        <w:rPr>
          <w:rFonts w:eastAsia="SimSun"/>
          <w:bCs/>
          <w:kern w:val="0"/>
          <w:sz w:val="22"/>
          <w:szCs w:val="22"/>
        </w:rPr>
        <w:t xml:space="preserve"> and </w:t>
      </w:r>
      <w:r w:rsidR="006D4765" w:rsidRPr="000C65B4">
        <w:rPr>
          <w:rFonts w:eastAsia="SimSun"/>
          <w:bCs/>
          <w:kern w:val="0"/>
          <w:sz w:val="22"/>
          <w:szCs w:val="22"/>
        </w:rPr>
        <w:t>10,000-word</w:t>
      </w:r>
      <w:r w:rsidRPr="000C65B4">
        <w:rPr>
          <w:rFonts w:eastAsia="SimSun"/>
          <w:bCs/>
          <w:kern w:val="0"/>
          <w:sz w:val="22"/>
          <w:szCs w:val="22"/>
        </w:rPr>
        <w:t xml:space="preserve"> levels</w:t>
      </w:r>
      <w:r w:rsidR="006D4765" w:rsidRPr="000C65B4">
        <w:rPr>
          <w:rFonts w:eastAsia="SimSun"/>
          <w:bCs/>
          <w:kern w:val="0"/>
          <w:sz w:val="22"/>
          <w:szCs w:val="22"/>
        </w:rPr>
        <w:t xml:space="preserve"> are excluded </w:t>
      </w:r>
      <w:r w:rsidR="00C62BF9">
        <w:rPr>
          <w:rFonts w:eastAsia="SimSun"/>
          <w:bCs/>
          <w:kern w:val="0"/>
          <w:sz w:val="22"/>
          <w:szCs w:val="22"/>
        </w:rPr>
        <w:t>from</w:t>
      </w:r>
      <w:r w:rsidR="00C62BF9" w:rsidRPr="000C65B4">
        <w:rPr>
          <w:rFonts w:eastAsia="SimSun"/>
          <w:bCs/>
          <w:kern w:val="0"/>
          <w:sz w:val="22"/>
          <w:szCs w:val="22"/>
        </w:rPr>
        <w:t xml:space="preserve"> </w:t>
      </w:r>
      <w:r w:rsidR="006D4765" w:rsidRPr="000C65B4">
        <w:rPr>
          <w:rFonts w:eastAsia="SimSun"/>
          <w:bCs/>
          <w:kern w:val="0"/>
          <w:sz w:val="22"/>
          <w:szCs w:val="22"/>
        </w:rPr>
        <w:t>the study</w:t>
      </w:r>
      <w:r w:rsidRPr="000C65B4">
        <w:rPr>
          <w:rFonts w:eastAsia="SimSun"/>
          <w:bCs/>
          <w:kern w:val="0"/>
          <w:sz w:val="22"/>
          <w:szCs w:val="22"/>
        </w:rPr>
        <w:t xml:space="preserve">. There is one point for each </w:t>
      </w:r>
      <w:r w:rsidR="00C62BF9">
        <w:rPr>
          <w:rFonts w:eastAsia="SimSun"/>
          <w:bCs/>
          <w:kern w:val="0"/>
          <w:sz w:val="22"/>
          <w:szCs w:val="22"/>
        </w:rPr>
        <w:t>answer</w:t>
      </w:r>
      <w:r w:rsidRPr="000C65B4">
        <w:rPr>
          <w:rFonts w:eastAsia="SimSun"/>
          <w:bCs/>
          <w:kern w:val="0"/>
          <w:sz w:val="22"/>
          <w:szCs w:val="22"/>
        </w:rPr>
        <w:t xml:space="preserve">, and no points </w:t>
      </w:r>
      <w:r w:rsidR="00C62BF9">
        <w:rPr>
          <w:rFonts w:eastAsia="SimSun"/>
          <w:bCs/>
          <w:kern w:val="0"/>
          <w:sz w:val="22"/>
          <w:szCs w:val="22"/>
        </w:rPr>
        <w:t>are</w:t>
      </w:r>
      <w:r w:rsidRPr="000C65B4">
        <w:rPr>
          <w:rFonts w:eastAsia="SimSun"/>
          <w:bCs/>
          <w:kern w:val="0"/>
          <w:sz w:val="22"/>
          <w:szCs w:val="22"/>
        </w:rPr>
        <w:t xml:space="preserve"> deducted for incorrect answers. The total score is 90 (3*10*3 =90).</w:t>
      </w:r>
    </w:p>
    <w:p w14:paraId="3F29CF4E" w14:textId="431AA2D8" w:rsidR="00152595" w:rsidRDefault="00152595" w:rsidP="005319AD">
      <w:pPr>
        <w:pStyle w:val="a0"/>
        <w:autoSpaceDE w:val="0"/>
        <w:autoSpaceDN w:val="0"/>
        <w:adjustRightInd w:val="0"/>
        <w:spacing w:line="360" w:lineRule="auto"/>
        <w:ind w:left="420" w:firstLine="440"/>
        <w:rPr>
          <w:rFonts w:eastAsia="SimSun"/>
          <w:bCs/>
          <w:kern w:val="0"/>
          <w:sz w:val="22"/>
          <w:szCs w:val="22"/>
        </w:rPr>
      </w:pPr>
    </w:p>
    <w:p w14:paraId="6FE5FED3" w14:textId="359A9A2B" w:rsidR="00397D93" w:rsidRDefault="00397D93" w:rsidP="005319AD">
      <w:pPr>
        <w:pStyle w:val="a0"/>
        <w:autoSpaceDE w:val="0"/>
        <w:autoSpaceDN w:val="0"/>
        <w:adjustRightInd w:val="0"/>
        <w:spacing w:line="360" w:lineRule="auto"/>
        <w:ind w:left="420" w:firstLine="440"/>
        <w:rPr>
          <w:rFonts w:eastAsia="SimSun"/>
          <w:bCs/>
          <w:kern w:val="0"/>
          <w:sz w:val="22"/>
          <w:szCs w:val="22"/>
        </w:rPr>
      </w:pPr>
    </w:p>
    <w:p w14:paraId="2D6EC323" w14:textId="21E623D1" w:rsidR="003E4709" w:rsidRPr="000C65B4" w:rsidRDefault="00744734" w:rsidP="000F796A">
      <w:pPr>
        <w:pStyle w:val="20"/>
        <w:numPr>
          <w:ilvl w:val="2"/>
          <w:numId w:val="19"/>
        </w:numPr>
        <w:spacing w:afterLines="50" w:after="163"/>
        <w:rPr>
          <w:sz w:val="22"/>
          <w:szCs w:val="22"/>
        </w:rPr>
      </w:pPr>
      <w:bookmarkStart w:id="117" w:name="_Toc70069593"/>
      <w:bookmarkStart w:id="118" w:name="_Toc74660675"/>
      <w:r w:rsidRPr="000C65B4">
        <w:rPr>
          <w:sz w:val="22"/>
          <w:szCs w:val="22"/>
        </w:rPr>
        <w:lastRenderedPageBreak/>
        <w:t xml:space="preserve">Depth of </w:t>
      </w:r>
      <w:r w:rsidR="008075C0" w:rsidRPr="000C65B4">
        <w:rPr>
          <w:sz w:val="22"/>
          <w:szCs w:val="22"/>
        </w:rPr>
        <w:t>V</w:t>
      </w:r>
      <w:r w:rsidRPr="000C65B4">
        <w:rPr>
          <w:sz w:val="22"/>
          <w:szCs w:val="22"/>
        </w:rPr>
        <w:t>ocabulary</w:t>
      </w:r>
      <w:r w:rsidR="008075C0" w:rsidRPr="000C65B4">
        <w:rPr>
          <w:sz w:val="22"/>
          <w:szCs w:val="22"/>
        </w:rPr>
        <w:t xml:space="preserve"> Knowledge</w:t>
      </w:r>
      <w:bookmarkEnd w:id="117"/>
      <w:bookmarkEnd w:id="118"/>
    </w:p>
    <w:p w14:paraId="4D9C6DF5" w14:textId="277BA29B" w:rsidR="00EA0D71" w:rsidRPr="000C65B4" w:rsidRDefault="0001547D"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Based on the framework of Nation (200</w:t>
      </w:r>
      <w:r w:rsidR="00584722" w:rsidRPr="000C65B4">
        <w:rPr>
          <w:rFonts w:eastAsia="SimSun"/>
          <w:bCs/>
          <w:kern w:val="0"/>
          <w:sz w:val="22"/>
          <w:szCs w:val="22"/>
        </w:rPr>
        <w:t>1</w:t>
      </w:r>
      <w:r w:rsidRPr="000C65B4">
        <w:rPr>
          <w:rFonts w:eastAsia="SimSun"/>
          <w:bCs/>
          <w:kern w:val="0"/>
          <w:sz w:val="22"/>
          <w:szCs w:val="22"/>
        </w:rPr>
        <w:t>) and Read (2004), two kinds of tests were utilized</w:t>
      </w:r>
      <w:r w:rsidR="006A58A1" w:rsidRPr="006A58A1">
        <w:rPr>
          <w:rFonts w:eastAsia="SimSun"/>
          <w:bCs/>
          <w:kern w:val="0"/>
          <w:sz w:val="22"/>
          <w:szCs w:val="22"/>
        </w:rPr>
        <w:t xml:space="preserve"> </w:t>
      </w:r>
      <w:r w:rsidR="006A58A1" w:rsidRPr="000C65B4">
        <w:rPr>
          <w:rFonts w:eastAsia="SimSun"/>
          <w:bCs/>
          <w:kern w:val="0"/>
          <w:sz w:val="22"/>
          <w:szCs w:val="22"/>
        </w:rPr>
        <w:t>to test the participants’ depth of vocabulary knowledge</w:t>
      </w:r>
      <w:r w:rsidRPr="000C65B4">
        <w:rPr>
          <w:rFonts w:eastAsia="SimSun"/>
          <w:bCs/>
          <w:kern w:val="0"/>
          <w:sz w:val="22"/>
          <w:szCs w:val="22"/>
        </w:rPr>
        <w:t xml:space="preserve">, </w:t>
      </w:r>
      <w:r w:rsidR="00EA0D71" w:rsidRPr="000C65B4">
        <w:rPr>
          <w:rFonts w:eastAsia="SimSun"/>
          <w:bCs/>
          <w:kern w:val="0"/>
          <w:sz w:val="22"/>
          <w:szCs w:val="22"/>
        </w:rPr>
        <w:t xml:space="preserve">Word Associates Test (WAT) </w:t>
      </w:r>
      <w:r w:rsidR="00A41230" w:rsidRPr="000C65B4">
        <w:rPr>
          <w:rFonts w:eastAsia="SimSun"/>
          <w:bCs/>
          <w:kern w:val="0"/>
          <w:sz w:val="22"/>
          <w:szCs w:val="22"/>
        </w:rPr>
        <w:fldChar w:fldCharType="begin" w:fldLock="1"/>
      </w:r>
      <w:r w:rsidR="002D3429" w:rsidRPr="000C65B4">
        <w:rPr>
          <w:rFonts w:eastAsia="SimSun"/>
          <w:bCs/>
          <w:kern w:val="0"/>
          <w:sz w:val="22"/>
          <w:szCs w:val="22"/>
        </w:rPr>
        <w:instrText>ADDIN CSL_CITATION {"citationItems":[{"id":"ITEM-1","itemData":{"DOI":"10.4324/9780203053768-9","ISBN":"9780203053768","abstract":"This study is a contribution to the ongoing validation of the word associates format, a selected-response type of test item devised by the author to measure depth of vocabulary knowledge (i.e., the extent to which learners are familiar with the range of meaning and uses of a set of target words). The present study builds on previous work with an earlier version of the format. A test consisting of word associates items was developed with 40 high-frequency English adjectives as target words. To obtain concurrent validity evidence, two other measures were employed to assess knowledge of the same words: a written test with a matching format and an interview. The two written tests were analyzed using the Rasch partial credit model, and the three measures were intercorrelated. The analysis showed that the word associates test was reliable and generally had a good fit to the Rasch model. However, the other two tests were more highly correlated with each other, and there was evidence that guessing played a significant role in performance on the word associates test. These results are discussed within the framework of Messick's theory of test validity and, in particular, the kind of inferences that can be drawn from the test scores as well as the nature of the construct being tapped. Some future lines of validity inquiry are also considered.","author":[{"dropping-particle":"","family":"Read","given":"John","non-dropping-particle":"","parse-names":false,"suffix":""}],"container-title":"Validation in Language Assessment: Selected Papers from the 17th Language Testing Research Colloquium, Long Beach","editor":[{"dropping-particle":"","family":"Kunnan","given":"Anotony Jhon","non-dropping-particle":"","parse-names":false,"suffix":""}],"id":"ITEM-1","issued":{"date-parts":[["1998"]]},"note":"The word associates test: a measure of the quality of vocabulary knowledge","page":"41-60","publisher":"Lawrence Erlbaum Associates Publishers","publisher-place":"London","title":"Validating a test to measure depth of vocabulary knowledge","type":"chapter"},"uris":["http://www.mendeley.com/documents/?uuid=6cd8bcc7-244b-4c03-b0be-199d613e8d54"]}],"mendeley":{"formattedCitation":"(Read, 1998)","manualFormatting":"(Read, 1993, 1998)","plainTextFormattedCitation":"(Read, 1998)","previouslyFormattedCitation":"(Read, 1998)"},"properties":{"noteIndex":0},"schema":"https://github.com/citation-style-language/schema/raw/master/csl-citation.json"}</w:instrText>
      </w:r>
      <w:r w:rsidR="00A41230" w:rsidRPr="000C65B4">
        <w:rPr>
          <w:rFonts w:eastAsia="SimSun"/>
          <w:bCs/>
          <w:kern w:val="0"/>
          <w:sz w:val="22"/>
          <w:szCs w:val="22"/>
        </w:rPr>
        <w:fldChar w:fldCharType="separate"/>
      </w:r>
      <w:r w:rsidR="00A41230" w:rsidRPr="000C65B4">
        <w:rPr>
          <w:rFonts w:eastAsia="SimSun"/>
          <w:bCs/>
          <w:noProof/>
          <w:kern w:val="0"/>
          <w:sz w:val="22"/>
          <w:szCs w:val="22"/>
        </w:rPr>
        <w:t xml:space="preserve">(Read, </w:t>
      </w:r>
      <w:r w:rsidR="00660BF8" w:rsidRPr="000C65B4">
        <w:rPr>
          <w:rFonts w:eastAsia="SimSun"/>
          <w:bCs/>
          <w:noProof/>
          <w:kern w:val="0"/>
          <w:sz w:val="22"/>
          <w:szCs w:val="22"/>
        </w:rPr>
        <w:t xml:space="preserve">1993, </w:t>
      </w:r>
      <w:r w:rsidR="00A41230" w:rsidRPr="000C65B4">
        <w:rPr>
          <w:rFonts w:eastAsia="SimSun"/>
          <w:bCs/>
          <w:noProof/>
          <w:kern w:val="0"/>
          <w:sz w:val="22"/>
          <w:szCs w:val="22"/>
        </w:rPr>
        <w:t>1998)</w:t>
      </w:r>
      <w:r w:rsidR="00A41230" w:rsidRPr="000C65B4">
        <w:rPr>
          <w:rFonts w:eastAsia="SimSun"/>
          <w:bCs/>
          <w:kern w:val="0"/>
          <w:sz w:val="22"/>
          <w:szCs w:val="22"/>
        </w:rPr>
        <w:fldChar w:fldCharType="end"/>
      </w:r>
      <w:r w:rsidR="00EA0D71" w:rsidRPr="000C65B4">
        <w:rPr>
          <w:rFonts w:eastAsia="SimSun"/>
          <w:bCs/>
          <w:kern w:val="0"/>
          <w:sz w:val="22"/>
          <w:szCs w:val="22"/>
        </w:rPr>
        <w:t xml:space="preserve"> and the </w:t>
      </w:r>
      <w:r w:rsidR="000F09FF" w:rsidRPr="000C65B4">
        <w:rPr>
          <w:rFonts w:eastAsia="SimSun"/>
          <w:bCs/>
          <w:kern w:val="0"/>
          <w:sz w:val="22"/>
          <w:szCs w:val="22"/>
        </w:rPr>
        <w:t>Derivative Word Form Test</w:t>
      </w:r>
      <w:r w:rsidR="00EA0D71" w:rsidRPr="000C65B4">
        <w:rPr>
          <w:rFonts w:eastAsia="SimSun"/>
          <w:bCs/>
          <w:kern w:val="0"/>
          <w:sz w:val="22"/>
          <w:szCs w:val="22"/>
        </w:rPr>
        <w:t xml:space="preserve"> (Schmitt &amp; Zimmerman, 2002)</w:t>
      </w:r>
      <w:r w:rsidRPr="000C65B4">
        <w:rPr>
          <w:rFonts w:eastAsia="SimSun"/>
          <w:bCs/>
          <w:kern w:val="0"/>
          <w:sz w:val="22"/>
          <w:szCs w:val="22"/>
        </w:rPr>
        <w:t>,</w:t>
      </w:r>
      <w:r w:rsidR="00EA0D71" w:rsidRPr="000C65B4">
        <w:rPr>
          <w:rFonts w:eastAsia="SimSun"/>
          <w:bCs/>
          <w:kern w:val="0"/>
          <w:sz w:val="22"/>
          <w:szCs w:val="22"/>
        </w:rPr>
        <w:t xml:space="preserve">. </w:t>
      </w:r>
    </w:p>
    <w:p w14:paraId="7B8F6E72" w14:textId="25B93567" w:rsidR="00227F5B" w:rsidRPr="000C65B4" w:rsidRDefault="00D4211A" w:rsidP="0013663E">
      <w:pPr>
        <w:autoSpaceDE w:val="0"/>
        <w:autoSpaceDN w:val="0"/>
        <w:adjustRightInd w:val="0"/>
        <w:spacing w:afterLines="100" w:after="326" w:line="360" w:lineRule="auto"/>
        <w:ind w:firstLineChars="200" w:firstLine="440"/>
        <w:jc w:val="both"/>
        <w:rPr>
          <w:rFonts w:eastAsia="SimSun"/>
          <w:bCs/>
          <w:kern w:val="0"/>
          <w:sz w:val="22"/>
          <w:szCs w:val="22"/>
        </w:rPr>
      </w:pPr>
      <w:r w:rsidRPr="000C65B4">
        <w:rPr>
          <w:sz w:val="22"/>
          <w:szCs w:val="22"/>
        </w:rPr>
        <w:t>The Word Associates Test (WAT)</w:t>
      </w:r>
      <w:r w:rsidR="006A58A1">
        <w:rPr>
          <w:sz w:val="22"/>
          <w:szCs w:val="22"/>
        </w:rPr>
        <w:t>,</w:t>
      </w:r>
      <w:r w:rsidRPr="000C65B4">
        <w:rPr>
          <w:sz w:val="22"/>
          <w:szCs w:val="22"/>
        </w:rPr>
        <w:t xml:space="preserve"> with confirmed reliability (</w:t>
      </w:r>
      <w:r w:rsidRPr="000C65B4">
        <w:rPr>
          <w:rFonts w:eastAsia="DengXian"/>
          <w:sz w:val="22"/>
          <w:szCs w:val="22"/>
        </w:rPr>
        <w:t>α</w:t>
      </w:r>
      <w:r w:rsidRPr="000C65B4">
        <w:rPr>
          <w:sz w:val="22"/>
          <w:szCs w:val="22"/>
        </w:rPr>
        <w:t xml:space="preserve">=0.93 in Read, 1998; </w:t>
      </w:r>
      <w:r w:rsidRPr="000C65B4">
        <w:rPr>
          <w:rFonts w:eastAsia="DengXian"/>
          <w:sz w:val="22"/>
          <w:szCs w:val="22"/>
        </w:rPr>
        <w:t>α</w:t>
      </w:r>
      <w:r w:rsidRPr="000C65B4">
        <w:rPr>
          <w:sz w:val="22"/>
          <w:szCs w:val="22"/>
        </w:rPr>
        <w:t xml:space="preserve">=0.91 in Qian, 1999; </w:t>
      </w:r>
      <w:r w:rsidRPr="000C65B4">
        <w:rPr>
          <w:rFonts w:eastAsia="DengXian"/>
          <w:sz w:val="22"/>
          <w:szCs w:val="22"/>
        </w:rPr>
        <w:t>α</w:t>
      </w:r>
      <w:r w:rsidRPr="000C65B4">
        <w:rPr>
          <w:sz w:val="22"/>
          <w:szCs w:val="22"/>
        </w:rPr>
        <w:t>=0.88 in Qian, 2002)</w:t>
      </w:r>
      <w:r w:rsidR="006A58A1">
        <w:rPr>
          <w:sz w:val="22"/>
          <w:szCs w:val="22"/>
        </w:rPr>
        <w:t>,</w:t>
      </w:r>
      <w:r w:rsidRPr="000C65B4">
        <w:rPr>
          <w:sz w:val="22"/>
          <w:szCs w:val="22"/>
        </w:rPr>
        <w:t xml:space="preserve"> has been widely used in previous research. Developed by Read </w:t>
      </w:r>
      <w:r w:rsidRPr="000C65B4">
        <w:rPr>
          <w:sz w:val="22"/>
          <w:szCs w:val="22"/>
        </w:rPr>
        <w:fldChar w:fldCharType="begin" w:fldLock="1"/>
      </w:r>
      <w:r w:rsidR="00D12319" w:rsidRPr="000C65B4">
        <w:rPr>
          <w:sz w:val="22"/>
          <w:szCs w:val="22"/>
        </w:rPr>
        <w:instrText>ADDIN CSL_CITATION {"citationItems":[{"id":"ITEM-1","itemData":{"DOI":"10.1177/026553229301000308","ISBN":"0265532293010","ISSN":"14770946","abstract":"With the increasing interest on the part of both researchers and language teaching specialists in the study of vocabulary acquisition by L2 learners, there is a need to have suitable instruments to measure learners' knowledge of words. The purpose of this article is to report on an investigation of a new test format, which was designed to go beyond conventional vocabulary test items - that simply allow for a yes/no judgement on whether a word is known - by providing a practical way of assessing the quality of word knowledge, that is, how well particular words are known. © 1993, Sage Publications. All rights reserved.","author":[{"dropping-particle":"","family":"Read","given":"John","non-dropping-particle":"","parse-names":false,"suffix":""}],"container-title":"Language Testing","id":"ITEM-1","issue":"3","issued":{"date-parts":[["1993"]]},"note":"Read proposed a new vocabulary test instrument.","page":"355-371","title":"The development of a new measure of L2 vocabulary knowledge","type":"article-journal","volume":"10"},"uris":["http://www.mendeley.com/documents/?uuid=cbce15de-e99f-4c92-afcd-0de230589c36"]}],"mendeley":{"formattedCitation":"(Read, 1993)","manualFormatting":"(Read, 1993","plainTextFormattedCitation":"(Read, 1993)","previouslyFormattedCitation":"(Read, 1993)"},"properties":{"noteIndex":0},"schema":"https://github.com/citation-style-language/schema/raw/master/csl-citation.json"}</w:instrText>
      </w:r>
      <w:r w:rsidRPr="000C65B4">
        <w:rPr>
          <w:sz w:val="22"/>
          <w:szCs w:val="22"/>
        </w:rPr>
        <w:fldChar w:fldCharType="separate"/>
      </w:r>
      <w:r w:rsidRPr="000C65B4">
        <w:rPr>
          <w:noProof/>
          <w:sz w:val="22"/>
          <w:szCs w:val="22"/>
        </w:rPr>
        <w:t>(Read, 1993</w:t>
      </w:r>
      <w:r w:rsidRPr="000C65B4">
        <w:rPr>
          <w:sz w:val="22"/>
          <w:szCs w:val="22"/>
        </w:rPr>
        <w:fldChar w:fldCharType="end"/>
      </w:r>
      <w:r w:rsidRPr="000C65B4">
        <w:rPr>
          <w:rFonts w:ascii="SimSun" w:eastAsia="SimSun" w:hAnsi="SimSun" w:cs="SimSun" w:hint="eastAsia"/>
          <w:sz w:val="22"/>
          <w:szCs w:val="22"/>
        </w:rPr>
        <w:t>,</w:t>
      </w:r>
      <w:r w:rsidR="00D12319" w:rsidRPr="000C65B4">
        <w:rPr>
          <w:rFonts w:ascii="SimSun" w:eastAsia="SimSun" w:hAnsi="SimSun" w:cs="SimSun"/>
          <w:sz w:val="22"/>
          <w:szCs w:val="22"/>
        </w:rPr>
        <w:t xml:space="preserve"> </w:t>
      </w:r>
      <w:r w:rsidRPr="000C65B4">
        <w:rPr>
          <w:sz w:val="22"/>
          <w:szCs w:val="22"/>
        </w:rPr>
        <w:fldChar w:fldCharType="begin" w:fldLock="1"/>
      </w:r>
      <w:r w:rsidRPr="000C65B4">
        <w:rPr>
          <w:sz w:val="22"/>
          <w:szCs w:val="22"/>
        </w:rPr>
        <w:instrText>ADDIN CSL_CITATION {"citationItems":[{"id":"ITEM-1","itemData":{"DOI":"10.4324/9780203053768-9","ISBN":"9780203053768","abstract":"This study is a contribution to the ongoing validation of the word associates format, a selected-response type of test item devised by the author to measure depth of vocabulary knowledge (i.e., the extent to which learners are familiar with the range of meaning and uses of a set of target words). The present study builds on previous work with an earlier version of the format. A test consisting of word associates items was developed with 40 high-frequency English adjectives as target words. To obtain concurrent validity evidence, two other measures were employed to assess knowledge of the same words: a written test with a matching format and an interview. The two written tests were analyzed using the Rasch partial credit model, and the three measures were intercorrelated. The analysis showed that the word associates test was reliable and generally had a good fit to the Rasch model. However, the other two tests were more highly correlated with each other, and there was evidence that guessing played a significant role in performance on the word associates test. These results are discussed within the framework of Messick's theory of test validity and, in particular, the kind of inferences that can be drawn from the test scores as well as the nature of the construct being tapped. Some future lines of validity inquiry are also considered.","author":[{"dropping-particle":"","family":"Read","given":"John","non-dropping-particle":"","parse-names":false,"suffix":""}],"container-title":"Validation in Language Assessment: Selected Papers from the 17th Language Testing Research Colloquium, Long Beach","editor":[{"dropping-particle":"","family":"Kunnan","given":"Anotony Jhon","non-dropping-particle":"","parse-names":false,"suffix":""}],"id":"ITEM-1","issued":{"date-parts":[["1998"]]},"note":"The word associates test: a measure of the quality of vocabulary knowledge","page":"41-60","publisher":"Lawrence Erlbaum Associates Publishers","publisher-place":"London","title":"Validating a test to measure depth of vocabulary knowledge","type":"chapter"},"uris":["http://www.mendeley.com/documents/?uuid=6cd8bcc7-244b-4c03-b0be-199d613e8d54"]}],"mendeley":{"formattedCitation":"(Read, 1998)","manualFormatting":"1998)","plainTextFormattedCitation":"(Read, 1998)","previouslyFormattedCitation":"(Read, 1998)"},"properties":{"noteIndex":0},"schema":"https://github.com/citation-style-language/schema/raw/master/csl-citation.json"}</w:instrText>
      </w:r>
      <w:r w:rsidRPr="000C65B4">
        <w:rPr>
          <w:sz w:val="22"/>
          <w:szCs w:val="22"/>
        </w:rPr>
        <w:fldChar w:fldCharType="separate"/>
      </w:r>
      <w:r w:rsidRPr="000C65B4">
        <w:rPr>
          <w:noProof/>
          <w:sz w:val="22"/>
          <w:szCs w:val="22"/>
        </w:rPr>
        <w:t>1998)</w:t>
      </w:r>
      <w:r w:rsidRPr="000C65B4">
        <w:rPr>
          <w:sz w:val="22"/>
          <w:szCs w:val="22"/>
        </w:rPr>
        <w:fldChar w:fldCharType="end"/>
      </w:r>
      <w:r w:rsidRPr="000C65B4">
        <w:rPr>
          <w:sz w:val="22"/>
          <w:szCs w:val="22"/>
        </w:rPr>
        <w:t xml:space="preserve">, the WAT measures two aspects: (1) word meaning, especially polysemy and synonym, and (2) word collocations. </w:t>
      </w:r>
      <w:r w:rsidR="0053206B" w:rsidRPr="000C65B4">
        <w:rPr>
          <w:rFonts w:eastAsia="SimSun"/>
          <w:bCs/>
          <w:kern w:val="0"/>
          <w:sz w:val="22"/>
          <w:szCs w:val="22"/>
        </w:rPr>
        <w:t xml:space="preserve">There are 40 items in </w:t>
      </w:r>
      <w:r w:rsidR="00517610" w:rsidRPr="000C65B4">
        <w:rPr>
          <w:rFonts w:eastAsia="SimSun"/>
          <w:bCs/>
          <w:kern w:val="0"/>
          <w:sz w:val="22"/>
          <w:szCs w:val="22"/>
        </w:rPr>
        <w:t>the Word Associates Test</w:t>
      </w:r>
      <w:r w:rsidR="0053206B" w:rsidRPr="000C65B4">
        <w:rPr>
          <w:rFonts w:eastAsia="SimSun"/>
          <w:bCs/>
          <w:kern w:val="0"/>
          <w:sz w:val="22"/>
          <w:szCs w:val="22"/>
        </w:rPr>
        <w:t xml:space="preserve">, </w:t>
      </w:r>
      <w:r w:rsidR="00E52710" w:rsidRPr="000C65B4">
        <w:rPr>
          <w:rFonts w:eastAsia="SimSun"/>
          <w:bCs/>
          <w:kern w:val="0"/>
          <w:sz w:val="22"/>
          <w:szCs w:val="22"/>
        </w:rPr>
        <w:t xml:space="preserve">in which </w:t>
      </w:r>
      <w:r w:rsidR="00A41230" w:rsidRPr="000C65B4">
        <w:rPr>
          <w:rFonts w:eastAsia="SimSun"/>
          <w:bCs/>
          <w:kern w:val="0"/>
          <w:sz w:val="22"/>
          <w:szCs w:val="22"/>
        </w:rPr>
        <w:t xml:space="preserve">the </w:t>
      </w:r>
      <w:r w:rsidR="00E52710" w:rsidRPr="000C65B4">
        <w:rPr>
          <w:rFonts w:eastAsia="SimSun"/>
          <w:bCs/>
          <w:kern w:val="0"/>
          <w:sz w:val="22"/>
          <w:szCs w:val="22"/>
        </w:rPr>
        <w:t xml:space="preserve">stimulus words </w:t>
      </w:r>
      <w:r w:rsidR="0053206B" w:rsidRPr="000C65B4">
        <w:rPr>
          <w:rFonts w:eastAsia="SimSun"/>
          <w:bCs/>
          <w:kern w:val="0"/>
          <w:sz w:val="22"/>
          <w:szCs w:val="22"/>
        </w:rPr>
        <w:t xml:space="preserve">are all high-frequency adjectives with eight options each. </w:t>
      </w:r>
      <w:r w:rsidR="00E52710" w:rsidRPr="000C65B4">
        <w:rPr>
          <w:rFonts w:eastAsia="SimSun"/>
          <w:bCs/>
          <w:kern w:val="0"/>
          <w:sz w:val="22"/>
          <w:szCs w:val="22"/>
        </w:rPr>
        <w:t>Four o</w:t>
      </w:r>
      <w:r w:rsidR="00A41230" w:rsidRPr="000C65B4">
        <w:rPr>
          <w:rFonts w:eastAsia="SimSun"/>
          <w:bCs/>
          <w:kern w:val="0"/>
          <w:sz w:val="22"/>
          <w:szCs w:val="22"/>
        </w:rPr>
        <w:t xml:space="preserve">ptions are </w:t>
      </w:r>
      <w:r w:rsidRPr="000C65B4">
        <w:rPr>
          <w:sz w:val="22"/>
          <w:szCs w:val="22"/>
        </w:rPr>
        <w:t>polysemy and</w:t>
      </w:r>
      <w:r w:rsidRPr="000C65B4">
        <w:rPr>
          <w:rFonts w:eastAsia="SimSun"/>
          <w:bCs/>
          <w:kern w:val="0"/>
          <w:sz w:val="22"/>
          <w:szCs w:val="22"/>
        </w:rPr>
        <w:t xml:space="preserve"> </w:t>
      </w:r>
      <w:r w:rsidR="00660BF8" w:rsidRPr="000C65B4">
        <w:rPr>
          <w:rFonts w:eastAsia="SimSun"/>
          <w:bCs/>
          <w:kern w:val="0"/>
          <w:sz w:val="22"/>
          <w:szCs w:val="22"/>
        </w:rPr>
        <w:t xml:space="preserve">synonyms </w:t>
      </w:r>
      <w:r w:rsidR="00E52710" w:rsidRPr="000C65B4">
        <w:rPr>
          <w:rFonts w:eastAsia="SimSun"/>
          <w:bCs/>
          <w:kern w:val="0"/>
          <w:sz w:val="22"/>
          <w:szCs w:val="22"/>
        </w:rPr>
        <w:t>of the</w:t>
      </w:r>
      <w:r w:rsidR="00582F31" w:rsidRPr="000C65B4">
        <w:rPr>
          <w:sz w:val="22"/>
          <w:szCs w:val="22"/>
        </w:rPr>
        <w:t xml:space="preserve"> </w:t>
      </w:r>
      <w:r w:rsidR="00582F31" w:rsidRPr="000C65B4">
        <w:rPr>
          <w:rFonts w:eastAsia="SimSun"/>
          <w:bCs/>
          <w:kern w:val="0"/>
          <w:sz w:val="22"/>
          <w:szCs w:val="22"/>
        </w:rPr>
        <w:t>stimulus word</w:t>
      </w:r>
      <w:r w:rsidR="00E52710" w:rsidRPr="000C65B4">
        <w:rPr>
          <w:rFonts w:eastAsia="SimSun"/>
          <w:bCs/>
          <w:kern w:val="0"/>
          <w:sz w:val="22"/>
          <w:szCs w:val="22"/>
        </w:rPr>
        <w:t xml:space="preserve"> </w:t>
      </w:r>
      <w:r w:rsidR="00660BF8" w:rsidRPr="000C65B4">
        <w:rPr>
          <w:rFonts w:eastAsia="SimSun"/>
          <w:bCs/>
          <w:kern w:val="0"/>
          <w:sz w:val="22"/>
          <w:szCs w:val="22"/>
        </w:rPr>
        <w:t xml:space="preserve">and the </w:t>
      </w:r>
      <w:r w:rsidR="006A58A1">
        <w:rPr>
          <w:rFonts w:eastAsia="SimSun"/>
          <w:bCs/>
          <w:kern w:val="0"/>
          <w:sz w:val="22"/>
          <w:szCs w:val="22"/>
        </w:rPr>
        <w:t>other</w:t>
      </w:r>
      <w:r w:rsidR="006A58A1" w:rsidRPr="000C65B4">
        <w:rPr>
          <w:rFonts w:eastAsia="SimSun"/>
          <w:bCs/>
          <w:kern w:val="0"/>
          <w:sz w:val="22"/>
          <w:szCs w:val="22"/>
        </w:rPr>
        <w:t xml:space="preserve"> </w:t>
      </w:r>
      <w:r w:rsidR="00660BF8" w:rsidRPr="000C65B4">
        <w:rPr>
          <w:rFonts w:eastAsia="SimSun"/>
          <w:bCs/>
          <w:kern w:val="0"/>
          <w:sz w:val="22"/>
          <w:szCs w:val="22"/>
        </w:rPr>
        <w:t xml:space="preserve">four </w:t>
      </w:r>
      <w:r w:rsidR="00A41230" w:rsidRPr="000C65B4">
        <w:rPr>
          <w:rFonts w:eastAsia="SimSun"/>
          <w:bCs/>
          <w:kern w:val="0"/>
          <w:sz w:val="22"/>
          <w:szCs w:val="22"/>
        </w:rPr>
        <w:t>words</w:t>
      </w:r>
      <w:r w:rsidR="00660BF8" w:rsidRPr="000C65B4">
        <w:rPr>
          <w:rFonts w:eastAsia="SimSun"/>
          <w:bCs/>
          <w:kern w:val="0"/>
          <w:sz w:val="22"/>
          <w:szCs w:val="22"/>
        </w:rPr>
        <w:t xml:space="preserve"> </w:t>
      </w:r>
      <w:r w:rsidR="00E52710" w:rsidRPr="000C65B4">
        <w:rPr>
          <w:rFonts w:eastAsia="SimSun"/>
          <w:bCs/>
          <w:kern w:val="0"/>
          <w:sz w:val="22"/>
          <w:szCs w:val="22"/>
        </w:rPr>
        <w:t>are nouns that can form a collocation with the</w:t>
      </w:r>
      <w:r w:rsidR="00582F31" w:rsidRPr="000C65B4">
        <w:rPr>
          <w:rFonts w:eastAsia="SimSun"/>
          <w:bCs/>
          <w:kern w:val="0"/>
          <w:sz w:val="22"/>
          <w:szCs w:val="22"/>
        </w:rPr>
        <w:t xml:space="preserve"> word tested. </w:t>
      </w:r>
      <w:r w:rsidR="0053206B" w:rsidRPr="000C65B4">
        <w:rPr>
          <w:rFonts w:eastAsia="SimSun"/>
          <w:bCs/>
          <w:kern w:val="0"/>
          <w:sz w:val="22"/>
          <w:szCs w:val="22"/>
        </w:rPr>
        <w:t xml:space="preserve">The participants are required to choose </w:t>
      </w:r>
      <w:r w:rsidR="009231C1" w:rsidRPr="000C65B4">
        <w:rPr>
          <w:rFonts w:eastAsia="SimSun"/>
          <w:bCs/>
          <w:kern w:val="0"/>
          <w:sz w:val="22"/>
          <w:szCs w:val="22"/>
        </w:rPr>
        <w:t xml:space="preserve">at most </w:t>
      </w:r>
      <w:r w:rsidR="0053206B" w:rsidRPr="000C65B4">
        <w:rPr>
          <w:rFonts w:eastAsia="SimSun"/>
          <w:bCs/>
          <w:kern w:val="0"/>
          <w:sz w:val="22"/>
          <w:szCs w:val="22"/>
        </w:rPr>
        <w:t>four out of the eight options</w:t>
      </w:r>
      <w:r w:rsidR="002138C4" w:rsidRPr="000C65B4">
        <w:rPr>
          <w:rFonts w:eastAsia="SimSun"/>
          <w:bCs/>
          <w:kern w:val="0"/>
          <w:sz w:val="22"/>
          <w:szCs w:val="22"/>
        </w:rPr>
        <w:t>, which</w:t>
      </w:r>
      <w:r w:rsidR="00582F31" w:rsidRPr="000C65B4">
        <w:rPr>
          <w:rFonts w:eastAsia="SimSun"/>
          <w:bCs/>
          <w:kern w:val="0"/>
          <w:sz w:val="22"/>
          <w:szCs w:val="22"/>
        </w:rPr>
        <w:t xml:space="preserve"> are</w:t>
      </w:r>
      <w:r w:rsidR="002138C4" w:rsidRPr="000C65B4">
        <w:rPr>
          <w:rFonts w:eastAsia="SimSun"/>
          <w:bCs/>
          <w:kern w:val="0"/>
          <w:sz w:val="22"/>
          <w:szCs w:val="22"/>
        </w:rPr>
        <w:t xml:space="preserve"> </w:t>
      </w:r>
      <w:r w:rsidR="00582F31" w:rsidRPr="000C65B4">
        <w:rPr>
          <w:rFonts w:eastAsia="SimSun"/>
          <w:bCs/>
          <w:kern w:val="0"/>
          <w:sz w:val="22"/>
          <w:szCs w:val="22"/>
        </w:rPr>
        <w:t xml:space="preserve">either semantically related to or collocate with the stimulus word. </w:t>
      </w:r>
      <w:r w:rsidR="00E13D9F" w:rsidRPr="000C65B4">
        <w:rPr>
          <w:rFonts w:eastAsia="SimSun"/>
          <w:bCs/>
          <w:kern w:val="0"/>
          <w:sz w:val="22"/>
          <w:szCs w:val="22"/>
        </w:rPr>
        <w:t>Considering</w:t>
      </w:r>
      <w:r w:rsidR="00737F3B" w:rsidRPr="000C65B4">
        <w:rPr>
          <w:rFonts w:eastAsia="SimSun"/>
          <w:bCs/>
          <w:kern w:val="0"/>
          <w:sz w:val="22"/>
          <w:szCs w:val="22"/>
        </w:rPr>
        <w:t xml:space="preserve"> the large number of questions, the author reduced the test words from 40 to 20. </w:t>
      </w:r>
      <w:r w:rsidR="00227F5B" w:rsidRPr="000C65B4">
        <w:rPr>
          <w:rFonts w:eastAsia="SimSun"/>
          <w:bCs/>
          <w:kern w:val="0"/>
          <w:sz w:val="22"/>
          <w:szCs w:val="22"/>
        </w:rPr>
        <w:t xml:space="preserve">The total score is 80 with 4 points for each question. </w:t>
      </w:r>
      <w:r w:rsidR="00737F3B" w:rsidRPr="000C65B4">
        <w:rPr>
          <w:rFonts w:eastAsia="SimSun"/>
          <w:bCs/>
          <w:kern w:val="0"/>
          <w:sz w:val="22"/>
          <w:szCs w:val="22"/>
        </w:rPr>
        <w:t>One point is awarded for each correct selection. Zero for wrong selections.</w:t>
      </w:r>
      <w:r w:rsidR="00BF665F" w:rsidRPr="000C65B4">
        <w:rPr>
          <w:rFonts w:eastAsia="SimSun"/>
          <w:bCs/>
          <w:kern w:val="0"/>
          <w:sz w:val="22"/>
          <w:szCs w:val="22"/>
        </w:rPr>
        <w:t xml:space="preserve"> However, to prevent the participants from guessing, th</w:t>
      </w:r>
      <w:r w:rsidR="00F505C3" w:rsidRPr="000C65B4">
        <w:rPr>
          <w:rFonts w:eastAsia="SimSun"/>
          <w:bCs/>
          <w:kern w:val="0"/>
          <w:sz w:val="22"/>
          <w:szCs w:val="22"/>
        </w:rPr>
        <w:t>ey are</w:t>
      </w:r>
      <w:r w:rsidR="00BF665F" w:rsidRPr="000C65B4">
        <w:rPr>
          <w:rFonts w:eastAsia="SimSun"/>
          <w:bCs/>
          <w:kern w:val="0"/>
          <w:sz w:val="22"/>
          <w:szCs w:val="22"/>
        </w:rPr>
        <w:t xml:space="preserve"> told a different scoring rule. If any answer was wrong</w:t>
      </w:r>
      <w:r w:rsidR="00F505C3" w:rsidRPr="000C65B4">
        <w:rPr>
          <w:rFonts w:eastAsia="SimSun"/>
          <w:bCs/>
          <w:kern w:val="0"/>
          <w:sz w:val="22"/>
          <w:szCs w:val="22"/>
        </w:rPr>
        <w:t xml:space="preserve"> in the four </w:t>
      </w:r>
      <w:r w:rsidR="004E530B" w:rsidRPr="000C65B4">
        <w:rPr>
          <w:rFonts w:eastAsia="SimSun"/>
          <w:bCs/>
          <w:kern w:val="0"/>
          <w:sz w:val="22"/>
          <w:szCs w:val="22"/>
        </w:rPr>
        <w:t>selections</w:t>
      </w:r>
      <w:r w:rsidR="00BF665F" w:rsidRPr="000C65B4">
        <w:rPr>
          <w:rFonts w:eastAsia="SimSun"/>
          <w:bCs/>
          <w:kern w:val="0"/>
          <w:sz w:val="22"/>
          <w:szCs w:val="22"/>
        </w:rPr>
        <w:t xml:space="preserve">, they would not get any points. </w:t>
      </w:r>
      <w:r w:rsidR="00F505C3" w:rsidRPr="000C65B4">
        <w:rPr>
          <w:rFonts w:eastAsia="SimSun"/>
          <w:bCs/>
          <w:kern w:val="0"/>
          <w:sz w:val="22"/>
          <w:szCs w:val="22"/>
        </w:rPr>
        <w:t>Therefore,</w:t>
      </w:r>
      <w:r w:rsidR="00BF665F" w:rsidRPr="000C65B4">
        <w:rPr>
          <w:rFonts w:eastAsia="SimSun"/>
          <w:bCs/>
          <w:kern w:val="0"/>
          <w:sz w:val="22"/>
          <w:szCs w:val="22"/>
        </w:rPr>
        <w:t xml:space="preserve"> they </w:t>
      </w:r>
      <w:r w:rsidR="00F505C3" w:rsidRPr="000C65B4">
        <w:rPr>
          <w:rFonts w:eastAsia="SimSun"/>
          <w:bCs/>
          <w:kern w:val="0"/>
          <w:sz w:val="22"/>
          <w:szCs w:val="22"/>
        </w:rPr>
        <w:t xml:space="preserve">should </w:t>
      </w:r>
      <w:r w:rsidR="00BF665F" w:rsidRPr="000C65B4">
        <w:rPr>
          <w:rFonts w:eastAsia="SimSun"/>
          <w:bCs/>
          <w:kern w:val="0"/>
          <w:sz w:val="22"/>
          <w:szCs w:val="22"/>
        </w:rPr>
        <w:t>choose the surest answer.</w:t>
      </w:r>
      <w:r w:rsidR="00F1469B" w:rsidRPr="000C65B4">
        <w:rPr>
          <w:rFonts w:eastAsia="SimSun"/>
          <w:bCs/>
          <w:kern w:val="0"/>
          <w:sz w:val="22"/>
          <w:szCs w:val="22"/>
        </w:rPr>
        <w:t xml:space="preserve"> </w:t>
      </w:r>
      <w:r w:rsidR="00227F5B" w:rsidRPr="000C65B4">
        <w:rPr>
          <w:rFonts w:eastAsia="SimSun"/>
          <w:bCs/>
          <w:kern w:val="0"/>
          <w:sz w:val="22"/>
          <w:szCs w:val="22"/>
        </w:rPr>
        <w:t>All the items were made into an online test on the website</w:t>
      </w:r>
      <w:r w:rsidR="00227F5B" w:rsidRPr="000C65B4">
        <w:rPr>
          <w:sz w:val="22"/>
          <w:szCs w:val="22"/>
        </w:rPr>
        <w:t xml:space="preserve"> </w:t>
      </w:r>
      <w:hyperlink r:id="rId19" w:history="1">
        <w:r w:rsidR="00227F5B" w:rsidRPr="000C65B4">
          <w:rPr>
            <w:rStyle w:val="aa"/>
            <w:rFonts w:eastAsia="SimSun"/>
            <w:bCs/>
            <w:color w:val="auto"/>
            <w:kern w:val="0"/>
            <w:sz w:val="22"/>
            <w:szCs w:val="22"/>
          </w:rPr>
          <w:t>https://www.wjx.cn/</w:t>
        </w:r>
      </w:hyperlink>
      <w:r w:rsidR="00227F5B" w:rsidRPr="000C65B4">
        <w:rPr>
          <w:rFonts w:eastAsia="SimSun"/>
          <w:bCs/>
          <w:kern w:val="0"/>
          <w:sz w:val="22"/>
          <w:szCs w:val="22"/>
        </w:rPr>
        <w:t xml:space="preserve"> . </w:t>
      </w:r>
      <w:r w:rsidR="00DF23A1" w:rsidRPr="000C65B4">
        <w:rPr>
          <w:rFonts w:eastAsia="SimSun"/>
          <w:bCs/>
          <w:kern w:val="0"/>
          <w:sz w:val="22"/>
          <w:szCs w:val="22"/>
        </w:rPr>
        <w:fldChar w:fldCharType="begin"/>
      </w:r>
      <w:r w:rsidR="00DF23A1" w:rsidRPr="000C65B4">
        <w:rPr>
          <w:rFonts w:eastAsia="SimSun"/>
          <w:bCs/>
          <w:kern w:val="0"/>
          <w:sz w:val="22"/>
          <w:szCs w:val="22"/>
        </w:rPr>
        <w:instrText xml:space="preserve"> REF _Ref69835131 \h </w:instrText>
      </w:r>
      <w:r w:rsidR="000C65B4">
        <w:rPr>
          <w:rFonts w:eastAsia="SimSun"/>
          <w:bCs/>
          <w:kern w:val="0"/>
          <w:sz w:val="22"/>
          <w:szCs w:val="22"/>
        </w:rPr>
        <w:instrText xml:space="preserve"> \* MERGEFORMAT </w:instrText>
      </w:r>
      <w:r w:rsidR="00DF23A1" w:rsidRPr="000C65B4">
        <w:rPr>
          <w:rFonts w:eastAsia="SimSun"/>
          <w:bCs/>
          <w:kern w:val="0"/>
          <w:sz w:val="22"/>
          <w:szCs w:val="22"/>
        </w:rPr>
      </w:r>
      <w:r w:rsidR="00DF23A1"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5</w:t>
      </w:r>
      <w:r w:rsidR="00DF23A1" w:rsidRPr="000C65B4">
        <w:rPr>
          <w:rFonts w:eastAsia="SimSun"/>
          <w:bCs/>
          <w:kern w:val="0"/>
          <w:sz w:val="22"/>
          <w:szCs w:val="22"/>
        </w:rPr>
        <w:fldChar w:fldCharType="end"/>
      </w:r>
      <w:r w:rsidR="00227F5B" w:rsidRPr="000C65B4">
        <w:rPr>
          <w:rFonts w:eastAsia="SimSun"/>
          <w:bCs/>
          <w:kern w:val="0"/>
          <w:sz w:val="22"/>
          <w:szCs w:val="22"/>
        </w:rPr>
        <w:t xml:space="preserve"> is an example:</w:t>
      </w:r>
    </w:p>
    <w:p w14:paraId="69393FDE" w14:textId="4CF46D73" w:rsidR="006B58FF" w:rsidRPr="000C65B4" w:rsidRDefault="006B58FF" w:rsidP="00C33E44">
      <w:pPr>
        <w:autoSpaceDE w:val="0"/>
        <w:autoSpaceDN w:val="0"/>
        <w:adjustRightInd w:val="0"/>
        <w:spacing w:line="360" w:lineRule="auto"/>
        <w:jc w:val="center"/>
        <w:rPr>
          <w:rFonts w:eastAsia="SimSun"/>
          <w:bCs/>
          <w:kern w:val="0"/>
          <w:sz w:val="22"/>
          <w:szCs w:val="22"/>
        </w:rPr>
      </w:pPr>
      <w:r w:rsidRPr="000C65B4">
        <w:rPr>
          <w:noProof/>
          <w:sz w:val="22"/>
          <w:szCs w:val="22"/>
        </w:rPr>
        <w:lastRenderedPageBreak/>
        <w:drawing>
          <wp:inline distT="0" distB="0" distL="0" distR="0" wp14:anchorId="5817A540" wp14:editId="5B6B2B6E">
            <wp:extent cx="3337163" cy="1107106"/>
            <wp:effectExtent l="19050" t="19050" r="15875" b="171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0035" cy="1127964"/>
                    </a:xfrm>
                    <a:prstGeom prst="rect">
                      <a:avLst/>
                    </a:prstGeom>
                    <a:ln>
                      <a:solidFill>
                        <a:schemeClr val="tx1"/>
                      </a:solidFill>
                    </a:ln>
                  </pic:spPr>
                </pic:pic>
              </a:graphicData>
            </a:graphic>
          </wp:inline>
        </w:drawing>
      </w:r>
    </w:p>
    <w:p w14:paraId="412E2BAB" w14:textId="0A21EE70" w:rsidR="001C19DB" w:rsidRPr="000C65B4" w:rsidRDefault="001C19DB" w:rsidP="0059391E">
      <w:pPr>
        <w:pStyle w:val="ae"/>
        <w:rPr>
          <w:rFonts w:eastAsia="SimSun"/>
          <w:bCs/>
          <w:kern w:val="0"/>
        </w:rPr>
      </w:pPr>
      <w:bookmarkStart w:id="119" w:name="_Ref69835131"/>
      <w:bookmarkStart w:id="120" w:name="_Toc71810840"/>
      <w:r w:rsidRPr="000C65B4">
        <w:t xml:space="preserve">Figure </w:t>
      </w:r>
      <w:fldSimple w:instr=" SEQ Figure \* ARABIC ">
        <w:r w:rsidR="00F0173F">
          <w:rPr>
            <w:noProof/>
          </w:rPr>
          <w:t>5</w:t>
        </w:r>
      </w:fldSimple>
      <w:bookmarkEnd w:id="119"/>
      <w:r w:rsidR="00775646" w:rsidRPr="000C65B4">
        <w:rPr>
          <w:noProof/>
        </w:rPr>
        <w:t>.</w:t>
      </w:r>
      <w:r w:rsidRPr="000C65B4">
        <w:t xml:space="preserve"> Example of </w:t>
      </w:r>
      <w:r w:rsidRPr="000C65B4">
        <w:rPr>
          <w:rFonts w:eastAsia="SimSun"/>
          <w:bCs/>
          <w:kern w:val="0"/>
        </w:rPr>
        <w:t>Word Associates Test</w:t>
      </w:r>
      <w:bookmarkEnd w:id="120"/>
    </w:p>
    <w:p w14:paraId="09FE8AAD" w14:textId="77777777" w:rsidR="001C19DB" w:rsidRPr="000C65B4" w:rsidRDefault="001C19DB" w:rsidP="001C19DB">
      <w:pPr>
        <w:rPr>
          <w:rFonts w:eastAsia="SimSun"/>
          <w:sz w:val="22"/>
          <w:szCs w:val="22"/>
        </w:rPr>
      </w:pPr>
    </w:p>
    <w:p w14:paraId="2F66A99C" w14:textId="1CD7CBD3" w:rsidR="00A41230" w:rsidRPr="000C65B4" w:rsidRDefault="00887B6D" w:rsidP="0013663E">
      <w:pPr>
        <w:pStyle w:val="a0"/>
        <w:autoSpaceDE w:val="0"/>
        <w:autoSpaceDN w:val="0"/>
        <w:adjustRightInd w:val="0"/>
        <w:spacing w:afterLines="100" w:after="326" w:line="360" w:lineRule="auto"/>
        <w:ind w:firstLine="440"/>
        <w:jc w:val="both"/>
        <w:rPr>
          <w:rFonts w:eastAsia="SimSun"/>
          <w:bCs/>
          <w:kern w:val="0"/>
          <w:sz w:val="22"/>
          <w:szCs w:val="22"/>
        </w:rPr>
      </w:pPr>
      <w:r w:rsidRPr="000C65B4">
        <w:rPr>
          <w:noProof/>
          <w:sz w:val="22"/>
          <w:szCs w:val="22"/>
        </w:rPr>
        <w:drawing>
          <wp:anchor distT="0" distB="0" distL="114300" distR="114300" simplePos="0" relativeHeight="251662336" behindDoc="0" locked="0" layoutInCell="1" allowOverlap="1" wp14:anchorId="212852DA" wp14:editId="0E937D3D">
            <wp:simplePos x="0" y="0"/>
            <wp:positionH relativeFrom="margin">
              <wp:posOffset>1023565</wp:posOffset>
            </wp:positionH>
            <wp:positionV relativeFrom="paragraph">
              <wp:posOffset>3921125</wp:posOffset>
            </wp:positionV>
            <wp:extent cx="2818130" cy="1038225"/>
            <wp:effectExtent l="19050" t="19050" r="20320" b="2857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8130" cy="1038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7610" w:rsidRPr="000C65B4">
        <w:rPr>
          <w:rFonts w:eastAsia="SimSun"/>
          <w:bCs/>
          <w:kern w:val="0"/>
          <w:sz w:val="22"/>
          <w:szCs w:val="22"/>
        </w:rPr>
        <w:t>T</w:t>
      </w:r>
      <w:r w:rsidR="00F1469B" w:rsidRPr="000C65B4">
        <w:rPr>
          <w:rFonts w:eastAsia="SimSun"/>
          <w:bCs/>
          <w:kern w:val="0"/>
          <w:sz w:val="22"/>
          <w:szCs w:val="22"/>
        </w:rPr>
        <w:t>he</w:t>
      </w:r>
      <w:r w:rsidR="006A58A1">
        <w:rPr>
          <w:rFonts w:eastAsia="SimSun"/>
          <w:bCs/>
          <w:kern w:val="0"/>
          <w:sz w:val="22"/>
          <w:szCs w:val="22"/>
        </w:rPr>
        <w:t xml:space="preserve"> knowledge of</w:t>
      </w:r>
      <w:r w:rsidR="00517610" w:rsidRPr="000C65B4">
        <w:rPr>
          <w:rFonts w:eastAsia="SimSun"/>
          <w:bCs/>
          <w:kern w:val="0"/>
          <w:sz w:val="22"/>
          <w:szCs w:val="22"/>
        </w:rPr>
        <w:t xml:space="preserve"> </w:t>
      </w:r>
      <w:r w:rsidR="00F1469B" w:rsidRPr="000C65B4">
        <w:rPr>
          <w:rFonts w:eastAsia="SimSun"/>
          <w:bCs/>
          <w:kern w:val="0"/>
          <w:sz w:val="22"/>
          <w:szCs w:val="22"/>
        </w:rPr>
        <w:t xml:space="preserve">connotation </w:t>
      </w:r>
      <w:r w:rsidR="006A58A1">
        <w:rPr>
          <w:rFonts w:eastAsia="SimSun"/>
          <w:bCs/>
          <w:kern w:val="0"/>
          <w:sz w:val="22"/>
          <w:szCs w:val="22"/>
        </w:rPr>
        <w:t>in</w:t>
      </w:r>
      <w:r w:rsidR="006A58A1" w:rsidRPr="000C65B4">
        <w:rPr>
          <w:rFonts w:eastAsia="SimSun"/>
          <w:bCs/>
          <w:kern w:val="0"/>
          <w:sz w:val="22"/>
          <w:szCs w:val="22"/>
        </w:rPr>
        <w:t xml:space="preserve"> </w:t>
      </w:r>
      <w:r w:rsidR="00F1469B" w:rsidRPr="000C65B4">
        <w:rPr>
          <w:rFonts w:eastAsia="SimSun"/>
          <w:bCs/>
          <w:kern w:val="0"/>
          <w:sz w:val="22"/>
          <w:szCs w:val="22"/>
        </w:rPr>
        <w:t xml:space="preserve">vocabulary </w:t>
      </w:r>
      <w:r w:rsidR="006A58A1">
        <w:rPr>
          <w:rFonts w:eastAsia="SimSun"/>
          <w:bCs/>
          <w:kern w:val="0"/>
          <w:sz w:val="22"/>
          <w:szCs w:val="22"/>
        </w:rPr>
        <w:t>indicates</w:t>
      </w:r>
      <w:r w:rsidR="00F1469B" w:rsidRPr="000C65B4">
        <w:rPr>
          <w:rFonts w:eastAsia="SimSun"/>
          <w:bCs/>
          <w:kern w:val="0"/>
          <w:sz w:val="22"/>
          <w:szCs w:val="22"/>
        </w:rPr>
        <w:t xml:space="preserve"> far more </w:t>
      </w:r>
      <w:r w:rsidR="006A58A1" w:rsidRPr="000C65B4">
        <w:rPr>
          <w:rFonts w:eastAsia="SimSun"/>
          <w:bCs/>
          <w:kern w:val="0"/>
          <w:sz w:val="22"/>
          <w:szCs w:val="22"/>
        </w:rPr>
        <w:t xml:space="preserve">depth </w:t>
      </w:r>
      <w:r w:rsidR="00F1469B" w:rsidRPr="000C65B4">
        <w:rPr>
          <w:rFonts w:eastAsia="SimSun"/>
          <w:bCs/>
          <w:kern w:val="0"/>
          <w:sz w:val="22"/>
          <w:szCs w:val="22"/>
        </w:rPr>
        <w:t>than the meaning and collocation</w:t>
      </w:r>
      <w:r w:rsidR="00517610" w:rsidRPr="000C65B4">
        <w:rPr>
          <w:rFonts w:eastAsia="SimSun"/>
          <w:bCs/>
          <w:kern w:val="0"/>
          <w:sz w:val="22"/>
          <w:szCs w:val="22"/>
        </w:rPr>
        <w:t>.</w:t>
      </w:r>
      <w:r w:rsidR="00F1469B" w:rsidRPr="000C65B4">
        <w:rPr>
          <w:rFonts w:eastAsia="SimSun"/>
          <w:bCs/>
          <w:kern w:val="0"/>
          <w:sz w:val="22"/>
          <w:szCs w:val="22"/>
        </w:rPr>
        <w:t xml:space="preserve"> </w:t>
      </w:r>
      <w:r w:rsidR="00517610" w:rsidRPr="000C65B4">
        <w:rPr>
          <w:rFonts w:eastAsia="SimSun"/>
          <w:bCs/>
          <w:kern w:val="0"/>
          <w:sz w:val="22"/>
          <w:szCs w:val="22"/>
        </w:rPr>
        <w:t xml:space="preserve">Since </w:t>
      </w:r>
      <w:r w:rsidR="00F1469B" w:rsidRPr="000C65B4">
        <w:rPr>
          <w:rFonts w:eastAsia="SimSun"/>
          <w:bCs/>
          <w:kern w:val="0"/>
          <w:sz w:val="22"/>
          <w:szCs w:val="22"/>
        </w:rPr>
        <w:t xml:space="preserve">it </w:t>
      </w:r>
      <w:r w:rsidR="00517610" w:rsidRPr="000C65B4">
        <w:rPr>
          <w:rFonts w:eastAsia="SimSun"/>
          <w:bCs/>
          <w:kern w:val="0"/>
          <w:sz w:val="22"/>
          <w:szCs w:val="22"/>
        </w:rPr>
        <w:t>may comprise</w:t>
      </w:r>
      <w:r w:rsidR="00F1469B" w:rsidRPr="000C65B4">
        <w:rPr>
          <w:rFonts w:eastAsia="SimSun"/>
          <w:bCs/>
          <w:kern w:val="0"/>
          <w:sz w:val="22"/>
          <w:szCs w:val="22"/>
        </w:rPr>
        <w:t xml:space="preserve"> form and word parts</w:t>
      </w:r>
      <w:r w:rsidR="00517610" w:rsidRPr="000C65B4">
        <w:rPr>
          <w:rFonts w:eastAsia="SimSun"/>
          <w:bCs/>
          <w:kern w:val="0"/>
          <w:sz w:val="22"/>
          <w:szCs w:val="22"/>
        </w:rPr>
        <w:t xml:space="preserve"> according to Nation’s frame </w:t>
      </w:r>
      <w:r w:rsidR="000D7B9D" w:rsidRPr="000C65B4">
        <w:rPr>
          <w:rFonts w:eastAsia="SimSun"/>
          <w:bCs/>
          <w:kern w:val="0"/>
          <w:sz w:val="22"/>
          <w:szCs w:val="22"/>
        </w:rPr>
        <w:fldChar w:fldCharType="begin" w:fldLock="1"/>
      </w:r>
      <w:r w:rsidR="00520BD1">
        <w:rPr>
          <w:rFonts w:eastAsia="SimSun" w:hint="eastAsia"/>
          <w:bCs/>
          <w:kern w:val="0"/>
          <w:sz w:val="22"/>
          <w:szCs w:val="22"/>
        </w:rPr>
        <w:instrText>ADDIN CSL_CITATION {"citationItems":[{"id":"ITEM-1","itemData":{"ISBN":"9781139524759","abstract":"</w:instrText>
      </w:r>
      <w:r w:rsidR="00520BD1">
        <w:rPr>
          <w:rFonts w:eastAsia="SimSun" w:hint="eastAsia"/>
          <w:bCs/>
          <w:kern w:val="0"/>
          <w:sz w:val="22"/>
          <w:szCs w:val="22"/>
        </w:rPr>
        <w:instrText>这本书是盗版的，页码</w:instrText>
      </w:r>
      <w:r w:rsidR="00520BD1">
        <w:rPr>
          <w:rFonts w:eastAsia="SimSun" w:hint="eastAsia"/>
          <w:bCs/>
          <w:kern w:val="0"/>
          <w:sz w:val="22"/>
          <w:szCs w:val="22"/>
        </w:rPr>
        <w:instrText>615</w:instrText>
      </w:r>
      <w:r w:rsidR="00520BD1">
        <w:rPr>
          <w:rFonts w:eastAsia="SimSun" w:hint="eastAsia"/>
          <w:bCs/>
          <w:kern w:val="0"/>
          <w:sz w:val="22"/>
          <w:szCs w:val="22"/>
        </w:rPr>
        <w:instrText>不对</w:instrText>
      </w:r>
      <w:r w:rsidR="00520BD1">
        <w:rPr>
          <w:rFonts w:eastAsia="SimSun" w:hint="eastAsia"/>
          <w:bCs/>
          <w:kern w:val="0"/>
          <w:sz w:val="22"/>
          <w:szCs w:val="22"/>
        </w:rPr>
        <w:instrText>","author":[{"dropping-particle":"","family":"Nation","given":"I.S.P.","non-dropping-particle":"","parse-names":false,"suffix":""}],"id":"ITE</w:instrText>
      </w:r>
      <w:r w:rsidR="00520BD1">
        <w:rPr>
          <w:rFonts w:eastAsia="SimSun"/>
          <w:bCs/>
          <w:kern w:val="0"/>
          <w:sz w:val="22"/>
          <w:szCs w:val="22"/>
        </w:rPr>
        <w:instrText>M-1","issued":{"date-parts":[["2001"]]},"number-of-pages":"492","publisher":"Cambridge University Press","title":"Learning Vocabulary in Another Language","type":"book"},"uris":["http://www.mendeley.com/documents/?uuid=6f6ec43c-6d41-49e1-b512-410e3ac96bb8"]}],"mendeley":{"formattedCitation":"(I. S. P. Nation, 2001)","manualFormatting":"(2001)","plainTextFormattedCitation":"(I. S. P. Nation, 2001)","previouslyFormattedCitation":"(Nation, 2001)"},"properties":{"noteIndex":0},"schema":"https://github.com/citation-style-language/schema/raw/master/csl-citation.json"}</w:instrText>
      </w:r>
      <w:r w:rsidR="000D7B9D" w:rsidRPr="000C65B4">
        <w:rPr>
          <w:rFonts w:eastAsia="SimSun"/>
          <w:bCs/>
          <w:kern w:val="0"/>
          <w:sz w:val="22"/>
          <w:szCs w:val="22"/>
        </w:rPr>
        <w:fldChar w:fldCharType="separate"/>
      </w:r>
      <w:r w:rsidR="000D7B9D" w:rsidRPr="000C65B4">
        <w:rPr>
          <w:rFonts w:eastAsia="SimSun"/>
          <w:bCs/>
          <w:noProof/>
          <w:kern w:val="0"/>
          <w:sz w:val="22"/>
          <w:szCs w:val="22"/>
        </w:rPr>
        <w:t>(2001)</w:t>
      </w:r>
      <w:r w:rsidR="000D7B9D" w:rsidRPr="000C65B4">
        <w:rPr>
          <w:rFonts w:eastAsia="SimSun"/>
          <w:bCs/>
          <w:kern w:val="0"/>
          <w:sz w:val="22"/>
          <w:szCs w:val="22"/>
        </w:rPr>
        <w:fldChar w:fldCharType="end"/>
      </w:r>
      <w:r w:rsidR="00517610" w:rsidRPr="000C65B4">
        <w:rPr>
          <w:rFonts w:eastAsia="SimSun"/>
          <w:bCs/>
          <w:kern w:val="0"/>
          <w:sz w:val="22"/>
          <w:szCs w:val="22"/>
        </w:rPr>
        <w:t xml:space="preserve">, </w:t>
      </w:r>
      <w:r w:rsidR="00227F5B" w:rsidRPr="000C65B4">
        <w:rPr>
          <w:rFonts w:eastAsia="SimSun"/>
          <w:bCs/>
          <w:kern w:val="0"/>
          <w:sz w:val="22"/>
          <w:szCs w:val="22"/>
        </w:rPr>
        <w:t xml:space="preserve">the </w:t>
      </w:r>
      <w:r w:rsidR="00A74BA2" w:rsidRPr="000C65B4">
        <w:rPr>
          <w:rFonts w:eastAsia="SimSun"/>
          <w:bCs/>
          <w:kern w:val="0"/>
          <w:sz w:val="22"/>
          <w:szCs w:val="22"/>
        </w:rPr>
        <w:t>D</w:t>
      </w:r>
      <w:r w:rsidR="00227F5B" w:rsidRPr="000C65B4">
        <w:rPr>
          <w:rFonts w:eastAsia="SimSun"/>
          <w:bCs/>
          <w:kern w:val="0"/>
          <w:sz w:val="22"/>
          <w:szCs w:val="22"/>
        </w:rPr>
        <w:t>erivative</w:t>
      </w:r>
      <w:r w:rsidR="00517610" w:rsidRPr="000C65B4">
        <w:rPr>
          <w:rFonts w:eastAsia="SimSun"/>
          <w:bCs/>
          <w:kern w:val="0"/>
          <w:sz w:val="22"/>
          <w:szCs w:val="22"/>
        </w:rPr>
        <w:t xml:space="preserve"> </w:t>
      </w:r>
      <w:r w:rsidR="00A74BA2" w:rsidRPr="000C65B4">
        <w:rPr>
          <w:rFonts w:eastAsia="SimSun"/>
          <w:bCs/>
          <w:kern w:val="0"/>
          <w:sz w:val="22"/>
          <w:szCs w:val="22"/>
        </w:rPr>
        <w:t>W</w:t>
      </w:r>
      <w:r w:rsidR="00517610" w:rsidRPr="000C65B4">
        <w:rPr>
          <w:rFonts w:eastAsia="SimSun"/>
          <w:bCs/>
          <w:kern w:val="0"/>
          <w:sz w:val="22"/>
          <w:szCs w:val="22"/>
        </w:rPr>
        <w:t xml:space="preserve">ord </w:t>
      </w:r>
      <w:r w:rsidR="00A74BA2" w:rsidRPr="000C65B4">
        <w:rPr>
          <w:rFonts w:eastAsia="SimSun"/>
          <w:bCs/>
          <w:kern w:val="0"/>
          <w:sz w:val="22"/>
          <w:szCs w:val="22"/>
        </w:rPr>
        <w:t>F</w:t>
      </w:r>
      <w:r w:rsidR="00517610" w:rsidRPr="000C65B4">
        <w:rPr>
          <w:rFonts w:eastAsia="SimSun"/>
          <w:bCs/>
          <w:kern w:val="0"/>
          <w:sz w:val="22"/>
          <w:szCs w:val="22"/>
        </w:rPr>
        <w:t>orm</w:t>
      </w:r>
      <w:r w:rsidR="000F09FF">
        <w:rPr>
          <w:rFonts w:eastAsia="SimSun"/>
          <w:bCs/>
          <w:kern w:val="0"/>
          <w:sz w:val="22"/>
          <w:szCs w:val="22"/>
        </w:rPr>
        <w:t xml:space="preserve"> T</w:t>
      </w:r>
      <w:r w:rsidR="00517610" w:rsidRPr="000C65B4">
        <w:rPr>
          <w:rFonts w:eastAsia="SimSun"/>
          <w:bCs/>
          <w:kern w:val="0"/>
          <w:sz w:val="22"/>
          <w:szCs w:val="22"/>
        </w:rPr>
        <w:t>est</w:t>
      </w:r>
      <w:r w:rsidR="00912367" w:rsidRPr="000C65B4">
        <w:rPr>
          <w:rFonts w:eastAsia="SimSun"/>
          <w:bCs/>
          <w:kern w:val="0"/>
          <w:sz w:val="22"/>
          <w:szCs w:val="22"/>
        </w:rPr>
        <w:t xml:space="preserve"> (Schmitt &amp; Zimmerman, 2002)</w:t>
      </w:r>
      <w:r w:rsidR="00517610" w:rsidRPr="000C65B4">
        <w:rPr>
          <w:rFonts w:eastAsia="SimSun"/>
          <w:bCs/>
          <w:kern w:val="0"/>
          <w:sz w:val="22"/>
          <w:szCs w:val="22"/>
        </w:rPr>
        <w:t xml:space="preserve"> was added. </w:t>
      </w:r>
      <w:r w:rsidR="00912367" w:rsidRPr="000C65B4">
        <w:rPr>
          <w:rFonts w:eastAsia="SimSun"/>
          <w:bCs/>
          <w:kern w:val="0"/>
          <w:sz w:val="22"/>
          <w:szCs w:val="22"/>
        </w:rPr>
        <w:t>In the test, participants</w:t>
      </w:r>
      <w:r w:rsidR="004379ED" w:rsidRPr="000C65B4">
        <w:rPr>
          <w:rFonts w:eastAsia="SimSun"/>
          <w:bCs/>
          <w:kern w:val="0"/>
          <w:sz w:val="22"/>
          <w:szCs w:val="22"/>
        </w:rPr>
        <w:t xml:space="preserve"> had to</w:t>
      </w:r>
      <w:r w:rsidR="00912367" w:rsidRPr="000C65B4">
        <w:rPr>
          <w:rFonts w:eastAsia="SimSun"/>
          <w:bCs/>
          <w:kern w:val="0"/>
          <w:sz w:val="22"/>
          <w:szCs w:val="22"/>
        </w:rPr>
        <w:t xml:space="preserve"> fill</w:t>
      </w:r>
      <w:r w:rsidR="004379ED" w:rsidRPr="000C65B4">
        <w:rPr>
          <w:rFonts w:eastAsia="SimSun"/>
          <w:bCs/>
          <w:kern w:val="0"/>
          <w:sz w:val="22"/>
          <w:szCs w:val="22"/>
        </w:rPr>
        <w:t xml:space="preserve"> </w:t>
      </w:r>
      <w:r w:rsidR="00912367" w:rsidRPr="000C65B4">
        <w:rPr>
          <w:rFonts w:eastAsia="SimSun"/>
          <w:bCs/>
          <w:kern w:val="0"/>
          <w:sz w:val="22"/>
          <w:szCs w:val="22"/>
        </w:rPr>
        <w:t xml:space="preserve">in the blanks in each sentence with the correct form of the word given. </w:t>
      </w:r>
      <w:r w:rsidR="004379ED" w:rsidRPr="000C65B4">
        <w:rPr>
          <w:rFonts w:eastAsia="SimSun"/>
          <w:bCs/>
          <w:kern w:val="0"/>
          <w:sz w:val="22"/>
          <w:szCs w:val="22"/>
        </w:rPr>
        <w:t xml:space="preserve">There are </w:t>
      </w:r>
      <w:r w:rsidR="00B07208" w:rsidRPr="000C65B4">
        <w:rPr>
          <w:rFonts w:eastAsia="SimSun"/>
          <w:bCs/>
          <w:kern w:val="0"/>
          <w:sz w:val="22"/>
          <w:szCs w:val="22"/>
        </w:rPr>
        <w:t>16 target</w:t>
      </w:r>
      <w:r w:rsidR="004379ED" w:rsidRPr="000C65B4">
        <w:rPr>
          <w:rFonts w:eastAsia="SimSun"/>
          <w:bCs/>
          <w:kern w:val="0"/>
          <w:sz w:val="22"/>
          <w:szCs w:val="22"/>
        </w:rPr>
        <w:t xml:space="preserve"> words in total</w:t>
      </w:r>
      <w:r w:rsidR="00A61D3A" w:rsidRPr="000C65B4">
        <w:rPr>
          <w:rFonts w:eastAsia="SimSun"/>
          <w:bCs/>
          <w:kern w:val="0"/>
          <w:sz w:val="22"/>
          <w:szCs w:val="22"/>
        </w:rPr>
        <w:t xml:space="preserve">, </w:t>
      </w:r>
      <w:r w:rsidR="00B07208" w:rsidRPr="000C65B4">
        <w:rPr>
          <w:rFonts w:eastAsia="SimSun"/>
          <w:bCs/>
          <w:kern w:val="0"/>
          <w:sz w:val="22"/>
          <w:szCs w:val="22"/>
        </w:rPr>
        <w:t>which are chosen from the Academic Word List (Coxhead, 2000). They are high frequency words in academic context</w:t>
      </w:r>
      <w:r w:rsidR="006A58A1">
        <w:rPr>
          <w:rFonts w:eastAsia="SimSun"/>
          <w:bCs/>
          <w:kern w:val="0"/>
          <w:sz w:val="22"/>
          <w:szCs w:val="22"/>
        </w:rPr>
        <w:t>s</w:t>
      </w:r>
      <w:r w:rsidR="00B07208" w:rsidRPr="000C65B4">
        <w:rPr>
          <w:rFonts w:eastAsia="SimSun"/>
          <w:bCs/>
          <w:kern w:val="0"/>
          <w:sz w:val="22"/>
          <w:szCs w:val="22"/>
        </w:rPr>
        <w:t xml:space="preserve"> </w:t>
      </w:r>
      <w:r w:rsidR="006A58A1">
        <w:rPr>
          <w:rFonts w:eastAsia="SimSun"/>
          <w:bCs/>
          <w:kern w:val="0"/>
          <w:sz w:val="22"/>
          <w:szCs w:val="22"/>
        </w:rPr>
        <w:t>from a variety of</w:t>
      </w:r>
      <w:r w:rsidR="00B07208" w:rsidRPr="000C65B4">
        <w:rPr>
          <w:rFonts w:eastAsia="SimSun"/>
          <w:bCs/>
          <w:kern w:val="0"/>
          <w:sz w:val="22"/>
          <w:szCs w:val="22"/>
        </w:rPr>
        <w:t xml:space="preserve"> discipline</w:t>
      </w:r>
      <w:r w:rsidR="006A58A1">
        <w:rPr>
          <w:rFonts w:eastAsia="SimSun"/>
          <w:bCs/>
          <w:kern w:val="0"/>
          <w:sz w:val="22"/>
          <w:szCs w:val="22"/>
        </w:rPr>
        <w:t>s</w:t>
      </w:r>
      <w:r w:rsidR="00B07208" w:rsidRPr="000C65B4">
        <w:rPr>
          <w:rFonts w:eastAsia="SimSun"/>
          <w:bCs/>
          <w:kern w:val="0"/>
          <w:sz w:val="22"/>
          <w:szCs w:val="22"/>
        </w:rPr>
        <w:t xml:space="preserve">, </w:t>
      </w:r>
      <w:r w:rsidR="00A61D3A" w:rsidRPr="000C65B4">
        <w:rPr>
          <w:rFonts w:eastAsia="SimSun"/>
          <w:bCs/>
          <w:kern w:val="0"/>
          <w:sz w:val="22"/>
          <w:szCs w:val="22"/>
        </w:rPr>
        <w:t xml:space="preserve">including nouns, adjectives, verbs and </w:t>
      </w:r>
      <w:r w:rsidR="00B07208" w:rsidRPr="000C65B4">
        <w:rPr>
          <w:rFonts w:eastAsia="SimSun"/>
          <w:bCs/>
          <w:kern w:val="0"/>
          <w:sz w:val="22"/>
          <w:szCs w:val="22"/>
        </w:rPr>
        <w:t xml:space="preserve">one </w:t>
      </w:r>
      <w:r w:rsidR="00A61D3A" w:rsidRPr="000C65B4">
        <w:rPr>
          <w:rFonts w:eastAsia="SimSun"/>
          <w:bCs/>
          <w:kern w:val="0"/>
          <w:sz w:val="22"/>
          <w:szCs w:val="22"/>
        </w:rPr>
        <w:t>adverb</w:t>
      </w:r>
      <w:r w:rsidR="004379ED" w:rsidRPr="000C65B4">
        <w:rPr>
          <w:rFonts w:eastAsia="SimSun"/>
          <w:bCs/>
          <w:kern w:val="0"/>
          <w:sz w:val="22"/>
          <w:szCs w:val="22"/>
        </w:rPr>
        <w:t xml:space="preserve">. Each </w:t>
      </w:r>
      <w:r w:rsidR="00B07208" w:rsidRPr="000C65B4">
        <w:rPr>
          <w:rFonts w:eastAsia="SimSun"/>
          <w:bCs/>
          <w:kern w:val="0"/>
          <w:sz w:val="22"/>
          <w:szCs w:val="22"/>
        </w:rPr>
        <w:t>target</w:t>
      </w:r>
      <w:r w:rsidR="004379ED" w:rsidRPr="000C65B4">
        <w:rPr>
          <w:rFonts w:eastAsia="SimSun"/>
          <w:bCs/>
          <w:kern w:val="0"/>
          <w:sz w:val="22"/>
          <w:szCs w:val="22"/>
        </w:rPr>
        <w:t xml:space="preserve"> word </w:t>
      </w:r>
      <w:r w:rsidR="00A61D3A" w:rsidRPr="000C65B4">
        <w:rPr>
          <w:rFonts w:eastAsia="SimSun"/>
          <w:bCs/>
          <w:kern w:val="0"/>
          <w:sz w:val="22"/>
          <w:szCs w:val="22"/>
        </w:rPr>
        <w:t>has</w:t>
      </w:r>
      <w:r w:rsidR="004379ED" w:rsidRPr="000C65B4">
        <w:rPr>
          <w:rFonts w:eastAsia="SimSun"/>
          <w:bCs/>
          <w:kern w:val="0"/>
          <w:sz w:val="22"/>
          <w:szCs w:val="22"/>
        </w:rPr>
        <w:t xml:space="preserve"> four sentences</w:t>
      </w:r>
      <w:r w:rsidR="007145A2" w:rsidRPr="000C65B4">
        <w:rPr>
          <w:rFonts w:eastAsia="SimSun"/>
          <w:bCs/>
          <w:kern w:val="0"/>
          <w:sz w:val="22"/>
          <w:szCs w:val="22"/>
        </w:rPr>
        <w:t>, e</w:t>
      </w:r>
      <w:r w:rsidR="004379ED" w:rsidRPr="000C65B4">
        <w:rPr>
          <w:rFonts w:eastAsia="SimSun"/>
          <w:bCs/>
          <w:kern w:val="0"/>
          <w:sz w:val="22"/>
          <w:szCs w:val="22"/>
        </w:rPr>
        <w:t xml:space="preserve">ach </w:t>
      </w:r>
      <w:r w:rsidR="009D41F8">
        <w:rPr>
          <w:rFonts w:eastAsia="SimSun"/>
          <w:bCs/>
          <w:kern w:val="0"/>
          <w:sz w:val="22"/>
          <w:szCs w:val="22"/>
        </w:rPr>
        <w:t>with</w:t>
      </w:r>
      <w:r w:rsidR="004379ED" w:rsidRPr="000C65B4">
        <w:rPr>
          <w:rFonts w:eastAsia="SimSun"/>
          <w:bCs/>
          <w:kern w:val="0"/>
          <w:sz w:val="22"/>
          <w:szCs w:val="22"/>
        </w:rPr>
        <w:t xml:space="preserve"> blank to be filled with </w:t>
      </w:r>
      <w:r w:rsidR="007145A2" w:rsidRPr="000C65B4">
        <w:rPr>
          <w:rFonts w:eastAsia="SimSun"/>
          <w:bCs/>
          <w:kern w:val="0"/>
          <w:sz w:val="22"/>
          <w:szCs w:val="22"/>
        </w:rPr>
        <w:t>a</w:t>
      </w:r>
      <w:r w:rsidR="004379ED" w:rsidRPr="000C65B4">
        <w:rPr>
          <w:rFonts w:eastAsia="SimSun"/>
          <w:bCs/>
          <w:kern w:val="0"/>
          <w:sz w:val="22"/>
          <w:szCs w:val="22"/>
        </w:rPr>
        <w:t xml:space="preserve"> derivative of the stimulus word. </w:t>
      </w:r>
      <w:r w:rsidR="00912367" w:rsidRPr="000C65B4">
        <w:rPr>
          <w:rFonts w:eastAsia="SimSun"/>
          <w:bCs/>
          <w:kern w:val="0"/>
          <w:sz w:val="22"/>
          <w:szCs w:val="22"/>
        </w:rPr>
        <w:t>If there is no appropriate form</w:t>
      </w:r>
      <w:r w:rsidR="009D41F8">
        <w:rPr>
          <w:rFonts w:eastAsia="SimSun"/>
          <w:bCs/>
          <w:kern w:val="0"/>
          <w:sz w:val="22"/>
          <w:szCs w:val="22"/>
        </w:rPr>
        <w:t xml:space="preserve"> of the word for a given sentence</w:t>
      </w:r>
      <w:r w:rsidR="001310FC" w:rsidRPr="000C65B4">
        <w:rPr>
          <w:rFonts w:eastAsia="SimSun"/>
          <w:bCs/>
          <w:kern w:val="0"/>
          <w:sz w:val="22"/>
          <w:szCs w:val="22"/>
        </w:rPr>
        <w:t xml:space="preserve">, then </w:t>
      </w:r>
      <w:r w:rsidR="009D41F8">
        <w:rPr>
          <w:rFonts w:eastAsia="SimSun"/>
          <w:bCs/>
          <w:kern w:val="0"/>
          <w:sz w:val="22"/>
          <w:szCs w:val="22"/>
        </w:rPr>
        <w:t xml:space="preserve">subjects are instructed to </w:t>
      </w:r>
      <w:r w:rsidR="001310FC" w:rsidRPr="000C65B4">
        <w:rPr>
          <w:rFonts w:eastAsia="SimSun"/>
          <w:bCs/>
          <w:kern w:val="0"/>
          <w:sz w:val="22"/>
          <w:szCs w:val="22"/>
        </w:rPr>
        <w:t xml:space="preserve">write </w:t>
      </w:r>
      <w:r w:rsidR="006E2EE8" w:rsidRPr="000C65B4">
        <w:rPr>
          <w:rFonts w:eastAsia="SimSun"/>
          <w:bCs/>
          <w:kern w:val="0"/>
          <w:sz w:val="22"/>
          <w:szCs w:val="22"/>
        </w:rPr>
        <w:t>‘</w:t>
      </w:r>
      <w:r w:rsidR="001310FC" w:rsidRPr="000C65B4">
        <w:rPr>
          <w:rFonts w:eastAsia="SimSun"/>
          <w:bCs/>
          <w:kern w:val="0"/>
          <w:sz w:val="22"/>
          <w:szCs w:val="22"/>
        </w:rPr>
        <w:t>X</w:t>
      </w:r>
      <w:r w:rsidR="006E2EE8" w:rsidRPr="000C65B4">
        <w:rPr>
          <w:rFonts w:eastAsia="SimSun"/>
          <w:bCs/>
          <w:kern w:val="0"/>
          <w:sz w:val="22"/>
          <w:szCs w:val="22"/>
        </w:rPr>
        <w:t>’</w:t>
      </w:r>
      <w:r w:rsidR="001310FC" w:rsidRPr="000C65B4">
        <w:rPr>
          <w:rFonts w:eastAsia="SimSun"/>
          <w:bCs/>
          <w:kern w:val="0"/>
          <w:sz w:val="22"/>
          <w:szCs w:val="22"/>
        </w:rPr>
        <w:t xml:space="preserve"> </w:t>
      </w:r>
      <w:r w:rsidR="007145A2" w:rsidRPr="000C65B4">
        <w:rPr>
          <w:rFonts w:eastAsia="SimSun"/>
          <w:bCs/>
          <w:kern w:val="0"/>
          <w:sz w:val="22"/>
          <w:szCs w:val="22"/>
        </w:rPr>
        <w:t>instead</w:t>
      </w:r>
      <w:r w:rsidR="001310FC" w:rsidRPr="000C65B4">
        <w:rPr>
          <w:rFonts w:eastAsia="SimSun"/>
          <w:bCs/>
          <w:kern w:val="0"/>
          <w:sz w:val="22"/>
          <w:szCs w:val="22"/>
        </w:rPr>
        <w:t xml:space="preserve">. </w:t>
      </w:r>
      <w:r w:rsidR="00ED13CD" w:rsidRPr="000C65B4">
        <w:rPr>
          <w:rFonts w:eastAsia="SimSun"/>
          <w:bCs/>
          <w:kern w:val="0"/>
          <w:sz w:val="22"/>
          <w:szCs w:val="22"/>
        </w:rPr>
        <w:t>For</w:t>
      </w:r>
      <w:r w:rsidR="00ED13CD">
        <w:rPr>
          <w:rFonts w:eastAsia="SimSun"/>
          <w:bCs/>
          <w:kern w:val="0"/>
          <w:sz w:val="22"/>
          <w:szCs w:val="22"/>
        </w:rPr>
        <w:t xml:space="preserve"> each</w:t>
      </w:r>
      <w:r w:rsidR="00ED13CD" w:rsidRPr="000C65B4">
        <w:rPr>
          <w:rFonts w:eastAsia="SimSun"/>
          <w:bCs/>
          <w:kern w:val="0"/>
          <w:sz w:val="22"/>
          <w:szCs w:val="22"/>
        </w:rPr>
        <w:t xml:space="preserve"> correct answer </w:t>
      </w:r>
      <w:r w:rsidR="00ED13CD">
        <w:rPr>
          <w:rFonts w:eastAsia="SimSun"/>
          <w:bCs/>
          <w:kern w:val="0"/>
          <w:sz w:val="22"/>
          <w:szCs w:val="22"/>
        </w:rPr>
        <w:t>o</w:t>
      </w:r>
      <w:r w:rsidR="007145A2" w:rsidRPr="000C65B4">
        <w:rPr>
          <w:rFonts w:eastAsia="SimSun"/>
          <w:bCs/>
          <w:kern w:val="0"/>
          <w:sz w:val="22"/>
          <w:szCs w:val="22"/>
        </w:rPr>
        <w:t xml:space="preserve">ne point was </w:t>
      </w:r>
      <w:r w:rsidR="009D41F8">
        <w:rPr>
          <w:rFonts w:eastAsia="SimSun"/>
          <w:bCs/>
          <w:kern w:val="0"/>
          <w:sz w:val="22"/>
          <w:szCs w:val="22"/>
        </w:rPr>
        <w:t xml:space="preserve">given </w:t>
      </w:r>
      <w:r w:rsidR="00E24CC7" w:rsidRPr="000C65B4">
        <w:rPr>
          <w:rFonts w:eastAsia="SimSun"/>
          <w:bCs/>
          <w:kern w:val="0"/>
          <w:sz w:val="22"/>
          <w:szCs w:val="22"/>
        </w:rPr>
        <w:t>and the total score is 64 points.</w:t>
      </w:r>
      <w:r w:rsidR="009D41F8">
        <w:rPr>
          <w:rFonts w:eastAsia="SimSun"/>
          <w:bCs/>
          <w:kern w:val="0"/>
          <w:sz w:val="22"/>
          <w:szCs w:val="22"/>
        </w:rPr>
        <w:t xml:space="preserve"> </w:t>
      </w:r>
      <w:r w:rsidR="00DF23A1" w:rsidRPr="000C65B4">
        <w:rPr>
          <w:rFonts w:eastAsia="SimSun"/>
          <w:bCs/>
          <w:kern w:val="0"/>
          <w:sz w:val="22"/>
          <w:szCs w:val="22"/>
        </w:rPr>
        <w:fldChar w:fldCharType="begin"/>
      </w:r>
      <w:r w:rsidR="00DF23A1" w:rsidRPr="000C65B4">
        <w:rPr>
          <w:rFonts w:eastAsia="SimSun"/>
          <w:bCs/>
          <w:kern w:val="0"/>
          <w:sz w:val="22"/>
          <w:szCs w:val="22"/>
        </w:rPr>
        <w:instrText xml:space="preserve"> REF _Ref69835145 \h </w:instrText>
      </w:r>
      <w:r w:rsidR="000C65B4">
        <w:rPr>
          <w:rFonts w:eastAsia="SimSun"/>
          <w:bCs/>
          <w:kern w:val="0"/>
          <w:sz w:val="22"/>
          <w:szCs w:val="22"/>
        </w:rPr>
        <w:instrText xml:space="preserve"> \* MERGEFORMAT </w:instrText>
      </w:r>
      <w:r w:rsidR="00DF23A1" w:rsidRPr="000C65B4">
        <w:rPr>
          <w:rFonts w:eastAsia="SimSun"/>
          <w:bCs/>
          <w:kern w:val="0"/>
          <w:sz w:val="22"/>
          <w:szCs w:val="22"/>
        </w:rPr>
      </w:r>
      <w:r w:rsidR="00DF23A1" w:rsidRPr="000C65B4">
        <w:rPr>
          <w:rFonts w:eastAsia="SimSun"/>
          <w:bCs/>
          <w:kern w:val="0"/>
          <w:sz w:val="22"/>
          <w:szCs w:val="22"/>
        </w:rPr>
        <w:fldChar w:fldCharType="separate"/>
      </w:r>
      <w:r w:rsidR="00F0173F" w:rsidRPr="000C65B4">
        <w:rPr>
          <w:noProof/>
          <w:sz w:val="22"/>
          <w:szCs w:val="22"/>
        </w:rPr>
        <w:t xml:space="preserve">Figure </w:t>
      </w:r>
      <w:r w:rsidR="00F0173F">
        <w:rPr>
          <w:noProof/>
          <w:sz w:val="22"/>
          <w:szCs w:val="22"/>
        </w:rPr>
        <w:t>6</w:t>
      </w:r>
      <w:r w:rsidR="00DF23A1" w:rsidRPr="000C65B4">
        <w:rPr>
          <w:rFonts w:eastAsia="SimSun"/>
          <w:bCs/>
          <w:kern w:val="0"/>
          <w:sz w:val="22"/>
          <w:szCs w:val="22"/>
        </w:rPr>
        <w:fldChar w:fldCharType="end"/>
      </w:r>
      <w:r w:rsidR="00912367" w:rsidRPr="000C65B4">
        <w:rPr>
          <w:rFonts w:eastAsia="SimSun"/>
          <w:bCs/>
          <w:kern w:val="0"/>
          <w:sz w:val="22"/>
          <w:szCs w:val="22"/>
        </w:rPr>
        <w:t xml:space="preserve"> is an example of </w:t>
      </w:r>
      <w:r w:rsidR="007145A2" w:rsidRPr="000C65B4">
        <w:rPr>
          <w:rFonts w:eastAsia="SimSun"/>
          <w:bCs/>
          <w:kern w:val="0"/>
          <w:sz w:val="22"/>
          <w:szCs w:val="22"/>
        </w:rPr>
        <w:t xml:space="preserve">the stimulus word </w:t>
      </w:r>
      <w:r w:rsidR="00912367" w:rsidRPr="000C65B4">
        <w:rPr>
          <w:rFonts w:eastAsia="SimSun"/>
          <w:bCs/>
          <w:kern w:val="0"/>
          <w:sz w:val="22"/>
          <w:szCs w:val="22"/>
        </w:rPr>
        <w:t>STIMULATE:</w:t>
      </w:r>
    </w:p>
    <w:p w14:paraId="03C6E9B7" w14:textId="2A3DD3EC" w:rsidR="001C19DB" w:rsidRPr="000C65B4" w:rsidRDefault="001C19DB" w:rsidP="00397D93">
      <w:pPr>
        <w:autoSpaceDE w:val="0"/>
        <w:autoSpaceDN w:val="0"/>
        <w:adjustRightInd w:val="0"/>
        <w:spacing w:beforeLines="50" w:before="163" w:line="360" w:lineRule="auto"/>
        <w:jc w:val="center"/>
        <w:rPr>
          <w:noProof/>
          <w:sz w:val="22"/>
          <w:szCs w:val="22"/>
        </w:rPr>
      </w:pPr>
      <w:bookmarkStart w:id="121" w:name="_Ref69835145"/>
      <w:bookmarkStart w:id="122" w:name="_Toc71810841"/>
      <w:r w:rsidRPr="000C65B4">
        <w:rPr>
          <w:noProof/>
          <w:sz w:val="22"/>
          <w:szCs w:val="22"/>
        </w:rPr>
        <w:t xml:space="preserve">Figure </w:t>
      </w:r>
      <w:r w:rsidR="006626AA" w:rsidRPr="000C65B4">
        <w:rPr>
          <w:noProof/>
          <w:sz w:val="22"/>
          <w:szCs w:val="22"/>
        </w:rPr>
        <w:fldChar w:fldCharType="begin"/>
      </w:r>
      <w:r w:rsidR="006626AA" w:rsidRPr="000C65B4">
        <w:rPr>
          <w:noProof/>
          <w:sz w:val="22"/>
          <w:szCs w:val="22"/>
        </w:rPr>
        <w:instrText xml:space="preserve"> SEQ Figure \* ARABIC </w:instrText>
      </w:r>
      <w:r w:rsidR="006626AA" w:rsidRPr="000C65B4">
        <w:rPr>
          <w:noProof/>
          <w:sz w:val="22"/>
          <w:szCs w:val="22"/>
        </w:rPr>
        <w:fldChar w:fldCharType="separate"/>
      </w:r>
      <w:r w:rsidR="00F0173F">
        <w:rPr>
          <w:noProof/>
          <w:sz w:val="22"/>
          <w:szCs w:val="22"/>
        </w:rPr>
        <w:t>6</w:t>
      </w:r>
      <w:r w:rsidR="006626AA" w:rsidRPr="000C65B4">
        <w:rPr>
          <w:noProof/>
          <w:sz w:val="22"/>
          <w:szCs w:val="22"/>
        </w:rPr>
        <w:fldChar w:fldCharType="end"/>
      </w:r>
      <w:bookmarkEnd w:id="121"/>
      <w:r w:rsidR="00695A47" w:rsidRPr="000C65B4">
        <w:rPr>
          <w:noProof/>
          <w:sz w:val="22"/>
          <w:szCs w:val="22"/>
        </w:rPr>
        <w:t>.</w:t>
      </w:r>
      <w:r w:rsidR="009C63E4" w:rsidRPr="000C65B4">
        <w:rPr>
          <w:noProof/>
          <w:sz w:val="22"/>
          <w:szCs w:val="22"/>
        </w:rPr>
        <w:t xml:space="preserve"> </w:t>
      </w:r>
      <w:r w:rsidRPr="000C65B4">
        <w:rPr>
          <w:noProof/>
          <w:sz w:val="22"/>
          <w:szCs w:val="22"/>
        </w:rPr>
        <w:t xml:space="preserve">Example of the </w:t>
      </w:r>
      <w:r w:rsidR="00A74BA2" w:rsidRPr="000C65B4">
        <w:rPr>
          <w:noProof/>
          <w:sz w:val="22"/>
          <w:szCs w:val="22"/>
        </w:rPr>
        <w:t>D</w:t>
      </w:r>
      <w:r w:rsidRPr="000C65B4">
        <w:rPr>
          <w:noProof/>
          <w:sz w:val="22"/>
          <w:szCs w:val="22"/>
        </w:rPr>
        <w:t xml:space="preserve">erivative </w:t>
      </w:r>
      <w:r w:rsidR="00A74BA2" w:rsidRPr="000C65B4">
        <w:rPr>
          <w:noProof/>
          <w:sz w:val="22"/>
          <w:szCs w:val="22"/>
        </w:rPr>
        <w:t>W</w:t>
      </w:r>
      <w:r w:rsidRPr="000C65B4">
        <w:rPr>
          <w:noProof/>
          <w:sz w:val="22"/>
          <w:szCs w:val="22"/>
        </w:rPr>
        <w:t xml:space="preserve">ord </w:t>
      </w:r>
      <w:r w:rsidR="00A74BA2" w:rsidRPr="000C65B4">
        <w:rPr>
          <w:noProof/>
          <w:sz w:val="22"/>
          <w:szCs w:val="22"/>
        </w:rPr>
        <w:t>F</w:t>
      </w:r>
      <w:r w:rsidRPr="000C65B4">
        <w:rPr>
          <w:noProof/>
          <w:sz w:val="22"/>
          <w:szCs w:val="22"/>
        </w:rPr>
        <w:t xml:space="preserve">orm </w:t>
      </w:r>
      <w:r w:rsidR="00A74BA2" w:rsidRPr="000C65B4">
        <w:rPr>
          <w:noProof/>
          <w:sz w:val="22"/>
          <w:szCs w:val="22"/>
        </w:rPr>
        <w:t>T</w:t>
      </w:r>
      <w:r w:rsidRPr="000C65B4">
        <w:rPr>
          <w:noProof/>
          <w:sz w:val="22"/>
          <w:szCs w:val="22"/>
        </w:rPr>
        <w:t>est</w:t>
      </w:r>
      <w:bookmarkEnd w:id="122"/>
    </w:p>
    <w:p w14:paraId="5FD0A505" w14:textId="14F8C2A0" w:rsidR="00EA0D71" w:rsidRPr="000C65B4" w:rsidRDefault="00EA0D71" w:rsidP="000F796A">
      <w:pPr>
        <w:pStyle w:val="20"/>
        <w:numPr>
          <w:ilvl w:val="2"/>
          <w:numId w:val="19"/>
        </w:numPr>
        <w:spacing w:beforeLines="100" w:before="326"/>
        <w:rPr>
          <w:sz w:val="22"/>
          <w:szCs w:val="22"/>
        </w:rPr>
      </w:pPr>
      <w:bookmarkStart w:id="123" w:name="_Toc70069594"/>
      <w:bookmarkStart w:id="124" w:name="_Toc74660676"/>
      <w:r w:rsidRPr="000C65B4">
        <w:rPr>
          <w:sz w:val="22"/>
          <w:szCs w:val="22"/>
        </w:rPr>
        <w:lastRenderedPageBreak/>
        <w:t xml:space="preserve">Learner </w:t>
      </w:r>
      <w:r w:rsidR="008075C0" w:rsidRPr="000C65B4">
        <w:rPr>
          <w:sz w:val="22"/>
          <w:szCs w:val="22"/>
        </w:rPr>
        <w:t>V</w:t>
      </w:r>
      <w:r w:rsidRPr="000C65B4">
        <w:rPr>
          <w:sz w:val="22"/>
          <w:szCs w:val="22"/>
        </w:rPr>
        <w:t>ariables</w:t>
      </w:r>
      <w:bookmarkEnd w:id="123"/>
      <w:bookmarkEnd w:id="124"/>
      <w:r w:rsidRPr="000C65B4">
        <w:rPr>
          <w:sz w:val="22"/>
          <w:szCs w:val="22"/>
        </w:rPr>
        <w:t xml:space="preserve"> </w:t>
      </w:r>
    </w:p>
    <w:p w14:paraId="08166F1A" w14:textId="600E2DB5" w:rsidR="00EA0D71" w:rsidRPr="000C65B4" w:rsidRDefault="00B0005F" w:rsidP="0013663E">
      <w:pPr>
        <w:pStyle w:val="a0"/>
        <w:autoSpaceDE w:val="0"/>
        <w:autoSpaceDN w:val="0"/>
        <w:adjustRightInd w:val="0"/>
        <w:spacing w:afterLines="100" w:after="326" w:line="360" w:lineRule="auto"/>
        <w:ind w:firstLine="440"/>
        <w:jc w:val="both"/>
        <w:rPr>
          <w:rFonts w:eastAsia="SimSun"/>
          <w:bCs/>
          <w:kern w:val="0"/>
          <w:sz w:val="22"/>
          <w:szCs w:val="22"/>
        </w:rPr>
      </w:pPr>
      <w:r w:rsidRPr="000C65B4">
        <w:rPr>
          <w:rFonts w:eastAsia="SimSun"/>
          <w:bCs/>
          <w:kern w:val="0"/>
          <w:sz w:val="22"/>
          <w:szCs w:val="22"/>
        </w:rPr>
        <w:t>Four learner variables were adopted</w:t>
      </w:r>
      <w:r w:rsidR="009D41F8">
        <w:rPr>
          <w:rFonts w:eastAsia="SimSun"/>
          <w:bCs/>
          <w:kern w:val="0"/>
          <w:sz w:val="22"/>
          <w:szCs w:val="22"/>
        </w:rPr>
        <w:t>:</w:t>
      </w:r>
      <w:r w:rsidRPr="000C65B4">
        <w:rPr>
          <w:rFonts w:eastAsia="SimSun"/>
          <w:bCs/>
          <w:kern w:val="0"/>
          <w:sz w:val="22"/>
          <w:szCs w:val="22"/>
        </w:rPr>
        <w:t xml:space="preserve"> </w:t>
      </w:r>
      <w:r w:rsidRPr="000C65B4">
        <w:rPr>
          <w:rFonts w:eastAsia="SimSun"/>
          <w:bCs/>
          <w:kern w:val="0"/>
          <w:sz w:val="21"/>
          <w:szCs w:val="21"/>
        </w:rPr>
        <w:t>Language Aptitude</w:t>
      </w:r>
      <w:r w:rsidRPr="000C65B4">
        <w:rPr>
          <w:rFonts w:eastAsia="SimSun"/>
          <w:bCs/>
          <w:kern w:val="0"/>
          <w:sz w:val="22"/>
          <w:szCs w:val="22"/>
        </w:rPr>
        <w:t xml:space="preserve">, </w:t>
      </w:r>
      <w:r w:rsidRPr="000C65B4">
        <w:rPr>
          <w:rFonts w:eastAsia="SimSun"/>
          <w:bCs/>
          <w:kern w:val="0"/>
          <w:sz w:val="21"/>
          <w:szCs w:val="21"/>
        </w:rPr>
        <w:t>Motivation</w:t>
      </w:r>
      <w:r w:rsidRPr="000C65B4">
        <w:rPr>
          <w:rFonts w:eastAsia="SimSun"/>
          <w:bCs/>
          <w:kern w:val="0"/>
          <w:sz w:val="22"/>
          <w:szCs w:val="22"/>
        </w:rPr>
        <w:t xml:space="preserve">, </w:t>
      </w:r>
      <w:r w:rsidRPr="000C65B4">
        <w:rPr>
          <w:rFonts w:eastAsia="SimSun"/>
          <w:bCs/>
          <w:kern w:val="0"/>
          <w:sz w:val="21"/>
          <w:szCs w:val="21"/>
        </w:rPr>
        <w:t>Learning Strategy</w:t>
      </w:r>
      <w:r w:rsidR="009D41F8">
        <w:rPr>
          <w:rFonts w:eastAsia="SimSun"/>
          <w:bCs/>
          <w:kern w:val="0"/>
          <w:sz w:val="21"/>
          <w:szCs w:val="21"/>
        </w:rPr>
        <w:t>,</w:t>
      </w:r>
      <w:r w:rsidRPr="000C65B4">
        <w:rPr>
          <w:rFonts w:eastAsia="SimSun"/>
          <w:bCs/>
          <w:kern w:val="0"/>
          <w:sz w:val="21"/>
          <w:szCs w:val="21"/>
        </w:rPr>
        <w:t xml:space="preserve"> and Learning Style.</w:t>
      </w:r>
      <w:r w:rsidRPr="000C65B4">
        <w:rPr>
          <w:rFonts w:eastAsia="SimSun"/>
          <w:bCs/>
          <w:kern w:val="0"/>
          <w:sz w:val="22"/>
          <w:szCs w:val="22"/>
        </w:rPr>
        <w:t xml:space="preserve"> </w:t>
      </w:r>
      <w:r w:rsidR="00EA0D71" w:rsidRPr="000C65B4">
        <w:rPr>
          <w:rFonts w:eastAsia="SimSun"/>
          <w:bCs/>
          <w:kern w:val="0"/>
          <w:sz w:val="22"/>
          <w:szCs w:val="22"/>
        </w:rPr>
        <w:t xml:space="preserve">The </w:t>
      </w:r>
      <w:r w:rsidRPr="000C65B4">
        <w:rPr>
          <w:rFonts w:eastAsia="SimSun"/>
          <w:bCs/>
          <w:kern w:val="0"/>
          <w:sz w:val="22"/>
          <w:szCs w:val="22"/>
        </w:rPr>
        <w:t xml:space="preserve">test and reference </w:t>
      </w:r>
      <w:r w:rsidR="00EA0D71" w:rsidRPr="000C65B4">
        <w:rPr>
          <w:rFonts w:eastAsia="SimSun"/>
          <w:bCs/>
          <w:kern w:val="0"/>
          <w:sz w:val="22"/>
          <w:szCs w:val="22"/>
        </w:rPr>
        <w:t xml:space="preserve">of </w:t>
      </w:r>
      <w:r w:rsidRPr="000C65B4">
        <w:rPr>
          <w:rFonts w:eastAsia="SimSun"/>
          <w:bCs/>
          <w:kern w:val="0"/>
          <w:sz w:val="22"/>
          <w:szCs w:val="22"/>
        </w:rPr>
        <w:t>each</w:t>
      </w:r>
      <w:r w:rsidR="00EA0D71" w:rsidRPr="000C65B4">
        <w:rPr>
          <w:rFonts w:eastAsia="SimSun"/>
          <w:bCs/>
          <w:kern w:val="0"/>
          <w:sz w:val="22"/>
          <w:szCs w:val="22"/>
        </w:rPr>
        <w:t xml:space="preserve"> learner variable </w:t>
      </w:r>
      <w:r w:rsidRPr="000C65B4">
        <w:rPr>
          <w:rFonts w:eastAsia="SimSun"/>
          <w:bCs/>
          <w:kern w:val="0"/>
          <w:sz w:val="22"/>
          <w:szCs w:val="22"/>
        </w:rPr>
        <w:t>were</w:t>
      </w:r>
      <w:r w:rsidR="00EA0D71" w:rsidRPr="000C65B4">
        <w:rPr>
          <w:rFonts w:eastAsia="SimSun"/>
          <w:bCs/>
          <w:kern w:val="0"/>
          <w:sz w:val="22"/>
          <w:szCs w:val="22"/>
        </w:rPr>
        <w:t xml:space="preserve"> shown in </w:t>
      </w:r>
      <w:r w:rsidR="007D2D6E" w:rsidRPr="000C65B4">
        <w:rPr>
          <w:rFonts w:eastAsia="SimSun"/>
          <w:bCs/>
          <w:kern w:val="0"/>
          <w:sz w:val="22"/>
          <w:szCs w:val="22"/>
        </w:rPr>
        <w:fldChar w:fldCharType="begin"/>
      </w:r>
      <w:r w:rsidR="007D2D6E" w:rsidRPr="000C65B4">
        <w:rPr>
          <w:rFonts w:eastAsia="SimSun"/>
          <w:bCs/>
          <w:kern w:val="0"/>
          <w:sz w:val="22"/>
          <w:szCs w:val="22"/>
        </w:rPr>
        <w:instrText xml:space="preserve"> REF _Ref66820220 \h  \* MERGEFORMAT </w:instrText>
      </w:r>
      <w:r w:rsidR="007D2D6E" w:rsidRPr="000C65B4">
        <w:rPr>
          <w:rFonts w:eastAsia="SimSun"/>
          <w:bCs/>
          <w:kern w:val="0"/>
          <w:sz w:val="22"/>
          <w:szCs w:val="22"/>
        </w:rPr>
      </w:r>
      <w:r w:rsidR="007D2D6E" w:rsidRPr="000C65B4">
        <w:rPr>
          <w:rFonts w:eastAsia="SimSun"/>
          <w:bCs/>
          <w:kern w:val="0"/>
          <w:sz w:val="22"/>
          <w:szCs w:val="22"/>
        </w:rPr>
        <w:fldChar w:fldCharType="separate"/>
      </w:r>
      <w:r w:rsidR="00F0173F" w:rsidRPr="00F0173F">
        <w:rPr>
          <w:rFonts w:eastAsia="SimSun"/>
          <w:bCs/>
          <w:kern w:val="0"/>
          <w:sz w:val="22"/>
          <w:szCs w:val="22"/>
        </w:rPr>
        <w:t>Table 3</w:t>
      </w:r>
      <w:r w:rsidR="007D2D6E" w:rsidRPr="000C65B4">
        <w:rPr>
          <w:rFonts w:eastAsia="SimSun"/>
          <w:bCs/>
          <w:kern w:val="0"/>
          <w:sz w:val="22"/>
          <w:szCs w:val="22"/>
        </w:rPr>
        <w:fldChar w:fldCharType="end"/>
      </w:r>
      <w:r w:rsidR="00EA0D71" w:rsidRPr="000C65B4">
        <w:rPr>
          <w:rFonts w:eastAsia="SimSun"/>
          <w:bCs/>
          <w:kern w:val="0"/>
          <w:sz w:val="22"/>
          <w:szCs w:val="22"/>
        </w:rPr>
        <w:t>.</w:t>
      </w:r>
    </w:p>
    <w:p w14:paraId="1B73997E" w14:textId="619446AE" w:rsidR="00023D44" w:rsidRPr="000C65B4" w:rsidRDefault="007D2D6E" w:rsidP="0059391E">
      <w:pPr>
        <w:pStyle w:val="ae"/>
        <w:rPr>
          <w:rFonts w:eastAsia="SimSun"/>
          <w:i/>
          <w:iCs/>
        </w:rPr>
      </w:pPr>
      <w:bookmarkStart w:id="125" w:name="_Ref66820220"/>
      <w:bookmarkStart w:id="126" w:name="_Toc69819576"/>
      <w:bookmarkStart w:id="127" w:name="_Toc74058744"/>
      <w:r w:rsidRPr="000C65B4">
        <w:t xml:space="preserve">Table </w:t>
      </w:r>
      <w:fldSimple w:instr=" SEQ Table \* ARABIC ">
        <w:r w:rsidR="00F0173F">
          <w:rPr>
            <w:noProof/>
          </w:rPr>
          <w:t>3</w:t>
        </w:r>
      </w:fldSimple>
      <w:bookmarkEnd w:id="125"/>
      <w:r w:rsidR="00EB2D6E" w:rsidRPr="000C65B4">
        <w:rPr>
          <w:noProof/>
        </w:rPr>
        <w:t>.</w:t>
      </w:r>
      <w:r w:rsidR="00477A6C" w:rsidRPr="000C65B4">
        <w:rPr>
          <w:rFonts w:eastAsia="SimSun"/>
        </w:rPr>
        <w:t xml:space="preserve"> </w:t>
      </w:r>
      <w:r w:rsidR="00731897" w:rsidRPr="000C65B4">
        <w:rPr>
          <w:rFonts w:eastAsia="SimSun"/>
        </w:rPr>
        <w:t>Surveys and Tests</w:t>
      </w:r>
      <w:r w:rsidR="00023D44" w:rsidRPr="000C65B4">
        <w:rPr>
          <w:rFonts w:eastAsia="SimSun"/>
        </w:rPr>
        <w:t xml:space="preserve"> for </w:t>
      </w:r>
      <w:r w:rsidR="00F35C05" w:rsidRPr="000C65B4">
        <w:rPr>
          <w:rFonts w:eastAsia="SimSun"/>
        </w:rPr>
        <w:t>L</w:t>
      </w:r>
      <w:r w:rsidR="00023D44" w:rsidRPr="000C65B4">
        <w:rPr>
          <w:rFonts w:eastAsia="SimSun"/>
        </w:rPr>
        <w:t xml:space="preserve">earner </w:t>
      </w:r>
      <w:r w:rsidR="00F35C05" w:rsidRPr="000C65B4">
        <w:rPr>
          <w:rFonts w:eastAsia="SimSun"/>
        </w:rPr>
        <w:t>V</w:t>
      </w:r>
      <w:r w:rsidR="00023D44" w:rsidRPr="000C65B4">
        <w:rPr>
          <w:rFonts w:eastAsia="SimSun"/>
        </w:rPr>
        <w:t>ariables</w:t>
      </w:r>
      <w:bookmarkEnd w:id="126"/>
      <w:bookmarkEnd w:id="127"/>
    </w:p>
    <w:tbl>
      <w:tblPr>
        <w:tblW w:w="0" w:type="auto"/>
        <w:tblInd w:w="426" w:type="dxa"/>
        <w:tblLook w:val="04A0" w:firstRow="1" w:lastRow="0" w:firstColumn="1" w:lastColumn="0" w:noHBand="0" w:noVBand="1"/>
      </w:tblPr>
      <w:tblGrid>
        <w:gridCol w:w="1979"/>
        <w:gridCol w:w="2557"/>
        <w:gridCol w:w="2408"/>
      </w:tblGrid>
      <w:tr w:rsidR="00574714" w:rsidRPr="000C65B4" w14:paraId="30D18D60" w14:textId="7970E8A3" w:rsidTr="00622B0B">
        <w:tc>
          <w:tcPr>
            <w:tcW w:w="1979" w:type="dxa"/>
            <w:tcBorders>
              <w:top w:val="single" w:sz="12" w:space="0" w:color="000000" w:themeColor="text1"/>
              <w:bottom w:val="single" w:sz="4" w:space="0" w:color="auto"/>
            </w:tcBorders>
            <w:vAlign w:val="center"/>
          </w:tcPr>
          <w:p w14:paraId="3EC4286B" w14:textId="625B85DB" w:rsidR="00574714" w:rsidRPr="000C65B4" w:rsidRDefault="00574714" w:rsidP="00FB1017">
            <w:pPr>
              <w:pStyle w:val="a0"/>
              <w:autoSpaceDE w:val="0"/>
              <w:autoSpaceDN w:val="0"/>
              <w:adjustRightInd w:val="0"/>
              <w:spacing w:line="360" w:lineRule="auto"/>
              <w:ind w:firstLineChars="0" w:firstLine="0"/>
              <w:rPr>
                <w:rFonts w:eastAsia="SimSun"/>
                <w:bCs/>
                <w:kern w:val="0"/>
                <w:sz w:val="21"/>
                <w:szCs w:val="21"/>
              </w:rPr>
            </w:pPr>
            <w:r w:rsidRPr="000C65B4">
              <w:rPr>
                <w:rFonts w:eastAsia="SimSun"/>
                <w:bCs/>
                <w:kern w:val="0"/>
                <w:sz w:val="21"/>
                <w:szCs w:val="21"/>
              </w:rPr>
              <w:t xml:space="preserve">Learner </w:t>
            </w:r>
            <w:r w:rsidR="00731897" w:rsidRPr="000C65B4">
              <w:rPr>
                <w:rFonts w:eastAsia="SimSun"/>
                <w:bCs/>
                <w:kern w:val="0"/>
                <w:sz w:val="21"/>
                <w:szCs w:val="21"/>
              </w:rPr>
              <w:t>V</w:t>
            </w:r>
            <w:r w:rsidRPr="000C65B4">
              <w:rPr>
                <w:rFonts w:eastAsia="SimSun"/>
                <w:bCs/>
                <w:kern w:val="0"/>
                <w:sz w:val="21"/>
                <w:szCs w:val="21"/>
              </w:rPr>
              <w:t>ariables</w:t>
            </w:r>
          </w:p>
        </w:tc>
        <w:tc>
          <w:tcPr>
            <w:tcW w:w="2557" w:type="dxa"/>
            <w:tcBorders>
              <w:top w:val="single" w:sz="12" w:space="0" w:color="000000" w:themeColor="text1"/>
              <w:bottom w:val="single" w:sz="4" w:space="0" w:color="auto"/>
            </w:tcBorders>
            <w:vAlign w:val="center"/>
          </w:tcPr>
          <w:p w14:paraId="064F71E8" w14:textId="498EB64D" w:rsidR="00574714" w:rsidRPr="000C65B4" w:rsidRDefault="00731897" w:rsidP="00FB1017">
            <w:pPr>
              <w:pStyle w:val="a0"/>
              <w:autoSpaceDE w:val="0"/>
              <w:autoSpaceDN w:val="0"/>
              <w:adjustRightInd w:val="0"/>
              <w:spacing w:line="360" w:lineRule="auto"/>
              <w:ind w:firstLineChars="0" w:firstLine="0"/>
              <w:rPr>
                <w:rFonts w:eastAsia="SimSun"/>
                <w:bCs/>
                <w:kern w:val="0"/>
                <w:sz w:val="21"/>
                <w:szCs w:val="21"/>
              </w:rPr>
            </w:pPr>
            <w:r w:rsidRPr="000C65B4">
              <w:rPr>
                <w:rFonts w:eastAsia="SimSun"/>
                <w:bCs/>
                <w:kern w:val="0"/>
                <w:sz w:val="22"/>
                <w:szCs w:val="22"/>
              </w:rPr>
              <w:t>Surveys and Tests</w:t>
            </w:r>
          </w:p>
        </w:tc>
        <w:tc>
          <w:tcPr>
            <w:tcW w:w="2408" w:type="dxa"/>
            <w:tcBorders>
              <w:top w:val="single" w:sz="12" w:space="0" w:color="000000" w:themeColor="text1"/>
              <w:bottom w:val="single" w:sz="4" w:space="0" w:color="auto"/>
            </w:tcBorders>
            <w:vAlign w:val="center"/>
          </w:tcPr>
          <w:p w14:paraId="7B99A963" w14:textId="2882F614" w:rsidR="00574714" w:rsidRPr="000C65B4" w:rsidRDefault="00574714" w:rsidP="00FB1017">
            <w:pPr>
              <w:pStyle w:val="a0"/>
              <w:autoSpaceDE w:val="0"/>
              <w:autoSpaceDN w:val="0"/>
              <w:adjustRightInd w:val="0"/>
              <w:spacing w:line="360" w:lineRule="auto"/>
              <w:ind w:firstLineChars="0" w:firstLine="0"/>
              <w:rPr>
                <w:rFonts w:eastAsia="맑은 고딕"/>
                <w:bCs/>
                <w:kern w:val="0"/>
                <w:sz w:val="21"/>
                <w:szCs w:val="21"/>
                <w:lang w:eastAsia="ko-KR"/>
              </w:rPr>
            </w:pPr>
            <w:r w:rsidRPr="000C65B4">
              <w:rPr>
                <w:rFonts w:eastAsia="맑은 고딕"/>
                <w:bCs/>
                <w:kern w:val="0"/>
                <w:sz w:val="21"/>
                <w:szCs w:val="21"/>
                <w:lang w:eastAsia="ko-KR"/>
              </w:rPr>
              <w:t>Reference</w:t>
            </w:r>
          </w:p>
        </w:tc>
      </w:tr>
      <w:tr w:rsidR="00574714" w:rsidRPr="000C65B4" w14:paraId="792A6AB4" w14:textId="51044069" w:rsidTr="00FB1017">
        <w:trPr>
          <w:trHeight w:val="677"/>
        </w:trPr>
        <w:tc>
          <w:tcPr>
            <w:tcW w:w="1979" w:type="dxa"/>
            <w:tcBorders>
              <w:top w:val="single" w:sz="4" w:space="0" w:color="auto"/>
            </w:tcBorders>
            <w:vAlign w:val="center"/>
          </w:tcPr>
          <w:p w14:paraId="72296946" w14:textId="2CF704E0"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 xml:space="preserve">Language </w:t>
            </w:r>
            <w:r w:rsidR="00B0005F" w:rsidRPr="000C65B4">
              <w:rPr>
                <w:rFonts w:eastAsia="SimSun"/>
                <w:bCs/>
                <w:kern w:val="0"/>
                <w:sz w:val="21"/>
                <w:szCs w:val="21"/>
              </w:rPr>
              <w:t>A</w:t>
            </w:r>
            <w:r w:rsidRPr="000C65B4">
              <w:rPr>
                <w:rFonts w:eastAsia="SimSun"/>
                <w:bCs/>
                <w:kern w:val="0"/>
                <w:sz w:val="21"/>
                <w:szCs w:val="21"/>
              </w:rPr>
              <w:t>ptitude</w:t>
            </w:r>
          </w:p>
        </w:tc>
        <w:tc>
          <w:tcPr>
            <w:tcW w:w="2557" w:type="dxa"/>
            <w:tcBorders>
              <w:top w:val="single" w:sz="4" w:space="0" w:color="auto"/>
            </w:tcBorders>
            <w:vAlign w:val="center"/>
          </w:tcPr>
          <w:p w14:paraId="39B8949F" w14:textId="3944E075"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The LLAMA Tests v3</w:t>
            </w:r>
          </w:p>
        </w:tc>
        <w:tc>
          <w:tcPr>
            <w:tcW w:w="2408" w:type="dxa"/>
            <w:tcBorders>
              <w:top w:val="single" w:sz="4" w:space="0" w:color="auto"/>
            </w:tcBorders>
            <w:vAlign w:val="center"/>
          </w:tcPr>
          <w:p w14:paraId="2B27E951" w14:textId="09A6A845"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Meara &amp; Rogers</w:t>
            </w:r>
            <w:r w:rsidR="00E4136F" w:rsidRPr="000C65B4">
              <w:rPr>
                <w:rFonts w:eastAsia="SimSun"/>
                <w:bCs/>
                <w:kern w:val="0"/>
                <w:sz w:val="21"/>
                <w:szCs w:val="21"/>
              </w:rPr>
              <w:t xml:space="preserve">, </w:t>
            </w:r>
            <w:r w:rsidRPr="000C65B4">
              <w:rPr>
                <w:rFonts w:eastAsia="SimSun"/>
                <w:bCs/>
                <w:kern w:val="0"/>
                <w:sz w:val="21"/>
                <w:szCs w:val="21"/>
              </w:rPr>
              <w:t>2019</w:t>
            </w:r>
          </w:p>
        </w:tc>
      </w:tr>
      <w:tr w:rsidR="00574714" w:rsidRPr="000C65B4" w14:paraId="0748B0C6" w14:textId="352E94DB" w:rsidTr="00FB1017">
        <w:trPr>
          <w:trHeight w:val="853"/>
        </w:trPr>
        <w:tc>
          <w:tcPr>
            <w:tcW w:w="1979" w:type="dxa"/>
            <w:vAlign w:val="center"/>
          </w:tcPr>
          <w:p w14:paraId="6B4C7E83" w14:textId="6F053D88"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Motivation</w:t>
            </w:r>
          </w:p>
        </w:tc>
        <w:tc>
          <w:tcPr>
            <w:tcW w:w="2557" w:type="dxa"/>
            <w:vAlign w:val="center"/>
          </w:tcPr>
          <w:p w14:paraId="709E62FE" w14:textId="6262B541"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The Attitude/Motivation Test Battery (AMTB)</w:t>
            </w:r>
          </w:p>
        </w:tc>
        <w:tc>
          <w:tcPr>
            <w:tcW w:w="2408" w:type="dxa"/>
            <w:vAlign w:val="center"/>
          </w:tcPr>
          <w:p w14:paraId="57115386" w14:textId="49B2A389" w:rsidR="00574714" w:rsidRPr="000C65B4" w:rsidRDefault="00B272EB" w:rsidP="00FB1017">
            <w:pPr>
              <w:pStyle w:val="a0"/>
              <w:autoSpaceDE w:val="0"/>
              <w:autoSpaceDN w:val="0"/>
              <w:adjustRightInd w:val="0"/>
              <w:ind w:firstLineChars="0" w:firstLine="0"/>
              <w:rPr>
                <w:rFonts w:eastAsia="SimSun"/>
                <w:bCs/>
                <w:kern w:val="0"/>
                <w:sz w:val="21"/>
                <w:szCs w:val="21"/>
              </w:rPr>
            </w:pPr>
            <w:r w:rsidRPr="000C65B4">
              <w:rPr>
                <w:bCs/>
                <w:sz w:val="22"/>
                <w:szCs w:val="22"/>
              </w:rPr>
              <w:t>Gardner, 1985</w:t>
            </w:r>
            <w:r w:rsidR="007F6E14" w:rsidRPr="000C65B4">
              <w:rPr>
                <w:rFonts w:eastAsia="SimSun"/>
                <w:bCs/>
                <w:kern w:val="0"/>
                <w:sz w:val="21"/>
                <w:szCs w:val="21"/>
              </w:rPr>
              <w:t>;</w:t>
            </w:r>
            <w:r w:rsidR="007F6E14" w:rsidRPr="000C65B4">
              <w:rPr>
                <w:rFonts w:eastAsia="SimSun"/>
                <w:bCs/>
                <w:kern w:val="0"/>
                <w:sz w:val="21"/>
                <w:szCs w:val="21"/>
              </w:rPr>
              <w:fldChar w:fldCharType="begin" w:fldLock="1"/>
            </w:r>
            <w:r w:rsidR="00985DF7" w:rsidRPr="000C65B4">
              <w:rPr>
                <w:rFonts w:eastAsia="SimSun"/>
                <w:bCs/>
                <w:kern w:val="0"/>
                <w:sz w:val="21"/>
                <w:szCs w:val="21"/>
              </w:rPr>
              <w:instrText>ADDIN CSL_CITATION {"citationItems":[{"id":"ITEM-1","itemData":{"abstract":"Attitude/Motivation Test Battery: International AMTB Research Project © 2004 R. C. Gardner, Ph.D http://publish.uwo.ca/~gardner/docs/englishamtb.pdf","author":[{"dropping-particle":"","family":"Gardner","given":"R.C.","non-dropping-particle":"","parse-names":false,"suffix":""}],"container-title":"The University of Western Ontario","id":"ITEM-1","issued":{"date-parts":[["2004"]]},"page":"1-12","title":"Attitude / Motivation Test Battery : International AMTB research project","type":"article"},"uris":["http://www.mendeley.com/documents/?uuid=f9d0ffe0-092d-48d8-9cdb-c7d73a8d4f97"]}],"mendeley":{"formattedCitation":"(Gardner, 2004)","manualFormatting":" 2004","plainTextFormattedCitation":"(Gardner, 2004)","previouslyFormattedCitation":"(Gardner, 2004)"},"properties":{"noteIndex":0},"schema":"https://github.com/citation-style-language/schema/raw/master/csl-citation.json"}</w:instrText>
            </w:r>
            <w:r w:rsidR="007F6E14" w:rsidRPr="000C65B4">
              <w:rPr>
                <w:rFonts w:eastAsia="SimSun"/>
                <w:bCs/>
                <w:kern w:val="0"/>
                <w:sz w:val="21"/>
                <w:szCs w:val="21"/>
              </w:rPr>
              <w:fldChar w:fldCharType="separate"/>
            </w:r>
            <w:r w:rsidR="007F6E14" w:rsidRPr="000C65B4">
              <w:rPr>
                <w:rFonts w:eastAsia="SimSun"/>
                <w:bCs/>
                <w:noProof/>
                <w:kern w:val="0"/>
                <w:sz w:val="21"/>
                <w:szCs w:val="21"/>
              </w:rPr>
              <w:t xml:space="preserve"> 2004</w:t>
            </w:r>
            <w:r w:rsidR="007F6E14" w:rsidRPr="000C65B4">
              <w:rPr>
                <w:rFonts w:eastAsia="SimSun"/>
                <w:bCs/>
                <w:kern w:val="0"/>
                <w:sz w:val="21"/>
                <w:szCs w:val="21"/>
              </w:rPr>
              <w:fldChar w:fldCharType="end"/>
            </w:r>
          </w:p>
        </w:tc>
      </w:tr>
      <w:tr w:rsidR="00574714" w:rsidRPr="000C65B4" w14:paraId="7DA69AE7" w14:textId="4EBE1DD6" w:rsidTr="00FB1017">
        <w:trPr>
          <w:trHeight w:val="850"/>
        </w:trPr>
        <w:tc>
          <w:tcPr>
            <w:tcW w:w="1979" w:type="dxa"/>
            <w:vAlign w:val="center"/>
          </w:tcPr>
          <w:p w14:paraId="0AB25135" w14:textId="317FB447"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Learning Strategy</w:t>
            </w:r>
          </w:p>
        </w:tc>
        <w:tc>
          <w:tcPr>
            <w:tcW w:w="2557" w:type="dxa"/>
            <w:vAlign w:val="center"/>
          </w:tcPr>
          <w:p w14:paraId="75E21759" w14:textId="56DB69A0"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 xml:space="preserve">The Vocabulary Learning Strategies Survey </w:t>
            </w:r>
            <w:r w:rsidR="007F6E14" w:rsidRPr="000C65B4">
              <w:rPr>
                <w:rFonts w:eastAsia="SimSun"/>
                <w:bCs/>
                <w:kern w:val="0"/>
                <w:sz w:val="21"/>
                <w:szCs w:val="21"/>
              </w:rPr>
              <w:t>(VLSS)</w:t>
            </w:r>
          </w:p>
        </w:tc>
        <w:tc>
          <w:tcPr>
            <w:tcW w:w="2408" w:type="dxa"/>
            <w:vAlign w:val="center"/>
          </w:tcPr>
          <w:p w14:paraId="6E8B72A1" w14:textId="388B062E" w:rsidR="00574714" w:rsidRPr="000C65B4" w:rsidRDefault="007F6E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fldChar w:fldCharType="begin" w:fldLock="1"/>
            </w:r>
            <w:r w:rsidR="00E4136F" w:rsidRPr="000C65B4">
              <w:rPr>
                <w:rFonts w:eastAsia="SimSun"/>
                <w:bCs/>
                <w:kern w:val="0"/>
                <w:sz w:val="21"/>
                <w:szCs w:val="21"/>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1993)","manualFormatting":"Schmitt &amp; Schmitt,  1993","plainTextFormattedCitation":"(Schmitt &amp; Schmitt, 1993)","previouslyFormattedCitation":"(Schmitt &amp; Schmitt, 1993)"},"properties":{"noteIndex":0},"schema":"https://github.com/citation-style-language/schema/raw/master/csl-citation.json"}</w:instrText>
            </w:r>
            <w:r w:rsidRPr="000C65B4">
              <w:rPr>
                <w:rFonts w:eastAsia="SimSun"/>
                <w:bCs/>
                <w:kern w:val="0"/>
                <w:sz w:val="21"/>
                <w:szCs w:val="21"/>
              </w:rPr>
              <w:fldChar w:fldCharType="separate"/>
            </w:r>
            <w:r w:rsidRPr="000C65B4">
              <w:rPr>
                <w:rFonts w:eastAsia="SimSun"/>
                <w:bCs/>
                <w:noProof/>
                <w:kern w:val="0"/>
                <w:sz w:val="21"/>
                <w:szCs w:val="21"/>
              </w:rPr>
              <w:t>Schmitt &amp; Schmitt</w:t>
            </w:r>
            <w:r w:rsidR="00E4136F" w:rsidRPr="000C65B4">
              <w:rPr>
                <w:rFonts w:eastAsia="SimSun"/>
                <w:bCs/>
                <w:noProof/>
                <w:kern w:val="0"/>
                <w:sz w:val="21"/>
                <w:szCs w:val="21"/>
              </w:rPr>
              <w:t xml:space="preserve">, </w:t>
            </w:r>
            <w:r w:rsidRPr="000C65B4">
              <w:rPr>
                <w:rFonts w:eastAsia="SimSun"/>
                <w:bCs/>
                <w:noProof/>
                <w:kern w:val="0"/>
                <w:sz w:val="21"/>
                <w:szCs w:val="21"/>
              </w:rPr>
              <w:t xml:space="preserve"> 1993</w:t>
            </w:r>
            <w:r w:rsidRPr="000C65B4">
              <w:rPr>
                <w:rFonts w:eastAsia="SimSun"/>
                <w:bCs/>
                <w:kern w:val="0"/>
                <w:sz w:val="21"/>
                <w:szCs w:val="21"/>
              </w:rPr>
              <w:fldChar w:fldCharType="end"/>
            </w:r>
            <w:r w:rsidR="00826B7A" w:rsidRPr="000C65B4">
              <w:rPr>
                <w:rFonts w:eastAsia="SimSun"/>
                <w:bCs/>
                <w:kern w:val="0"/>
                <w:sz w:val="21"/>
                <w:szCs w:val="21"/>
              </w:rPr>
              <w:t xml:space="preserve"> </w:t>
            </w:r>
          </w:p>
        </w:tc>
      </w:tr>
      <w:tr w:rsidR="00574714" w:rsidRPr="000C65B4" w14:paraId="4F4F67E0" w14:textId="76B98D29" w:rsidTr="00622B0B">
        <w:tc>
          <w:tcPr>
            <w:tcW w:w="1979" w:type="dxa"/>
            <w:tcBorders>
              <w:bottom w:val="single" w:sz="12" w:space="0" w:color="000000" w:themeColor="text1"/>
            </w:tcBorders>
            <w:vAlign w:val="center"/>
          </w:tcPr>
          <w:p w14:paraId="7B918D92" w14:textId="4AE72B74"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Learning Style</w:t>
            </w:r>
          </w:p>
        </w:tc>
        <w:tc>
          <w:tcPr>
            <w:tcW w:w="2557" w:type="dxa"/>
            <w:tcBorders>
              <w:bottom w:val="single" w:sz="12" w:space="0" w:color="000000" w:themeColor="text1"/>
            </w:tcBorders>
            <w:vAlign w:val="center"/>
          </w:tcPr>
          <w:p w14:paraId="19F10B69" w14:textId="580123B9" w:rsidR="00574714" w:rsidRPr="000C65B4" w:rsidRDefault="00574714" w:rsidP="00FB1017">
            <w:pPr>
              <w:pStyle w:val="a0"/>
              <w:autoSpaceDE w:val="0"/>
              <w:autoSpaceDN w:val="0"/>
              <w:adjustRightInd w:val="0"/>
              <w:ind w:firstLineChars="0" w:firstLine="0"/>
              <w:rPr>
                <w:rFonts w:eastAsia="SimSun"/>
                <w:bCs/>
                <w:kern w:val="0"/>
                <w:sz w:val="21"/>
                <w:szCs w:val="21"/>
              </w:rPr>
            </w:pPr>
            <w:r w:rsidRPr="000C65B4">
              <w:rPr>
                <w:rFonts w:eastAsia="SimSun"/>
                <w:bCs/>
                <w:kern w:val="0"/>
                <w:sz w:val="21"/>
                <w:szCs w:val="21"/>
              </w:rPr>
              <w:t>Learning</w:t>
            </w:r>
            <w:r w:rsidR="00EC169E" w:rsidRPr="000C65B4">
              <w:rPr>
                <w:rFonts w:eastAsia="SimSun"/>
                <w:bCs/>
                <w:kern w:val="0"/>
                <w:sz w:val="21"/>
                <w:szCs w:val="21"/>
              </w:rPr>
              <w:t xml:space="preserve"> </w:t>
            </w:r>
            <w:r w:rsidRPr="000C65B4">
              <w:rPr>
                <w:rFonts w:eastAsia="SimSun"/>
                <w:bCs/>
                <w:kern w:val="0"/>
                <w:sz w:val="21"/>
                <w:szCs w:val="21"/>
              </w:rPr>
              <w:t>Style</w:t>
            </w:r>
            <w:r w:rsidR="00EC169E" w:rsidRPr="000C65B4">
              <w:rPr>
                <w:rFonts w:eastAsia="SimSun"/>
                <w:bCs/>
                <w:kern w:val="0"/>
                <w:sz w:val="21"/>
                <w:szCs w:val="21"/>
              </w:rPr>
              <w:t xml:space="preserve"> </w:t>
            </w:r>
            <w:r w:rsidRPr="000C65B4">
              <w:rPr>
                <w:rFonts w:eastAsia="SimSun"/>
                <w:bCs/>
                <w:kern w:val="0"/>
                <w:sz w:val="21"/>
                <w:szCs w:val="21"/>
              </w:rPr>
              <w:t>Inventory3.1</w:t>
            </w:r>
          </w:p>
        </w:tc>
        <w:tc>
          <w:tcPr>
            <w:tcW w:w="2408" w:type="dxa"/>
            <w:tcBorders>
              <w:bottom w:val="single" w:sz="12" w:space="0" w:color="000000" w:themeColor="text1"/>
            </w:tcBorders>
            <w:vAlign w:val="center"/>
          </w:tcPr>
          <w:p w14:paraId="476955B4" w14:textId="1B59BA2C" w:rsidR="00574714" w:rsidRPr="000C65B4" w:rsidRDefault="00651C12" w:rsidP="00FB1017">
            <w:pPr>
              <w:pStyle w:val="a0"/>
              <w:autoSpaceDE w:val="0"/>
              <w:autoSpaceDN w:val="0"/>
              <w:adjustRightInd w:val="0"/>
              <w:ind w:firstLineChars="0" w:firstLine="0"/>
              <w:rPr>
                <w:rFonts w:eastAsia="SimSun"/>
                <w:bCs/>
                <w:kern w:val="0"/>
                <w:sz w:val="21"/>
                <w:szCs w:val="21"/>
              </w:rPr>
            </w:pPr>
            <w:r w:rsidRPr="000C65B4">
              <w:rPr>
                <w:sz w:val="22"/>
                <w:szCs w:val="22"/>
              </w:rPr>
              <w:fldChar w:fldCharType="begin" w:fldLock="1"/>
            </w:r>
            <w:r w:rsidR="00767462" w:rsidRPr="000C65B4">
              <w:rPr>
                <w:sz w:val="22"/>
                <w:szCs w:val="22"/>
              </w:rPr>
              <w:instrText>ADDIN CSL_CITATION {"citationItems":[{"id":"ITEM-1","itemData":{"author":[{"dropping-particle":"","family":"Kolb","given":"A.Y.","non-dropping-particle":"","parse-names":false,"suffix":""},{"dropping-particle":"","family":"Kolb","given":"D.A.","non-dropping-particle":"","parse-names":false,"suffix":""}],"id":"ITEM-1","issued":{"date-parts":[["2005"]]},"title":"The Kolb Learning Style Inventory — Version 3.1 2005 technical specifications","type":"book"},"uris":["http://www.mendeley.com/documents/?uuid=00ea0a58-a984-4639-b17c-b7e502f04c2c"]}],"mendeley":{"formattedCitation":"(A. Y. Kolb &amp; Kolb, 2005)","manualFormatting":"Kolb &amp; Kolb, 2005","plainTextFormattedCitation":"(A. Y. Kolb &amp; Kolb, 2005)","previouslyFormattedCitation":"(A. Y. Kolb &amp; Kolb, 2005)"},"properties":{"noteIndex":0},"schema":"https://github.com/citation-style-language/schema/raw/master/csl-citation.json"}</w:instrText>
            </w:r>
            <w:r w:rsidRPr="000C65B4">
              <w:rPr>
                <w:sz w:val="22"/>
                <w:szCs w:val="22"/>
              </w:rPr>
              <w:fldChar w:fldCharType="separate"/>
            </w:r>
            <w:r w:rsidRPr="000C65B4">
              <w:rPr>
                <w:noProof/>
                <w:sz w:val="22"/>
                <w:szCs w:val="22"/>
              </w:rPr>
              <w:t>Kolb &amp; Kolb, 2005</w:t>
            </w:r>
            <w:r w:rsidRPr="000C65B4">
              <w:rPr>
                <w:sz w:val="22"/>
                <w:szCs w:val="22"/>
              </w:rPr>
              <w:fldChar w:fldCharType="end"/>
            </w:r>
          </w:p>
        </w:tc>
      </w:tr>
    </w:tbl>
    <w:p w14:paraId="3FEF45CD" w14:textId="77777777" w:rsidR="003420C3" w:rsidRPr="000C65B4" w:rsidRDefault="003420C3" w:rsidP="008B7129">
      <w:pPr>
        <w:pStyle w:val="a0"/>
        <w:autoSpaceDE w:val="0"/>
        <w:autoSpaceDN w:val="0"/>
        <w:adjustRightInd w:val="0"/>
        <w:spacing w:line="360" w:lineRule="auto"/>
        <w:ind w:left="1050" w:firstLineChars="0" w:firstLine="0"/>
        <w:rPr>
          <w:rFonts w:eastAsia="SimSun"/>
          <w:bCs/>
          <w:kern w:val="0"/>
          <w:sz w:val="22"/>
          <w:szCs w:val="22"/>
        </w:rPr>
      </w:pPr>
    </w:p>
    <w:p w14:paraId="0AFF17BA" w14:textId="1C43C57B" w:rsidR="003E4709" w:rsidRPr="000C65B4" w:rsidRDefault="00744734" w:rsidP="000F796A">
      <w:pPr>
        <w:pStyle w:val="20"/>
        <w:numPr>
          <w:ilvl w:val="3"/>
          <w:numId w:val="19"/>
        </w:numPr>
        <w:rPr>
          <w:sz w:val="22"/>
          <w:szCs w:val="22"/>
        </w:rPr>
      </w:pPr>
      <w:bookmarkStart w:id="128" w:name="_Hlk64227129"/>
      <w:bookmarkStart w:id="129" w:name="_Toc70069595"/>
      <w:bookmarkStart w:id="130" w:name="_Toc74660677"/>
      <w:r w:rsidRPr="000C65B4">
        <w:rPr>
          <w:sz w:val="22"/>
          <w:szCs w:val="22"/>
        </w:rPr>
        <w:t xml:space="preserve">Language </w:t>
      </w:r>
      <w:r w:rsidR="008075C0" w:rsidRPr="000C65B4">
        <w:rPr>
          <w:sz w:val="22"/>
          <w:szCs w:val="22"/>
        </w:rPr>
        <w:t>A</w:t>
      </w:r>
      <w:r w:rsidRPr="000C65B4">
        <w:rPr>
          <w:sz w:val="22"/>
          <w:szCs w:val="22"/>
        </w:rPr>
        <w:t>ptitude</w:t>
      </w:r>
      <w:bookmarkEnd w:id="128"/>
      <w:bookmarkEnd w:id="129"/>
      <w:bookmarkEnd w:id="130"/>
      <w:r w:rsidR="00EA0D71" w:rsidRPr="000C65B4">
        <w:rPr>
          <w:sz w:val="22"/>
          <w:szCs w:val="22"/>
        </w:rPr>
        <w:t xml:space="preserve"> </w:t>
      </w:r>
    </w:p>
    <w:p w14:paraId="5C9B157C" w14:textId="1590EA7B" w:rsidR="000F063E" w:rsidRPr="000C65B4" w:rsidRDefault="00366B14"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This study adopts Meara and Rogers</w:t>
      </w:r>
      <w:r w:rsidR="00DF7653" w:rsidRPr="000C65B4">
        <w:rPr>
          <w:rFonts w:eastAsia="SimSun"/>
          <w:bCs/>
          <w:kern w:val="0"/>
          <w:sz w:val="22"/>
          <w:szCs w:val="22"/>
        </w:rPr>
        <w:t>’</w:t>
      </w:r>
      <w:r w:rsidRPr="000C65B4">
        <w:rPr>
          <w:rFonts w:eastAsia="SimSun"/>
          <w:bCs/>
          <w:kern w:val="0"/>
          <w:sz w:val="22"/>
          <w:szCs w:val="22"/>
        </w:rPr>
        <w:t>s (2019) LLAMA aptitude test as a tool to test participants’ language aptitude.</w:t>
      </w:r>
      <w:r w:rsidR="00B814C6" w:rsidRPr="000C65B4">
        <w:rPr>
          <w:rFonts w:eastAsia="SimSun"/>
          <w:bCs/>
          <w:kern w:val="0"/>
          <w:sz w:val="22"/>
          <w:szCs w:val="22"/>
        </w:rPr>
        <w:t xml:space="preserve"> The test </w:t>
      </w:r>
      <w:r w:rsidR="00221797" w:rsidRPr="000C65B4">
        <w:rPr>
          <w:rFonts w:eastAsia="SimSun"/>
          <w:bCs/>
          <w:kern w:val="0"/>
          <w:sz w:val="22"/>
          <w:szCs w:val="22"/>
        </w:rPr>
        <w:t>was</w:t>
      </w:r>
      <w:r w:rsidR="00B814C6" w:rsidRPr="000C65B4">
        <w:rPr>
          <w:rFonts w:eastAsia="SimSun"/>
          <w:bCs/>
          <w:kern w:val="0"/>
          <w:sz w:val="22"/>
          <w:szCs w:val="22"/>
        </w:rPr>
        <w:t xml:space="preserve"> developed on the basi</w:t>
      </w:r>
      <w:r w:rsidR="00361A8B" w:rsidRPr="000C65B4">
        <w:rPr>
          <w:rFonts w:eastAsia="SimSun"/>
          <w:bCs/>
          <w:kern w:val="0"/>
          <w:sz w:val="22"/>
          <w:szCs w:val="22"/>
        </w:rPr>
        <w:t xml:space="preserve">s </w:t>
      </w:r>
      <w:r w:rsidR="00B814C6" w:rsidRPr="000C65B4">
        <w:rPr>
          <w:rFonts w:eastAsia="SimSun"/>
          <w:bCs/>
          <w:kern w:val="0"/>
          <w:sz w:val="22"/>
          <w:szCs w:val="22"/>
        </w:rPr>
        <w:t xml:space="preserve">of </w:t>
      </w:r>
      <w:r w:rsidR="00361A8B" w:rsidRPr="000C65B4">
        <w:rPr>
          <w:rFonts w:eastAsia="SimSun"/>
          <w:bCs/>
          <w:kern w:val="0"/>
          <w:sz w:val="22"/>
          <w:szCs w:val="22"/>
        </w:rPr>
        <w:fldChar w:fldCharType="begin" w:fldLock="1"/>
      </w:r>
      <w:r w:rsidR="00433984" w:rsidRPr="000C65B4">
        <w:rPr>
          <w:rFonts w:eastAsia="SimSun"/>
          <w:bCs/>
          <w:kern w:val="0"/>
          <w:sz w:val="22"/>
          <w:szCs w:val="22"/>
        </w:rPr>
        <w:instrText>ADDIN CSL_CITATION {"citationItems":[{"id":"ITEM-1","itemData":{"abstract":"Designed to predict success in learning a foreign language. The complete taped test requires 60-70 minutes, while the paper-and-pencil Short Form takes 30 minutes. The manual provides directions for administration and scoring, percentile norms by sex for various grades and 3 adult groups, odd-even reliability coefficients, over 60 validity correlations with performance in a wide variety of language courses. [Group, grade 9—adult. 1 form. Tape recording ($7.50); test booklets ($3.50 for 25); answer sheets ($3.60 for 50); scoring stencils ($.50); specimen set ($.75); manual.] (PsycINFO Database Record (c) 2016 APA, all rights reserved)","author":[{"dropping-particle":"","family":"Carroll","given":"John B","non-dropping-particle":"","parse-names":false,"suffix":""},{"dropping-particle":"","family":"Sapon","given":"Stanley M","non-dropping-particle":"","parse-names":false,"suffix":""}],"id":"ITEM-1","issued":{"date-parts":[["1959"]]},"publisher":"Psychological Corporation","publisher-place":"San Antonio, TX, US","title":"Modern Language Aptitude Test","type":"book"},"uris":["http://www.mendeley.com/documents/?uuid=b31f5f1e-80d8-4d97-93cc-a08a2c76f4b5"]}],"mendeley":{"formattedCitation":"(Carroll &amp; Sapon, 1959)","manualFormatting":"Carroll and Sapon (1959)","plainTextFormattedCitation":"(Carroll &amp; Sapon, 1959)","previouslyFormattedCitation":"(Carroll &amp; Sapon, 1959)"},"properties":{"noteIndex":0},"schema":"https://github.com/citation-style-language/schema/raw/master/csl-citation.json"}</w:instrText>
      </w:r>
      <w:r w:rsidR="00361A8B" w:rsidRPr="000C65B4">
        <w:rPr>
          <w:rFonts w:eastAsia="SimSun"/>
          <w:bCs/>
          <w:kern w:val="0"/>
          <w:sz w:val="22"/>
          <w:szCs w:val="22"/>
        </w:rPr>
        <w:fldChar w:fldCharType="separate"/>
      </w:r>
      <w:r w:rsidR="00361A8B" w:rsidRPr="000C65B4">
        <w:rPr>
          <w:rFonts w:eastAsia="SimSun"/>
          <w:bCs/>
          <w:noProof/>
          <w:kern w:val="0"/>
          <w:sz w:val="22"/>
          <w:szCs w:val="22"/>
        </w:rPr>
        <w:t xml:space="preserve">Carroll </w:t>
      </w:r>
      <w:r w:rsidR="00221797" w:rsidRPr="000C65B4">
        <w:rPr>
          <w:rFonts w:eastAsia="SimSun"/>
          <w:bCs/>
          <w:noProof/>
          <w:kern w:val="0"/>
          <w:sz w:val="22"/>
          <w:szCs w:val="22"/>
        </w:rPr>
        <w:t>and</w:t>
      </w:r>
      <w:r w:rsidR="00361A8B" w:rsidRPr="000C65B4">
        <w:rPr>
          <w:rFonts w:eastAsia="SimSun"/>
          <w:bCs/>
          <w:noProof/>
          <w:kern w:val="0"/>
          <w:sz w:val="22"/>
          <w:szCs w:val="22"/>
        </w:rPr>
        <w:t xml:space="preserve"> Sapon</w:t>
      </w:r>
      <w:r w:rsidR="00221797" w:rsidRPr="000C65B4">
        <w:rPr>
          <w:rFonts w:eastAsia="SimSun"/>
          <w:bCs/>
          <w:noProof/>
          <w:kern w:val="0"/>
          <w:sz w:val="22"/>
          <w:szCs w:val="22"/>
        </w:rPr>
        <w:t xml:space="preserve"> (</w:t>
      </w:r>
      <w:r w:rsidR="00361A8B" w:rsidRPr="000C65B4">
        <w:rPr>
          <w:rFonts w:eastAsia="SimSun"/>
          <w:bCs/>
          <w:noProof/>
          <w:kern w:val="0"/>
          <w:sz w:val="22"/>
          <w:szCs w:val="22"/>
        </w:rPr>
        <w:t>1959)</w:t>
      </w:r>
      <w:r w:rsidR="00361A8B" w:rsidRPr="000C65B4">
        <w:rPr>
          <w:rFonts w:eastAsia="SimSun"/>
          <w:bCs/>
          <w:kern w:val="0"/>
          <w:sz w:val="22"/>
          <w:szCs w:val="22"/>
        </w:rPr>
        <w:fldChar w:fldCharType="end"/>
      </w:r>
      <w:r w:rsidR="00B814C6" w:rsidRPr="000C65B4">
        <w:rPr>
          <w:rFonts w:eastAsia="SimSun"/>
          <w:bCs/>
          <w:kern w:val="0"/>
          <w:sz w:val="22"/>
          <w:szCs w:val="22"/>
        </w:rPr>
        <w:t xml:space="preserve">, and </w:t>
      </w:r>
      <w:r w:rsidR="00221797" w:rsidRPr="000C65B4">
        <w:rPr>
          <w:rFonts w:eastAsia="SimSun"/>
          <w:bCs/>
          <w:kern w:val="0"/>
          <w:sz w:val="22"/>
          <w:szCs w:val="22"/>
        </w:rPr>
        <w:t>has been</w:t>
      </w:r>
      <w:r w:rsidR="002A6D11" w:rsidRPr="000C65B4">
        <w:rPr>
          <w:rFonts w:eastAsia="SimSun"/>
          <w:bCs/>
          <w:kern w:val="0"/>
          <w:sz w:val="22"/>
          <w:szCs w:val="22"/>
        </w:rPr>
        <w:t xml:space="preserve"> widely used in L2 acquisition research</w:t>
      </w:r>
      <w:r w:rsidR="00361A8B" w:rsidRPr="000C65B4">
        <w:rPr>
          <w:rFonts w:eastAsia="SimSun"/>
          <w:bCs/>
          <w:kern w:val="0"/>
          <w:sz w:val="22"/>
          <w:szCs w:val="22"/>
        </w:rPr>
        <w:t xml:space="preserve"> </w:t>
      </w:r>
      <w:r w:rsidR="00AB6BB9" w:rsidRPr="000C65B4">
        <w:rPr>
          <w:rFonts w:eastAsia="SimSun"/>
          <w:bCs/>
          <w:kern w:val="0"/>
          <w:sz w:val="22"/>
          <w:szCs w:val="22"/>
        </w:rPr>
        <w:fldChar w:fldCharType="begin" w:fldLock="1"/>
      </w:r>
      <w:r w:rsidR="00AA493B" w:rsidRPr="000C65B4">
        <w:rPr>
          <w:rFonts w:eastAsia="SimSun"/>
          <w:bCs/>
          <w:kern w:val="0"/>
          <w:sz w:val="22"/>
          <w:szCs w:val="22"/>
        </w:rPr>
        <w:instrText>ADDIN CSL_CITATION {"citationItems":[{"id":"ITEM-1","itemData":{"DOI":"10.1177/0267658312461497","ISSN":"02676583","abstract":"A study was conducted to identify the scope and timing of maturational constraints in three linguistic domains within the same individuals, as well as the potential mediating roles of amount of second language (L2) exposure and language aptitude at different ages in different domains. Participants were 65 Chinese learners of Spanish and 12 native speaker controls. Results for three learner groups defined by age of onset (AO) - 3-6, 7-15, and 16-29 years - confirmed previous findings of windows of opportunity closing first for L2 phonology, then for lexis and collocation and, finally, in the mid-teens, for morphosyntax. All three age functions exhibited the discontinuities in the rate of decline with increasing AO associated with sensitive periods. Significant correlations were found between language aptitude, measured using the LLAMA test (Meara, 2005), and pronunciation scores, and between language aptitude and lexis and collocation scores, in the AO 16-29 group. © The Author(s) 2012.","author":[{"dropping-particle":"","family":"Granena","given":"Gisela","non-dropping-particle":"","parse-names":false,"suffix":""},{"dropping-particle":"","family":"Long","given":"Michael H.","non-dropping-particle":"","parse-names":false,"suffix":""}],"container-title":"Second Language Research","id":"ITEM-1","issue":"3","issued":{"date-parts":[["2012"]]},"page":"311-343","title":"Age of onset, length of residence, language aptitude, and ultimate L2 attainment in three linguistic domains","type":"article-journal","volume":"29"},"uris":["http://www.mendeley.com/documents/?uuid=4b70f129-dfac-4a63-8df1-3961a528b9da"]}],"mendeley":{"formattedCitation":"(Granena &amp; Long, 2012)","plainTextFormattedCitation":"(Granena &amp; Long, 2012)","previouslyFormattedCitation":"(Granena &amp; Long, 2012)"},"properties":{"noteIndex":0},"schema":"https://github.com/citation-style-language/schema/raw/master/csl-citation.json"}</w:instrText>
      </w:r>
      <w:r w:rsidR="00AB6BB9" w:rsidRPr="000C65B4">
        <w:rPr>
          <w:rFonts w:eastAsia="SimSun"/>
          <w:bCs/>
          <w:kern w:val="0"/>
          <w:sz w:val="22"/>
          <w:szCs w:val="22"/>
        </w:rPr>
        <w:fldChar w:fldCharType="separate"/>
      </w:r>
      <w:r w:rsidR="00AA493B" w:rsidRPr="000C65B4">
        <w:rPr>
          <w:rFonts w:eastAsia="SimSun"/>
          <w:bCs/>
          <w:noProof/>
          <w:kern w:val="0"/>
          <w:sz w:val="22"/>
          <w:szCs w:val="22"/>
        </w:rPr>
        <w:t>(Granena &amp; Long, 2012)</w:t>
      </w:r>
      <w:r w:rsidR="00AB6BB9" w:rsidRPr="000C65B4">
        <w:rPr>
          <w:rFonts w:eastAsia="SimSun"/>
          <w:bCs/>
          <w:kern w:val="0"/>
          <w:sz w:val="22"/>
          <w:szCs w:val="22"/>
        </w:rPr>
        <w:fldChar w:fldCharType="end"/>
      </w:r>
      <w:r w:rsidR="002A6D11" w:rsidRPr="000C65B4">
        <w:rPr>
          <w:rFonts w:eastAsia="SimSun"/>
          <w:bCs/>
          <w:kern w:val="0"/>
          <w:sz w:val="22"/>
          <w:szCs w:val="22"/>
        </w:rPr>
        <w:t>.</w:t>
      </w:r>
      <w:r w:rsidR="000F063E" w:rsidRPr="000C65B4">
        <w:rPr>
          <w:bCs/>
          <w:sz w:val="22"/>
          <w:szCs w:val="22"/>
        </w:rPr>
        <w:t xml:space="preserve"> </w:t>
      </w:r>
      <w:r w:rsidR="000F063E" w:rsidRPr="000C65B4">
        <w:rPr>
          <w:rFonts w:eastAsia="SimSun"/>
          <w:bCs/>
          <w:kern w:val="0"/>
          <w:sz w:val="22"/>
          <w:szCs w:val="22"/>
        </w:rPr>
        <w:t xml:space="preserve">After revision for several times, it has been </w:t>
      </w:r>
      <w:r w:rsidR="00E20BC0">
        <w:rPr>
          <w:rFonts w:eastAsia="SimSun"/>
          <w:bCs/>
          <w:kern w:val="0"/>
          <w:sz w:val="22"/>
          <w:szCs w:val="22"/>
        </w:rPr>
        <w:t xml:space="preserve">uploaded as </w:t>
      </w:r>
      <w:r w:rsidR="000F063E" w:rsidRPr="000C65B4">
        <w:rPr>
          <w:rFonts w:eastAsia="SimSun"/>
          <w:bCs/>
          <w:kern w:val="0"/>
          <w:sz w:val="22"/>
          <w:szCs w:val="22"/>
        </w:rPr>
        <w:t xml:space="preserve">an online test on: </w:t>
      </w:r>
      <w:hyperlink r:id="rId22" w:history="1">
        <w:r w:rsidR="000F063E" w:rsidRPr="000C65B4">
          <w:rPr>
            <w:rStyle w:val="aa"/>
            <w:rFonts w:eastAsia="SimSun"/>
            <w:bCs/>
            <w:color w:val="auto"/>
            <w:kern w:val="0"/>
            <w:sz w:val="22"/>
            <w:szCs w:val="22"/>
          </w:rPr>
          <w:t>https://www.lognostics.co.uk/tools/LLAMA_3/index.htm</w:t>
        </w:r>
      </w:hyperlink>
      <w:r w:rsidR="000F063E" w:rsidRPr="000C65B4">
        <w:rPr>
          <w:rFonts w:eastAsia="SimSun"/>
          <w:bCs/>
          <w:kern w:val="0"/>
          <w:sz w:val="22"/>
          <w:szCs w:val="22"/>
        </w:rPr>
        <w:t>.</w:t>
      </w:r>
      <w:r w:rsidR="00361A8B" w:rsidRPr="000C65B4">
        <w:rPr>
          <w:rFonts w:eastAsia="SimSun"/>
          <w:bCs/>
          <w:kern w:val="0"/>
          <w:sz w:val="22"/>
          <w:szCs w:val="22"/>
        </w:rPr>
        <w:t xml:space="preserve"> </w:t>
      </w:r>
      <w:r w:rsidR="000F063E" w:rsidRPr="000C65B4">
        <w:rPr>
          <w:rFonts w:eastAsia="SimSun"/>
          <w:bCs/>
          <w:kern w:val="0"/>
          <w:sz w:val="22"/>
          <w:szCs w:val="22"/>
        </w:rPr>
        <w:t xml:space="preserve">The LLAMA Tests v3 </w:t>
      </w:r>
      <w:r w:rsidR="007004C8" w:rsidRPr="000C65B4">
        <w:rPr>
          <w:rFonts w:eastAsia="SimSun"/>
          <w:bCs/>
          <w:kern w:val="0"/>
          <w:sz w:val="22"/>
          <w:szCs w:val="22"/>
        </w:rPr>
        <w:t>includ</w:t>
      </w:r>
      <w:r w:rsidR="000F063E" w:rsidRPr="000C65B4">
        <w:rPr>
          <w:rFonts w:eastAsia="SimSun"/>
          <w:bCs/>
          <w:kern w:val="0"/>
          <w:sz w:val="22"/>
          <w:szCs w:val="22"/>
        </w:rPr>
        <w:t>es</w:t>
      </w:r>
      <w:r w:rsidRPr="000C65B4">
        <w:rPr>
          <w:rFonts w:eastAsia="SimSun"/>
          <w:bCs/>
          <w:kern w:val="0"/>
          <w:sz w:val="22"/>
          <w:szCs w:val="22"/>
        </w:rPr>
        <w:t xml:space="preserve"> four </w:t>
      </w:r>
      <w:r w:rsidR="00F2738C" w:rsidRPr="000C65B4">
        <w:rPr>
          <w:rFonts w:eastAsia="SimSun"/>
          <w:bCs/>
          <w:kern w:val="0"/>
          <w:sz w:val="22"/>
          <w:szCs w:val="22"/>
        </w:rPr>
        <w:t>sub-test</w:t>
      </w:r>
      <w:r w:rsidRPr="000C65B4">
        <w:rPr>
          <w:rFonts w:eastAsia="SimSun"/>
          <w:bCs/>
          <w:kern w:val="0"/>
          <w:sz w:val="22"/>
          <w:szCs w:val="22"/>
        </w:rPr>
        <w:t xml:space="preserve">s: LLAMA </w:t>
      </w:r>
      <w:r w:rsidR="002A6D11" w:rsidRPr="000C65B4">
        <w:rPr>
          <w:rFonts w:eastAsia="SimSun"/>
          <w:bCs/>
          <w:kern w:val="0"/>
          <w:sz w:val="22"/>
          <w:szCs w:val="22"/>
        </w:rPr>
        <w:t>B3 (</w:t>
      </w:r>
      <w:r w:rsidRPr="000C65B4">
        <w:rPr>
          <w:rFonts w:eastAsia="SimSun"/>
          <w:bCs/>
          <w:kern w:val="0"/>
          <w:sz w:val="22"/>
          <w:szCs w:val="22"/>
        </w:rPr>
        <w:t>Vocabulary Learning Test), LLAMA D</w:t>
      </w:r>
      <w:r w:rsidR="002A6D11" w:rsidRPr="000C65B4">
        <w:rPr>
          <w:rFonts w:eastAsia="SimSun"/>
          <w:bCs/>
          <w:kern w:val="0"/>
          <w:sz w:val="22"/>
          <w:szCs w:val="22"/>
        </w:rPr>
        <w:t>3</w:t>
      </w:r>
      <w:r w:rsidRPr="000C65B4">
        <w:rPr>
          <w:rFonts w:eastAsia="SimSun"/>
          <w:bCs/>
          <w:kern w:val="0"/>
          <w:sz w:val="22"/>
          <w:szCs w:val="22"/>
        </w:rPr>
        <w:t xml:space="preserve"> </w:t>
      </w:r>
      <w:r w:rsidRPr="000C65B4">
        <w:rPr>
          <w:rFonts w:eastAsia="SimSun"/>
          <w:bCs/>
          <w:kern w:val="0"/>
          <w:sz w:val="22"/>
          <w:szCs w:val="22"/>
        </w:rPr>
        <w:lastRenderedPageBreak/>
        <w:t xml:space="preserve">(Speech </w:t>
      </w:r>
      <w:r w:rsidR="002A6D11" w:rsidRPr="000C65B4">
        <w:rPr>
          <w:rFonts w:eastAsia="SimSun"/>
          <w:bCs/>
          <w:kern w:val="0"/>
          <w:sz w:val="22"/>
          <w:szCs w:val="22"/>
        </w:rPr>
        <w:t>Perception</w:t>
      </w:r>
      <w:r w:rsidRPr="000C65B4">
        <w:rPr>
          <w:rFonts w:eastAsia="SimSun"/>
          <w:bCs/>
          <w:kern w:val="0"/>
          <w:sz w:val="22"/>
          <w:szCs w:val="22"/>
        </w:rPr>
        <w:t xml:space="preserve"> Test), LLAMA E</w:t>
      </w:r>
      <w:r w:rsidR="002A6D11" w:rsidRPr="000C65B4">
        <w:rPr>
          <w:rFonts w:eastAsia="SimSun"/>
          <w:bCs/>
          <w:kern w:val="0"/>
          <w:sz w:val="22"/>
          <w:szCs w:val="22"/>
        </w:rPr>
        <w:t>3</w:t>
      </w:r>
      <w:r w:rsidRPr="000C65B4">
        <w:rPr>
          <w:rFonts w:eastAsia="SimSun"/>
          <w:bCs/>
          <w:kern w:val="0"/>
          <w:sz w:val="22"/>
          <w:szCs w:val="22"/>
        </w:rPr>
        <w:t xml:space="preserve"> (Sound-Symbol Pairing Test) and LLAMA F</w:t>
      </w:r>
      <w:r w:rsidR="002A6D11" w:rsidRPr="000C65B4">
        <w:rPr>
          <w:rFonts w:eastAsia="SimSun"/>
          <w:bCs/>
          <w:kern w:val="0"/>
          <w:sz w:val="22"/>
          <w:szCs w:val="22"/>
        </w:rPr>
        <w:t>3</w:t>
      </w:r>
      <w:r w:rsidRPr="000C65B4">
        <w:rPr>
          <w:rFonts w:eastAsia="SimSun"/>
          <w:bCs/>
          <w:kern w:val="0"/>
          <w:sz w:val="22"/>
          <w:szCs w:val="22"/>
        </w:rPr>
        <w:t xml:space="preserve"> (Grammar </w:t>
      </w:r>
      <w:r w:rsidR="002A6D11" w:rsidRPr="000C65B4">
        <w:rPr>
          <w:rFonts w:eastAsia="SimSun"/>
          <w:bCs/>
          <w:kern w:val="0"/>
          <w:sz w:val="22"/>
          <w:szCs w:val="22"/>
        </w:rPr>
        <w:t xml:space="preserve">Rules </w:t>
      </w:r>
      <w:r w:rsidRPr="000C65B4">
        <w:rPr>
          <w:rFonts w:eastAsia="SimSun"/>
          <w:bCs/>
          <w:kern w:val="0"/>
          <w:sz w:val="22"/>
          <w:szCs w:val="22"/>
        </w:rPr>
        <w:t>Inference Test).</w:t>
      </w:r>
      <w:r w:rsidR="00361A8B" w:rsidRPr="000C65B4">
        <w:rPr>
          <w:rFonts w:eastAsia="SimSun"/>
          <w:bCs/>
          <w:kern w:val="0"/>
          <w:sz w:val="22"/>
          <w:szCs w:val="22"/>
        </w:rPr>
        <w:t xml:space="preserve"> </w:t>
      </w:r>
      <w:r w:rsidR="001305DC" w:rsidRPr="000C65B4">
        <w:rPr>
          <w:rFonts w:eastAsia="SimSun"/>
          <w:bCs/>
          <w:kern w:val="0"/>
          <w:sz w:val="22"/>
          <w:szCs w:val="22"/>
        </w:rPr>
        <w:t xml:space="preserve">The words to be tested are chosen from Central American dialects so the test is independent from the participants’ native language. </w:t>
      </w:r>
      <w:r w:rsidR="00D77DA6" w:rsidRPr="000C65B4">
        <w:rPr>
          <w:rFonts w:eastAsia="SimSun"/>
          <w:bCs/>
          <w:kern w:val="0"/>
          <w:sz w:val="22"/>
          <w:szCs w:val="22"/>
        </w:rPr>
        <w:t>They need not use L1 to answer the question.</w:t>
      </w:r>
      <w:r w:rsidR="000F063E" w:rsidRPr="000C65B4">
        <w:rPr>
          <w:rFonts w:eastAsia="SimSun"/>
          <w:bCs/>
          <w:kern w:val="0"/>
          <w:sz w:val="22"/>
          <w:szCs w:val="22"/>
        </w:rPr>
        <w:t xml:space="preserve"> </w:t>
      </w:r>
      <w:bookmarkStart w:id="131" w:name="_Hlk64208533"/>
      <w:r w:rsidR="000F063E" w:rsidRPr="000C65B4">
        <w:rPr>
          <w:rFonts w:eastAsia="SimSun"/>
          <w:bCs/>
          <w:kern w:val="0"/>
          <w:sz w:val="22"/>
          <w:szCs w:val="22"/>
        </w:rPr>
        <w:t>Granena</w:t>
      </w:r>
      <w:bookmarkEnd w:id="131"/>
      <w:r w:rsidR="000F063E" w:rsidRPr="000C65B4">
        <w:rPr>
          <w:rFonts w:eastAsia="SimSun"/>
          <w:bCs/>
          <w:kern w:val="0"/>
          <w:sz w:val="22"/>
          <w:szCs w:val="22"/>
        </w:rPr>
        <w:t xml:space="preserve"> </w:t>
      </w:r>
      <w:r w:rsidR="000F063E" w:rsidRPr="000C65B4">
        <w:rPr>
          <w:rFonts w:eastAsia="SimSun"/>
          <w:bCs/>
          <w:kern w:val="0"/>
          <w:sz w:val="22"/>
          <w:szCs w:val="22"/>
        </w:rPr>
        <w:fldChar w:fldCharType="begin" w:fldLock="1"/>
      </w:r>
      <w:r w:rsidR="009F1F6A" w:rsidRPr="000C65B4">
        <w:rPr>
          <w:rFonts w:eastAsia="SimSun"/>
          <w:bCs/>
          <w:kern w:val="0"/>
          <w:sz w:val="22"/>
          <w:szCs w:val="22"/>
        </w:rPr>
        <w:instrText>ADDIN CSL_CITATION {"citationItems":[{"id":"ITEM-1","itemData":{"author":[{"dropping-particle":"","family":"Granena","given":"Gisela","non-dropping-particle":"","parse-names":false,"suffix":""}],"container-title":"Sensitive Periods, Language Aptitude, and</w:instrText>
      </w:r>
      <w:r w:rsidR="009F1F6A" w:rsidRPr="000C65B4">
        <w:rPr>
          <w:rFonts w:eastAsia="SimSun" w:hint="eastAsia"/>
          <w:bCs/>
          <w:kern w:val="0"/>
          <w:sz w:val="22"/>
          <w:szCs w:val="22"/>
        </w:rPr>
        <w:instrText xml:space="preserve"> Ultimate L2 Attainment","id":"ITEM-1","issued":{"date-parts":[["2013"]]},"note":"</w:instrText>
      </w:r>
      <w:r w:rsidR="009F1F6A" w:rsidRPr="000C65B4">
        <w:rPr>
          <w:rFonts w:eastAsia="SimSun" w:hint="eastAsia"/>
          <w:bCs/>
          <w:kern w:val="0"/>
          <w:sz w:val="22"/>
          <w:szCs w:val="22"/>
        </w:rPr>
        <w:instrText>该书已经下载</w:instrText>
      </w:r>
      <w:r w:rsidR="009F1F6A" w:rsidRPr="000C65B4">
        <w:rPr>
          <w:rFonts w:eastAsia="SimSun" w:hint="eastAsia"/>
          <w:bCs/>
          <w:kern w:val="0"/>
          <w:sz w:val="22"/>
          <w:szCs w:val="22"/>
        </w:rPr>
        <w:instrText>","page":"179-204","publisher":"John Benjamins Amsterdam","title":"Reexamining the robustness of aptitude in second language acquisition","type":"chapter","volume":"35</w:instrText>
      </w:r>
      <w:r w:rsidR="009F1F6A" w:rsidRPr="000C65B4">
        <w:rPr>
          <w:rFonts w:eastAsia="SimSun"/>
          <w:bCs/>
          <w:kern w:val="0"/>
          <w:sz w:val="22"/>
          <w:szCs w:val="22"/>
        </w:rPr>
        <w:instrText>"},"uris":["http://www.mendeley.com/documents/?uuid=9254e92f-fa97-4889-ac79-d6e0c7e8dd3d"]}],"mendeley":{"formattedCitation":"(Granena, 2013)","manualFormatting":"(2013)","plainTextFormattedCitation":"(Granena, 2013)","previouslyFormattedCitation":"(Granena, 2013)"},"properties":{"noteIndex":0},"schema":"https://github.com/citation-style-language/schema/raw/master/csl-citation.json"}</w:instrText>
      </w:r>
      <w:r w:rsidR="000F063E" w:rsidRPr="000C65B4">
        <w:rPr>
          <w:rFonts w:eastAsia="SimSun"/>
          <w:bCs/>
          <w:kern w:val="0"/>
          <w:sz w:val="22"/>
          <w:szCs w:val="22"/>
        </w:rPr>
        <w:fldChar w:fldCharType="separate"/>
      </w:r>
      <w:r w:rsidR="000F063E" w:rsidRPr="000C65B4">
        <w:rPr>
          <w:rFonts w:eastAsia="SimSun"/>
          <w:bCs/>
          <w:noProof/>
          <w:kern w:val="0"/>
          <w:sz w:val="22"/>
          <w:szCs w:val="22"/>
        </w:rPr>
        <w:t>(2013)</w:t>
      </w:r>
      <w:r w:rsidR="000F063E" w:rsidRPr="000C65B4">
        <w:rPr>
          <w:rFonts w:eastAsia="SimSun"/>
          <w:bCs/>
          <w:kern w:val="0"/>
          <w:sz w:val="22"/>
          <w:szCs w:val="22"/>
        </w:rPr>
        <w:fldChar w:fldCharType="end"/>
      </w:r>
      <w:r w:rsidR="000F063E" w:rsidRPr="000C65B4">
        <w:rPr>
          <w:rFonts w:eastAsia="SimSun"/>
          <w:bCs/>
          <w:kern w:val="0"/>
          <w:sz w:val="22"/>
          <w:szCs w:val="22"/>
        </w:rPr>
        <w:t xml:space="preserve"> validated the internal consistency of LLAMA battery test is acceptable (α=.77). LLAMA B3, E3 and F3 involve controlled and reflective processes which </w:t>
      </w:r>
      <w:r w:rsidR="00E20BC0">
        <w:rPr>
          <w:rFonts w:eastAsia="SimSun"/>
          <w:bCs/>
          <w:kern w:val="0"/>
          <w:sz w:val="22"/>
          <w:szCs w:val="22"/>
        </w:rPr>
        <w:t>require</w:t>
      </w:r>
      <w:r w:rsidR="00E20BC0" w:rsidRPr="000C65B4">
        <w:rPr>
          <w:rFonts w:eastAsia="SimSun"/>
          <w:bCs/>
          <w:kern w:val="0"/>
          <w:sz w:val="22"/>
          <w:szCs w:val="22"/>
        </w:rPr>
        <w:t xml:space="preserve"> </w:t>
      </w:r>
      <w:r w:rsidR="000F063E" w:rsidRPr="000C65B4">
        <w:rPr>
          <w:rFonts w:eastAsia="SimSun"/>
          <w:bCs/>
          <w:kern w:val="0"/>
          <w:sz w:val="22"/>
          <w:szCs w:val="22"/>
        </w:rPr>
        <w:t xml:space="preserve">labored cognitive control. All three subtests provide participants with a couple of minutes to study the materials and apply strategies. Some researchers </w:t>
      </w:r>
      <w:r w:rsidR="00E20BC0">
        <w:rPr>
          <w:rFonts w:eastAsia="SimSun"/>
          <w:bCs/>
          <w:kern w:val="0"/>
          <w:sz w:val="22"/>
          <w:szCs w:val="22"/>
        </w:rPr>
        <w:t xml:space="preserve">have </w:t>
      </w:r>
      <w:r w:rsidR="000F063E" w:rsidRPr="000C65B4">
        <w:rPr>
          <w:rFonts w:eastAsia="SimSun"/>
          <w:bCs/>
          <w:kern w:val="0"/>
          <w:sz w:val="22"/>
          <w:szCs w:val="22"/>
        </w:rPr>
        <w:t xml:space="preserve">argued </w:t>
      </w:r>
      <w:r w:rsidR="00E20BC0">
        <w:rPr>
          <w:rFonts w:eastAsia="SimSun"/>
          <w:bCs/>
          <w:kern w:val="0"/>
          <w:sz w:val="22"/>
          <w:szCs w:val="22"/>
        </w:rPr>
        <w:t>that these tests actually</w:t>
      </w:r>
      <w:r w:rsidR="00E20BC0" w:rsidRPr="000C65B4">
        <w:rPr>
          <w:rFonts w:eastAsia="SimSun"/>
          <w:bCs/>
          <w:kern w:val="0"/>
          <w:sz w:val="22"/>
          <w:szCs w:val="22"/>
        </w:rPr>
        <w:t xml:space="preserve"> </w:t>
      </w:r>
      <w:r w:rsidR="000F063E" w:rsidRPr="000C65B4">
        <w:rPr>
          <w:rFonts w:eastAsia="SimSun"/>
          <w:bCs/>
          <w:kern w:val="0"/>
          <w:sz w:val="22"/>
          <w:szCs w:val="22"/>
        </w:rPr>
        <w:t xml:space="preserve">measure explicit language aptitude </w:t>
      </w:r>
      <w:r w:rsidR="000F063E" w:rsidRPr="000C65B4">
        <w:rPr>
          <w:rFonts w:eastAsia="SimSun"/>
          <w:bCs/>
          <w:kern w:val="0"/>
          <w:sz w:val="22"/>
          <w:szCs w:val="22"/>
        </w:rPr>
        <w:fldChar w:fldCharType="begin" w:fldLock="1"/>
      </w:r>
      <w:r w:rsidR="007C7967" w:rsidRPr="000C65B4">
        <w:rPr>
          <w:rFonts w:eastAsia="SimSun"/>
          <w:bCs/>
          <w:kern w:val="0"/>
          <w:sz w:val="22"/>
          <w:szCs w:val="22"/>
        </w:rPr>
        <w:instrText>ADDIN CSL_CITATION {"citationItems":[{"id":"ITEM-1","itemData":{"author":[{"dropping-particle":"","family":"Granena","given":"Gisela","non-dropping-particle":"","parse-names":false,"suffix":""}],"container-title":"Sensitive Periods, Language Aptitude, and</w:instrText>
      </w:r>
      <w:r w:rsidR="007C7967" w:rsidRPr="000C65B4">
        <w:rPr>
          <w:rFonts w:eastAsia="SimSun" w:hint="eastAsia"/>
          <w:bCs/>
          <w:kern w:val="0"/>
          <w:sz w:val="22"/>
          <w:szCs w:val="22"/>
        </w:rPr>
        <w:instrText xml:space="preserve"> Ultimate L2 Attainment","id":"ITEM-1","issued":{"date-parts":[["2013"]]},"note":"</w:instrText>
      </w:r>
      <w:r w:rsidR="007C7967" w:rsidRPr="000C65B4">
        <w:rPr>
          <w:rFonts w:eastAsia="SimSun" w:hint="eastAsia"/>
          <w:bCs/>
          <w:kern w:val="0"/>
          <w:sz w:val="22"/>
          <w:szCs w:val="22"/>
        </w:rPr>
        <w:instrText>该书已经下载</w:instrText>
      </w:r>
      <w:r w:rsidR="007C7967" w:rsidRPr="000C65B4">
        <w:rPr>
          <w:rFonts w:eastAsia="SimSun" w:hint="eastAsia"/>
          <w:bCs/>
          <w:kern w:val="0"/>
          <w:sz w:val="22"/>
          <w:szCs w:val="22"/>
        </w:rPr>
        <w:instrText>","page":"179-204","publisher":"John Benjamins Amsterdam","title":"Reexamining the robustness of aptitude in second language acquisition","type":"chapter","volume":"35</w:instrText>
      </w:r>
      <w:r w:rsidR="007C7967" w:rsidRPr="000C65B4">
        <w:rPr>
          <w:rFonts w:eastAsia="SimSun"/>
          <w:bCs/>
          <w:kern w:val="0"/>
          <w:sz w:val="22"/>
          <w:szCs w:val="22"/>
        </w:rPr>
        <w:instrText>"},"uris":["http://www.mendeley.com/documents/?uuid=9254e92f-fa97-4889-ac79-d6e0c7e8dd3d"]}],"mendeley":{"formattedCitation":"(Granena, 2013)","manualFormatting":"(Granena, 2013; ","plainTextFormattedCitation":"(Granena, 2013)","previouslyFormattedCitation":"(Granena, 2013)"},"properties":{"noteIndex":0},"schema":"https://github.com/citation-style-language/schema/raw/master/csl-citation.json"}</w:instrText>
      </w:r>
      <w:r w:rsidR="000F063E" w:rsidRPr="000C65B4">
        <w:rPr>
          <w:rFonts w:eastAsia="SimSun"/>
          <w:bCs/>
          <w:kern w:val="0"/>
          <w:sz w:val="22"/>
          <w:szCs w:val="22"/>
        </w:rPr>
        <w:fldChar w:fldCharType="separate"/>
      </w:r>
      <w:r w:rsidR="000F063E" w:rsidRPr="000C65B4">
        <w:rPr>
          <w:rFonts w:eastAsia="SimSun"/>
          <w:bCs/>
          <w:noProof/>
          <w:kern w:val="0"/>
          <w:sz w:val="22"/>
          <w:szCs w:val="22"/>
        </w:rPr>
        <w:t xml:space="preserve">(Granena, 2013; </w:t>
      </w:r>
      <w:r w:rsidR="000F063E" w:rsidRPr="000C65B4">
        <w:rPr>
          <w:rFonts w:eastAsia="SimSun"/>
          <w:bCs/>
          <w:kern w:val="0"/>
          <w:sz w:val="22"/>
          <w:szCs w:val="22"/>
        </w:rPr>
        <w:fldChar w:fldCharType="end"/>
      </w:r>
      <w:r w:rsidR="000F063E" w:rsidRPr="000C65B4">
        <w:rPr>
          <w:rFonts w:eastAsia="SimSun"/>
          <w:bCs/>
          <w:kern w:val="0"/>
          <w:sz w:val="22"/>
          <w:szCs w:val="22"/>
        </w:rPr>
        <w:fldChar w:fldCharType="begin" w:fldLock="1"/>
      </w:r>
      <w:r w:rsidR="00D12319" w:rsidRPr="000C65B4">
        <w:rPr>
          <w:rFonts w:eastAsia="SimSun"/>
          <w:bCs/>
          <w:kern w:val="0"/>
          <w:sz w:val="22"/>
          <w:szCs w:val="22"/>
        </w:rPr>
        <w:instrText>ADDIN CSL_CITATION {"citationItems":[{"id":"ITEM-1","itemData":{"author":[{"dropping-particle":"","family":"Skehan","given":"Peter","non-dropping-particle":"","parse-names":false,"suffix":""},{"dropping-particle":"","family":"Granena","given":"G","non-dropping-particle":"","parse-names":false,"suffix":""},{"dropping-particle":"","family":"Jackson","given":"D O","non-dropping-particle":"","parse-names":false,"suffix":""},{"dropping-particle":"","family":"Yilmaz","given":"Y","non-dropping-particle":"","parse-names":false,"suffix":""}],"container-title":"Cognitive individual differences in second language processing and acquisition","id":"ITEM-1","issued":{"date-parts":[["2016"]]},"page":"17-40","publisher":"John Benjamins Amsterdam, Netherlands","title":"Foreign language aptitude, acquisitional sequences, and psycholinguistic processes","type":"article-journal"},"uris":["http://www.mendeley.com/documents/?uuid=b51bf1e1-d8d2-44e2-abff-10837f083c14"]}],"mendeley":{"formattedCitation":"(Skehan, Granena, Jackson, &amp; Yilmaz, 2016)","manualFormatting":"Skehan et al., 2016; ","plainTextFormattedCitation":"(Skehan, Granena, Jackson, &amp; Yilmaz, 2016)","previouslyFormattedCitation":"(Skehan, Granena, Jackson, &amp; Yilmaz, 2016)"},"properties":{"noteIndex":0},"schema":"https://github.com/citation-style-language/schema/raw/master/csl-citation.json"}</w:instrText>
      </w:r>
      <w:r w:rsidR="000F063E" w:rsidRPr="000C65B4">
        <w:rPr>
          <w:rFonts w:eastAsia="SimSun"/>
          <w:bCs/>
          <w:kern w:val="0"/>
          <w:sz w:val="22"/>
          <w:szCs w:val="22"/>
        </w:rPr>
        <w:fldChar w:fldCharType="separate"/>
      </w:r>
      <w:r w:rsidR="000F063E" w:rsidRPr="000C65B4">
        <w:rPr>
          <w:rFonts w:eastAsia="SimSun"/>
          <w:bCs/>
          <w:noProof/>
          <w:kern w:val="0"/>
          <w:sz w:val="22"/>
          <w:szCs w:val="22"/>
        </w:rPr>
        <w:t>Skehan</w:t>
      </w:r>
      <w:r w:rsidR="00D12319" w:rsidRPr="000C65B4">
        <w:rPr>
          <w:rFonts w:eastAsia="SimSun"/>
          <w:bCs/>
          <w:noProof/>
          <w:kern w:val="0"/>
          <w:sz w:val="22"/>
          <w:szCs w:val="22"/>
        </w:rPr>
        <w:t xml:space="preserve"> et al.</w:t>
      </w:r>
      <w:r w:rsidR="000F063E" w:rsidRPr="000C65B4">
        <w:rPr>
          <w:rFonts w:eastAsia="SimSun"/>
          <w:bCs/>
          <w:noProof/>
          <w:kern w:val="0"/>
          <w:sz w:val="22"/>
          <w:szCs w:val="22"/>
        </w:rPr>
        <w:t>,</w:t>
      </w:r>
      <w:r w:rsidR="00D12319" w:rsidRPr="000C65B4">
        <w:rPr>
          <w:rFonts w:eastAsia="SimSun"/>
          <w:bCs/>
          <w:noProof/>
          <w:kern w:val="0"/>
          <w:sz w:val="22"/>
          <w:szCs w:val="22"/>
        </w:rPr>
        <w:t xml:space="preserve"> </w:t>
      </w:r>
      <w:r w:rsidR="000F063E" w:rsidRPr="000C65B4">
        <w:rPr>
          <w:rFonts w:eastAsia="SimSun"/>
          <w:bCs/>
          <w:noProof/>
          <w:kern w:val="0"/>
          <w:sz w:val="22"/>
          <w:szCs w:val="22"/>
        </w:rPr>
        <w:t xml:space="preserve">2016; </w:t>
      </w:r>
      <w:r w:rsidR="000F063E" w:rsidRPr="000C65B4">
        <w:rPr>
          <w:rFonts w:eastAsia="SimSun"/>
          <w:bCs/>
          <w:kern w:val="0"/>
          <w:sz w:val="22"/>
          <w:szCs w:val="22"/>
        </w:rPr>
        <w:fldChar w:fldCharType="end"/>
      </w:r>
      <w:r w:rsidR="000F063E" w:rsidRPr="000C65B4">
        <w:rPr>
          <w:rFonts w:eastAsia="SimSun"/>
          <w:bCs/>
          <w:kern w:val="0"/>
          <w:sz w:val="22"/>
          <w:szCs w:val="22"/>
        </w:rPr>
        <w:fldChar w:fldCharType="begin" w:fldLock="1"/>
      </w:r>
      <w:r w:rsidR="000F063E" w:rsidRPr="000C65B4">
        <w:rPr>
          <w:rFonts w:eastAsia="SimSun"/>
          <w:bCs/>
          <w:kern w:val="0"/>
          <w:sz w:val="22"/>
          <w:szCs w:val="22"/>
        </w:rPr>
        <w:instrText>ADDIN CSL_CITATION {"citationItems":[{"id":"ITEM-1","itemData":{"ISSN":"1366-7289","author":[{"dropping-particle":"","family":"Yilmaz","given":"Yucel","non-dropping-particle":"","parse-names":false,"suffix":""},{"dropping-particle":"","family":"Granena","given":"Gisela","non-dropping-particle":"","parse-names":false,"suffix":""}],"container-title":"Bilingualism","id":"ITEM-1","issue":"1","issued":{"date-parts":[["2016"]]},"page":"147","publisher":"Cambridge University Press","title":"The role of cognitive aptitudes for explicit language learning in the relative effects of explicit and implicit feedback","type":"article-journal","volume":"19"},"uris":["http://www.mendeley.com/documents/?uuid=fbe4e2a2-9c4a-42d1-95a7-353cfe82791d"]}],"mendeley":{"formattedCitation":"(Yilmaz &amp; Granena, 2016)","manualFormatting":"Yilmaz &amp; Granena, 2016)","plainTextFormattedCitation":"(Yilmaz &amp; Granena, 2016)","previouslyFormattedCitation":"(Yilmaz &amp; Granena, 2016)"},"properties":{"noteIndex":0},"schema":"https://github.com/citation-style-language/schema/raw/master/csl-citation.json"}</w:instrText>
      </w:r>
      <w:r w:rsidR="000F063E" w:rsidRPr="000C65B4">
        <w:rPr>
          <w:rFonts w:eastAsia="SimSun"/>
          <w:bCs/>
          <w:kern w:val="0"/>
          <w:sz w:val="22"/>
          <w:szCs w:val="22"/>
        </w:rPr>
        <w:fldChar w:fldCharType="separate"/>
      </w:r>
      <w:r w:rsidR="000F063E" w:rsidRPr="000C65B4">
        <w:rPr>
          <w:rFonts w:eastAsia="SimSun"/>
          <w:bCs/>
          <w:noProof/>
          <w:kern w:val="0"/>
          <w:sz w:val="22"/>
          <w:szCs w:val="22"/>
        </w:rPr>
        <w:t>Yilmaz &amp; Granena, 2016)</w:t>
      </w:r>
      <w:r w:rsidR="000F063E" w:rsidRPr="000C65B4">
        <w:rPr>
          <w:rFonts w:eastAsia="SimSun"/>
          <w:bCs/>
          <w:kern w:val="0"/>
          <w:sz w:val="22"/>
          <w:szCs w:val="22"/>
        </w:rPr>
        <w:fldChar w:fldCharType="end"/>
      </w:r>
      <w:r w:rsidR="000F063E" w:rsidRPr="000C65B4">
        <w:rPr>
          <w:rFonts w:eastAsia="SimSun"/>
          <w:bCs/>
          <w:kern w:val="0"/>
          <w:sz w:val="22"/>
          <w:szCs w:val="22"/>
        </w:rPr>
        <w:t xml:space="preserve">. </w:t>
      </w:r>
    </w:p>
    <w:p w14:paraId="08AF7D47" w14:textId="53F4E5BD" w:rsidR="00D77DA6" w:rsidRPr="000C65B4" w:rsidRDefault="00FA7CC0"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 xml:space="preserve">The purpose of </w:t>
      </w:r>
      <w:r w:rsidR="007004C8" w:rsidRPr="000C65B4">
        <w:rPr>
          <w:rFonts w:eastAsia="SimSun"/>
          <w:bCs/>
          <w:kern w:val="0"/>
          <w:sz w:val="22"/>
          <w:szCs w:val="22"/>
        </w:rPr>
        <w:t>LLAMA B3</w:t>
      </w:r>
      <w:r w:rsidRPr="000C65B4">
        <w:rPr>
          <w:rFonts w:eastAsia="SimSun"/>
          <w:bCs/>
          <w:kern w:val="0"/>
          <w:sz w:val="22"/>
          <w:szCs w:val="22"/>
        </w:rPr>
        <w:t xml:space="preserve"> is to </w:t>
      </w:r>
      <w:r w:rsidR="004D4C78" w:rsidRPr="000C65B4">
        <w:rPr>
          <w:rFonts w:eastAsia="SimSun"/>
          <w:bCs/>
          <w:kern w:val="0"/>
          <w:sz w:val="22"/>
          <w:szCs w:val="22"/>
        </w:rPr>
        <w:t xml:space="preserve">measure </w:t>
      </w:r>
      <w:bookmarkStart w:id="132" w:name="_Hlk68560077"/>
      <w:r w:rsidR="004D4C78" w:rsidRPr="000C65B4">
        <w:rPr>
          <w:rFonts w:eastAsia="SimSun"/>
          <w:bCs/>
          <w:kern w:val="0"/>
          <w:sz w:val="22"/>
          <w:szCs w:val="22"/>
        </w:rPr>
        <w:t xml:space="preserve">the participant’ ability </w:t>
      </w:r>
      <w:r w:rsidR="00E20BC0">
        <w:rPr>
          <w:rFonts w:eastAsia="SimSun"/>
          <w:bCs/>
          <w:kern w:val="0"/>
          <w:sz w:val="22"/>
          <w:szCs w:val="22"/>
        </w:rPr>
        <w:t>to</w:t>
      </w:r>
      <w:r w:rsidR="00E20BC0" w:rsidRPr="000C65B4">
        <w:rPr>
          <w:rFonts w:eastAsia="SimSun"/>
          <w:bCs/>
          <w:kern w:val="0"/>
          <w:sz w:val="22"/>
          <w:szCs w:val="22"/>
        </w:rPr>
        <w:t xml:space="preserve"> </w:t>
      </w:r>
      <w:r w:rsidR="004D4C78" w:rsidRPr="000C65B4">
        <w:rPr>
          <w:rFonts w:eastAsia="SimSun"/>
          <w:bCs/>
          <w:kern w:val="0"/>
          <w:sz w:val="22"/>
          <w:szCs w:val="22"/>
        </w:rPr>
        <w:t xml:space="preserve">learn new words in </w:t>
      </w:r>
      <w:r w:rsidR="00E20BC0">
        <w:rPr>
          <w:rFonts w:eastAsia="SimSun"/>
          <w:bCs/>
          <w:kern w:val="0"/>
          <w:sz w:val="22"/>
          <w:szCs w:val="22"/>
        </w:rPr>
        <w:t xml:space="preserve">a </w:t>
      </w:r>
      <w:r w:rsidR="004D4C78" w:rsidRPr="000C65B4">
        <w:rPr>
          <w:rFonts w:eastAsia="SimSun"/>
          <w:bCs/>
          <w:kern w:val="0"/>
          <w:sz w:val="22"/>
          <w:szCs w:val="22"/>
        </w:rPr>
        <w:t>short time.</w:t>
      </w:r>
      <w:bookmarkEnd w:id="132"/>
      <w:r w:rsidR="004D4C78" w:rsidRPr="000C65B4">
        <w:rPr>
          <w:rFonts w:eastAsia="SimSun"/>
          <w:bCs/>
          <w:kern w:val="0"/>
          <w:sz w:val="22"/>
          <w:szCs w:val="22"/>
        </w:rPr>
        <w:t xml:space="preserve"> Participants</w:t>
      </w:r>
      <w:r w:rsidR="001305DC" w:rsidRPr="000C65B4">
        <w:rPr>
          <w:rFonts w:eastAsia="SimSun"/>
          <w:bCs/>
          <w:kern w:val="0"/>
          <w:sz w:val="22"/>
          <w:szCs w:val="22"/>
        </w:rPr>
        <w:t xml:space="preserve"> first </w:t>
      </w:r>
      <w:r w:rsidR="00D77DA6" w:rsidRPr="000C65B4">
        <w:rPr>
          <w:rFonts w:eastAsia="SimSun"/>
          <w:bCs/>
          <w:kern w:val="0"/>
          <w:sz w:val="22"/>
          <w:szCs w:val="22"/>
        </w:rPr>
        <w:t>explore the name</w:t>
      </w:r>
      <w:r w:rsidR="00E20BC0">
        <w:rPr>
          <w:rFonts w:eastAsia="SimSun"/>
          <w:bCs/>
          <w:kern w:val="0"/>
          <w:sz w:val="22"/>
          <w:szCs w:val="22"/>
        </w:rPr>
        <w:t>s</w:t>
      </w:r>
      <w:r w:rsidR="00D77DA6" w:rsidRPr="000C65B4">
        <w:rPr>
          <w:rFonts w:eastAsia="SimSun"/>
          <w:bCs/>
          <w:kern w:val="0"/>
          <w:sz w:val="22"/>
          <w:szCs w:val="22"/>
        </w:rPr>
        <w:t xml:space="preserve"> of pictures show</w:t>
      </w:r>
      <w:r w:rsidR="00E20BC0">
        <w:rPr>
          <w:rFonts w:eastAsia="SimSun"/>
          <w:bCs/>
          <w:kern w:val="0"/>
          <w:sz w:val="22"/>
          <w:szCs w:val="22"/>
        </w:rPr>
        <w:t>n</w:t>
      </w:r>
      <w:r w:rsidR="00D77DA6" w:rsidRPr="000C65B4">
        <w:rPr>
          <w:rFonts w:eastAsia="SimSun"/>
          <w:bCs/>
          <w:kern w:val="0"/>
          <w:sz w:val="22"/>
          <w:szCs w:val="22"/>
        </w:rPr>
        <w:t xml:space="preserve"> on the screen (see</w:t>
      </w:r>
      <w:r w:rsidR="007D2D6E" w:rsidRPr="000C65B4">
        <w:rPr>
          <w:rFonts w:eastAsia="SimSun"/>
          <w:bCs/>
          <w:kern w:val="0"/>
          <w:sz w:val="22"/>
          <w:szCs w:val="22"/>
        </w:rPr>
        <w:t xml:space="preserve"> </w:t>
      </w:r>
      <w:r w:rsidR="004561CF" w:rsidRPr="000C65B4">
        <w:rPr>
          <w:rFonts w:eastAsia="SimSun"/>
          <w:bCs/>
          <w:kern w:val="0"/>
          <w:sz w:val="22"/>
          <w:szCs w:val="22"/>
        </w:rPr>
        <w:fldChar w:fldCharType="begin"/>
      </w:r>
      <w:r w:rsidR="004561CF" w:rsidRPr="000C65B4">
        <w:rPr>
          <w:rFonts w:eastAsia="SimSun"/>
          <w:bCs/>
          <w:kern w:val="0"/>
          <w:sz w:val="22"/>
          <w:szCs w:val="22"/>
        </w:rPr>
        <w:instrText xml:space="preserve"> REF _Ref69863532 \h </w:instrText>
      </w:r>
      <w:r w:rsidR="000C65B4">
        <w:rPr>
          <w:rFonts w:eastAsia="SimSun"/>
          <w:bCs/>
          <w:kern w:val="0"/>
          <w:sz w:val="22"/>
          <w:szCs w:val="22"/>
        </w:rPr>
        <w:instrText xml:space="preserve"> \* MERGEFORMAT </w:instrText>
      </w:r>
      <w:r w:rsidR="004561CF" w:rsidRPr="000C65B4">
        <w:rPr>
          <w:rFonts w:eastAsia="SimSun"/>
          <w:bCs/>
          <w:kern w:val="0"/>
          <w:sz w:val="22"/>
          <w:szCs w:val="22"/>
        </w:rPr>
      </w:r>
      <w:r w:rsidR="004561CF"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7</w:t>
      </w:r>
      <w:r w:rsidR="004561CF" w:rsidRPr="000C65B4">
        <w:rPr>
          <w:rFonts w:eastAsia="SimSun"/>
          <w:bCs/>
          <w:kern w:val="0"/>
          <w:sz w:val="22"/>
          <w:szCs w:val="22"/>
        </w:rPr>
        <w:fldChar w:fldCharType="end"/>
      </w:r>
      <w:r w:rsidR="007D2D6E" w:rsidRPr="000C65B4">
        <w:rPr>
          <w:rFonts w:eastAsia="SimSun"/>
          <w:bCs/>
          <w:kern w:val="0"/>
          <w:sz w:val="22"/>
          <w:szCs w:val="22"/>
        </w:rPr>
        <w:t xml:space="preserve">). </w:t>
      </w:r>
      <w:r w:rsidR="00E20BC0">
        <w:rPr>
          <w:rFonts w:eastAsia="SimSun"/>
          <w:bCs/>
          <w:kern w:val="0"/>
          <w:sz w:val="22"/>
          <w:szCs w:val="22"/>
        </w:rPr>
        <w:t>After t</w:t>
      </w:r>
      <w:r w:rsidR="00D77DA6" w:rsidRPr="000C65B4">
        <w:rPr>
          <w:rFonts w:eastAsia="SimSun"/>
          <w:bCs/>
          <w:kern w:val="0"/>
          <w:sz w:val="22"/>
          <w:szCs w:val="22"/>
        </w:rPr>
        <w:t xml:space="preserve">wo minutes, the system </w:t>
      </w:r>
      <w:r w:rsidR="00E20BC0">
        <w:rPr>
          <w:rFonts w:eastAsia="SimSun"/>
          <w:bCs/>
          <w:kern w:val="0"/>
          <w:sz w:val="22"/>
          <w:szCs w:val="22"/>
        </w:rPr>
        <w:t>starts</w:t>
      </w:r>
      <w:r w:rsidR="00D77DA6" w:rsidRPr="000C65B4">
        <w:rPr>
          <w:rFonts w:eastAsia="SimSun"/>
          <w:bCs/>
          <w:kern w:val="0"/>
          <w:sz w:val="22"/>
          <w:szCs w:val="22"/>
        </w:rPr>
        <w:t xml:space="preserve"> the test automatically. The participants</w:t>
      </w:r>
      <w:r w:rsidR="00E20BC0">
        <w:rPr>
          <w:rFonts w:eastAsia="SimSun"/>
          <w:bCs/>
          <w:kern w:val="0"/>
          <w:sz w:val="22"/>
          <w:szCs w:val="22"/>
        </w:rPr>
        <w:t>’</w:t>
      </w:r>
      <w:r w:rsidR="00D77DA6" w:rsidRPr="000C65B4">
        <w:rPr>
          <w:rFonts w:eastAsia="SimSun"/>
          <w:bCs/>
          <w:kern w:val="0"/>
          <w:sz w:val="22"/>
          <w:szCs w:val="22"/>
        </w:rPr>
        <w:t xml:space="preserve"> </w:t>
      </w:r>
      <w:r w:rsidR="004D4C78" w:rsidRPr="000C65B4">
        <w:rPr>
          <w:rFonts w:eastAsia="SimSun"/>
          <w:bCs/>
          <w:kern w:val="0"/>
          <w:sz w:val="22"/>
          <w:szCs w:val="22"/>
        </w:rPr>
        <w:t xml:space="preserve">task is to </w:t>
      </w:r>
      <w:bookmarkStart w:id="133" w:name="_Hlk68560128"/>
      <w:r w:rsidR="004D4C78" w:rsidRPr="000C65B4">
        <w:rPr>
          <w:rFonts w:eastAsia="SimSun"/>
          <w:bCs/>
          <w:kern w:val="0"/>
          <w:sz w:val="22"/>
          <w:szCs w:val="22"/>
        </w:rPr>
        <w:t xml:space="preserve">match the words </w:t>
      </w:r>
      <w:r w:rsidR="00E20BC0">
        <w:rPr>
          <w:rFonts w:eastAsia="SimSun"/>
          <w:bCs/>
          <w:kern w:val="0"/>
          <w:sz w:val="22"/>
          <w:szCs w:val="22"/>
        </w:rPr>
        <w:t>with their</w:t>
      </w:r>
      <w:r w:rsidR="004D4C78" w:rsidRPr="000C65B4">
        <w:rPr>
          <w:rFonts w:eastAsia="SimSun"/>
          <w:bCs/>
          <w:kern w:val="0"/>
          <w:sz w:val="22"/>
          <w:szCs w:val="22"/>
        </w:rPr>
        <w:t xml:space="preserve"> picture</w:t>
      </w:r>
      <w:r w:rsidR="00E20BC0">
        <w:rPr>
          <w:rFonts w:eastAsia="SimSun"/>
          <w:bCs/>
          <w:kern w:val="0"/>
          <w:sz w:val="22"/>
          <w:szCs w:val="22"/>
        </w:rPr>
        <w:t>s</w:t>
      </w:r>
      <w:r w:rsidR="004D4C78" w:rsidRPr="000C65B4">
        <w:rPr>
          <w:rFonts w:eastAsia="SimSun"/>
          <w:bCs/>
          <w:kern w:val="0"/>
          <w:sz w:val="22"/>
          <w:szCs w:val="22"/>
        </w:rPr>
        <w:t xml:space="preserve"> </w:t>
      </w:r>
      <w:bookmarkEnd w:id="133"/>
      <w:r w:rsidR="00D77DA6" w:rsidRPr="000C65B4">
        <w:rPr>
          <w:rFonts w:eastAsia="SimSun"/>
          <w:bCs/>
          <w:kern w:val="0"/>
          <w:sz w:val="22"/>
          <w:szCs w:val="22"/>
        </w:rPr>
        <w:t>(see</w:t>
      </w:r>
      <w:r w:rsidR="007D2D6E" w:rsidRPr="000C65B4">
        <w:rPr>
          <w:rFonts w:eastAsia="SimSun"/>
          <w:bCs/>
          <w:kern w:val="0"/>
          <w:sz w:val="22"/>
          <w:szCs w:val="22"/>
        </w:rPr>
        <w:t xml:space="preserve"> </w:t>
      </w:r>
      <w:r w:rsidR="007D2D6E" w:rsidRPr="000C65B4">
        <w:rPr>
          <w:rFonts w:eastAsia="SimSun"/>
          <w:bCs/>
          <w:kern w:val="0"/>
          <w:sz w:val="22"/>
          <w:szCs w:val="22"/>
        </w:rPr>
        <w:fldChar w:fldCharType="begin"/>
      </w:r>
      <w:r w:rsidR="007D2D6E" w:rsidRPr="000C65B4">
        <w:rPr>
          <w:rFonts w:eastAsia="SimSun"/>
          <w:bCs/>
          <w:kern w:val="0"/>
          <w:sz w:val="22"/>
          <w:szCs w:val="22"/>
        </w:rPr>
        <w:instrText xml:space="preserve"> REF _Ref66820353 \h  \* MERGEFORMAT </w:instrText>
      </w:r>
      <w:r w:rsidR="007D2D6E" w:rsidRPr="000C65B4">
        <w:rPr>
          <w:rFonts w:eastAsia="SimSun"/>
          <w:bCs/>
          <w:kern w:val="0"/>
          <w:sz w:val="22"/>
          <w:szCs w:val="22"/>
        </w:rPr>
      </w:r>
      <w:r w:rsidR="007D2D6E" w:rsidRPr="000C65B4">
        <w:rPr>
          <w:rFonts w:eastAsia="SimSun"/>
          <w:bCs/>
          <w:kern w:val="0"/>
          <w:sz w:val="22"/>
          <w:szCs w:val="22"/>
        </w:rPr>
        <w:fldChar w:fldCharType="separate"/>
      </w:r>
      <w:r w:rsidR="00F0173F" w:rsidRPr="00F0173F">
        <w:rPr>
          <w:rFonts w:eastAsia="SimSun"/>
          <w:bCs/>
          <w:kern w:val="0"/>
          <w:sz w:val="22"/>
          <w:szCs w:val="22"/>
        </w:rPr>
        <w:t>Figure 8</w:t>
      </w:r>
      <w:r w:rsidR="007D2D6E" w:rsidRPr="000C65B4">
        <w:rPr>
          <w:rFonts w:eastAsia="SimSun"/>
          <w:bCs/>
          <w:kern w:val="0"/>
          <w:sz w:val="22"/>
          <w:szCs w:val="22"/>
        </w:rPr>
        <w:fldChar w:fldCharType="end"/>
      </w:r>
      <w:r w:rsidR="007D2D6E" w:rsidRPr="000C65B4">
        <w:rPr>
          <w:rFonts w:eastAsia="SimSun"/>
          <w:bCs/>
          <w:kern w:val="0"/>
          <w:sz w:val="22"/>
          <w:szCs w:val="22"/>
        </w:rPr>
        <w:t xml:space="preserve">). </w:t>
      </w:r>
      <w:r w:rsidR="00927350" w:rsidRPr="000C65B4">
        <w:rPr>
          <w:rFonts w:eastAsia="SimSun"/>
          <w:bCs/>
          <w:kern w:val="0"/>
          <w:sz w:val="22"/>
          <w:szCs w:val="22"/>
        </w:rPr>
        <w:t xml:space="preserve">There are 20 words in total with one point for each word. </w:t>
      </w:r>
      <w:r w:rsidR="007D3676" w:rsidRPr="000C65B4">
        <w:rPr>
          <w:rFonts w:eastAsia="SimSun"/>
          <w:bCs/>
          <w:kern w:val="0"/>
          <w:sz w:val="22"/>
          <w:szCs w:val="22"/>
        </w:rPr>
        <w:t>The interface of LLAMA B test is as follow</w:t>
      </w:r>
      <w:r w:rsidR="00E20BC0">
        <w:rPr>
          <w:rFonts w:eastAsia="SimSun"/>
          <w:bCs/>
          <w:kern w:val="0"/>
          <w:sz w:val="22"/>
          <w:szCs w:val="22"/>
        </w:rPr>
        <w:t>s</w:t>
      </w:r>
      <w:r w:rsidR="007D3676" w:rsidRPr="000C65B4">
        <w:rPr>
          <w:rFonts w:eastAsia="SimSun"/>
          <w:bCs/>
          <w:kern w:val="0"/>
          <w:sz w:val="22"/>
          <w:szCs w:val="22"/>
        </w:rPr>
        <w:t>:</w:t>
      </w:r>
      <w:r w:rsidR="00D77DA6" w:rsidRPr="000C65B4">
        <w:rPr>
          <w:rFonts w:eastAsia="SimSun"/>
          <w:bCs/>
          <w:kern w:val="0"/>
          <w:sz w:val="22"/>
          <w:szCs w:val="22"/>
        </w:rPr>
        <w:t xml:space="preserve"> </w:t>
      </w:r>
    </w:p>
    <w:p w14:paraId="11E507B2" w14:textId="77777777" w:rsidR="00CB2657" w:rsidRPr="000C65B4" w:rsidRDefault="00CB2657" w:rsidP="0013663E">
      <w:pPr>
        <w:pStyle w:val="a0"/>
        <w:autoSpaceDE w:val="0"/>
        <w:autoSpaceDN w:val="0"/>
        <w:adjustRightInd w:val="0"/>
        <w:spacing w:line="360" w:lineRule="auto"/>
        <w:ind w:firstLineChars="0" w:firstLine="0"/>
        <w:jc w:val="both"/>
        <w:rPr>
          <w:rFonts w:eastAsia="SimSun"/>
          <w:bCs/>
          <w:kern w:val="0"/>
          <w:sz w:val="22"/>
          <w:szCs w:val="22"/>
        </w:rPr>
      </w:pPr>
    </w:p>
    <w:p w14:paraId="0BFB7AD9" w14:textId="0EC3F948" w:rsidR="00D77DA6" w:rsidRPr="000C65B4" w:rsidRDefault="00D77DA6" w:rsidP="00DE6733">
      <w:pPr>
        <w:pStyle w:val="a0"/>
        <w:autoSpaceDE w:val="0"/>
        <w:autoSpaceDN w:val="0"/>
        <w:adjustRightInd w:val="0"/>
        <w:spacing w:line="360" w:lineRule="auto"/>
        <w:ind w:firstLineChars="0" w:firstLine="0"/>
        <w:jc w:val="center"/>
        <w:rPr>
          <w:rFonts w:eastAsia="SimSun"/>
          <w:bCs/>
          <w:kern w:val="0"/>
          <w:sz w:val="22"/>
          <w:szCs w:val="22"/>
        </w:rPr>
      </w:pPr>
      <w:r w:rsidRPr="000C65B4">
        <w:rPr>
          <w:rFonts w:eastAsia="SimSun"/>
          <w:bCs/>
          <w:noProof/>
          <w:kern w:val="0"/>
          <w:sz w:val="22"/>
          <w:szCs w:val="22"/>
        </w:rPr>
        <w:lastRenderedPageBreak/>
        <w:drawing>
          <wp:inline distT="0" distB="0" distL="0" distR="0" wp14:anchorId="0F3EF3E9" wp14:editId="2776D4C8">
            <wp:extent cx="4307205" cy="2590304"/>
            <wp:effectExtent l="0" t="0" r="0" b="635"/>
            <wp:docPr id="22" name="图片 4">
              <a:extLst xmlns:a="http://schemas.openxmlformats.org/drawingml/2006/main">
                <a:ext uri="{FF2B5EF4-FFF2-40B4-BE49-F238E27FC236}">
                  <a16:creationId xmlns:a16="http://schemas.microsoft.com/office/drawing/2014/main" id="{ADC61DAC-FDB3-4E33-892D-F1F6DD05A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DC61DAC-FDB3-4E33-892D-F1F6DD05A1B4}"/>
                        </a:ext>
                      </a:extLst>
                    </pic:cNvPr>
                    <pic:cNvPicPr>
                      <a:picLocks noChangeAspect="1"/>
                    </pic:cNvPicPr>
                  </pic:nvPicPr>
                  <pic:blipFill>
                    <a:blip r:embed="rId23"/>
                    <a:stretch>
                      <a:fillRect/>
                    </a:stretch>
                  </pic:blipFill>
                  <pic:spPr>
                    <a:xfrm>
                      <a:off x="0" y="0"/>
                      <a:ext cx="4311149" cy="2592676"/>
                    </a:xfrm>
                    <a:prstGeom prst="rect">
                      <a:avLst/>
                    </a:prstGeom>
                  </pic:spPr>
                </pic:pic>
              </a:graphicData>
            </a:graphic>
          </wp:inline>
        </w:drawing>
      </w:r>
    </w:p>
    <w:p w14:paraId="2EA7928E" w14:textId="3F301088" w:rsidR="00D77DA6" w:rsidRPr="000C65B4" w:rsidRDefault="00C129C0" w:rsidP="0059391E">
      <w:pPr>
        <w:pStyle w:val="ae"/>
        <w:rPr>
          <w:rFonts w:eastAsia="SimSun"/>
          <w:bCs/>
          <w:kern w:val="0"/>
        </w:rPr>
      </w:pPr>
      <w:bookmarkStart w:id="134" w:name="_Ref69863532"/>
      <w:bookmarkStart w:id="135" w:name="_Ref66820266"/>
      <w:bookmarkStart w:id="136" w:name="_Toc69819407"/>
      <w:bookmarkStart w:id="137" w:name="_Toc71810842"/>
      <w:r w:rsidRPr="000C65B4">
        <w:t xml:space="preserve">Figure </w:t>
      </w:r>
      <w:fldSimple w:instr=" SEQ Figure \* ARABIC ">
        <w:r w:rsidR="00F0173F">
          <w:rPr>
            <w:noProof/>
          </w:rPr>
          <w:t>7</w:t>
        </w:r>
      </w:fldSimple>
      <w:bookmarkEnd w:id="134"/>
      <w:r w:rsidR="00DE6733" w:rsidRPr="000C65B4">
        <w:rPr>
          <w:rFonts w:eastAsia="SimSun"/>
          <w:bCs/>
          <w:kern w:val="0"/>
        </w:rPr>
        <w:t xml:space="preserve">. </w:t>
      </w:r>
      <w:r w:rsidR="00D77DA6" w:rsidRPr="000C65B4">
        <w:rPr>
          <w:rFonts w:eastAsia="SimSun"/>
          <w:bCs/>
          <w:kern w:val="0"/>
        </w:rPr>
        <w:t xml:space="preserve">The LLAMA_B3 </w:t>
      </w:r>
      <w:r w:rsidR="00B341CD" w:rsidRPr="000C65B4">
        <w:rPr>
          <w:rFonts w:eastAsia="SimSun"/>
          <w:bCs/>
          <w:kern w:val="0"/>
        </w:rPr>
        <w:t>L</w:t>
      </w:r>
      <w:r w:rsidR="00D77DA6" w:rsidRPr="000C65B4">
        <w:rPr>
          <w:rFonts w:eastAsia="SimSun"/>
          <w:bCs/>
          <w:kern w:val="0"/>
        </w:rPr>
        <w:t>earning</w:t>
      </w:r>
      <w:r w:rsidR="00B341CD" w:rsidRPr="000C65B4">
        <w:rPr>
          <w:rFonts w:eastAsia="SimSun"/>
          <w:bCs/>
          <w:kern w:val="0"/>
        </w:rPr>
        <w:t xml:space="preserve"> P</w:t>
      </w:r>
      <w:r w:rsidR="00D77DA6" w:rsidRPr="000C65B4">
        <w:rPr>
          <w:rFonts w:eastAsia="SimSun"/>
          <w:bCs/>
          <w:kern w:val="0"/>
        </w:rPr>
        <w:t>age</w:t>
      </w:r>
      <w:bookmarkEnd w:id="135"/>
      <w:bookmarkEnd w:id="136"/>
      <w:bookmarkEnd w:id="137"/>
    </w:p>
    <w:p w14:paraId="75E4AE5A" w14:textId="49A48B5B" w:rsidR="007D3676" w:rsidRPr="000C65B4" w:rsidRDefault="007D3676" w:rsidP="00A43821">
      <w:pPr>
        <w:pStyle w:val="a0"/>
        <w:autoSpaceDE w:val="0"/>
        <w:autoSpaceDN w:val="0"/>
        <w:adjustRightInd w:val="0"/>
        <w:spacing w:line="360" w:lineRule="auto"/>
        <w:ind w:firstLineChars="0" w:firstLine="0"/>
        <w:jc w:val="center"/>
        <w:rPr>
          <w:rFonts w:eastAsia="SimSun"/>
          <w:bCs/>
          <w:kern w:val="0"/>
          <w:sz w:val="22"/>
          <w:szCs w:val="22"/>
        </w:rPr>
      </w:pPr>
      <w:r w:rsidRPr="000C65B4">
        <w:rPr>
          <w:noProof/>
          <w:sz w:val="22"/>
          <w:szCs w:val="22"/>
        </w:rPr>
        <w:drawing>
          <wp:inline distT="0" distB="0" distL="0" distR="0" wp14:anchorId="32ACA6EE" wp14:editId="4C09FDDF">
            <wp:extent cx="4288798" cy="2876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9480" cy="2903836"/>
                    </a:xfrm>
                    <a:prstGeom prst="rect">
                      <a:avLst/>
                    </a:prstGeom>
                  </pic:spPr>
                </pic:pic>
              </a:graphicData>
            </a:graphic>
          </wp:inline>
        </w:drawing>
      </w:r>
    </w:p>
    <w:p w14:paraId="54F9BEE7" w14:textId="79F762DA" w:rsidR="00846A12" w:rsidRPr="000C65B4" w:rsidRDefault="007D2D6E" w:rsidP="0059391E">
      <w:pPr>
        <w:pStyle w:val="ae"/>
        <w:rPr>
          <w:rFonts w:eastAsia="SimSun"/>
          <w:bCs/>
          <w:kern w:val="0"/>
        </w:rPr>
      </w:pPr>
      <w:bookmarkStart w:id="138" w:name="_Ref66820353"/>
      <w:bookmarkStart w:id="139" w:name="_Toc69819408"/>
      <w:bookmarkStart w:id="140" w:name="_Toc71810843"/>
      <w:r w:rsidRPr="000C65B4">
        <w:t xml:space="preserve">Figure </w:t>
      </w:r>
      <w:fldSimple w:instr=" SEQ Figure \* ARABIC ">
        <w:r w:rsidR="00F0173F">
          <w:rPr>
            <w:noProof/>
          </w:rPr>
          <w:t>8</w:t>
        </w:r>
      </w:fldSimple>
      <w:bookmarkEnd w:id="138"/>
      <w:r w:rsidR="00DE6733" w:rsidRPr="000C65B4">
        <w:rPr>
          <w:rFonts w:eastAsia="SimSun"/>
          <w:bCs/>
          <w:kern w:val="0"/>
        </w:rPr>
        <w:t xml:space="preserve">. </w:t>
      </w:r>
      <w:r w:rsidR="007D3676" w:rsidRPr="000C65B4">
        <w:rPr>
          <w:rFonts w:eastAsia="SimSun"/>
          <w:bCs/>
          <w:kern w:val="0"/>
        </w:rPr>
        <w:t>The LLAMA_B</w:t>
      </w:r>
      <w:r w:rsidR="00C51817" w:rsidRPr="000C65B4">
        <w:rPr>
          <w:rFonts w:eastAsia="SimSun"/>
          <w:bCs/>
          <w:kern w:val="0"/>
        </w:rPr>
        <w:t>3</w:t>
      </w:r>
      <w:r w:rsidR="00B341CD" w:rsidRPr="000C65B4">
        <w:rPr>
          <w:rFonts w:eastAsia="SimSun"/>
          <w:bCs/>
          <w:kern w:val="0"/>
        </w:rPr>
        <w:t xml:space="preserve"> T</w:t>
      </w:r>
      <w:r w:rsidR="00C50BD4" w:rsidRPr="000C65B4">
        <w:rPr>
          <w:rFonts w:eastAsia="SimSun"/>
          <w:bCs/>
          <w:kern w:val="0"/>
        </w:rPr>
        <w:t>est</w:t>
      </w:r>
      <w:r w:rsidR="007D3676" w:rsidRPr="000C65B4">
        <w:rPr>
          <w:rFonts w:eastAsia="SimSun"/>
          <w:bCs/>
          <w:kern w:val="0"/>
        </w:rPr>
        <w:t xml:space="preserve"> </w:t>
      </w:r>
      <w:r w:rsidR="00B341CD" w:rsidRPr="000C65B4">
        <w:rPr>
          <w:rFonts w:eastAsia="SimSun"/>
          <w:bCs/>
          <w:kern w:val="0"/>
        </w:rPr>
        <w:t>P</w:t>
      </w:r>
      <w:r w:rsidR="007D3676" w:rsidRPr="000C65B4">
        <w:rPr>
          <w:rFonts w:eastAsia="SimSun"/>
          <w:bCs/>
          <w:kern w:val="0"/>
        </w:rPr>
        <w:t>age</w:t>
      </w:r>
      <w:bookmarkEnd w:id="139"/>
      <w:bookmarkEnd w:id="140"/>
    </w:p>
    <w:p w14:paraId="2790CE19" w14:textId="6EE6A43A" w:rsidR="00361A8B" w:rsidRPr="000C65B4" w:rsidRDefault="007D3676" w:rsidP="0013663E">
      <w:pPr>
        <w:pStyle w:val="a0"/>
        <w:autoSpaceDE w:val="0"/>
        <w:autoSpaceDN w:val="0"/>
        <w:adjustRightInd w:val="0"/>
        <w:spacing w:line="360" w:lineRule="auto"/>
        <w:ind w:firstLine="440"/>
        <w:jc w:val="both"/>
        <w:rPr>
          <w:rFonts w:eastAsia="SimSun"/>
          <w:bCs/>
          <w:kern w:val="0"/>
          <w:sz w:val="22"/>
          <w:szCs w:val="22"/>
        </w:rPr>
      </w:pPr>
      <w:bookmarkStart w:id="141" w:name="_Toc69819409"/>
      <w:r w:rsidRPr="000C65B4">
        <w:rPr>
          <w:rFonts w:eastAsia="SimSun"/>
          <w:bCs/>
          <w:kern w:val="0"/>
          <w:sz w:val="22"/>
          <w:szCs w:val="22"/>
        </w:rPr>
        <w:t xml:space="preserve">LLAMA </w:t>
      </w:r>
      <w:bookmarkStart w:id="142" w:name="_Hlk68560192"/>
      <w:r w:rsidRPr="000C65B4">
        <w:rPr>
          <w:rFonts w:eastAsia="SimSun"/>
          <w:bCs/>
          <w:kern w:val="0"/>
          <w:sz w:val="22"/>
          <w:szCs w:val="22"/>
        </w:rPr>
        <w:t>D</w:t>
      </w:r>
      <w:r w:rsidR="00C51817" w:rsidRPr="000C65B4">
        <w:rPr>
          <w:rFonts w:eastAsia="SimSun"/>
          <w:bCs/>
          <w:kern w:val="0"/>
          <w:sz w:val="22"/>
          <w:szCs w:val="22"/>
        </w:rPr>
        <w:t>3</w:t>
      </w:r>
      <w:r w:rsidRPr="000C65B4">
        <w:rPr>
          <w:rFonts w:eastAsia="SimSun"/>
          <w:bCs/>
          <w:kern w:val="0"/>
          <w:sz w:val="22"/>
          <w:szCs w:val="22"/>
        </w:rPr>
        <w:t xml:space="preserve"> test evaluate</w:t>
      </w:r>
      <w:r w:rsidR="00E20BC0">
        <w:rPr>
          <w:rFonts w:eastAsia="SimSun"/>
          <w:bCs/>
          <w:kern w:val="0"/>
          <w:sz w:val="22"/>
          <w:szCs w:val="22"/>
        </w:rPr>
        <w:t>s</w:t>
      </w:r>
      <w:r w:rsidRPr="000C65B4">
        <w:rPr>
          <w:rFonts w:eastAsia="SimSun"/>
          <w:bCs/>
          <w:kern w:val="0"/>
          <w:sz w:val="22"/>
          <w:szCs w:val="22"/>
        </w:rPr>
        <w:t xml:space="preserve"> one’s ability </w:t>
      </w:r>
      <w:r w:rsidR="00E20BC0">
        <w:rPr>
          <w:rFonts w:eastAsia="SimSun"/>
          <w:bCs/>
          <w:kern w:val="0"/>
          <w:sz w:val="22"/>
          <w:szCs w:val="22"/>
        </w:rPr>
        <w:t>to</w:t>
      </w:r>
      <w:r w:rsidR="00E20BC0" w:rsidRPr="000C65B4">
        <w:rPr>
          <w:rFonts w:eastAsia="SimSun"/>
          <w:bCs/>
          <w:kern w:val="0"/>
          <w:sz w:val="22"/>
          <w:szCs w:val="22"/>
        </w:rPr>
        <w:t xml:space="preserve"> recogniz</w:t>
      </w:r>
      <w:r w:rsidR="00E20BC0">
        <w:rPr>
          <w:rFonts w:eastAsia="SimSun"/>
          <w:bCs/>
          <w:kern w:val="0"/>
          <w:sz w:val="22"/>
          <w:szCs w:val="22"/>
        </w:rPr>
        <w:t>e</w:t>
      </w:r>
      <w:r w:rsidR="00E20BC0" w:rsidRPr="000C65B4">
        <w:rPr>
          <w:rFonts w:eastAsia="SimSun"/>
          <w:bCs/>
          <w:kern w:val="0"/>
          <w:sz w:val="22"/>
          <w:szCs w:val="22"/>
        </w:rPr>
        <w:t xml:space="preserve"> </w:t>
      </w:r>
      <w:r w:rsidRPr="000C65B4">
        <w:rPr>
          <w:rFonts w:eastAsia="SimSun"/>
          <w:bCs/>
          <w:kern w:val="0"/>
          <w:sz w:val="22"/>
          <w:szCs w:val="22"/>
        </w:rPr>
        <w:t xml:space="preserve">a new </w:t>
      </w:r>
      <w:r w:rsidR="00E20BC0">
        <w:rPr>
          <w:rFonts w:eastAsia="SimSun"/>
          <w:bCs/>
          <w:kern w:val="0"/>
          <w:sz w:val="22"/>
          <w:szCs w:val="22"/>
        </w:rPr>
        <w:t>word</w:t>
      </w:r>
      <w:r w:rsidR="00E20BC0" w:rsidRPr="000C65B4">
        <w:rPr>
          <w:rFonts w:eastAsia="SimSun"/>
          <w:bCs/>
          <w:kern w:val="0"/>
          <w:sz w:val="22"/>
          <w:szCs w:val="22"/>
        </w:rPr>
        <w:t xml:space="preserve"> </w:t>
      </w:r>
      <w:r w:rsidR="00E20BC0">
        <w:rPr>
          <w:rFonts w:eastAsia="SimSun"/>
          <w:bCs/>
          <w:kern w:val="0"/>
          <w:sz w:val="22"/>
          <w:szCs w:val="22"/>
        </w:rPr>
        <w:t xml:space="preserve">by stating </w:t>
      </w:r>
      <w:r w:rsidRPr="000C65B4">
        <w:rPr>
          <w:rFonts w:eastAsia="SimSun"/>
          <w:bCs/>
          <w:kern w:val="0"/>
          <w:sz w:val="22"/>
          <w:szCs w:val="22"/>
        </w:rPr>
        <w:t>whether</w:t>
      </w:r>
      <w:r w:rsidR="00B819EB" w:rsidRPr="000C65B4">
        <w:rPr>
          <w:rFonts w:eastAsia="SimSun"/>
          <w:bCs/>
          <w:kern w:val="0"/>
          <w:sz w:val="22"/>
          <w:szCs w:val="22"/>
        </w:rPr>
        <w:t xml:space="preserve"> it </w:t>
      </w:r>
      <w:r w:rsidR="00E20BC0">
        <w:rPr>
          <w:rFonts w:eastAsia="SimSun"/>
          <w:bCs/>
          <w:kern w:val="0"/>
          <w:sz w:val="22"/>
          <w:szCs w:val="22"/>
        </w:rPr>
        <w:t>is given</w:t>
      </w:r>
      <w:r w:rsidR="00E20BC0" w:rsidRPr="000C65B4">
        <w:rPr>
          <w:rFonts w:eastAsia="SimSun"/>
          <w:bCs/>
          <w:kern w:val="0"/>
          <w:sz w:val="22"/>
          <w:szCs w:val="22"/>
        </w:rPr>
        <w:t xml:space="preserve"> </w:t>
      </w:r>
      <w:r w:rsidR="00B819EB" w:rsidRPr="000C65B4">
        <w:rPr>
          <w:rFonts w:eastAsia="SimSun"/>
          <w:bCs/>
          <w:kern w:val="0"/>
          <w:sz w:val="22"/>
          <w:szCs w:val="22"/>
        </w:rPr>
        <w:t xml:space="preserve">for the first time or </w:t>
      </w:r>
      <w:r w:rsidR="00E20BC0">
        <w:rPr>
          <w:rFonts w:eastAsia="SimSun"/>
          <w:bCs/>
          <w:kern w:val="0"/>
          <w:sz w:val="22"/>
          <w:szCs w:val="22"/>
        </w:rPr>
        <w:t>if it is a repeated word</w:t>
      </w:r>
      <w:r w:rsidR="00B819EB" w:rsidRPr="000C65B4">
        <w:rPr>
          <w:rFonts w:eastAsia="SimSun"/>
          <w:bCs/>
          <w:kern w:val="0"/>
          <w:sz w:val="22"/>
          <w:szCs w:val="22"/>
        </w:rPr>
        <w:t>.</w:t>
      </w:r>
      <w:bookmarkEnd w:id="142"/>
      <w:r w:rsidR="00B819EB" w:rsidRPr="000C65B4">
        <w:rPr>
          <w:rFonts w:eastAsia="SimSun"/>
          <w:bCs/>
          <w:kern w:val="0"/>
          <w:sz w:val="22"/>
          <w:szCs w:val="22"/>
        </w:rPr>
        <w:t xml:space="preserve"> </w:t>
      </w:r>
      <w:r w:rsidR="00E20BC0">
        <w:rPr>
          <w:rFonts w:eastAsia="SimSun"/>
          <w:bCs/>
          <w:kern w:val="0"/>
          <w:sz w:val="22"/>
          <w:szCs w:val="22"/>
        </w:rPr>
        <w:t xml:space="preserve">As </w:t>
      </w:r>
      <w:r w:rsidR="00927350" w:rsidRPr="000C65B4">
        <w:rPr>
          <w:rFonts w:eastAsia="SimSun"/>
          <w:bCs/>
          <w:kern w:val="0"/>
          <w:sz w:val="22"/>
          <w:szCs w:val="22"/>
        </w:rPr>
        <w:t xml:space="preserve">with </w:t>
      </w:r>
      <w:r w:rsidR="00E20BC0">
        <w:rPr>
          <w:rFonts w:eastAsia="SimSun"/>
          <w:bCs/>
          <w:kern w:val="0"/>
          <w:sz w:val="22"/>
          <w:szCs w:val="22"/>
        </w:rPr>
        <w:t xml:space="preserve">the </w:t>
      </w:r>
      <w:r w:rsidR="00927350" w:rsidRPr="000C65B4">
        <w:rPr>
          <w:rFonts w:eastAsia="SimSun"/>
          <w:bCs/>
          <w:kern w:val="0"/>
          <w:sz w:val="22"/>
          <w:szCs w:val="22"/>
        </w:rPr>
        <w:t xml:space="preserve">LLAMA </w:t>
      </w:r>
      <w:r w:rsidR="00927350" w:rsidRPr="000C65B4">
        <w:rPr>
          <w:rFonts w:eastAsia="SimSun"/>
          <w:bCs/>
          <w:kern w:val="0"/>
          <w:sz w:val="22"/>
          <w:szCs w:val="22"/>
        </w:rPr>
        <w:lastRenderedPageBreak/>
        <w:t xml:space="preserve">B test, there </w:t>
      </w:r>
      <w:r w:rsidR="00B819EB" w:rsidRPr="000C65B4">
        <w:rPr>
          <w:rFonts w:eastAsia="SimSun"/>
          <w:bCs/>
          <w:kern w:val="0"/>
          <w:sz w:val="22"/>
          <w:szCs w:val="22"/>
        </w:rPr>
        <w:t>are 20 words in total</w:t>
      </w:r>
      <w:r w:rsidR="00927350" w:rsidRPr="000C65B4">
        <w:rPr>
          <w:rFonts w:eastAsia="SimSun"/>
          <w:bCs/>
          <w:kern w:val="0"/>
          <w:sz w:val="22"/>
          <w:szCs w:val="22"/>
        </w:rPr>
        <w:t xml:space="preserve"> with one point for each word</w:t>
      </w:r>
      <w:r w:rsidR="00B819EB" w:rsidRPr="000C65B4">
        <w:rPr>
          <w:rFonts w:eastAsia="SimSun"/>
          <w:bCs/>
          <w:kern w:val="0"/>
          <w:sz w:val="22"/>
          <w:szCs w:val="22"/>
        </w:rPr>
        <w:t>. The following is the interface of LLAMA D test</w:t>
      </w:r>
      <w:r w:rsidR="007D2D6E" w:rsidRPr="000C65B4">
        <w:rPr>
          <w:rFonts w:eastAsia="SimSun"/>
          <w:bCs/>
          <w:kern w:val="0"/>
          <w:sz w:val="22"/>
          <w:szCs w:val="22"/>
        </w:rPr>
        <w:t xml:space="preserve"> (</w:t>
      </w:r>
      <w:r w:rsidR="00695A47" w:rsidRPr="000C65B4">
        <w:rPr>
          <w:rFonts w:eastAsia="SimSun"/>
          <w:bCs/>
          <w:kern w:val="0"/>
          <w:sz w:val="22"/>
          <w:szCs w:val="22"/>
        </w:rPr>
        <w:t xml:space="preserve">see </w:t>
      </w:r>
      <w:r w:rsidR="00695A47" w:rsidRPr="000C65B4">
        <w:rPr>
          <w:rFonts w:eastAsia="SimSun"/>
          <w:bCs/>
          <w:kern w:val="0"/>
          <w:sz w:val="22"/>
          <w:szCs w:val="22"/>
        </w:rPr>
        <w:fldChar w:fldCharType="begin"/>
      </w:r>
      <w:r w:rsidR="00695A47" w:rsidRPr="000C65B4">
        <w:rPr>
          <w:rFonts w:eastAsia="SimSun"/>
          <w:bCs/>
          <w:kern w:val="0"/>
          <w:sz w:val="22"/>
          <w:szCs w:val="22"/>
        </w:rPr>
        <w:instrText xml:space="preserve"> REF _Ref69992812 \h </w:instrText>
      </w:r>
      <w:r w:rsidR="000C65B4">
        <w:rPr>
          <w:rFonts w:eastAsia="SimSun"/>
          <w:bCs/>
          <w:kern w:val="0"/>
          <w:sz w:val="22"/>
          <w:szCs w:val="22"/>
        </w:rPr>
        <w:instrText xml:space="preserve"> \* MERGEFORMAT </w:instrText>
      </w:r>
      <w:r w:rsidR="00695A47" w:rsidRPr="000C65B4">
        <w:rPr>
          <w:rFonts w:eastAsia="SimSun"/>
          <w:bCs/>
          <w:kern w:val="0"/>
          <w:sz w:val="22"/>
          <w:szCs w:val="22"/>
        </w:rPr>
      </w:r>
      <w:r w:rsidR="00695A47"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9</w:t>
      </w:r>
      <w:r w:rsidR="00695A47" w:rsidRPr="000C65B4">
        <w:rPr>
          <w:rFonts w:eastAsia="SimSun"/>
          <w:bCs/>
          <w:kern w:val="0"/>
          <w:sz w:val="22"/>
          <w:szCs w:val="22"/>
        </w:rPr>
        <w:fldChar w:fldCharType="end"/>
      </w:r>
      <w:r w:rsidR="007D2D6E" w:rsidRPr="000C65B4">
        <w:rPr>
          <w:rFonts w:eastAsia="SimSun"/>
          <w:bCs/>
          <w:kern w:val="0"/>
          <w:sz w:val="22"/>
          <w:szCs w:val="22"/>
        </w:rPr>
        <w:t>)</w:t>
      </w:r>
      <w:r w:rsidR="00B819EB" w:rsidRPr="000C65B4">
        <w:rPr>
          <w:rFonts w:eastAsia="SimSun"/>
          <w:bCs/>
          <w:kern w:val="0"/>
          <w:sz w:val="22"/>
          <w:szCs w:val="22"/>
        </w:rPr>
        <w:t>:</w:t>
      </w:r>
      <w:bookmarkEnd w:id="141"/>
    </w:p>
    <w:p w14:paraId="155E72E0" w14:textId="0B445214" w:rsidR="00B819EB" w:rsidRPr="000C65B4" w:rsidRDefault="00B819EB" w:rsidP="006D6B7E">
      <w:pPr>
        <w:pStyle w:val="a0"/>
        <w:autoSpaceDE w:val="0"/>
        <w:autoSpaceDN w:val="0"/>
        <w:adjustRightInd w:val="0"/>
        <w:spacing w:line="360" w:lineRule="auto"/>
        <w:ind w:firstLine="440"/>
        <w:rPr>
          <w:rFonts w:eastAsia="SimSun"/>
          <w:bCs/>
          <w:kern w:val="0"/>
          <w:sz w:val="22"/>
          <w:szCs w:val="22"/>
        </w:rPr>
      </w:pPr>
    </w:p>
    <w:p w14:paraId="6FCF3798" w14:textId="683E4B9B" w:rsidR="00410D17" w:rsidRPr="000C65B4" w:rsidRDefault="00410D17" w:rsidP="00A43821">
      <w:pPr>
        <w:pStyle w:val="a0"/>
        <w:autoSpaceDE w:val="0"/>
        <w:autoSpaceDN w:val="0"/>
        <w:adjustRightInd w:val="0"/>
        <w:spacing w:line="360" w:lineRule="auto"/>
        <w:ind w:firstLineChars="0" w:firstLine="0"/>
        <w:jc w:val="center"/>
        <w:rPr>
          <w:rFonts w:eastAsia="SimSun"/>
          <w:bCs/>
          <w:kern w:val="0"/>
          <w:sz w:val="22"/>
          <w:szCs w:val="22"/>
        </w:rPr>
      </w:pPr>
      <w:r w:rsidRPr="000C65B4">
        <w:rPr>
          <w:rFonts w:eastAsia="SimSun"/>
          <w:bCs/>
          <w:noProof/>
          <w:kern w:val="0"/>
          <w:sz w:val="22"/>
          <w:szCs w:val="22"/>
        </w:rPr>
        <w:drawing>
          <wp:inline distT="0" distB="0" distL="0" distR="0" wp14:anchorId="38E75B17" wp14:editId="4693893A">
            <wp:extent cx="4151630" cy="2588067"/>
            <wp:effectExtent l="0" t="0" r="1270" b="3175"/>
            <wp:docPr id="14" name="图片 4">
              <a:extLst xmlns:a="http://schemas.openxmlformats.org/drawingml/2006/main">
                <a:ext uri="{FF2B5EF4-FFF2-40B4-BE49-F238E27FC236}">
                  <a16:creationId xmlns:a16="http://schemas.microsoft.com/office/drawing/2014/main" id="{A19B0473-17B3-4C2B-A1AF-AD97C7352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19B0473-17B3-4C2B-A1AF-AD97C7352F13}"/>
                        </a:ext>
                      </a:extLst>
                    </pic:cNvPr>
                    <pic:cNvPicPr>
                      <a:picLocks noChangeAspect="1"/>
                    </pic:cNvPicPr>
                  </pic:nvPicPr>
                  <pic:blipFill>
                    <a:blip r:embed="rId25"/>
                    <a:stretch>
                      <a:fillRect/>
                    </a:stretch>
                  </pic:blipFill>
                  <pic:spPr>
                    <a:xfrm>
                      <a:off x="0" y="0"/>
                      <a:ext cx="4151630" cy="2588067"/>
                    </a:xfrm>
                    <a:prstGeom prst="rect">
                      <a:avLst/>
                    </a:prstGeom>
                  </pic:spPr>
                </pic:pic>
              </a:graphicData>
            </a:graphic>
          </wp:inline>
        </w:drawing>
      </w:r>
    </w:p>
    <w:p w14:paraId="3932D93A" w14:textId="1ACCA204" w:rsidR="00C50BD4" w:rsidRPr="000C65B4" w:rsidRDefault="007D2D6E" w:rsidP="0059391E">
      <w:pPr>
        <w:pStyle w:val="ae"/>
        <w:rPr>
          <w:rFonts w:eastAsia="SimSun"/>
          <w:bCs/>
          <w:kern w:val="0"/>
        </w:rPr>
      </w:pPr>
      <w:bookmarkStart w:id="143" w:name="_Ref69992812"/>
      <w:bookmarkStart w:id="144" w:name="_Toc69819410"/>
      <w:bookmarkStart w:id="145" w:name="_Toc71810844"/>
      <w:r w:rsidRPr="000C65B4">
        <w:t xml:space="preserve">Figure </w:t>
      </w:r>
      <w:fldSimple w:instr=" SEQ Figure \* ARABIC ">
        <w:r w:rsidR="00F0173F">
          <w:rPr>
            <w:noProof/>
          </w:rPr>
          <w:t>9</w:t>
        </w:r>
      </w:fldSimple>
      <w:bookmarkEnd w:id="143"/>
      <w:r w:rsidR="00931B99" w:rsidRPr="000C65B4">
        <w:rPr>
          <w:rFonts w:eastAsia="SimSun"/>
          <w:bCs/>
          <w:kern w:val="0"/>
        </w:rPr>
        <w:t>.</w:t>
      </w:r>
      <w:r w:rsidR="00C50BD4" w:rsidRPr="000C65B4">
        <w:rPr>
          <w:rFonts w:eastAsia="SimSun"/>
          <w:bCs/>
          <w:kern w:val="0"/>
        </w:rPr>
        <w:t xml:space="preserve"> The LLAMA_D</w:t>
      </w:r>
      <w:r w:rsidR="00C51817" w:rsidRPr="000C65B4">
        <w:rPr>
          <w:rFonts w:eastAsia="SimSun"/>
          <w:bCs/>
          <w:kern w:val="0"/>
        </w:rPr>
        <w:t>3</w:t>
      </w:r>
      <w:r w:rsidR="00C50BD4" w:rsidRPr="000C65B4">
        <w:rPr>
          <w:rFonts w:eastAsia="SimSun"/>
          <w:bCs/>
          <w:kern w:val="0"/>
        </w:rPr>
        <w:t xml:space="preserve"> </w:t>
      </w:r>
      <w:r w:rsidR="00B341CD" w:rsidRPr="000C65B4">
        <w:rPr>
          <w:rFonts w:eastAsia="SimSun"/>
          <w:bCs/>
          <w:kern w:val="0"/>
        </w:rPr>
        <w:t>T</w:t>
      </w:r>
      <w:r w:rsidR="00C50BD4" w:rsidRPr="000C65B4">
        <w:rPr>
          <w:rFonts w:eastAsia="SimSun"/>
          <w:bCs/>
          <w:kern w:val="0"/>
        </w:rPr>
        <w:t xml:space="preserve">est </w:t>
      </w:r>
      <w:r w:rsidR="00B341CD" w:rsidRPr="000C65B4">
        <w:rPr>
          <w:rFonts w:eastAsia="SimSun"/>
          <w:bCs/>
          <w:kern w:val="0"/>
        </w:rPr>
        <w:t>P</w:t>
      </w:r>
      <w:r w:rsidR="00C50BD4" w:rsidRPr="000C65B4">
        <w:rPr>
          <w:rFonts w:eastAsia="SimSun"/>
          <w:bCs/>
          <w:kern w:val="0"/>
        </w:rPr>
        <w:t>age</w:t>
      </w:r>
      <w:bookmarkEnd w:id="144"/>
      <w:bookmarkEnd w:id="145"/>
    </w:p>
    <w:p w14:paraId="04EDD5A1" w14:textId="77777777" w:rsidR="007D2D6E" w:rsidRPr="000C65B4" w:rsidRDefault="007D2D6E" w:rsidP="007D2D6E">
      <w:pPr>
        <w:rPr>
          <w:sz w:val="22"/>
          <w:szCs w:val="22"/>
        </w:rPr>
      </w:pPr>
    </w:p>
    <w:p w14:paraId="4CEA0F92" w14:textId="4A559FC0" w:rsidR="007D3676" w:rsidRPr="000C65B4" w:rsidRDefault="00927350"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The aim of LLAMA</w:t>
      </w:r>
      <w:bookmarkStart w:id="146" w:name="_Hlk68560218"/>
      <w:r w:rsidRPr="000C65B4">
        <w:rPr>
          <w:rFonts w:eastAsia="SimSun"/>
          <w:bCs/>
          <w:kern w:val="0"/>
          <w:sz w:val="22"/>
          <w:szCs w:val="22"/>
        </w:rPr>
        <w:t xml:space="preserve"> E</w:t>
      </w:r>
      <w:r w:rsidR="00C51817" w:rsidRPr="000C65B4">
        <w:rPr>
          <w:rFonts w:eastAsia="SimSun"/>
          <w:bCs/>
          <w:kern w:val="0"/>
          <w:sz w:val="22"/>
          <w:szCs w:val="22"/>
        </w:rPr>
        <w:t>3</w:t>
      </w:r>
      <w:r w:rsidRPr="000C65B4">
        <w:rPr>
          <w:rFonts w:eastAsia="SimSun"/>
          <w:bCs/>
          <w:kern w:val="0"/>
          <w:sz w:val="22"/>
          <w:szCs w:val="22"/>
        </w:rPr>
        <w:t xml:space="preserve"> test is to test one’s aptitude </w:t>
      </w:r>
      <w:r w:rsidR="00E20BC0">
        <w:rPr>
          <w:rFonts w:eastAsia="SimSun"/>
          <w:bCs/>
          <w:kern w:val="0"/>
          <w:sz w:val="22"/>
          <w:szCs w:val="22"/>
        </w:rPr>
        <w:t>in</w:t>
      </w:r>
      <w:r w:rsidR="00E20BC0" w:rsidRPr="000C65B4">
        <w:rPr>
          <w:rFonts w:eastAsia="SimSun"/>
          <w:bCs/>
          <w:kern w:val="0"/>
          <w:sz w:val="22"/>
          <w:szCs w:val="22"/>
        </w:rPr>
        <w:t xml:space="preserve"> </w:t>
      </w:r>
      <w:r w:rsidR="00E20BC0">
        <w:rPr>
          <w:rFonts w:eastAsia="SimSun"/>
          <w:bCs/>
          <w:kern w:val="0"/>
          <w:sz w:val="22"/>
          <w:szCs w:val="22"/>
        </w:rPr>
        <w:t>connecting</w:t>
      </w:r>
      <w:r w:rsidRPr="000C65B4">
        <w:rPr>
          <w:rFonts w:eastAsia="SimSun"/>
          <w:bCs/>
          <w:kern w:val="0"/>
          <w:sz w:val="22"/>
          <w:szCs w:val="22"/>
        </w:rPr>
        <w:t xml:space="preserve"> sound</w:t>
      </w:r>
      <w:r w:rsidR="00E20BC0">
        <w:rPr>
          <w:rFonts w:eastAsia="SimSun"/>
          <w:bCs/>
          <w:kern w:val="0"/>
          <w:sz w:val="22"/>
          <w:szCs w:val="22"/>
        </w:rPr>
        <w:t>s</w:t>
      </w:r>
      <w:r w:rsidRPr="000C65B4">
        <w:rPr>
          <w:rFonts w:eastAsia="SimSun"/>
          <w:bCs/>
          <w:kern w:val="0"/>
          <w:sz w:val="22"/>
          <w:szCs w:val="22"/>
        </w:rPr>
        <w:t xml:space="preserve"> and symbol</w:t>
      </w:r>
      <w:r w:rsidR="00E20BC0">
        <w:rPr>
          <w:rFonts w:eastAsia="SimSun"/>
          <w:bCs/>
          <w:kern w:val="0"/>
          <w:sz w:val="22"/>
          <w:szCs w:val="22"/>
        </w:rPr>
        <w:t>s</w:t>
      </w:r>
      <w:r w:rsidRPr="000C65B4">
        <w:rPr>
          <w:rFonts w:eastAsia="SimSun"/>
          <w:bCs/>
          <w:kern w:val="0"/>
          <w:sz w:val="22"/>
          <w:szCs w:val="22"/>
        </w:rPr>
        <w:t>.</w:t>
      </w:r>
      <w:bookmarkEnd w:id="146"/>
      <w:r w:rsidRPr="000C65B4">
        <w:rPr>
          <w:rFonts w:eastAsia="SimSun"/>
          <w:bCs/>
          <w:kern w:val="0"/>
          <w:sz w:val="22"/>
          <w:szCs w:val="22"/>
        </w:rPr>
        <w:t xml:space="preserve"> </w:t>
      </w:r>
      <w:r w:rsidR="00B25870" w:rsidRPr="000C65B4">
        <w:rPr>
          <w:rFonts w:eastAsia="SimSun"/>
          <w:bCs/>
          <w:kern w:val="0"/>
          <w:sz w:val="22"/>
          <w:szCs w:val="22"/>
        </w:rPr>
        <w:t xml:space="preserve">As the </w:t>
      </w:r>
      <w:r w:rsidR="007D2D6E" w:rsidRPr="000C65B4">
        <w:rPr>
          <w:rFonts w:eastAsia="SimSun"/>
          <w:bCs/>
          <w:kern w:val="0"/>
          <w:sz w:val="22"/>
          <w:szCs w:val="22"/>
        </w:rPr>
        <w:fldChar w:fldCharType="begin"/>
      </w:r>
      <w:r w:rsidR="007D2D6E" w:rsidRPr="000C65B4">
        <w:rPr>
          <w:rFonts w:eastAsia="SimSun"/>
          <w:bCs/>
          <w:kern w:val="0"/>
          <w:sz w:val="22"/>
          <w:szCs w:val="22"/>
        </w:rPr>
        <w:instrText xml:space="preserve"> REF _Ref66820638 \h  \* MERGEFORMAT </w:instrText>
      </w:r>
      <w:r w:rsidR="007D2D6E" w:rsidRPr="000C65B4">
        <w:rPr>
          <w:rFonts w:eastAsia="SimSun"/>
          <w:bCs/>
          <w:kern w:val="0"/>
          <w:sz w:val="22"/>
          <w:szCs w:val="22"/>
        </w:rPr>
      </w:r>
      <w:r w:rsidR="007D2D6E" w:rsidRPr="000C65B4">
        <w:rPr>
          <w:rFonts w:eastAsia="SimSun"/>
          <w:bCs/>
          <w:kern w:val="0"/>
          <w:sz w:val="22"/>
          <w:szCs w:val="22"/>
        </w:rPr>
        <w:fldChar w:fldCharType="separate"/>
      </w:r>
      <w:r w:rsidR="00F0173F" w:rsidRPr="00F0173F">
        <w:rPr>
          <w:rFonts w:eastAsia="SimSun"/>
          <w:bCs/>
          <w:kern w:val="0"/>
          <w:sz w:val="22"/>
          <w:szCs w:val="22"/>
        </w:rPr>
        <w:t>Figure 10</w:t>
      </w:r>
      <w:r w:rsidR="007D2D6E" w:rsidRPr="000C65B4">
        <w:rPr>
          <w:rFonts w:eastAsia="SimSun"/>
          <w:bCs/>
          <w:kern w:val="0"/>
          <w:sz w:val="22"/>
          <w:szCs w:val="22"/>
        </w:rPr>
        <w:fldChar w:fldCharType="end"/>
      </w:r>
      <w:r w:rsidR="007D2D6E" w:rsidRPr="000C65B4">
        <w:rPr>
          <w:rFonts w:eastAsia="SimSun"/>
          <w:bCs/>
          <w:kern w:val="0"/>
          <w:sz w:val="22"/>
          <w:szCs w:val="22"/>
        </w:rPr>
        <w:t xml:space="preserve"> </w:t>
      </w:r>
      <w:r w:rsidRPr="000C65B4">
        <w:rPr>
          <w:rFonts w:eastAsia="SimSun"/>
          <w:bCs/>
          <w:kern w:val="0"/>
          <w:sz w:val="22"/>
          <w:szCs w:val="22"/>
        </w:rPr>
        <w:t>shows</w:t>
      </w:r>
      <w:r w:rsidR="00B25870" w:rsidRPr="000C65B4">
        <w:rPr>
          <w:rFonts w:eastAsia="SimSun"/>
          <w:bCs/>
          <w:kern w:val="0"/>
          <w:sz w:val="22"/>
          <w:szCs w:val="22"/>
        </w:rPr>
        <w:t>,</w:t>
      </w:r>
      <w:r w:rsidRPr="000C65B4">
        <w:rPr>
          <w:rFonts w:eastAsia="SimSun"/>
          <w:bCs/>
          <w:kern w:val="0"/>
          <w:sz w:val="22"/>
          <w:szCs w:val="22"/>
        </w:rPr>
        <w:t xml:space="preserve"> </w:t>
      </w:r>
      <w:r w:rsidR="00B25870" w:rsidRPr="000C65B4">
        <w:rPr>
          <w:rFonts w:eastAsia="SimSun"/>
          <w:bCs/>
          <w:kern w:val="0"/>
          <w:sz w:val="22"/>
          <w:szCs w:val="22"/>
        </w:rPr>
        <w:t xml:space="preserve">there are </w:t>
      </w:r>
      <w:r w:rsidRPr="000C65B4">
        <w:rPr>
          <w:rFonts w:eastAsia="SimSun"/>
          <w:bCs/>
          <w:kern w:val="0"/>
          <w:sz w:val="22"/>
          <w:szCs w:val="22"/>
        </w:rPr>
        <w:t>24 blue buttons</w:t>
      </w:r>
      <w:r w:rsidR="00B25870" w:rsidRPr="000C65B4">
        <w:rPr>
          <w:rFonts w:eastAsia="SimSun"/>
          <w:bCs/>
          <w:kern w:val="0"/>
          <w:sz w:val="22"/>
          <w:szCs w:val="22"/>
        </w:rPr>
        <w:t xml:space="preserve"> in the grey square with symbols on each one. A sound comes out when the participant click</w:t>
      </w:r>
      <w:r w:rsidR="007D2D6E" w:rsidRPr="000C65B4">
        <w:rPr>
          <w:rFonts w:eastAsia="SimSun"/>
          <w:bCs/>
          <w:kern w:val="0"/>
          <w:sz w:val="22"/>
          <w:szCs w:val="22"/>
        </w:rPr>
        <w:t>s</w:t>
      </w:r>
      <w:r w:rsidR="00B25870" w:rsidRPr="000C65B4">
        <w:rPr>
          <w:rFonts w:eastAsia="SimSun"/>
          <w:bCs/>
          <w:kern w:val="0"/>
          <w:sz w:val="22"/>
          <w:szCs w:val="22"/>
        </w:rPr>
        <w:t xml:space="preserve"> one of the buttons. Participants have two minutes </w:t>
      </w:r>
      <w:r w:rsidR="00E20BC0">
        <w:rPr>
          <w:rFonts w:eastAsia="SimSun"/>
          <w:bCs/>
          <w:kern w:val="0"/>
          <w:sz w:val="22"/>
          <w:szCs w:val="22"/>
        </w:rPr>
        <w:t>click</w:t>
      </w:r>
      <w:r w:rsidR="00B25870" w:rsidRPr="000C65B4">
        <w:rPr>
          <w:rFonts w:eastAsia="SimSun"/>
          <w:bCs/>
          <w:kern w:val="0"/>
          <w:sz w:val="22"/>
          <w:szCs w:val="22"/>
        </w:rPr>
        <w:t xml:space="preserve"> as many buttons as possible to explore the relationship</w:t>
      </w:r>
      <w:r w:rsidR="00E20BC0">
        <w:rPr>
          <w:rFonts w:eastAsia="SimSun"/>
          <w:bCs/>
          <w:kern w:val="0"/>
          <w:sz w:val="22"/>
          <w:szCs w:val="22"/>
        </w:rPr>
        <w:t>s</w:t>
      </w:r>
      <w:r w:rsidR="00B25870" w:rsidRPr="000C65B4">
        <w:rPr>
          <w:rFonts w:eastAsia="SimSun"/>
          <w:bCs/>
          <w:kern w:val="0"/>
          <w:sz w:val="22"/>
          <w:szCs w:val="22"/>
        </w:rPr>
        <w:t xml:space="preserve"> </w:t>
      </w:r>
      <w:r w:rsidR="00916031" w:rsidRPr="000C65B4">
        <w:rPr>
          <w:rFonts w:eastAsia="SimSun"/>
          <w:bCs/>
          <w:kern w:val="0"/>
          <w:sz w:val="22"/>
          <w:szCs w:val="22"/>
        </w:rPr>
        <w:t>between the sound and the symbol.</w:t>
      </w:r>
      <w:r w:rsidR="00B25870" w:rsidRPr="000C65B4">
        <w:rPr>
          <w:rFonts w:eastAsia="SimSun"/>
          <w:bCs/>
          <w:kern w:val="0"/>
          <w:sz w:val="22"/>
          <w:szCs w:val="22"/>
        </w:rPr>
        <w:t xml:space="preserve"> </w:t>
      </w:r>
      <w:r w:rsidR="00916031" w:rsidRPr="000C65B4">
        <w:rPr>
          <w:rFonts w:eastAsia="SimSun"/>
          <w:bCs/>
          <w:kern w:val="0"/>
          <w:sz w:val="22"/>
          <w:szCs w:val="22"/>
        </w:rPr>
        <w:t>When test begins, the participants see an interface as</w:t>
      </w:r>
      <w:r w:rsidR="00E20BC0">
        <w:rPr>
          <w:rFonts w:eastAsia="SimSun"/>
          <w:bCs/>
          <w:kern w:val="0"/>
          <w:sz w:val="22"/>
          <w:szCs w:val="22"/>
        </w:rPr>
        <w:t xml:space="preserve"> in</w:t>
      </w:r>
      <w:r w:rsidR="00916031" w:rsidRPr="000C65B4">
        <w:rPr>
          <w:rFonts w:eastAsia="SimSun"/>
          <w:bCs/>
          <w:kern w:val="0"/>
          <w:sz w:val="22"/>
          <w:szCs w:val="22"/>
        </w:rPr>
        <w:t xml:space="preserve"> </w:t>
      </w:r>
      <w:r w:rsidR="007D2D6E" w:rsidRPr="000C65B4">
        <w:rPr>
          <w:rFonts w:eastAsia="SimSun"/>
          <w:bCs/>
          <w:kern w:val="0"/>
          <w:sz w:val="22"/>
          <w:szCs w:val="22"/>
        </w:rPr>
        <w:fldChar w:fldCharType="begin"/>
      </w:r>
      <w:r w:rsidR="007D2D6E" w:rsidRPr="000C65B4">
        <w:rPr>
          <w:rFonts w:eastAsia="SimSun"/>
          <w:bCs/>
          <w:kern w:val="0"/>
          <w:sz w:val="22"/>
          <w:szCs w:val="22"/>
        </w:rPr>
        <w:instrText xml:space="preserve"> REF _Ref66820669 \h  \* MERGEFORMAT </w:instrText>
      </w:r>
      <w:r w:rsidR="007D2D6E" w:rsidRPr="000C65B4">
        <w:rPr>
          <w:rFonts w:eastAsia="SimSun"/>
          <w:bCs/>
          <w:kern w:val="0"/>
          <w:sz w:val="22"/>
          <w:szCs w:val="22"/>
        </w:rPr>
      </w:r>
      <w:r w:rsidR="007D2D6E" w:rsidRPr="000C65B4">
        <w:rPr>
          <w:rFonts w:eastAsia="SimSun"/>
          <w:bCs/>
          <w:kern w:val="0"/>
          <w:sz w:val="22"/>
          <w:szCs w:val="22"/>
        </w:rPr>
        <w:fldChar w:fldCharType="separate"/>
      </w:r>
      <w:r w:rsidR="00F0173F" w:rsidRPr="00F0173F">
        <w:rPr>
          <w:rFonts w:eastAsia="SimSun"/>
          <w:bCs/>
          <w:kern w:val="0"/>
          <w:sz w:val="22"/>
          <w:szCs w:val="22"/>
        </w:rPr>
        <w:t>Figure 11</w:t>
      </w:r>
      <w:r w:rsidR="007D2D6E" w:rsidRPr="000C65B4">
        <w:rPr>
          <w:rFonts w:eastAsia="SimSun"/>
          <w:bCs/>
          <w:kern w:val="0"/>
          <w:sz w:val="22"/>
          <w:szCs w:val="22"/>
        </w:rPr>
        <w:fldChar w:fldCharType="end"/>
      </w:r>
      <w:r w:rsidR="00916031" w:rsidRPr="000C65B4">
        <w:rPr>
          <w:rFonts w:eastAsia="SimSun"/>
          <w:bCs/>
          <w:kern w:val="0"/>
          <w:sz w:val="22"/>
          <w:szCs w:val="22"/>
        </w:rPr>
        <w:t xml:space="preserve">. </w:t>
      </w:r>
      <w:r w:rsidR="00E20BC0">
        <w:rPr>
          <w:rFonts w:eastAsia="SimSun"/>
          <w:bCs/>
          <w:kern w:val="0"/>
          <w:sz w:val="22"/>
          <w:szCs w:val="22"/>
        </w:rPr>
        <w:t>When</w:t>
      </w:r>
      <w:r w:rsidR="00E20BC0" w:rsidRPr="000C65B4">
        <w:rPr>
          <w:rFonts w:eastAsia="SimSun"/>
          <w:bCs/>
          <w:kern w:val="0"/>
          <w:sz w:val="22"/>
          <w:szCs w:val="22"/>
        </w:rPr>
        <w:t xml:space="preserve"> </w:t>
      </w:r>
      <w:r w:rsidR="00916031" w:rsidRPr="000C65B4">
        <w:rPr>
          <w:rFonts w:eastAsia="SimSun"/>
          <w:bCs/>
          <w:kern w:val="0"/>
          <w:sz w:val="22"/>
          <w:szCs w:val="22"/>
        </w:rPr>
        <w:t xml:space="preserve">they click </w:t>
      </w:r>
      <w:r w:rsidR="006E2EE8" w:rsidRPr="000C65B4">
        <w:rPr>
          <w:rFonts w:eastAsia="SimSun"/>
          <w:bCs/>
          <w:kern w:val="0"/>
          <w:sz w:val="22"/>
          <w:szCs w:val="22"/>
        </w:rPr>
        <w:t>‘</w:t>
      </w:r>
      <w:r w:rsidR="00916031" w:rsidRPr="000C65B4">
        <w:rPr>
          <w:rFonts w:eastAsia="SimSun"/>
          <w:bCs/>
          <w:kern w:val="0"/>
          <w:sz w:val="22"/>
          <w:szCs w:val="22"/>
        </w:rPr>
        <w:t>Next</w:t>
      </w:r>
      <w:r w:rsidR="006E2EE8" w:rsidRPr="000C65B4">
        <w:rPr>
          <w:rFonts w:eastAsia="SimSun"/>
          <w:bCs/>
          <w:kern w:val="0"/>
          <w:sz w:val="22"/>
          <w:szCs w:val="22"/>
        </w:rPr>
        <w:t>’</w:t>
      </w:r>
      <w:r w:rsidR="00916031" w:rsidRPr="000C65B4">
        <w:rPr>
          <w:rFonts w:eastAsia="SimSun"/>
          <w:bCs/>
          <w:kern w:val="0"/>
          <w:sz w:val="22"/>
          <w:szCs w:val="22"/>
        </w:rPr>
        <w:t xml:space="preserve"> button, a sound plays. They </w:t>
      </w:r>
      <w:r w:rsidR="00E20BC0" w:rsidRPr="000C65B4">
        <w:rPr>
          <w:rFonts w:eastAsia="SimSun"/>
          <w:bCs/>
          <w:kern w:val="0"/>
          <w:sz w:val="22"/>
          <w:szCs w:val="22"/>
        </w:rPr>
        <w:t>must</w:t>
      </w:r>
      <w:r w:rsidR="00916031" w:rsidRPr="000C65B4">
        <w:rPr>
          <w:rFonts w:eastAsia="SimSun"/>
          <w:bCs/>
          <w:kern w:val="0"/>
          <w:sz w:val="22"/>
          <w:szCs w:val="22"/>
        </w:rPr>
        <w:t xml:space="preserve"> choose a button that represent</w:t>
      </w:r>
      <w:r w:rsidR="00E20BC0">
        <w:rPr>
          <w:rFonts w:eastAsia="SimSun"/>
          <w:bCs/>
          <w:kern w:val="0"/>
          <w:sz w:val="22"/>
          <w:szCs w:val="22"/>
        </w:rPr>
        <w:t>s</w:t>
      </w:r>
      <w:r w:rsidR="00916031" w:rsidRPr="000C65B4">
        <w:rPr>
          <w:rFonts w:eastAsia="SimSun"/>
          <w:bCs/>
          <w:kern w:val="0"/>
          <w:sz w:val="22"/>
          <w:szCs w:val="22"/>
        </w:rPr>
        <w:t xml:space="preserve"> the sound from </w:t>
      </w:r>
      <w:r w:rsidR="00E20BC0">
        <w:rPr>
          <w:rFonts w:eastAsia="SimSun"/>
          <w:bCs/>
          <w:kern w:val="0"/>
          <w:sz w:val="22"/>
          <w:szCs w:val="22"/>
        </w:rPr>
        <w:t xml:space="preserve">the </w:t>
      </w:r>
      <w:r w:rsidR="00916031" w:rsidRPr="000C65B4">
        <w:rPr>
          <w:rFonts w:eastAsia="SimSun"/>
          <w:bCs/>
          <w:kern w:val="0"/>
          <w:sz w:val="22"/>
          <w:szCs w:val="22"/>
        </w:rPr>
        <w:t xml:space="preserve">20 buttons </w:t>
      </w:r>
      <w:r w:rsidR="00E20BC0">
        <w:rPr>
          <w:rFonts w:eastAsia="SimSun"/>
          <w:bCs/>
          <w:kern w:val="0"/>
          <w:sz w:val="22"/>
          <w:szCs w:val="22"/>
        </w:rPr>
        <w:t>with</w:t>
      </w:r>
      <w:r w:rsidR="00E20BC0" w:rsidRPr="000C65B4">
        <w:rPr>
          <w:rFonts w:eastAsia="SimSun"/>
          <w:bCs/>
          <w:kern w:val="0"/>
          <w:sz w:val="22"/>
          <w:szCs w:val="22"/>
        </w:rPr>
        <w:t xml:space="preserve"> </w:t>
      </w:r>
      <w:r w:rsidR="00916031" w:rsidRPr="000C65B4">
        <w:rPr>
          <w:rFonts w:eastAsia="SimSun"/>
          <w:bCs/>
          <w:kern w:val="0"/>
          <w:sz w:val="22"/>
          <w:szCs w:val="22"/>
        </w:rPr>
        <w:t xml:space="preserve">symbols. There are 20 </w:t>
      </w:r>
      <w:r w:rsidR="0023290B" w:rsidRPr="000C65B4">
        <w:rPr>
          <w:rFonts w:eastAsia="SimSun"/>
          <w:bCs/>
          <w:kern w:val="0"/>
          <w:sz w:val="22"/>
          <w:szCs w:val="22"/>
        </w:rPr>
        <w:t>items</w:t>
      </w:r>
      <w:r w:rsidR="00916031" w:rsidRPr="000C65B4">
        <w:rPr>
          <w:rFonts w:eastAsia="SimSun"/>
          <w:bCs/>
          <w:kern w:val="0"/>
          <w:sz w:val="22"/>
          <w:szCs w:val="22"/>
        </w:rPr>
        <w:t xml:space="preserve"> in this </w:t>
      </w:r>
      <w:r w:rsidR="00E20BC0">
        <w:rPr>
          <w:rFonts w:eastAsia="SimSun"/>
          <w:bCs/>
          <w:kern w:val="0"/>
          <w:sz w:val="22"/>
          <w:szCs w:val="22"/>
        </w:rPr>
        <w:t>subtest</w:t>
      </w:r>
      <w:r w:rsidR="00E20BC0" w:rsidRPr="000C65B4">
        <w:rPr>
          <w:rFonts w:eastAsia="SimSun"/>
          <w:bCs/>
          <w:kern w:val="0"/>
          <w:sz w:val="22"/>
          <w:szCs w:val="22"/>
        </w:rPr>
        <w:t xml:space="preserve"> </w:t>
      </w:r>
      <w:r w:rsidR="00916031" w:rsidRPr="000C65B4">
        <w:rPr>
          <w:rFonts w:eastAsia="SimSun"/>
          <w:bCs/>
          <w:kern w:val="0"/>
          <w:sz w:val="22"/>
          <w:szCs w:val="22"/>
        </w:rPr>
        <w:t>with one point for each</w:t>
      </w:r>
      <w:r w:rsidR="00224D61" w:rsidRPr="000C65B4">
        <w:rPr>
          <w:rFonts w:eastAsia="SimSun"/>
          <w:bCs/>
          <w:kern w:val="0"/>
          <w:sz w:val="22"/>
          <w:szCs w:val="22"/>
        </w:rPr>
        <w:t>.</w:t>
      </w:r>
    </w:p>
    <w:p w14:paraId="7FF2297B" w14:textId="77777777" w:rsidR="00EB2D6E" w:rsidRPr="000C65B4" w:rsidRDefault="00EB2D6E" w:rsidP="006D6B7E">
      <w:pPr>
        <w:pStyle w:val="a0"/>
        <w:autoSpaceDE w:val="0"/>
        <w:autoSpaceDN w:val="0"/>
        <w:adjustRightInd w:val="0"/>
        <w:spacing w:line="360" w:lineRule="auto"/>
        <w:ind w:firstLine="440"/>
        <w:rPr>
          <w:rFonts w:eastAsia="SimSun"/>
          <w:bCs/>
          <w:kern w:val="0"/>
          <w:sz w:val="22"/>
          <w:szCs w:val="22"/>
        </w:rPr>
      </w:pPr>
    </w:p>
    <w:p w14:paraId="4BEFE5ED" w14:textId="6ECC0FCE" w:rsidR="001305DC" w:rsidRPr="000C65B4" w:rsidRDefault="001305DC" w:rsidP="008C42E4">
      <w:pPr>
        <w:pStyle w:val="a0"/>
        <w:autoSpaceDE w:val="0"/>
        <w:autoSpaceDN w:val="0"/>
        <w:adjustRightInd w:val="0"/>
        <w:spacing w:line="360" w:lineRule="auto"/>
        <w:ind w:firstLineChars="0" w:firstLine="0"/>
        <w:jc w:val="center"/>
        <w:rPr>
          <w:rFonts w:eastAsia="SimSun"/>
          <w:bCs/>
          <w:kern w:val="0"/>
          <w:sz w:val="22"/>
          <w:szCs w:val="22"/>
        </w:rPr>
      </w:pPr>
      <w:r w:rsidRPr="000C65B4">
        <w:rPr>
          <w:noProof/>
          <w:sz w:val="22"/>
          <w:szCs w:val="22"/>
        </w:rPr>
        <w:lastRenderedPageBreak/>
        <w:drawing>
          <wp:inline distT="0" distB="0" distL="0" distR="0" wp14:anchorId="25874D3F" wp14:editId="688D9C73">
            <wp:extent cx="4161155" cy="2678210"/>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5543" cy="2687470"/>
                    </a:xfrm>
                    <a:prstGeom prst="rect">
                      <a:avLst/>
                    </a:prstGeom>
                  </pic:spPr>
                </pic:pic>
              </a:graphicData>
            </a:graphic>
          </wp:inline>
        </w:drawing>
      </w:r>
    </w:p>
    <w:p w14:paraId="28DE45B1" w14:textId="473FC4E9" w:rsidR="00C50BD4" w:rsidRPr="000C65B4" w:rsidRDefault="007D2D6E" w:rsidP="0059391E">
      <w:pPr>
        <w:pStyle w:val="ae"/>
        <w:rPr>
          <w:rFonts w:eastAsia="SimSun"/>
          <w:bCs/>
          <w:kern w:val="0"/>
        </w:rPr>
      </w:pPr>
      <w:bookmarkStart w:id="147" w:name="_Ref66820638"/>
      <w:bookmarkStart w:id="148" w:name="_Toc69819411"/>
      <w:bookmarkStart w:id="149" w:name="_Toc71810845"/>
      <w:r w:rsidRPr="000C65B4">
        <w:t xml:space="preserve">Figure </w:t>
      </w:r>
      <w:fldSimple w:instr=" SEQ Figure \* ARABIC ">
        <w:r w:rsidR="00F0173F">
          <w:rPr>
            <w:noProof/>
          </w:rPr>
          <w:t>10</w:t>
        </w:r>
      </w:fldSimple>
      <w:bookmarkEnd w:id="147"/>
      <w:r w:rsidR="00931B99" w:rsidRPr="000C65B4">
        <w:rPr>
          <w:rFonts w:eastAsia="SimSun"/>
          <w:bCs/>
          <w:kern w:val="0"/>
        </w:rPr>
        <w:t xml:space="preserve">. </w:t>
      </w:r>
      <w:r w:rsidR="00C50BD4" w:rsidRPr="000C65B4">
        <w:rPr>
          <w:rFonts w:eastAsia="SimSun"/>
          <w:bCs/>
          <w:kern w:val="0"/>
        </w:rPr>
        <w:t>The LLAMA_E</w:t>
      </w:r>
      <w:r w:rsidR="00C51817" w:rsidRPr="000C65B4">
        <w:rPr>
          <w:rFonts w:eastAsia="SimSun"/>
          <w:bCs/>
          <w:kern w:val="0"/>
        </w:rPr>
        <w:t>3</w:t>
      </w:r>
      <w:r w:rsidR="00C50BD4" w:rsidRPr="000C65B4">
        <w:rPr>
          <w:rFonts w:eastAsia="SimSun"/>
          <w:bCs/>
          <w:kern w:val="0"/>
        </w:rPr>
        <w:t xml:space="preserve"> </w:t>
      </w:r>
      <w:r w:rsidR="00B341CD" w:rsidRPr="000C65B4">
        <w:rPr>
          <w:rFonts w:eastAsia="SimSun"/>
          <w:bCs/>
          <w:kern w:val="0"/>
        </w:rPr>
        <w:t>L</w:t>
      </w:r>
      <w:r w:rsidR="00C50BD4" w:rsidRPr="000C65B4">
        <w:rPr>
          <w:rFonts w:eastAsia="SimSun"/>
          <w:bCs/>
          <w:kern w:val="0"/>
        </w:rPr>
        <w:t xml:space="preserve">earning </w:t>
      </w:r>
      <w:r w:rsidR="00B341CD" w:rsidRPr="000C65B4">
        <w:rPr>
          <w:rFonts w:eastAsia="SimSun"/>
          <w:bCs/>
          <w:kern w:val="0"/>
        </w:rPr>
        <w:t>P</w:t>
      </w:r>
      <w:r w:rsidR="00C50BD4" w:rsidRPr="000C65B4">
        <w:rPr>
          <w:rFonts w:eastAsia="SimSun"/>
          <w:bCs/>
          <w:kern w:val="0"/>
        </w:rPr>
        <w:t>age</w:t>
      </w:r>
      <w:bookmarkEnd w:id="148"/>
      <w:bookmarkEnd w:id="149"/>
    </w:p>
    <w:p w14:paraId="3DD291F7" w14:textId="77777777" w:rsidR="008075C0" w:rsidRPr="000C65B4" w:rsidRDefault="008075C0" w:rsidP="008075C0">
      <w:pPr>
        <w:rPr>
          <w:rFonts w:eastAsia="SimSun"/>
          <w:sz w:val="22"/>
          <w:szCs w:val="22"/>
        </w:rPr>
      </w:pPr>
    </w:p>
    <w:p w14:paraId="3EBA2F53" w14:textId="311B148E" w:rsidR="001305DC" w:rsidRPr="000C65B4" w:rsidRDefault="001305DC" w:rsidP="008C42E4">
      <w:pPr>
        <w:pStyle w:val="a0"/>
        <w:autoSpaceDE w:val="0"/>
        <w:autoSpaceDN w:val="0"/>
        <w:adjustRightInd w:val="0"/>
        <w:spacing w:line="360" w:lineRule="auto"/>
        <w:ind w:firstLineChars="0" w:firstLine="0"/>
        <w:jc w:val="center"/>
        <w:rPr>
          <w:rFonts w:eastAsia="SimSun"/>
          <w:bCs/>
          <w:kern w:val="0"/>
          <w:sz w:val="22"/>
          <w:szCs w:val="22"/>
        </w:rPr>
      </w:pPr>
      <w:r w:rsidRPr="000C65B4">
        <w:rPr>
          <w:noProof/>
          <w:sz w:val="22"/>
          <w:szCs w:val="22"/>
        </w:rPr>
        <w:drawing>
          <wp:inline distT="0" distB="0" distL="0" distR="0" wp14:anchorId="76F05610" wp14:editId="1C020B28">
            <wp:extent cx="4197540" cy="26955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7893" cy="2702224"/>
                    </a:xfrm>
                    <a:prstGeom prst="rect">
                      <a:avLst/>
                    </a:prstGeom>
                  </pic:spPr>
                </pic:pic>
              </a:graphicData>
            </a:graphic>
          </wp:inline>
        </w:drawing>
      </w:r>
    </w:p>
    <w:p w14:paraId="6973FD39" w14:textId="6CD3A582" w:rsidR="00B819EB" w:rsidRPr="000C65B4" w:rsidRDefault="007D2D6E" w:rsidP="0059391E">
      <w:pPr>
        <w:pStyle w:val="ae"/>
        <w:rPr>
          <w:rFonts w:eastAsia="SimSun"/>
          <w:bCs/>
          <w:kern w:val="0"/>
        </w:rPr>
      </w:pPr>
      <w:bookmarkStart w:id="150" w:name="_Ref66820669"/>
      <w:bookmarkStart w:id="151" w:name="_Toc69819412"/>
      <w:bookmarkStart w:id="152" w:name="_Toc71810846"/>
      <w:r w:rsidRPr="000C65B4">
        <w:t xml:space="preserve">Figure </w:t>
      </w:r>
      <w:fldSimple w:instr=" SEQ Figure \* ARABIC ">
        <w:r w:rsidR="00F0173F">
          <w:rPr>
            <w:noProof/>
          </w:rPr>
          <w:t>11</w:t>
        </w:r>
      </w:fldSimple>
      <w:bookmarkEnd w:id="150"/>
      <w:r w:rsidR="00931B99" w:rsidRPr="000C65B4">
        <w:rPr>
          <w:rFonts w:eastAsia="SimSun"/>
          <w:bCs/>
          <w:kern w:val="0"/>
        </w:rPr>
        <w:t>.</w:t>
      </w:r>
      <w:r w:rsidR="00927350" w:rsidRPr="000C65B4">
        <w:rPr>
          <w:rFonts w:eastAsia="SimSun"/>
          <w:bCs/>
          <w:kern w:val="0"/>
        </w:rPr>
        <w:t xml:space="preserve"> The LLAMA_E</w:t>
      </w:r>
      <w:r w:rsidR="00C51817" w:rsidRPr="000C65B4">
        <w:rPr>
          <w:rFonts w:eastAsia="SimSun"/>
          <w:bCs/>
          <w:kern w:val="0"/>
        </w:rPr>
        <w:t>3</w:t>
      </w:r>
      <w:r w:rsidR="00927350" w:rsidRPr="000C65B4">
        <w:rPr>
          <w:rFonts w:eastAsia="SimSun"/>
          <w:bCs/>
          <w:kern w:val="0"/>
        </w:rPr>
        <w:t xml:space="preserve"> </w:t>
      </w:r>
      <w:r w:rsidR="00B341CD" w:rsidRPr="000C65B4">
        <w:rPr>
          <w:rFonts w:eastAsia="SimSun"/>
          <w:bCs/>
          <w:kern w:val="0"/>
        </w:rPr>
        <w:t>T</w:t>
      </w:r>
      <w:r w:rsidR="00927350" w:rsidRPr="000C65B4">
        <w:rPr>
          <w:rFonts w:eastAsia="SimSun"/>
          <w:bCs/>
          <w:kern w:val="0"/>
        </w:rPr>
        <w:t xml:space="preserve">est </w:t>
      </w:r>
      <w:r w:rsidR="00B341CD" w:rsidRPr="000C65B4">
        <w:rPr>
          <w:rFonts w:eastAsia="SimSun"/>
          <w:bCs/>
          <w:kern w:val="0"/>
        </w:rPr>
        <w:t>P</w:t>
      </w:r>
      <w:r w:rsidR="00927350" w:rsidRPr="000C65B4">
        <w:rPr>
          <w:rFonts w:eastAsia="SimSun"/>
          <w:bCs/>
          <w:kern w:val="0"/>
        </w:rPr>
        <w:t>age</w:t>
      </w:r>
      <w:bookmarkEnd w:id="151"/>
      <w:bookmarkEnd w:id="152"/>
    </w:p>
    <w:p w14:paraId="500B8495" w14:textId="6F6BA39C" w:rsidR="00D77DA6" w:rsidRPr="000C65B4" w:rsidRDefault="00410D17"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lastRenderedPageBreak/>
        <w:t xml:space="preserve">The LLAMA </w:t>
      </w:r>
      <w:bookmarkStart w:id="153" w:name="_Hlk68560249"/>
      <w:r w:rsidRPr="000C65B4">
        <w:rPr>
          <w:rFonts w:eastAsia="SimSun"/>
          <w:bCs/>
          <w:kern w:val="0"/>
          <w:sz w:val="22"/>
          <w:szCs w:val="22"/>
        </w:rPr>
        <w:t>F</w:t>
      </w:r>
      <w:r w:rsidR="00D77DA6" w:rsidRPr="000C65B4">
        <w:rPr>
          <w:rFonts w:eastAsia="SimSun"/>
          <w:bCs/>
          <w:kern w:val="0"/>
          <w:sz w:val="22"/>
          <w:szCs w:val="22"/>
        </w:rPr>
        <w:t>3</w:t>
      </w:r>
      <w:r w:rsidRPr="000C65B4">
        <w:rPr>
          <w:rFonts w:eastAsia="SimSun"/>
          <w:bCs/>
          <w:kern w:val="0"/>
          <w:sz w:val="22"/>
          <w:szCs w:val="22"/>
        </w:rPr>
        <w:t xml:space="preserve"> test measures one’s </w:t>
      </w:r>
      <w:r w:rsidR="00566202" w:rsidRPr="000C65B4">
        <w:rPr>
          <w:rFonts w:eastAsia="SimSun"/>
          <w:bCs/>
          <w:kern w:val="0"/>
          <w:sz w:val="22"/>
          <w:szCs w:val="22"/>
        </w:rPr>
        <w:t>grammatical sensitivity</w:t>
      </w:r>
      <w:r w:rsidR="00E20BC0">
        <w:rPr>
          <w:rFonts w:eastAsia="SimSun"/>
          <w:bCs/>
          <w:kern w:val="0"/>
          <w:sz w:val="22"/>
          <w:szCs w:val="22"/>
        </w:rPr>
        <w:t>:</w:t>
      </w:r>
      <w:r w:rsidR="00566202" w:rsidRPr="000C65B4">
        <w:rPr>
          <w:rFonts w:eastAsia="SimSun"/>
          <w:bCs/>
          <w:kern w:val="0"/>
          <w:sz w:val="22"/>
          <w:szCs w:val="22"/>
        </w:rPr>
        <w:t xml:space="preserve"> the </w:t>
      </w:r>
      <w:r w:rsidRPr="000C65B4">
        <w:rPr>
          <w:rFonts w:eastAsia="SimSun"/>
          <w:bCs/>
          <w:kern w:val="0"/>
          <w:sz w:val="22"/>
          <w:szCs w:val="22"/>
        </w:rPr>
        <w:t>ability to acquire grammar rules from unfamiliar information</w:t>
      </w:r>
      <w:r w:rsidR="00866936" w:rsidRPr="000C65B4">
        <w:rPr>
          <w:rFonts w:eastAsia="SimSun"/>
          <w:bCs/>
          <w:kern w:val="0"/>
          <w:sz w:val="22"/>
          <w:szCs w:val="22"/>
        </w:rPr>
        <w:t xml:space="preserve">. </w:t>
      </w:r>
      <w:bookmarkEnd w:id="153"/>
      <w:r w:rsidR="00866936" w:rsidRPr="000C65B4">
        <w:rPr>
          <w:rFonts w:eastAsia="SimSun"/>
          <w:bCs/>
          <w:kern w:val="0"/>
          <w:sz w:val="22"/>
          <w:szCs w:val="22"/>
        </w:rPr>
        <w:t xml:space="preserve">When participants click the red buttons on the display page (see </w:t>
      </w:r>
      <w:r w:rsidR="00C5143B" w:rsidRPr="000C65B4">
        <w:rPr>
          <w:rFonts w:eastAsia="SimSun"/>
          <w:bCs/>
          <w:kern w:val="0"/>
          <w:sz w:val="22"/>
          <w:szCs w:val="22"/>
        </w:rPr>
        <w:fldChar w:fldCharType="begin"/>
      </w:r>
      <w:r w:rsidR="00C5143B" w:rsidRPr="000C65B4">
        <w:rPr>
          <w:rFonts w:eastAsia="SimSun"/>
          <w:bCs/>
          <w:kern w:val="0"/>
          <w:sz w:val="22"/>
          <w:szCs w:val="22"/>
        </w:rPr>
        <w:instrText xml:space="preserve"> REF _Ref66820741 \h  \* MERGEFORMAT </w:instrText>
      </w:r>
      <w:r w:rsidR="00C5143B" w:rsidRPr="000C65B4">
        <w:rPr>
          <w:rFonts w:eastAsia="SimSun"/>
          <w:bCs/>
          <w:kern w:val="0"/>
          <w:sz w:val="22"/>
          <w:szCs w:val="22"/>
        </w:rPr>
      </w:r>
      <w:r w:rsidR="00C5143B" w:rsidRPr="000C65B4">
        <w:rPr>
          <w:rFonts w:eastAsia="SimSun"/>
          <w:bCs/>
          <w:kern w:val="0"/>
          <w:sz w:val="22"/>
          <w:szCs w:val="22"/>
        </w:rPr>
        <w:fldChar w:fldCharType="separate"/>
      </w:r>
      <w:r w:rsidR="00F0173F" w:rsidRPr="00F0173F">
        <w:rPr>
          <w:rFonts w:eastAsia="SimSun"/>
          <w:bCs/>
          <w:kern w:val="0"/>
          <w:sz w:val="22"/>
          <w:szCs w:val="22"/>
        </w:rPr>
        <w:t>Figure 12</w:t>
      </w:r>
      <w:r w:rsidR="00C5143B" w:rsidRPr="000C65B4">
        <w:rPr>
          <w:rFonts w:eastAsia="SimSun"/>
          <w:bCs/>
          <w:kern w:val="0"/>
          <w:sz w:val="22"/>
          <w:szCs w:val="22"/>
        </w:rPr>
        <w:fldChar w:fldCharType="end"/>
      </w:r>
      <w:r w:rsidR="00866936" w:rsidRPr="000C65B4">
        <w:rPr>
          <w:rFonts w:eastAsia="SimSun"/>
          <w:bCs/>
          <w:kern w:val="0"/>
          <w:sz w:val="22"/>
          <w:szCs w:val="22"/>
        </w:rPr>
        <w:t xml:space="preserve">), a sentence shows up in the blue bar and a picture in the yellow square. </w:t>
      </w:r>
      <w:r w:rsidR="00BB01E2">
        <w:rPr>
          <w:rFonts w:eastAsia="SimSun"/>
          <w:bCs/>
          <w:kern w:val="0"/>
          <w:sz w:val="22"/>
          <w:szCs w:val="22"/>
        </w:rPr>
        <w:t>Using</w:t>
      </w:r>
      <w:r w:rsidR="00BB01E2" w:rsidRPr="000C65B4">
        <w:rPr>
          <w:rFonts w:eastAsia="SimSun"/>
          <w:bCs/>
          <w:kern w:val="0"/>
          <w:sz w:val="22"/>
          <w:szCs w:val="22"/>
        </w:rPr>
        <w:t xml:space="preserve"> the </w:t>
      </w:r>
      <w:r w:rsidR="00BB01E2">
        <w:rPr>
          <w:rFonts w:eastAsia="SimSun"/>
          <w:bCs/>
          <w:kern w:val="0"/>
          <w:sz w:val="22"/>
          <w:szCs w:val="22"/>
        </w:rPr>
        <w:t xml:space="preserve">red </w:t>
      </w:r>
      <w:r w:rsidR="00BB01E2" w:rsidRPr="000C65B4">
        <w:rPr>
          <w:rFonts w:eastAsia="SimSun"/>
          <w:bCs/>
          <w:kern w:val="0"/>
          <w:sz w:val="22"/>
          <w:szCs w:val="22"/>
        </w:rPr>
        <w:t xml:space="preserve">buttons </w:t>
      </w:r>
      <w:r w:rsidR="00BB01E2">
        <w:rPr>
          <w:rFonts w:eastAsia="SimSun"/>
          <w:bCs/>
          <w:kern w:val="0"/>
          <w:sz w:val="22"/>
          <w:szCs w:val="22"/>
        </w:rPr>
        <w:t>to scroll through the collection</w:t>
      </w:r>
      <w:r w:rsidR="00BB01E2" w:rsidRPr="000C65B4">
        <w:rPr>
          <w:rFonts w:eastAsia="SimSun"/>
          <w:bCs/>
          <w:kern w:val="0"/>
          <w:sz w:val="22"/>
          <w:szCs w:val="22"/>
        </w:rPr>
        <w:t xml:space="preserve"> </w:t>
      </w:r>
      <w:r w:rsidR="00BB01E2">
        <w:rPr>
          <w:rFonts w:eastAsia="SimSun"/>
          <w:bCs/>
          <w:kern w:val="0"/>
          <w:sz w:val="22"/>
          <w:szCs w:val="22"/>
        </w:rPr>
        <w:t>for</w:t>
      </w:r>
      <w:r w:rsidR="00BB01E2" w:rsidRPr="000C65B4">
        <w:rPr>
          <w:rFonts w:eastAsia="SimSun"/>
          <w:bCs/>
          <w:kern w:val="0"/>
          <w:sz w:val="22"/>
          <w:szCs w:val="22"/>
        </w:rPr>
        <w:t xml:space="preserve"> five minutes</w:t>
      </w:r>
      <w:r w:rsidR="00BB01E2">
        <w:rPr>
          <w:rFonts w:eastAsia="SimSun"/>
          <w:bCs/>
          <w:kern w:val="0"/>
          <w:sz w:val="22"/>
          <w:szCs w:val="22"/>
        </w:rPr>
        <w:t>, t</w:t>
      </w:r>
      <w:r w:rsidR="00866936" w:rsidRPr="000C65B4">
        <w:rPr>
          <w:rFonts w:eastAsia="SimSun"/>
          <w:bCs/>
          <w:kern w:val="0"/>
          <w:sz w:val="22"/>
          <w:szCs w:val="22"/>
        </w:rPr>
        <w:t xml:space="preserve">hey try to </w:t>
      </w:r>
      <w:r w:rsidR="00BB01E2">
        <w:rPr>
          <w:rFonts w:eastAsia="SimSun"/>
          <w:bCs/>
          <w:kern w:val="0"/>
          <w:sz w:val="22"/>
          <w:szCs w:val="22"/>
        </w:rPr>
        <w:t xml:space="preserve">find as many </w:t>
      </w:r>
      <w:r w:rsidR="00866936" w:rsidRPr="000C65B4">
        <w:rPr>
          <w:rFonts w:eastAsia="SimSun"/>
          <w:bCs/>
          <w:kern w:val="0"/>
          <w:sz w:val="22"/>
          <w:szCs w:val="22"/>
        </w:rPr>
        <w:t xml:space="preserve">connections as possible between the </w:t>
      </w:r>
      <w:r w:rsidR="00BB01E2">
        <w:rPr>
          <w:rFonts w:eastAsia="SimSun"/>
          <w:bCs/>
          <w:kern w:val="0"/>
          <w:sz w:val="22"/>
          <w:szCs w:val="22"/>
        </w:rPr>
        <w:t xml:space="preserve">20 </w:t>
      </w:r>
      <w:r w:rsidR="00866936" w:rsidRPr="000C65B4">
        <w:rPr>
          <w:rFonts w:eastAsia="SimSun"/>
          <w:bCs/>
          <w:kern w:val="0"/>
          <w:sz w:val="22"/>
          <w:szCs w:val="22"/>
        </w:rPr>
        <w:t>sentences and</w:t>
      </w:r>
      <w:r w:rsidR="00BB01E2">
        <w:rPr>
          <w:rFonts w:eastAsia="SimSun"/>
          <w:bCs/>
          <w:kern w:val="0"/>
          <w:sz w:val="22"/>
          <w:szCs w:val="22"/>
        </w:rPr>
        <w:t xml:space="preserve"> </w:t>
      </w:r>
      <w:r w:rsidR="00866936" w:rsidRPr="000C65B4">
        <w:rPr>
          <w:rFonts w:eastAsia="SimSun"/>
          <w:bCs/>
          <w:kern w:val="0"/>
          <w:sz w:val="22"/>
          <w:szCs w:val="22"/>
        </w:rPr>
        <w:t xml:space="preserve">pictures. </w:t>
      </w:r>
      <w:r w:rsidR="00C51817" w:rsidRPr="000C65B4">
        <w:rPr>
          <w:rFonts w:eastAsia="SimSun"/>
          <w:bCs/>
          <w:kern w:val="0"/>
          <w:sz w:val="22"/>
          <w:szCs w:val="22"/>
        </w:rPr>
        <w:t xml:space="preserve">After this, the system goes into the test automatically (see </w:t>
      </w:r>
      <w:r w:rsidR="00C5143B" w:rsidRPr="000C65B4">
        <w:rPr>
          <w:rFonts w:eastAsia="SimSun"/>
          <w:bCs/>
          <w:kern w:val="0"/>
          <w:sz w:val="22"/>
          <w:szCs w:val="22"/>
        </w:rPr>
        <w:fldChar w:fldCharType="begin"/>
      </w:r>
      <w:r w:rsidR="00C5143B" w:rsidRPr="000C65B4">
        <w:rPr>
          <w:rFonts w:eastAsia="SimSun"/>
          <w:bCs/>
          <w:kern w:val="0"/>
          <w:sz w:val="22"/>
          <w:szCs w:val="22"/>
        </w:rPr>
        <w:instrText xml:space="preserve"> REF _Ref66820747 \h  \* MERGEFORMAT </w:instrText>
      </w:r>
      <w:r w:rsidR="00C5143B" w:rsidRPr="000C65B4">
        <w:rPr>
          <w:rFonts w:eastAsia="SimSun"/>
          <w:bCs/>
          <w:kern w:val="0"/>
          <w:sz w:val="22"/>
          <w:szCs w:val="22"/>
        </w:rPr>
      </w:r>
      <w:r w:rsidR="00C5143B" w:rsidRPr="000C65B4">
        <w:rPr>
          <w:rFonts w:eastAsia="SimSun"/>
          <w:bCs/>
          <w:kern w:val="0"/>
          <w:sz w:val="22"/>
          <w:szCs w:val="22"/>
        </w:rPr>
        <w:fldChar w:fldCharType="separate"/>
      </w:r>
      <w:r w:rsidR="00F0173F" w:rsidRPr="00F0173F">
        <w:rPr>
          <w:rFonts w:eastAsia="SimSun"/>
          <w:bCs/>
          <w:kern w:val="0"/>
          <w:sz w:val="22"/>
          <w:szCs w:val="22"/>
        </w:rPr>
        <w:t>Figure</w:t>
      </w:r>
      <w:r w:rsidR="00F0173F" w:rsidRPr="00F0173F">
        <w:rPr>
          <w:sz w:val="22"/>
          <w:szCs w:val="22"/>
        </w:rPr>
        <w:t xml:space="preserve"> </w:t>
      </w:r>
      <w:r w:rsidR="00F0173F" w:rsidRPr="00F0173F">
        <w:rPr>
          <w:noProof/>
          <w:sz w:val="22"/>
          <w:szCs w:val="22"/>
        </w:rPr>
        <w:t>13</w:t>
      </w:r>
      <w:r w:rsidR="00C5143B" w:rsidRPr="000C65B4">
        <w:rPr>
          <w:rFonts w:eastAsia="SimSun"/>
          <w:bCs/>
          <w:kern w:val="0"/>
          <w:sz w:val="22"/>
          <w:szCs w:val="22"/>
        </w:rPr>
        <w:fldChar w:fldCharType="end"/>
      </w:r>
      <w:r w:rsidR="00C51817" w:rsidRPr="000C65B4">
        <w:rPr>
          <w:rFonts w:eastAsia="SimSun"/>
          <w:bCs/>
          <w:kern w:val="0"/>
          <w:sz w:val="22"/>
          <w:szCs w:val="22"/>
        </w:rPr>
        <w:t xml:space="preserve">). Participants </w:t>
      </w:r>
      <w:r w:rsidR="00BB01E2">
        <w:rPr>
          <w:rFonts w:eastAsia="SimSun"/>
          <w:bCs/>
          <w:kern w:val="0"/>
          <w:sz w:val="22"/>
          <w:szCs w:val="22"/>
        </w:rPr>
        <w:t xml:space="preserve">then try to </w:t>
      </w:r>
      <w:r w:rsidR="00C51817" w:rsidRPr="000C65B4">
        <w:rPr>
          <w:rFonts w:eastAsia="SimSun"/>
          <w:bCs/>
          <w:kern w:val="0"/>
          <w:sz w:val="22"/>
          <w:szCs w:val="22"/>
        </w:rPr>
        <w:t xml:space="preserve">describe </w:t>
      </w:r>
      <w:r w:rsidR="00BB01E2">
        <w:rPr>
          <w:rFonts w:eastAsia="SimSun"/>
          <w:bCs/>
          <w:kern w:val="0"/>
          <w:sz w:val="22"/>
          <w:szCs w:val="22"/>
        </w:rPr>
        <w:t>each</w:t>
      </w:r>
      <w:r w:rsidR="00BB01E2" w:rsidRPr="000C65B4">
        <w:rPr>
          <w:rFonts w:eastAsia="SimSun"/>
          <w:bCs/>
          <w:kern w:val="0"/>
          <w:sz w:val="22"/>
          <w:szCs w:val="22"/>
        </w:rPr>
        <w:t xml:space="preserve"> </w:t>
      </w:r>
      <w:r w:rsidR="00C51817" w:rsidRPr="000C65B4">
        <w:rPr>
          <w:rFonts w:eastAsia="SimSun"/>
          <w:bCs/>
          <w:kern w:val="0"/>
          <w:sz w:val="22"/>
          <w:szCs w:val="22"/>
        </w:rPr>
        <w:t xml:space="preserve">picture with the words given on 16 blue buttons. </w:t>
      </w:r>
      <w:r w:rsidR="006C3985" w:rsidRPr="000C65B4">
        <w:rPr>
          <w:rFonts w:eastAsia="SimSun"/>
          <w:bCs/>
          <w:kern w:val="0"/>
          <w:sz w:val="22"/>
          <w:szCs w:val="22"/>
        </w:rPr>
        <w:t xml:space="preserve">There are ten questions and </w:t>
      </w:r>
      <w:r w:rsidR="00BB01E2">
        <w:rPr>
          <w:rFonts w:eastAsia="SimSun"/>
          <w:bCs/>
          <w:kern w:val="0"/>
          <w:sz w:val="22"/>
          <w:szCs w:val="22"/>
        </w:rPr>
        <w:t>with a</w:t>
      </w:r>
      <w:r w:rsidR="00BB01E2" w:rsidRPr="000C65B4">
        <w:rPr>
          <w:rFonts w:eastAsia="SimSun"/>
          <w:bCs/>
          <w:kern w:val="0"/>
          <w:sz w:val="22"/>
          <w:szCs w:val="22"/>
        </w:rPr>
        <w:t xml:space="preserve"> </w:t>
      </w:r>
      <w:r w:rsidR="00D77DA6" w:rsidRPr="000C65B4">
        <w:rPr>
          <w:rFonts w:eastAsia="SimSun"/>
          <w:bCs/>
          <w:kern w:val="0"/>
          <w:sz w:val="22"/>
          <w:szCs w:val="22"/>
        </w:rPr>
        <w:t xml:space="preserve">maximum score </w:t>
      </w:r>
      <w:r w:rsidR="00BB01E2">
        <w:rPr>
          <w:rFonts w:eastAsia="SimSun"/>
          <w:bCs/>
          <w:kern w:val="0"/>
          <w:sz w:val="22"/>
          <w:szCs w:val="22"/>
        </w:rPr>
        <w:t>of</w:t>
      </w:r>
      <w:r w:rsidR="00D77DA6" w:rsidRPr="000C65B4">
        <w:rPr>
          <w:rFonts w:eastAsia="SimSun"/>
          <w:bCs/>
          <w:kern w:val="0"/>
          <w:sz w:val="22"/>
          <w:szCs w:val="22"/>
        </w:rPr>
        <w:t xml:space="preserve"> 20 points.</w:t>
      </w:r>
      <w:r w:rsidR="00AE319A" w:rsidRPr="000C65B4">
        <w:rPr>
          <w:rFonts w:eastAsia="SimSun"/>
          <w:bCs/>
          <w:kern w:val="0"/>
          <w:sz w:val="22"/>
          <w:szCs w:val="22"/>
        </w:rPr>
        <w:t xml:space="preserve"> </w:t>
      </w:r>
    </w:p>
    <w:p w14:paraId="75D06C23" w14:textId="77777777" w:rsidR="00EB2D6E" w:rsidRPr="000C65B4" w:rsidRDefault="00EB2D6E" w:rsidP="00D77DA6">
      <w:pPr>
        <w:pStyle w:val="a0"/>
        <w:autoSpaceDE w:val="0"/>
        <w:autoSpaceDN w:val="0"/>
        <w:adjustRightInd w:val="0"/>
        <w:spacing w:line="360" w:lineRule="auto"/>
        <w:ind w:firstLine="440"/>
        <w:rPr>
          <w:rFonts w:eastAsia="SimSun"/>
          <w:bCs/>
          <w:kern w:val="0"/>
          <w:sz w:val="22"/>
          <w:szCs w:val="22"/>
        </w:rPr>
      </w:pPr>
    </w:p>
    <w:p w14:paraId="2C11BFD2" w14:textId="705F8E96" w:rsidR="0023290B" w:rsidRPr="000C65B4" w:rsidRDefault="0023290B" w:rsidP="00550B84">
      <w:pPr>
        <w:pStyle w:val="a0"/>
        <w:autoSpaceDE w:val="0"/>
        <w:autoSpaceDN w:val="0"/>
        <w:adjustRightInd w:val="0"/>
        <w:spacing w:line="360" w:lineRule="auto"/>
        <w:ind w:firstLineChars="0" w:firstLine="0"/>
        <w:jc w:val="center"/>
        <w:rPr>
          <w:rFonts w:eastAsia="SimSun"/>
          <w:bCs/>
          <w:kern w:val="0"/>
          <w:sz w:val="22"/>
          <w:szCs w:val="22"/>
        </w:rPr>
      </w:pPr>
      <w:r w:rsidRPr="000C65B4">
        <w:rPr>
          <w:noProof/>
          <w:sz w:val="22"/>
          <w:szCs w:val="22"/>
        </w:rPr>
        <w:drawing>
          <wp:inline distT="0" distB="0" distL="0" distR="0" wp14:anchorId="1CEE0F59" wp14:editId="60427A7E">
            <wp:extent cx="4522705" cy="2952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4168" cy="2966763"/>
                    </a:xfrm>
                    <a:prstGeom prst="rect">
                      <a:avLst/>
                    </a:prstGeom>
                  </pic:spPr>
                </pic:pic>
              </a:graphicData>
            </a:graphic>
          </wp:inline>
        </w:drawing>
      </w:r>
    </w:p>
    <w:p w14:paraId="564E7237" w14:textId="35E47C12" w:rsidR="00410D17" w:rsidRPr="000C65B4" w:rsidRDefault="007D2D6E" w:rsidP="0059391E">
      <w:pPr>
        <w:pStyle w:val="ae"/>
        <w:rPr>
          <w:rFonts w:eastAsia="SimSun"/>
          <w:bCs/>
          <w:kern w:val="0"/>
        </w:rPr>
      </w:pPr>
      <w:bookmarkStart w:id="154" w:name="_Ref66820741"/>
      <w:bookmarkStart w:id="155" w:name="_Toc69819413"/>
      <w:bookmarkStart w:id="156" w:name="_Toc71810847"/>
      <w:r w:rsidRPr="000C65B4">
        <w:t xml:space="preserve">Figure </w:t>
      </w:r>
      <w:fldSimple w:instr=" SEQ Figure \* ARABIC ">
        <w:r w:rsidR="00F0173F">
          <w:rPr>
            <w:noProof/>
          </w:rPr>
          <w:t>12</w:t>
        </w:r>
      </w:fldSimple>
      <w:bookmarkEnd w:id="154"/>
      <w:r w:rsidR="00931B99" w:rsidRPr="000C65B4">
        <w:rPr>
          <w:rFonts w:eastAsia="SimSun"/>
          <w:bCs/>
          <w:kern w:val="0"/>
        </w:rPr>
        <w:t xml:space="preserve">. </w:t>
      </w:r>
      <w:r w:rsidR="00866936" w:rsidRPr="000C65B4">
        <w:rPr>
          <w:rFonts w:eastAsia="SimSun"/>
          <w:bCs/>
          <w:kern w:val="0"/>
        </w:rPr>
        <w:t>The LLAMA_</w:t>
      </w:r>
      <w:r w:rsidR="00804D8E" w:rsidRPr="000C65B4">
        <w:rPr>
          <w:rFonts w:eastAsia="SimSun"/>
          <w:bCs/>
          <w:kern w:val="0"/>
        </w:rPr>
        <w:t>F3</w:t>
      </w:r>
      <w:r w:rsidR="00866936" w:rsidRPr="000C65B4">
        <w:rPr>
          <w:rFonts w:eastAsia="SimSun"/>
          <w:bCs/>
          <w:kern w:val="0"/>
        </w:rPr>
        <w:t xml:space="preserve"> </w:t>
      </w:r>
      <w:r w:rsidR="00B341CD" w:rsidRPr="000C65B4">
        <w:rPr>
          <w:rFonts w:eastAsia="SimSun"/>
          <w:bCs/>
          <w:kern w:val="0"/>
        </w:rPr>
        <w:t>L</w:t>
      </w:r>
      <w:r w:rsidR="00866936" w:rsidRPr="000C65B4">
        <w:rPr>
          <w:rFonts w:eastAsia="SimSun"/>
          <w:bCs/>
          <w:kern w:val="0"/>
        </w:rPr>
        <w:t xml:space="preserve">earning </w:t>
      </w:r>
      <w:r w:rsidR="00B341CD" w:rsidRPr="000C65B4">
        <w:rPr>
          <w:rFonts w:eastAsia="SimSun"/>
          <w:bCs/>
          <w:kern w:val="0"/>
        </w:rPr>
        <w:t>P</w:t>
      </w:r>
      <w:r w:rsidR="00866936" w:rsidRPr="000C65B4">
        <w:rPr>
          <w:rFonts w:eastAsia="SimSun"/>
          <w:bCs/>
          <w:kern w:val="0"/>
        </w:rPr>
        <w:t>age</w:t>
      </w:r>
      <w:bookmarkEnd w:id="155"/>
      <w:bookmarkEnd w:id="156"/>
    </w:p>
    <w:p w14:paraId="420C86C8" w14:textId="77777777" w:rsidR="007D2D6E" w:rsidRPr="000C65B4" w:rsidRDefault="007D2D6E" w:rsidP="007D2D6E">
      <w:pPr>
        <w:rPr>
          <w:sz w:val="22"/>
          <w:szCs w:val="22"/>
        </w:rPr>
      </w:pPr>
    </w:p>
    <w:p w14:paraId="25180383" w14:textId="59DAA23D" w:rsidR="00C51817" w:rsidRPr="000C65B4" w:rsidRDefault="00C51817" w:rsidP="00550B84">
      <w:pPr>
        <w:pStyle w:val="a0"/>
        <w:autoSpaceDE w:val="0"/>
        <w:autoSpaceDN w:val="0"/>
        <w:adjustRightInd w:val="0"/>
        <w:spacing w:line="360" w:lineRule="auto"/>
        <w:ind w:firstLineChars="0" w:firstLine="0"/>
        <w:jc w:val="center"/>
        <w:rPr>
          <w:rFonts w:eastAsia="SimSun"/>
          <w:bCs/>
          <w:kern w:val="0"/>
          <w:sz w:val="22"/>
          <w:szCs w:val="22"/>
        </w:rPr>
      </w:pPr>
      <w:r w:rsidRPr="000C65B4">
        <w:rPr>
          <w:noProof/>
          <w:sz w:val="22"/>
          <w:szCs w:val="22"/>
        </w:rPr>
        <w:lastRenderedPageBreak/>
        <w:drawing>
          <wp:inline distT="0" distB="0" distL="0" distR="0" wp14:anchorId="338EE0EB" wp14:editId="6D8DA16D">
            <wp:extent cx="4373880" cy="3180949"/>
            <wp:effectExtent l="0" t="0" r="762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5718" cy="3189559"/>
                    </a:xfrm>
                    <a:prstGeom prst="rect">
                      <a:avLst/>
                    </a:prstGeom>
                  </pic:spPr>
                </pic:pic>
              </a:graphicData>
            </a:graphic>
          </wp:inline>
        </w:drawing>
      </w:r>
    </w:p>
    <w:p w14:paraId="6022394E" w14:textId="31687A04" w:rsidR="00866936" w:rsidRPr="000C65B4" w:rsidRDefault="007D2D6E" w:rsidP="0059391E">
      <w:pPr>
        <w:pStyle w:val="ae"/>
        <w:rPr>
          <w:rFonts w:eastAsia="SimSun"/>
          <w:bCs/>
          <w:kern w:val="0"/>
        </w:rPr>
      </w:pPr>
      <w:bookmarkStart w:id="157" w:name="_Ref66820747"/>
      <w:bookmarkStart w:id="158" w:name="_Toc69819414"/>
      <w:bookmarkStart w:id="159" w:name="_Toc71810848"/>
      <w:r w:rsidRPr="000C65B4">
        <w:t xml:space="preserve">Figure </w:t>
      </w:r>
      <w:fldSimple w:instr=" SEQ Figure \* ARABIC ">
        <w:r w:rsidR="00F0173F">
          <w:rPr>
            <w:noProof/>
          </w:rPr>
          <w:t>13</w:t>
        </w:r>
      </w:fldSimple>
      <w:bookmarkEnd w:id="157"/>
      <w:r w:rsidR="00931B99" w:rsidRPr="000C65B4">
        <w:t>.</w:t>
      </w:r>
      <w:r w:rsidR="00866936" w:rsidRPr="000C65B4">
        <w:rPr>
          <w:rFonts w:eastAsia="SimSun"/>
          <w:bCs/>
          <w:kern w:val="0"/>
        </w:rPr>
        <w:t xml:space="preserve"> The LLAMA_F3 </w:t>
      </w:r>
      <w:r w:rsidR="00B341CD" w:rsidRPr="000C65B4">
        <w:rPr>
          <w:rFonts w:eastAsia="SimSun"/>
          <w:bCs/>
          <w:kern w:val="0"/>
        </w:rPr>
        <w:t>T</w:t>
      </w:r>
      <w:r w:rsidR="00866936" w:rsidRPr="000C65B4">
        <w:rPr>
          <w:rFonts w:eastAsia="SimSun"/>
          <w:bCs/>
          <w:kern w:val="0"/>
        </w:rPr>
        <w:t xml:space="preserve">est </w:t>
      </w:r>
      <w:r w:rsidR="00B341CD" w:rsidRPr="000C65B4">
        <w:rPr>
          <w:rFonts w:eastAsia="SimSun"/>
          <w:bCs/>
          <w:kern w:val="0"/>
        </w:rPr>
        <w:t>P</w:t>
      </w:r>
      <w:r w:rsidR="00866936" w:rsidRPr="000C65B4">
        <w:rPr>
          <w:rFonts w:eastAsia="SimSun"/>
          <w:bCs/>
          <w:kern w:val="0"/>
        </w:rPr>
        <w:t>age</w:t>
      </w:r>
      <w:bookmarkEnd w:id="158"/>
      <w:bookmarkEnd w:id="159"/>
    </w:p>
    <w:p w14:paraId="6A6623AB" w14:textId="77777777" w:rsidR="007D2D6E" w:rsidRPr="000C65B4" w:rsidRDefault="007D2D6E" w:rsidP="007D2D6E">
      <w:pPr>
        <w:rPr>
          <w:sz w:val="22"/>
          <w:szCs w:val="22"/>
        </w:rPr>
      </w:pPr>
    </w:p>
    <w:p w14:paraId="5B7EC0FC" w14:textId="24EA7AE6" w:rsidR="00856A18" w:rsidRPr="000C65B4" w:rsidRDefault="0009693C" w:rsidP="0013663E">
      <w:pPr>
        <w:pStyle w:val="a0"/>
        <w:autoSpaceDE w:val="0"/>
        <w:autoSpaceDN w:val="0"/>
        <w:adjustRightInd w:val="0"/>
        <w:spacing w:afterLines="50" w:after="163" w:line="360" w:lineRule="auto"/>
        <w:ind w:firstLine="440"/>
        <w:jc w:val="both"/>
        <w:rPr>
          <w:rFonts w:eastAsia="SimSun"/>
          <w:bCs/>
          <w:kern w:val="0"/>
          <w:sz w:val="22"/>
          <w:szCs w:val="22"/>
        </w:rPr>
      </w:pPr>
      <w:r w:rsidRPr="000C65B4">
        <w:rPr>
          <w:rFonts w:eastAsia="SimSun"/>
          <w:bCs/>
          <w:kern w:val="0"/>
          <w:sz w:val="22"/>
          <w:szCs w:val="22"/>
        </w:rPr>
        <w:t xml:space="preserve">The system provides a report of the participants’ scores when </w:t>
      </w:r>
      <w:r w:rsidR="00BB01E2">
        <w:rPr>
          <w:rFonts w:eastAsia="SimSun"/>
          <w:bCs/>
          <w:kern w:val="0"/>
          <w:sz w:val="22"/>
          <w:szCs w:val="22"/>
        </w:rPr>
        <w:t xml:space="preserve">they </w:t>
      </w:r>
      <w:r w:rsidRPr="000C65B4">
        <w:rPr>
          <w:rFonts w:eastAsia="SimSun"/>
          <w:bCs/>
          <w:kern w:val="0"/>
          <w:sz w:val="22"/>
          <w:szCs w:val="22"/>
        </w:rPr>
        <w:t xml:space="preserve">finish. </w:t>
      </w:r>
      <w:r w:rsidR="009E4E1A" w:rsidRPr="000C65B4">
        <w:rPr>
          <w:rFonts w:eastAsia="SimSun"/>
          <w:bCs/>
          <w:kern w:val="0"/>
          <w:sz w:val="22"/>
          <w:szCs w:val="22"/>
        </w:rPr>
        <w:t xml:space="preserve">Because the </w:t>
      </w:r>
      <w:r w:rsidR="00BB01E2" w:rsidRPr="000C65B4">
        <w:rPr>
          <w:rFonts w:eastAsia="SimSun"/>
          <w:bCs/>
          <w:kern w:val="0"/>
          <w:sz w:val="22"/>
          <w:szCs w:val="22"/>
        </w:rPr>
        <w:t>operati</w:t>
      </w:r>
      <w:r w:rsidR="00BB01E2">
        <w:rPr>
          <w:rFonts w:eastAsia="SimSun"/>
          <w:bCs/>
          <w:kern w:val="0"/>
          <w:sz w:val="22"/>
          <w:szCs w:val="22"/>
        </w:rPr>
        <w:t>ng</w:t>
      </w:r>
      <w:r w:rsidR="00BB01E2" w:rsidRPr="000C65B4">
        <w:rPr>
          <w:rFonts w:eastAsia="SimSun"/>
          <w:bCs/>
          <w:kern w:val="0"/>
          <w:sz w:val="22"/>
          <w:szCs w:val="22"/>
        </w:rPr>
        <w:t xml:space="preserve"> </w:t>
      </w:r>
      <w:r w:rsidR="009E4E1A" w:rsidRPr="000C65B4">
        <w:rPr>
          <w:rFonts w:eastAsia="SimSun"/>
          <w:bCs/>
          <w:kern w:val="0"/>
          <w:sz w:val="22"/>
          <w:szCs w:val="22"/>
        </w:rPr>
        <w:t>system</w:t>
      </w:r>
      <w:r w:rsidRPr="000C65B4">
        <w:rPr>
          <w:rFonts w:eastAsia="SimSun"/>
          <w:bCs/>
          <w:kern w:val="0"/>
          <w:sz w:val="22"/>
          <w:szCs w:val="22"/>
        </w:rPr>
        <w:t xml:space="preserve"> of the computer</w:t>
      </w:r>
      <w:r w:rsidR="00BB01E2">
        <w:rPr>
          <w:rFonts w:eastAsia="SimSun"/>
          <w:bCs/>
          <w:kern w:val="0"/>
          <w:sz w:val="22"/>
          <w:szCs w:val="22"/>
        </w:rPr>
        <w:t>s</w:t>
      </w:r>
      <w:r w:rsidR="009E4E1A" w:rsidRPr="000C65B4">
        <w:rPr>
          <w:rFonts w:eastAsia="SimSun"/>
          <w:bCs/>
          <w:kern w:val="0"/>
          <w:sz w:val="22"/>
          <w:szCs w:val="22"/>
        </w:rPr>
        <w:t xml:space="preserve"> in the lab </w:t>
      </w:r>
      <w:r w:rsidR="00BB01E2">
        <w:rPr>
          <w:rFonts w:eastAsia="SimSun"/>
          <w:bCs/>
          <w:kern w:val="0"/>
          <w:sz w:val="22"/>
          <w:szCs w:val="22"/>
        </w:rPr>
        <w:t>were</w:t>
      </w:r>
      <w:r w:rsidR="00BB01E2" w:rsidRPr="000C65B4">
        <w:rPr>
          <w:rFonts w:eastAsia="SimSun"/>
          <w:bCs/>
          <w:kern w:val="0"/>
          <w:sz w:val="22"/>
          <w:szCs w:val="22"/>
        </w:rPr>
        <w:t xml:space="preserve"> </w:t>
      </w:r>
      <w:r w:rsidR="009E4E1A" w:rsidRPr="000C65B4">
        <w:rPr>
          <w:rFonts w:eastAsia="SimSun"/>
          <w:bCs/>
          <w:kern w:val="0"/>
          <w:sz w:val="22"/>
          <w:szCs w:val="22"/>
        </w:rPr>
        <w:t xml:space="preserve">quite outdated, all the LLAMA subtests were conducted on the participants’ mobile phones. </w:t>
      </w:r>
      <w:r w:rsidRPr="000C65B4">
        <w:rPr>
          <w:rFonts w:eastAsia="SimSun"/>
          <w:bCs/>
          <w:kern w:val="0"/>
          <w:sz w:val="22"/>
          <w:szCs w:val="22"/>
        </w:rPr>
        <w:t xml:space="preserve">After participants finished each subtest, they were </w:t>
      </w:r>
      <w:r w:rsidR="00BB01E2">
        <w:rPr>
          <w:rFonts w:eastAsia="SimSun"/>
          <w:bCs/>
          <w:kern w:val="0"/>
          <w:sz w:val="22"/>
          <w:szCs w:val="22"/>
        </w:rPr>
        <w:t>asked</w:t>
      </w:r>
      <w:r w:rsidR="00BB01E2" w:rsidRPr="000C65B4">
        <w:rPr>
          <w:rFonts w:eastAsia="SimSun"/>
          <w:bCs/>
          <w:kern w:val="0"/>
          <w:sz w:val="22"/>
          <w:szCs w:val="22"/>
        </w:rPr>
        <w:t xml:space="preserve"> </w:t>
      </w:r>
      <w:r w:rsidRPr="000C65B4">
        <w:rPr>
          <w:rFonts w:eastAsia="SimSun"/>
          <w:bCs/>
          <w:kern w:val="0"/>
          <w:sz w:val="22"/>
          <w:szCs w:val="22"/>
        </w:rPr>
        <w:t xml:space="preserve">to submit screenshots of their scores on the website </w:t>
      </w:r>
      <w:hyperlink r:id="rId30" w:history="1">
        <w:r w:rsidRPr="000C65B4">
          <w:rPr>
            <w:rStyle w:val="aa"/>
            <w:rFonts w:eastAsia="SimSun"/>
            <w:bCs/>
            <w:color w:val="auto"/>
            <w:kern w:val="0"/>
            <w:sz w:val="22"/>
            <w:szCs w:val="22"/>
          </w:rPr>
          <w:t>https://www.wjx.cn/</w:t>
        </w:r>
      </w:hyperlink>
      <w:r w:rsidRPr="000C65B4">
        <w:rPr>
          <w:rFonts w:eastAsia="SimSun"/>
          <w:bCs/>
          <w:kern w:val="0"/>
          <w:sz w:val="22"/>
          <w:szCs w:val="22"/>
        </w:rPr>
        <w:t xml:space="preserve"> .</w:t>
      </w:r>
      <w:r w:rsidR="00613D7A" w:rsidRPr="000C65B4">
        <w:rPr>
          <w:rFonts w:eastAsia="SimSun"/>
          <w:bCs/>
          <w:kern w:val="0"/>
          <w:sz w:val="22"/>
          <w:szCs w:val="22"/>
        </w:rPr>
        <w:t xml:space="preserve"> </w:t>
      </w:r>
      <w:bookmarkStart w:id="160" w:name="_Hlk66820112"/>
      <w:r w:rsidR="00856A18" w:rsidRPr="000C65B4">
        <w:rPr>
          <w:kern w:val="0"/>
          <w:sz w:val="22"/>
          <w:szCs w:val="22"/>
        </w:rPr>
        <w:t xml:space="preserve">The Reliability of the </w:t>
      </w:r>
      <w:r w:rsidR="00856A18" w:rsidRPr="000C65B4">
        <w:rPr>
          <w:rFonts w:eastAsia="SimSun"/>
          <w:bCs/>
          <w:kern w:val="0"/>
          <w:sz w:val="22"/>
          <w:szCs w:val="22"/>
        </w:rPr>
        <w:t>language aptitude test is 0.678, which is acceptable</w:t>
      </w:r>
      <w:r w:rsidR="00613D7A" w:rsidRPr="000C65B4">
        <w:rPr>
          <w:rFonts w:eastAsia="SimSun"/>
          <w:bCs/>
          <w:kern w:val="0"/>
          <w:sz w:val="22"/>
          <w:szCs w:val="22"/>
        </w:rPr>
        <w:t xml:space="preserve"> (see </w:t>
      </w:r>
      <w:r w:rsidR="00613D7A" w:rsidRPr="000C65B4">
        <w:rPr>
          <w:rFonts w:eastAsia="SimSun"/>
          <w:bCs/>
          <w:kern w:val="0"/>
          <w:sz w:val="22"/>
          <w:szCs w:val="22"/>
        </w:rPr>
        <w:fldChar w:fldCharType="begin"/>
      </w:r>
      <w:r w:rsidR="00613D7A" w:rsidRPr="000C65B4">
        <w:rPr>
          <w:rFonts w:eastAsia="SimSun"/>
          <w:bCs/>
          <w:kern w:val="0"/>
          <w:sz w:val="22"/>
          <w:szCs w:val="22"/>
        </w:rPr>
        <w:instrText xml:space="preserve"> REF _Ref67680817 \h  \* MERGEFORMAT </w:instrText>
      </w:r>
      <w:r w:rsidR="00613D7A" w:rsidRPr="000C65B4">
        <w:rPr>
          <w:rFonts w:eastAsia="SimSun"/>
          <w:bCs/>
          <w:kern w:val="0"/>
          <w:sz w:val="22"/>
          <w:szCs w:val="22"/>
        </w:rPr>
      </w:r>
      <w:r w:rsidR="00613D7A" w:rsidRPr="000C65B4">
        <w:rPr>
          <w:rFonts w:eastAsia="SimSun"/>
          <w:bCs/>
          <w:kern w:val="0"/>
          <w:sz w:val="22"/>
          <w:szCs w:val="22"/>
        </w:rPr>
        <w:fldChar w:fldCharType="separate"/>
      </w:r>
      <w:r w:rsidR="00F0173F" w:rsidRPr="00F0173F">
        <w:rPr>
          <w:rFonts w:eastAsia="SimSun"/>
          <w:bCs/>
          <w:kern w:val="0"/>
          <w:sz w:val="22"/>
          <w:szCs w:val="22"/>
        </w:rPr>
        <w:t>Table 4</w:t>
      </w:r>
      <w:r w:rsidR="00613D7A" w:rsidRPr="000C65B4">
        <w:rPr>
          <w:rFonts w:eastAsia="SimSun"/>
          <w:bCs/>
          <w:kern w:val="0"/>
          <w:sz w:val="22"/>
          <w:szCs w:val="22"/>
        </w:rPr>
        <w:fldChar w:fldCharType="end"/>
      </w:r>
      <w:r w:rsidR="00613D7A" w:rsidRPr="000C65B4">
        <w:rPr>
          <w:rFonts w:eastAsia="SimSun"/>
          <w:bCs/>
          <w:kern w:val="0"/>
          <w:sz w:val="22"/>
          <w:szCs w:val="22"/>
        </w:rPr>
        <w:t>)</w:t>
      </w:r>
      <w:r w:rsidR="00856A18" w:rsidRPr="000C65B4">
        <w:rPr>
          <w:rFonts w:eastAsia="SimSun"/>
          <w:bCs/>
          <w:kern w:val="0"/>
          <w:sz w:val="22"/>
          <w:szCs w:val="22"/>
        </w:rPr>
        <w:t>.</w:t>
      </w:r>
    </w:p>
    <w:p w14:paraId="28BE785D" w14:textId="409DFE32" w:rsidR="00856A18" w:rsidRPr="000C65B4" w:rsidRDefault="00613D7A" w:rsidP="0059391E">
      <w:pPr>
        <w:pStyle w:val="ae"/>
      </w:pPr>
      <w:bookmarkStart w:id="161" w:name="_Ref67680817"/>
      <w:bookmarkStart w:id="162" w:name="_Toc69819577"/>
      <w:bookmarkStart w:id="163" w:name="_Toc74058745"/>
      <w:bookmarkStart w:id="164" w:name="_Hlk66820105"/>
      <w:bookmarkEnd w:id="160"/>
      <w:r w:rsidRPr="000C65B4">
        <w:t xml:space="preserve">Table </w:t>
      </w:r>
      <w:fldSimple w:instr=" SEQ Table \* ARABIC ">
        <w:r w:rsidR="00F0173F">
          <w:rPr>
            <w:noProof/>
          </w:rPr>
          <w:t>4</w:t>
        </w:r>
      </w:fldSimple>
      <w:bookmarkEnd w:id="161"/>
      <w:r w:rsidR="00EB2D6E" w:rsidRPr="000C65B4">
        <w:rPr>
          <w:noProof/>
        </w:rPr>
        <w:t>.</w:t>
      </w:r>
      <w:r w:rsidR="00856A18" w:rsidRPr="000C65B4">
        <w:t xml:space="preserve"> Reliability Statistics of the </w:t>
      </w:r>
      <w:r w:rsidR="00B341CD" w:rsidRPr="000C65B4">
        <w:rPr>
          <w:rFonts w:eastAsia="SimSun"/>
          <w:bCs/>
        </w:rPr>
        <w:t>L</w:t>
      </w:r>
      <w:r w:rsidR="00856A18" w:rsidRPr="000C65B4">
        <w:rPr>
          <w:rFonts w:eastAsia="SimSun"/>
          <w:bCs/>
        </w:rPr>
        <w:t xml:space="preserve">anguage </w:t>
      </w:r>
      <w:r w:rsidR="00B341CD" w:rsidRPr="000C65B4">
        <w:rPr>
          <w:rFonts w:eastAsia="SimSun"/>
          <w:bCs/>
        </w:rPr>
        <w:t>A</w:t>
      </w:r>
      <w:r w:rsidR="00856A18" w:rsidRPr="000C65B4">
        <w:rPr>
          <w:rFonts w:eastAsia="SimSun"/>
          <w:bCs/>
        </w:rPr>
        <w:t xml:space="preserve">ptitude </w:t>
      </w:r>
      <w:r w:rsidR="00B341CD" w:rsidRPr="000C65B4">
        <w:rPr>
          <w:rFonts w:eastAsia="SimSun"/>
          <w:bCs/>
        </w:rPr>
        <w:t>T</w:t>
      </w:r>
      <w:r w:rsidR="00856A18" w:rsidRPr="000C65B4">
        <w:rPr>
          <w:rFonts w:eastAsia="SimSun"/>
          <w:bCs/>
        </w:rPr>
        <w:t>est</w:t>
      </w:r>
      <w:bookmarkEnd w:id="162"/>
      <w:bookmarkEnd w:id="163"/>
    </w:p>
    <w:tbl>
      <w:tblPr>
        <w:tblW w:w="5026" w:type="pct"/>
        <w:tblBorders>
          <w:top w:val="single" w:sz="12" w:space="0" w:color="000000" w:themeColor="text1"/>
          <w:bottom w:val="single" w:sz="12" w:space="0" w:color="000000" w:themeColor="text1"/>
          <w:insideH w:val="single" w:sz="8" w:space="0" w:color="auto"/>
        </w:tblBorders>
        <w:tblLook w:val="04A0" w:firstRow="1" w:lastRow="0" w:firstColumn="1" w:lastColumn="0" w:noHBand="0" w:noVBand="1"/>
      </w:tblPr>
      <w:tblGrid>
        <w:gridCol w:w="4113"/>
        <w:gridCol w:w="3295"/>
      </w:tblGrid>
      <w:tr w:rsidR="00C129C0" w:rsidRPr="000C65B4" w14:paraId="7AB074EC" w14:textId="77777777" w:rsidTr="00622B0B">
        <w:trPr>
          <w:trHeight w:val="430"/>
        </w:trPr>
        <w:tc>
          <w:tcPr>
            <w:tcW w:w="2776" w:type="pct"/>
            <w:shd w:val="clear" w:color="000000" w:fill="FFFFFF"/>
            <w:vAlign w:val="center"/>
            <w:hideMark/>
          </w:tcPr>
          <w:bookmarkEnd w:id="164"/>
          <w:p w14:paraId="0DBD68DC" w14:textId="31118C67" w:rsidR="00C129C0" w:rsidRPr="000C65B4" w:rsidRDefault="00C129C0" w:rsidP="00C129C0">
            <w:pPr>
              <w:jc w:val="center"/>
              <w:rPr>
                <w:rFonts w:eastAsia="MingLiU"/>
                <w:color w:val="000000"/>
                <w:kern w:val="0"/>
                <w:sz w:val="22"/>
                <w:szCs w:val="22"/>
              </w:rPr>
            </w:pPr>
            <w:r w:rsidRPr="000C65B4">
              <w:rPr>
                <w:rFonts w:eastAsia="MingLiU"/>
                <w:color w:val="000000"/>
                <w:kern w:val="0"/>
                <w:sz w:val="22"/>
                <w:szCs w:val="22"/>
              </w:rPr>
              <w:t>Cronbach</w:t>
            </w:r>
            <w:r w:rsidR="00DF7653" w:rsidRPr="000C65B4">
              <w:rPr>
                <w:rFonts w:eastAsia="MingLiU"/>
                <w:color w:val="000000"/>
                <w:kern w:val="0"/>
                <w:sz w:val="22"/>
                <w:szCs w:val="22"/>
              </w:rPr>
              <w:t>’</w:t>
            </w:r>
            <w:r w:rsidRPr="000C65B4">
              <w:rPr>
                <w:rFonts w:eastAsia="MingLiU"/>
                <w:color w:val="000000"/>
                <w:kern w:val="0"/>
                <w:sz w:val="22"/>
                <w:szCs w:val="22"/>
              </w:rPr>
              <w:t>s Alpha</w:t>
            </w:r>
          </w:p>
        </w:tc>
        <w:tc>
          <w:tcPr>
            <w:tcW w:w="2224" w:type="pct"/>
            <w:shd w:val="clear" w:color="000000" w:fill="FFFFFF"/>
            <w:vAlign w:val="center"/>
            <w:hideMark/>
          </w:tcPr>
          <w:p w14:paraId="366C7AD1" w14:textId="16084B7C" w:rsidR="00C129C0" w:rsidRPr="000C65B4" w:rsidRDefault="001F5F77" w:rsidP="00C129C0">
            <w:pPr>
              <w:jc w:val="center"/>
              <w:rPr>
                <w:rFonts w:eastAsia="MingLiU"/>
                <w:color w:val="000000"/>
                <w:kern w:val="0"/>
                <w:sz w:val="22"/>
                <w:szCs w:val="22"/>
              </w:rPr>
            </w:pPr>
            <w:r w:rsidRPr="000C65B4">
              <w:rPr>
                <w:rFonts w:eastAsia="MingLiU"/>
                <w:i/>
                <w:iCs/>
                <w:color w:val="000000"/>
                <w:kern w:val="0"/>
                <w:sz w:val="22"/>
                <w:szCs w:val="22"/>
              </w:rPr>
              <w:t>n</w:t>
            </w:r>
            <w:r w:rsidR="00C129C0" w:rsidRPr="000C65B4">
              <w:rPr>
                <w:rFonts w:eastAsia="MingLiU"/>
                <w:color w:val="000000"/>
                <w:kern w:val="0"/>
                <w:sz w:val="22"/>
                <w:szCs w:val="22"/>
              </w:rPr>
              <w:t xml:space="preserve"> of Items</w:t>
            </w:r>
          </w:p>
        </w:tc>
      </w:tr>
      <w:tr w:rsidR="00C129C0" w:rsidRPr="000C65B4" w14:paraId="713FD880" w14:textId="77777777" w:rsidTr="00622B0B">
        <w:trPr>
          <w:trHeight w:val="277"/>
        </w:trPr>
        <w:tc>
          <w:tcPr>
            <w:tcW w:w="2776" w:type="pct"/>
            <w:shd w:val="clear" w:color="000000" w:fill="FFFFFF"/>
            <w:vAlign w:val="center"/>
            <w:hideMark/>
          </w:tcPr>
          <w:p w14:paraId="5E826922" w14:textId="77777777" w:rsidR="00C129C0" w:rsidRPr="000C65B4" w:rsidRDefault="00C129C0" w:rsidP="00C129C0">
            <w:pPr>
              <w:jc w:val="center"/>
              <w:rPr>
                <w:rFonts w:eastAsia="MingLiU"/>
                <w:color w:val="010205"/>
                <w:kern w:val="0"/>
                <w:sz w:val="22"/>
                <w:szCs w:val="22"/>
              </w:rPr>
            </w:pPr>
            <w:r w:rsidRPr="000C65B4">
              <w:rPr>
                <w:rFonts w:eastAsia="MingLiU"/>
                <w:color w:val="010205"/>
                <w:kern w:val="0"/>
                <w:sz w:val="22"/>
                <w:szCs w:val="22"/>
              </w:rPr>
              <w:t>0.678</w:t>
            </w:r>
          </w:p>
        </w:tc>
        <w:tc>
          <w:tcPr>
            <w:tcW w:w="2224" w:type="pct"/>
            <w:shd w:val="clear" w:color="000000" w:fill="FFFFFF"/>
            <w:vAlign w:val="center"/>
            <w:hideMark/>
          </w:tcPr>
          <w:p w14:paraId="4C0830AA" w14:textId="58D66302" w:rsidR="00C129C0" w:rsidRPr="000C65B4" w:rsidRDefault="00C129C0" w:rsidP="00C129C0">
            <w:pPr>
              <w:jc w:val="center"/>
              <w:rPr>
                <w:rFonts w:eastAsia="MingLiU"/>
                <w:color w:val="010205"/>
                <w:kern w:val="0"/>
                <w:sz w:val="22"/>
                <w:szCs w:val="22"/>
              </w:rPr>
            </w:pPr>
            <w:r w:rsidRPr="000C65B4">
              <w:rPr>
                <w:rFonts w:eastAsia="MingLiU"/>
                <w:color w:val="010205"/>
                <w:kern w:val="0"/>
                <w:sz w:val="22"/>
                <w:szCs w:val="22"/>
              </w:rPr>
              <w:t>4</w:t>
            </w:r>
          </w:p>
        </w:tc>
      </w:tr>
    </w:tbl>
    <w:p w14:paraId="773E0366" w14:textId="3EED35F5" w:rsidR="003E4709" w:rsidRPr="000C65B4" w:rsidRDefault="003E4709" w:rsidP="000F796A">
      <w:pPr>
        <w:pStyle w:val="20"/>
        <w:numPr>
          <w:ilvl w:val="3"/>
          <w:numId w:val="19"/>
        </w:numPr>
        <w:spacing w:beforeLines="100" w:before="326"/>
        <w:rPr>
          <w:sz w:val="22"/>
          <w:szCs w:val="22"/>
        </w:rPr>
      </w:pPr>
      <w:bookmarkStart w:id="165" w:name="_Toc70069596"/>
      <w:bookmarkStart w:id="166" w:name="_Toc74660678"/>
      <w:bookmarkStart w:id="167" w:name="_Hlk64749310"/>
      <w:r w:rsidRPr="000C65B4">
        <w:rPr>
          <w:sz w:val="22"/>
          <w:szCs w:val="22"/>
        </w:rPr>
        <w:lastRenderedPageBreak/>
        <w:t>Motivation</w:t>
      </w:r>
      <w:bookmarkEnd w:id="165"/>
      <w:bookmarkEnd w:id="166"/>
      <w:r w:rsidRPr="000C65B4">
        <w:rPr>
          <w:sz w:val="22"/>
          <w:szCs w:val="22"/>
        </w:rPr>
        <w:t xml:space="preserve"> </w:t>
      </w:r>
    </w:p>
    <w:bookmarkEnd w:id="167"/>
    <w:p w14:paraId="7DA08377" w14:textId="48088E9A" w:rsidR="00E10B69" w:rsidRPr="000C65B4" w:rsidRDefault="00E93FEE"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 xml:space="preserve">The </w:t>
      </w:r>
      <w:r w:rsidR="00DA32E0" w:rsidRPr="000C65B4">
        <w:rPr>
          <w:rFonts w:eastAsia="SimSun"/>
          <w:bCs/>
          <w:kern w:val="0"/>
          <w:sz w:val="22"/>
          <w:szCs w:val="22"/>
        </w:rPr>
        <w:t>Attitude/Motivation Test Battery</w:t>
      </w:r>
      <w:r w:rsidR="009F1F6A" w:rsidRPr="000C65B4">
        <w:rPr>
          <w:rFonts w:eastAsia="SimSun"/>
          <w:bCs/>
          <w:kern w:val="0"/>
          <w:sz w:val="22"/>
          <w:szCs w:val="22"/>
        </w:rPr>
        <w:t xml:space="preserve"> </w:t>
      </w:r>
      <w:r w:rsidR="009F1F6A" w:rsidRPr="000C65B4">
        <w:rPr>
          <w:rFonts w:eastAsia="SimSun"/>
          <w:bCs/>
          <w:kern w:val="0"/>
          <w:sz w:val="22"/>
          <w:szCs w:val="22"/>
        </w:rPr>
        <w:fldChar w:fldCharType="begin" w:fldLock="1"/>
      </w:r>
      <w:r w:rsidR="00985DF7" w:rsidRPr="000C65B4">
        <w:rPr>
          <w:rFonts w:eastAsia="SimSun"/>
          <w:bCs/>
          <w:kern w:val="0"/>
          <w:sz w:val="22"/>
          <w:szCs w:val="22"/>
        </w:rPr>
        <w:instrText>ADDIN CSL_CITATION {"citationItems":[{"id":"ITEM-1","itemData":{"abstract":"This study investigated the multitrait-multimethod validity of the Attitude/ Motivation Test Battery and in addition made use of laboratoryprocedures to examine the role of language aptitude and attitudinal/motivational attributes on the rate of learning French vocabulary. Subjects were 170 volunteers from an introductory psychology course. The results indicated that all but two measures adapted from the Attitude/ Motivation Test Battery evidenced acceptable convergent and discriminant validity and that they were largely independent of social desirability. lndices of language aptitude and integrative motivation were independent correlates of indices of French achievement. The effects of language aptitude, integrative motivation, and mode of presentation on the rate of learning 25 French/ English vocabulary pairs were investigated using a paired associate learning paradigm. The results demonstrated that all three factors influenced rate of learning. Subjects high in language aptitude learned faster than those who were low, those high on integrative motivation learned faster than those who were low, and the rate of learning was more rapid under visual/ written conditions as compared with aural/ oral ones. Other results indicated that subjects' perceptions of their effort and interest on each trial were influenced by their level of integrative motivation but not by language aptitude, suggesting the different roles these two factors play in second language learning.","author":[{"dropping-particle":"","family":"Gardner","given":"R.C.","non-dropping-particle":"","parse-names":false,"suffix":""},{"dropping-particle":"","family":"Lalonde","given":"R.N.","non-dropping-particle":"","parse-names":false,"suffix":""},{"dropping-particle":"","family":"Moorcroft","given":"R.","non-dropping-particle":"","parse-names":false,"suffix":""}],"container-title":"Language Leaning","id":"ITEM-1","issue":"2","issued":{"date-parts":[["1985"]]},"page":"207-227","title":"The role of attitudes and motivation in second language learning: Correlational and experimental considerations","type":"article-journal","volume":"35"},"uris":["http://www.mendeley.com/documents/?uuid=cad1d464-e20d-4fb3-9183-83197ea33649"]}],"mendeley":{"formattedCitation":"(Gardner et al., 1985)","manualFormatting":"(Gardner et al., 1985","plainTextFormattedCitation":"(Gardner et al., 1985)","previouslyFormattedCitation":"(Gardner et al., 1985)"},"properties":{"noteIndex":0},"schema":"https://github.com/citation-style-language/schema/raw/master/csl-citation.json"}</w:instrText>
      </w:r>
      <w:r w:rsidR="009F1F6A" w:rsidRPr="000C65B4">
        <w:rPr>
          <w:rFonts w:eastAsia="SimSun"/>
          <w:bCs/>
          <w:kern w:val="0"/>
          <w:sz w:val="22"/>
          <w:szCs w:val="22"/>
        </w:rPr>
        <w:fldChar w:fldCharType="separate"/>
      </w:r>
      <w:r w:rsidR="009F1F6A" w:rsidRPr="000C65B4">
        <w:rPr>
          <w:rFonts w:eastAsia="SimSun"/>
          <w:bCs/>
          <w:noProof/>
          <w:kern w:val="0"/>
          <w:sz w:val="22"/>
          <w:szCs w:val="22"/>
        </w:rPr>
        <w:t>(Gardner et al., 1985</w:t>
      </w:r>
      <w:r w:rsidR="009F1F6A" w:rsidRPr="000C65B4">
        <w:rPr>
          <w:rFonts w:eastAsia="SimSun"/>
          <w:bCs/>
          <w:kern w:val="0"/>
          <w:sz w:val="22"/>
          <w:szCs w:val="22"/>
        </w:rPr>
        <w:fldChar w:fldCharType="end"/>
      </w:r>
      <w:r w:rsidRPr="000C65B4">
        <w:rPr>
          <w:rFonts w:eastAsia="SimSun"/>
          <w:bCs/>
          <w:kern w:val="0"/>
          <w:sz w:val="22"/>
          <w:szCs w:val="22"/>
        </w:rPr>
        <w:fldChar w:fldCharType="begin" w:fldLock="1"/>
      </w:r>
      <w:r w:rsidR="00985DF7" w:rsidRPr="000C65B4">
        <w:rPr>
          <w:rFonts w:eastAsia="SimSun"/>
          <w:bCs/>
          <w:kern w:val="0"/>
          <w:sz w:val="22"/>
          <w:szCs w:val="22"/>
        </w:rPr>
        <w:instrText>ADDIN CSL_CITATION {"citationItems":[{"id":"ITEM-1","itemData":{"abstract":"This study investigated the multitrait-multimethod validity of the Attitude/ Motivation Test Battery and in addition made use of laboratoryprocedures to examine the role of language aptitude and attitudinal/motivational attributes on the rate of learning French vocabulary. Subjects were 170 volunteers from an introductory psychology course. The results indicated that all but two measures adapted from the Attitude/ Motivation Test Battery evidenced acceptable convergent and discriminant validity and that they were largely independent of social desirability. lndices of language aptitude and integrative motivation were independent correlates of indices of French achievement. The effects of language aptitude, integrative motivation, and mode of presentation on the rate of learning 25 French/ English vocabulary pairs were investigated using a paired associate learning paradigm. The results demonstrated that all three factors influenced rate of learning. Subjects high in language aptitude learned faster than those who were low, those high on integrative motivation learned faster than those who were low, and the rate of learning was more rapid under visual/ written conditions as compared with aural/ oral ones. Other results indicated that subjects' perceptions of their effort and interest on each trial were influenced by their level of integrative motivation but not by language aptitude, suggesting the different roles these two factors play in second language learning.","author":[{"dropping-particle":"","family":"Gardner","given":"R.C.","non-dropping-particle":"","parse-names":false,"suffix":""},{"dropping-particle":"","family":"Lalonde","given":"R.N.","non-dropping-particle":"","parse-names":false,"suffix":""},{"dropping-particle":"","family":"Moorcroft","given":"R.","non-dropping-particle":"","parse-names":false,"suffix":""}],"container-title":"Language Leaning","id":"ITEM-1","issue":"2","issued":{"date-parts":[["1985"]]},"page":"207-227","title":"The role of attitudes and motivation in second language learning: Correlational and experimental considerations","type":"article-journal","volume":"35"},"uris":["http://www.mendeley.com/documents/?uuid=cad1d464-e20d-4fb3-9183-83197ea33649"]}],"mendeley":{"formattedCitation":"(Gardner et al., 1985)","manualFormatting":"; Gardner, 2004)","plainTextFormattedCitation":"(Gardner et al., 1985)","previouslyFormattedCitation":"(Gardner et al., 1985)"},"properties":{"noteIndex":0},"schema":"https://github.com/citation-style-language/schema/raw/master/csl-citation.json"}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 Gardner, 2004)</w:t>
      </w:r>
      <w:r w:rsidRPr="000C65B4">
        <w:rPr>
          <w:rFonts w:eastAsia="SimSun"/>
          <w:bCs/>
          <w:kern w:val="0"/>
          <w:sz w:val="22"/>
          <w:szCs w:val="22"/>
        </w:rPr>
        <w:fldChar w:fldCharType="end"/>
      </w:r>
      <w:r w:rsidRPr="000C65B4">
        <w:rPr>
          <w:rFonts w:eastAsia="SimSun"/>
          <w:bCs/>
          <w:kern w:val="0"/>
          <w:sz w:val="22"/>
          <w:szCs w:val="22"/>
        </w:rPr>
        <w:t xml:space="preserve"> </w:t>
      </w:r>
      <w:r w:rsidR="00DA32E0" w:rsidRPr="000C65B4">
        <w:rPr>
          <w:rFonts w:eastAsia="SimSun"/>
          <w:bCs/>
          <w:kern w:val="0"/>
          <w:sz w:val="22"/>
          <w:szCs w:val="22"/>
        </w:rPr>
        <w:t>is</w:t>
      </w:r>
      <w:r w:rsidR="005138B8" w:rsidRPr="000C65B4">
        <w:rPr>
          <w:rFonts w:eastAsia="SimSun"/>
          <w:bCs/>
          <w:kern w:val="0"/>
          <w:sz w:val="22"/>
          <w:szCs w:val="22"/>
        </w:rPr>
        <w:t xml:space="preserve"> based on social psychology and </w:t>
      </w:r>
      <w:r w:rsidR="00BB01E2" w:rsidRPr="000C65B4">
        <w:rPr>
          <w:rFonts w:eastAsia="SimSun"/>
          <w:bCs/>
          <w:kern w:val="0"/>
          <w:sz w:val="22"/>
          <w:szCs w:val="22"/>
        </w:rPr>
        <w:t>ha</w:t>
      </w:r>
      <w:r w:rsidR="00BB01E2">
        <w:rPr>
          <w:rFonts w:eastAsia="SimSun"/>
          <w:bCs/>
          <w:kern w:val="0"/>
          <w:sz w:val="22"/>
          <w:szCs w:val="22"/>
        </w:rPr>
        <w:t>s</w:t>
      </w:r>
      <w:r w:rsidR="00BB01E2" w:rsidRPr="000C65B4">
        <w:rPr>
          <w:rFonts w:eastAsia="SimSun"/>
          <w:bCs/>
          <w:kern w:val="0"/>
          <w:sz w:val="22"/>
          <w:szCs w:val="22"/>
        </w:rPr>
        <w:t xml:space="preserve"> </w:t>
      </w:r>
      <w:r w:rsidR="005138B8" w:rsidRPr="000C65B4">
        <w:rPr>
          <w:rFonts w:eastAsia="SimSun"/>
          <w:bCs/>
          <w:kern w:val="0"/>
          <w:sz w:val="22"/>
          <w:szCs w:val="22"/>
        </w:rPr>
        <w:t xml:space="preserve">been proven to have high reliability and validity. </w:t>
      </w:r>
      <w:bookmarkStart w:id="168" w:name="_Hlk64052384"/>
      <w:bookmarkStart w:id="169" w:name="_Hlk64052207"/>
      <w:r w:rsidR="00C33298" w:rsidRPr="000C65B4">
        <w:rPr>
          <w:rFonts w:eastAsia="SimSun"/>
          <w:bCs/>
          <w:kern w:val="0"/>
          <w:sz w:val="22"/>
          <w:szCs w:val="22"/>
        </w:rPr>
        <w:t xml:space="preserve">Four indicators were adopted from the battery: attitudes toward vocabulary learning, interest in foreign languages, personal orientation, and </w:t>
      </w:r>
      <w:r w:rsidR="00BB01E2" w:rsidRPr="000C65B4">
        <w:rPr>
          <w:rFonts w:eastAsia="SimSun"/>
          <w:bCs/>
          <w:kern w:val="0"/>
          <w:sz w:val="22"/>
          <w:szCs w:val="22"/>
        </w:rPr>
        <w:t xml:space="preserve">anxiety </w:t>
      </w:r>
      <w:r w:rsidR="00BB01E2">
        <w:rPr>
          <w:rFonts w:eastAsia="SimSun"/>
          <w:bCs/>
          <w:kern w:val="0"/>
          <w:sz w:val="22"/>
          <w:szCs w:val="22"/>
        </w:rPr>
        <w:t xml:space="preserve">about </w:t>
      </w:r>
      <w:r w:rsidR="00C33298" w:rsidRPr="000C65B4">
        <w:rPr>
          <w:rFonts w:eastAsia="SimSun"/>
          <w:bCs/>
          <w:kern w:val="0"/>
          <w:sz w:val="22"/>
          <w:szCs w:val="22"/>
        </w:rPr>
        <w:t>English class. The questionnaire consists of 19 items with a 7-point Likert scale ranging from 1 (</w:t>
      </w:r>
      <w:r w:rsidR="00BB01E2">
        <w:rPr>
          <w:rFonts w:eastAsia="SimSun"/>
          <w:bCs/>
          <w:kern w:val="0"/>
          <w:sz w:val="22"/>
          <w:szCs w:val="22"/>
        </w:rPr>
        <w:t>v</w:t>
      </w:r>
      <w:r w:rsidR="00C33298" w:rsidRPr="000C65B4">
        <w:rPr>
          <w:rFonts w:eastAsia="SimSun"/>
          <w:bCs/>
          <w:kern w:val="0"/>
          <w:sz w:val="22"/>
          <w:szCs w:val="22"/>
        </w:rPr>
        <w:t>ery untrue of me) to 7 (</w:t>
      </w:r>
      <w:r w:rsidR="00BB01E2">
        <w:rPr>
          <w:rFonts w:eastAsia="SimSun"/>
          <w:bCs/>
          <w:kern w:val="0"/>
          <w:sz w:val="22"/>
          <w:szCs w:val="22"/>
        </w:rPr>
        <w:t>v</w:t>
      </w:r>
      <w:r w:rsidR="00C33298" w:rsidRPr="000C65B4">
        <w:rPr>
          <w:rFonts w:eastAsia="SimSun"/>
          <w:bCs/>
          <w:kern w:val="0"/>
          <w:sz w:val="22"/>
          <w:szCs w:val="22"/>
        </w:rPr>
        <w:t>ery true of me).</w:t>
      </w:r>
    </w:p>
    <w:bookmarkEnd w:id="168"/>
    <w:bookmarkEnd w:id="169"/>
    <w:p w14:paraId="600EBB90" w14:textId="244FF36A" w:rsidR="004D5B8E" w:rsidRPr="000C65B4" w:rsidRDefault="00506284" w:rsidP="0013663E">
      <w:pPr>
        <w:autoSpaceDE w:val="0"/>
        <w:autoSpaceDN w:val="0"/>
        <w:adjustRightInd w:val="0"/>
        <w:spacing w:afterLines="100" w:after="326" w:line="360" w:lineRule="auto"/>
        <w:ind w:firstLineChars="200" w:firstLine="440"/>
        <w:jc w:val="both"/>
        <w:rPr>
          <w:rFonts w:eastAsia="SimSun"/>
          <w:bCs/>
          <w:kern w:val="0"/>
          <w:sz w:val="22"/>
          <w:szCs w:val="22"/>
        </w:rPr>
      </w:pPr>
      <w:r w:rsidRPr="000C65B4">
        <w:rPr>
          <w:rFonts w:eastAsia="SimSun"/>
          <w:bCs/>
          <w:kern w:val="0"/>
          <w:sz w:val="22"/>
          <w:szCs w:val="22"/>
        </w:rPr>
        <w:t xml:space="preserve">Because </w:t>
      </w:r>
      <w:r w:rsidR="00814A1B" w:rsidRPr="000C65B4">
        <w:rPr>
          <w:rFonts w:eastAsia="SimSun"/>
          <w:bCs/>
          <w:kern w:val="0"/>
          <w:sz w:val="22"/>
          <w:szCs w:val="22"/>
        </w:rPr>
        <w:t>the survey examine</w:t>
      </w:r>
      <w:r w:rsidR="00BB01E2">
        <w:rPr>
          <w:rFonts w:eastAsia="SimSun"/>
          <w:bCs/>
          <w:kern w:val="0"/>
          <w:sz w:val="22"/>
          <w:szCs w:val="22"/>
        </w:rPr>
        <w:t>d</w:t>
      </w:r>
      <w:r w:rsidR="00814A1B" w:rsidRPr="000C65B4">
        <w:rPr>
          <w:rFonts w:eastAsia="SimSun"/>
          <w:bCs/>
          <w:kern w:val="0"/>
          <w:sz w:val="22"/>
          <w:szCs w:val="22"/>
        </w:rPr>
        <w:t xml:space="preserve"> participants’ L2 learning strategies, learning styles</w:t>
      </w:r>
      <w:r w:rsidR="00BB01E2">
        <w:rPr>
          <w:rFonts w:eastAsia="SimSun"/>
          <w:bCs/>
          <w:kern w:val="0"/>
          <w:sz w:val="22"/>
          <w:szCs w:val="22"/>
        </w:rPr>
        <w:t>,</w:t>
      </w:r>
      <w:r w:rsidR="00814A1B" w:rsidRPr="000C65B4">
        <w:rPr>
          <w:rFonts w:eastAsia="SimSun"/>
          <w:bCs/>
          <w:kern w:val="0"/>
          <w:sz w:val="22"/>
          <w:szCs w:val="22"/>
        </w:rPr>
        <w:t xml:space="preserve"> and learning motivations at the same time, </w:t>
      </w:r>
      <w:r w:rsidR="00BB01E2">
        <w:rPr>
          <w:rFonts w:eastAsia="SimSun"/>
          <w:bCs/>
          <w:kern w:val="0"/>
          <w:sz w:val="22"/>
          <w:szCs w:val="22"/>
        </w:rPr>
        <w:t xml:space="preserve">there was concern that the </w:t>
      </w:r>
      <w:r w:rsidR="00814A1B" w:rsidRPr="000C65B4">
        <w:rPr>
          <w:rFonts w:eastAsia="SimSun"/>
          <w:bCs/>
          <w:kern w:val="0"/>
          <w:sz w:val="22"/>
          <w:szCs w:val="22"/>
        </w:rPr>
        <w:t xml:space="preserve">length </w:t>
      </w:r>
      <w:r w:rsidR="00BB01E2">
        <w:rPr>
          <w:rFonts w:eastAsia="SimSun"/>
          <w:bCs/>
          <w:kern w:val="0"/>
          <w:sz w:val="22"/>
          <w:szCs w:val="22"/>
        </w:rPr>
        <w:t xml:space="preserve">of the </w:t>
      </w:r>
      <w:r w:rsidR="00814A1B" w:rsidRPr="000C65B4">
        <w:rPr>
          <w:rFonts w:eastAsia="SimSun"/>
          <w:bCs/>
          <w:kern w:val="0"/>
          <w:sz w:val="22"/>
          <w:szCs w:val="22"/>
        </w:rPr>
        <w:t xml:space="preserve">content may lead them to </w:t>
      </w:r>
      <w:r w:rsidR="00BB01E2">
        <w:rPr>
          <w:rFonts w:eastAsia="SimSun"/>
          <w:bCs/>
          <w:kern w:val="0"/>
          <w:sz w:val="22"/>
          <w:szCs w:val="22"/>
        </w:rPr>
        <w:t xml:space="preserve">feel </w:t>
      </w:r>
      <w:r w:rsidR="00814A1B" w:rsidRPr="000C65B4">
        <w:rPr>
          <w:rFonts w:eastAsia="SimSun"/>
          <w:bCs/>
          <w:kern w:val="0"/>
          <w:sz w:val="22"/>
          <w:szCs w:val="22"/>
        </w:rPr>
        <w:t>fatigue and negative emotions in the process of answering, affect</w:t>
      </w:r>
      <w:r w:rsidR="00BB01E2">
        <w:rPr>
          <w:rFonts w:eastAsia="SimSun"/>
          <w:bCs/>
          <w:kern w:val="0"/>
          <w:sz w:val="22"/>
          <w:szCs w:val="22"/>
        </w:rPr>
        <w:t>ing</w:t>
      </w:r>
      <w:r w:rsidR="00814A1B" w:rsidRPr="000C65B4">
        <w:rPr>
          <w:rFonts w:eastAsia="SimSun"/>
          <w:bCs/>
          <w:kern w:val="0"/>
          <w:sz w:val="22"/>
          <w:szCs w:val="22"/>
        </w:rPr>
        <w:t xml:space="preserve"> the reliability of the survey. </w:t>
      </w:r>
      <w:r w:rsidRPr="000C65B4">
        <w:rPr>
          <w:rFonts w:eastAsia="SimSun"/>
          <w:bCs/>
          <w:kern w:val="0"/>
          <w:sz w:val="22"/>
          <w:szCs w:val="22"/>
        </w:rPr>
        <w:t xml:space="preserve">Moreover, </w:t>
      </w:r>
      <w:r w:rsidR="00803983" w:rsidRPr="000C65B4">
        <w:rPr>
          <w:rFonts w:eastAsia="SimSun"/>
          <w:bCs/>
          <w:kern w:val="0"/>
          <w:sz w:val="22"/>
          <w:szCs w:val="22"/>
        </w:rPr>
        <w:t xml:space="preserve">considering </w:t>
      </w:r>
      <w:r w:rsidRPr="000C65B4">
        <w:rPr>
          <w:rFonts w:eastAsia="SimSun"/>
          <w:bCs/>
          <w:kern w:val="0"/>
          <w:sz w:val="22"/>
          <w:szCs w:val="22"/>
        </w:rPr>
        <w:t>participants may not be familiar with the situation</w:t>
      </w:r>
      <w:r w:rsidR="00993F9B">
        <w:rPr>
          <w:rFonts w:eastAsia="SimSun"/>
          <w:bCs/>
          <w:kern w:val="0"/>
          <w:sz w:val="22"/>
          <w:szCs w:val="22"/>
        </w:rPr>
        <w:t>s</w:t>
      </w:r>
      <w:r w:rsidRPr="000C65B4">
        <w:rPr>
          <w:rFonts w:eastAsia="SimSun"/>
          <w:bCs/>
          <w:kern w:val="0"/>
          <w:sz w:val="22"/>
          <w:szCs w:val="22"/>
        </w:rPr>
        <w:t xml:space="preserve"> in some statements, </w:t>
      </w:r>
      <w:r w:rsidR="00803983" w:rsidRPr="000C65B4">
        <w:rPr>
          <w:rFonts w:eastAsia="SimSun"/>
          <w:bCs/>
          <w:kern w:val="0"/>
          <w:sz w:val="22"/>
          <w:szCs w:val="22"/>
        </w:rPr>
        <w:t xml:space="preserve">the author deleted </w:t>
      </w:r>
      <w:r w:rsidRPr="000C65B4">
        <w:rPr>
          <w:rFonts w:eastAsia="SimSun"/>
          <w:bCs/>
          <w:kern w:val="0"/>
          <w:sz w:val="22"/>
          <w:szCs w:val="22"/>
        </w:rPr>
        <w:t xml:space="preserve">some items </w:t>
      </w:r>
      <w:r w:rsidR="00993F9B">
        <w:rPr>
          <w:rFonts w:eastAsia="SimSun"/>
          <w:bCs/>
          <w:kern w:val="0"/>
          <w:sz w:val="22"/>
          <w:szCs w:val="22"/>
        </w:rPr>
        <w:t>so</w:t>
      </w:r>
      <w:r w:rsidR="00993F9B" w:rsidRPr="000C65B4">
        <w:rPr>
          <w:rFonts w:eastAsia="SimSun"/>
          <w:bCs/>
          <w:kern w:val="0"/>
          <w:sz w:val="22"/>
          <w:szCs w:val="22"/>
        </w:rPr>
        <w:t xml:space="preserve"> </w:t>
      </w:r>
      <w:r w:rsidRPr="000C65B4">
        <w:rPr>
          <w:rFonts w:eastAsia="SimSun"/>
          <w:bCs/>
          <w:kern w:val="0"/>
          <w:sz w:val="22"/>
          <w:szCs w:val="22"/>
        </w:rPr>
        <w:t xml:space="preserve">the </w:t>
      </w:r>
      <w:r w:rsidR="00993F9B">
        <w:rPr>
          <w:rFonts w:eastAsia="SimSun"/>
          <w:bCs/>
          <w:kern w:val="0"/>
          <w:sz w:val="22"/>
          <w:szCs w:val="22"/>
        </w:rPr>
        <w:t>test could</w:t>
      </w:r>
      <w:r w:rsidRPr="000C65B4">
        <w:rPr>
          <w:rFonts w:eastAsia="SimSun"/>
          <w:bCs/>
          <w:kern w:val="0"/>
          <w:sz w:val="22"/>
          <w:szCs w:val="22"/>
        </w:rPr>
        <w:t xml:space="preserve"> be more compact and </w:t>
      </w:r>
      <w:r w:rsidR="004D5B8E" w:rsidRPr="000C65B4">
        <w:rPr>
          <w:rFonts w:eastAsia="SimSun"/>
          <w:bCs/>
          <w:kern w:val="0"/>
          <w:sz w:val="22"/>
          <w:szCs w:val="22"/>
        </w:rPr>
        <w:t>suitable for Chinese learners</w:t>
      </w:r>
      <w:r w:rsidR="00803983" w:rsidRPr="000C65B4">
        <w:rPr>
          <w:rFonts w:eastAsia="SimSun"/>
          <w:bCs/>
          <w:kern w:val="0"/>
          <w:sz w:val="22"/>
          <w:szCs w:val="22"/>
        </w:rPr>
        <w:t>. O</w:t>
      </w:r>
      <w:r w:rsidRPr="000C65B4">
        <w:rPr>
          <w:rFonts w:eastAsia="SimSun"/>
          <w:bCs/>
          <w:kern w:val="0"/>
          <w:sz w:val="22"/>
          <w:szCs w:val="22"/>
        </w:rPr>
        <w:t>ne</w:t>
      </w:r>
      <w:r w:rsidR="00803983" w:rsidRPr="000C65B4">
        <w:rPr>
          <w:rFonts w:eastAsia="SimSun"/>
          <w:bCs/>
          <w:kern w:val="0"/>
          <w:sz w:val="22"/>
          <w:szCs w:val="22"/>
        </w:rPr>
        <w:t xml:space="preserve"> </w:t>
      </w:r>
      <w:r w:rsidRPr="000C65B4">
        <w:rPr>
          <w:rFonts w:eastAsia="SimSun"/>
          <w:bCs/>
          <w:kern w:val="0"/>
          <w:sz w:val="22"/>
          <w:szCs w:val="22"/>
        </w:rPr>
        <w:t xml:space="preserve">statement was added in the Instrumental </w:t>
      </w:r>
      <w:bookmarkStart w:id="170" w:name="_Hlk64052921"/>
      <w:r w:rsidRPr="000C65B4">
        <w:rPr>
          <w:rFonts w:eastAsia="SimSun"/>
          <w:bCs/>
          <w:kern w:val="0"/>
          <w:sz w:val="22"/>
          <w:szCs w:val="22"/>
        </w:rPr>
        <w:t>orientation</w:t>
      </w:r>
      <w:bookmarkEnd w:id="170"/>
      <w:r w:rsidRPr="000C65B4">
        <w:rPr>
          <w:rFonts w:eastAsia="SimSun"/>
          <w:bCs/>
          <w:kern w:val="0"/>
          <w:sz w:val="22"/>
          <w:szCs w:val="22"/>
        </w:rPr>
        <w:t xml:space="preserve"> part</w:t>
      </w:r>
      <w:r w:rsidR="00803983" w:rsidRPr="000C65B4">
        <w:rPr>
          <w:rFonts w:eastAsia="SimSun"/>
          <w:bCs/>
          <w:kern w:val="0"/>
          <w:sz w:val="22"/>
          <w:szCs w:val="22"/>
        </w:rPr>
        <w:t xml:space="preserve"> as well</w:t>
      </w:r>
      <w:r w:rsidR="00993F9B">
        <w:rPr>
          <w:rFonts w:eastAsia="SimSun"/>
          <w:bCs/>
          <w:kern w:val="0"/>
          <w:sz w:val="22"/>
          <w:szCs w:val="22"/>
        </w:rPr>
        <w:t>:</w:t>
      </w:r>
      <w:r w:rsidR="00803983" w:rsidRPr="000C65B4">
        <w:rPr>
          <w:rFonts w:eastAsia="SimSun"/>
          <w:bCs/>
          <w:kern w:val="0"/>
          <w:sz w:val="22"/>
          <w:szCs w:val="22"/>
        </w:rPr>
        <w:t xml:space="preserve"> </w:t>
      </w:r>
      <w:r w:rsidR="00803983" w:rsidRPr="000C65B4">
        <w:rPr>
          <w:rFonts w:eastAsia="SimSun"/>
          <w:bCs/>
          <w:i/>
          <w:iCs/>
          <w:kern w:val="0"/>
          <w:sz w:val="22"/>
          <w:szCs w:val="22"/>
        </w:rPr>
        <w:t>Studying English can be important for me because I want to meet the requirements for English level to get my diploma or Bachelor degree.</w:t>
      </w:r>
      <w:r w:rsidR="00803983" w:rsidRPr="000C65B4">
        <w:rPr>
          <w:rFonts w:eastAsia="SimSun"/>
          <w:bCs/>
          <w:kern w:val="0"/>
          <w:sz w:val="22"/>
          <w:szCs w:val="22"/>
        </w:rPr>
        <w:t xml:space="preserve"> In addition, i</w:t>
      </w:r>
      <w:r w:rsidR="004D5B8E" w:rsidRPr="000C65B4">
        <w:rPr>
          <w:rFonts w:eastAsia="SimSun"/>
          <w:bCs/>
          <w:kern w:val="0"/>
          <w:sz w:val="22"/>
          <w:szCs w:val="22"/>
        </w:rPr>
        <w:t xml:space="preserve">n order to </w:t>
      </w:r>
      <w:r w:rsidR="00993F9B">
        <w:rPr>
          <w:rFonts w:eastAsia="SimSun"/>
          <w:bCs/>
          <w:kern w:val="0"/>
          <w:sz w:val="22"/>
          <w:szCs w:val="22"/>
        </w:rPr>
        <w:t xml:space="preserve">more </w:t>
      </w:r>
      <w:r w:rsidR="004D5B8E" w:rsidRPr="000C65B4">
        <w:rPr>
          <w:rFonts w:eastAsia="SimSun"/>
          <w:bCs/>
          <w:kern w:val="0"/>
          <w:sz w:val="22"/>
          <w:szCs w:val="22"/>
        </w:rPr>
        <w:t xml:space="preserve">closely follow the research </w:t>
      </w:r>
      <w:r w:rsidR="00814A1B" w:rsidRPr="000C65B4">
        <w:rPr>
          <w:rFonts w:eastAsia="SimSun"/>
          <w:bCs/>
          <w:kern w:val="0"/>
          <w:sz w:val="22"/>
          <w:szCs w:val="22"/>
        </w:rPr>
        <w:t>purpose and theoretical frame</w:t>
      </w:r>
      <w:r w:rsidR="00993F9B">
        <w:rPr>
          <w:rFonts w:eastAsia="SimSun"/>
          <w:bCs/>
          <w:kern w:val="0"/>
          <w:sz w:val="22"/>
          <w:szCs w:val="22"/>
        </w:rPr>
        <w:t>work</w:t>
      </w:r>
      <w:r w:rsidR="004D5B8E" w:rsidRPr="000C65B4">
        <w:rPr>
          <w:rFonts w:eastAsia="SimSun"/>
          <w:bCs/>
          <w:kern w:val="0"/>
          <w:sz w:val="22"/>
          <w:szCs w:val="22"/>
        </w:rPr>
        <w:t xml:space="preserve">, a few words in some items were </w:t>
      </w:r>
      <w:r w:rsidR="00993F9B">
        <w:rPr>
          <w:rFonts w:eastAsia="SimSun"/>
          <w:bCs/>
          <w:kern w:val="0"/>
          <w:sz w:val="22"/>
          <w:szCs w:val="22"/>
        </w:rPr>
        <w:t>modified</w:t>
      </w:r>
      <w:r w:rsidR="00993F9B" w:rsidRPr="000C65B4">
        <w:rPr>
          <w:rFonts w:eastAsia="SimSun"/>
          <w:bCs/>
          <w:kern w:val="0"/>
          <w:sz w:val="22"/>
          <w:szCs w:val="22"/>
        </w:rPr>
        <w:t xml:space="preserve"> </w:t>
      </w:r>
      <w:r w:rsidR="00871F8C" w:rsidRPr="000C65B4">
        <w:rPr>
          <w:rFonts w:eastAsia="SimSun"/>
          <w:bCs/>
          <w:kern w:val="0"/>
          <w:sz w:val="22"/>
          <w:szCs w:val="22"/>
        </w:rPr>
        <w:t>from ‘attitudes towards foreign language learning’ to ‘attitudes towards vocabulary learning</w:t>
      </w:r>
      <w:r w:rsidR="00993F9B" w:rsidRPr="000C65B4">
        <w:rPr>
          <w:rFonts w:eastAsia="SimSun"/>
          <w:bCs/>
          <w:kern w:val="0"/>
          <w:sz w:val="22"/>
          <w:szCs w:val="22"/>
        </w:rPr>
        <w:t>.</w:t>
      </w:r>
      <w:r w:rsidR="00871F8C" w:rsidRPr="000C65B4">
        <w:rPr>
          <w:rFonts w:eastAsia="SimSun"/>
          <w:bCs/>
          <w:kern w:val="0"/>
          <w:sz w:val="22"/>
          <w:szCs w:val="22"/>
        </w:rPr>
        <w:t xml:space="preserve">’ </w:t>
      </w:r>
      <w:r w:rsidR="00EA45D5" w:rsidRPr="000C65B4">
        <w:rPr>
          <w:rFonts w:eastAsia="SimSun"/>
          <w:bCs/>
          <w:kern w:val="0"/>
          <w:sz w:val="22"/>
          <w:szCs w:val="22"/>
        </w:rPr>
        <w:t>What is more, the researcher translated the motivation</w:t>
      </w:r>
      <w:r w:rsidR="00993F9B">
        <w:rPr>
          <w:rFonts w:eastAsia="SimSun"/>
          <w:bCs/>
          <w:kern w:val="0"/>
          <w:sz w:val="22"/>
          <w:szCs w:val="22"/>
        </w:rPr>
        <w:t>al</w:t>
      </w:r>
      <w:r w:rsidR="00EA45D5" w:rsidRPr="000C65B4">
        <w:rPr>
          <w:rFonts w:eastAsia="SimSun"/>
          <w:bCs/>
          <w:kern w:val="0"/>
          <w:sz w:val="22"/>
          <w:szCs w:val="22"/>
        </w:rPr>
        <w:t xml:space="preserve"> scale into Chinese to ensure that the participants </w:t>
      </w:r>
      <w:r w:rsidR="00993F9B" w:rsidRPr="000C65B4">
        <w:rPr>
          <w:rFonts w:eastAsia="SimSun"/>
          <w:bCs/>
          <w:kern w:val="0"/>
          <w:sz w:val="22"/>
          <w:szCs w:val="22"/>
        </w:rPr>
        <w:t>c</w:t>
      </w:r>
      <w:r w:rsidR="00993F9B">
        <w:rPr>
          <w:rFonts w:eastAsia="SimSun"/>
          <w:bCs/>
          <w:kern w:val="0"/>
          <w:sz w:val="22"/>
          <w:szCs w:val="22"/>
        </w:rPr>
        <w:t>ould</w:t>
      </w:r>
      <w:r w:rsidR="00993F9B" w:rsidRPr="000C65B4">
        <w:rPr>
          <w:rFonts w:eastAsia="SimSun"/>
          <w:bCs/>
          <w:kern w:val="0"/>
          <w:sz w:val="22"/>
          <w:szCs w:val="22"/>
        </w:rPr>
        <w:t xml:space="preserve"> </w:t>
      </w:r>
      <w:r w:rsidR="00EA45D5" w:rsidRPr="000C65B4">
        <w:rPr>
          <w:rFonts w:eastAsia="SimSun"/>
          <w:bCs/>
          <w:kern w:val="0"/>
          <w:sz w:val="22"/>
          <w:szCs w:val="22"/>
        </w:rPr>
        <w:t xml:space="preserve">correctly understand </w:t>
      </w:r>
      <w:r w:rsidR="00993F9B">
        <w:rPr>
          <w:rFonts w:eastAsia="SimSun"/>
          <w:bCs/>
          <w:kern w:val="0"/>
          <w:sz w:val="22"/>
          <w:szCs w:val="22"/>
        </w:rPr>
        <w:t>it</w:t>
      </w:r>
      <w:r w:rsidR="00EA45D5" w:rsidRPr="000C65B4">
        <w:rPr>
          <w:rFonts w:eastAsia="SimSun"/>
          <w:bCs/>
          <w:kern w:val="0"/>
          <w:sz w:val="22"/>
          <w:szCs w:val="22"/>
        </w:rPr>
        <w:t>.</w:t>
      </w:r>
      <w:r w:rsidR="004D5B8E" w:rsidRPr="000C65B4">
        <w:rPr>
          <w:rFonts w:eastAsia="SimSun"/>
          <w:bCs/>
          <w:kern w:val="0"/>
          <w:sz w:val="22"/>
          <w:szCs w:val="22"/>
        </w:rPr>
        <w:t xml:space="preserve"> </w:t>
      </w:r>
      <w:r w:rsidR="00BA26F6" w:rsidRPr="000C65B4">
        <w:rPr>
          <w:rFonts w:eastAsia="SimSun"/>
          <w:bCs/>
          <w:kern w:val="0"/>
          <w:sz w:val="22"/>
          <w:szCs w:val="22"/>
        </w:rPr>
        <w:t xml:space="preserve">A </w:t>
      </w:r>
      <w:r w:rsidR="00D93616" w:rsidRPr="000C65B4">
        <w:rPr>
          <w:rFonts w:eastAsia="SimSun"/>
          <w:bCs/>
          <w:kern w:val="0"/>
          <w:sz w:val="22"/>
          <w:szCs w:val="22"/>
        </w:rPr>
        <w:t xml:space="preserve">pilot study of </w:t>
      </w:r>
      <w:r w:rsidR="00BA26F6" w:rsidRPr="000C65B4">
        <w:rPr>
          <w:rFonts w:eastAsia="SimSun"/>
          <w:bCs/>
          <w:kern w:val="0"/>
          <w:sz w:val="22"/>
          <w:szCs w:val="22"/>
        </w:rPr>
        <w:t>3</w:t>
      </w:r>
      <w:r w:rsidR="00D93616" w:rsidRPr="000C65B4">
        <w:rPr>
          <w:rFonts w:eastAsia="SimSun"/>
          <w:bCs/>
          <w:kern w:val="0"/>
          <w:sz w:val="22"/>
          <w:szCs w:val="22"/>
        </w:rPr>
        <w:t>0 students</w:t>
      </w:r>
      <w:r w:rsidR="00BA26F6" w:rsidRPr="000C65B4">
        <w:rPr>
          <w:rFonts w:eastAsia="SimSun"/>
          <w:bCs/>
          <w:kern w:val="0"/>
          <w:sz w:val="22"/>
          <w:szCs w:val="22"/>
        </w:rPr>
        <w:t xml:space="preserve"> </w:t>
      </w:r>
      <w:r w:rsidR="00993F9B">
        <w:rPr>
          <w:rFonts w:eastAsia="SimSun"/>
          <w:bCs/>
          <w:kern w:val="0"/>
          <w:sz w:val="22"/>
          <w:szCs w:val="22"/>
        </w:rPr>
        <w:t>w</w:t>
      </w:r>
      <w:r w:rsidR="00397D93">
        <w:rPr>
          <w:rFonts w:eastAsia="SimSun"/>
          <w:bCs/>
          <w:kern w:val="0"/>
          <w:sz w:val="22"/>
          <w:szCs w:val="22"/>
        </w:rPr>
        <w:t>a</w:t>
      </w:r>
      <w:r w:rsidR="00993F9B">
        <w:rPr>
          <w:rFonts w:eastAsia="SimSun"/>
          <w:bCs/>
          <w:kern w:val="0"/>
          <w:sz w:val="22"/>
          <w:szCs w:val="22"/>
        </w:rPr>
        <w:t>s then</w:t>
      </w:r>
      <w:r w:rsidR="00BA26F6" w:rsidRPr="000C65B4">
        <w:rPr>
          <w:rFonts w:eastAsia="SimSun"/>
          <w:bCs/>
          <w:kern w:val="0"/>
          <w:sz w:val="22"/>
          <w:szCs w:val="22"/>
        </w:rPr>
        <w:t xml:space="preserve"> conducted to </w:t>
      </w:r>
      <w:r w:rsidR="00993F9B">
        <w:rPr>
          <w:rFonts w:eastAsia="SimSun"/>
          <w:bCs/>
          <w:kern w:val="0"/>
          <w:sz w:val="22"/>
          <w:szCs w:val="22"/>
        </w:rPr>
        <w:t xml:space="preserve">check </w:t>
      </w:r>
      <w:r w:rsidR="00BA26F6" w:rsidRPr="000C65B4">
        <w:rPr>
          <w:rFonts w:eastAsia="SimSun"/>
          <w:bCs/>
          <w:kern w:val="0"/>
          <w:sz w:val="22"/>
          <w:szCs w:val="22"/>
        </w:rPr>
        <w:t>the scale</w:t>
      </w:r>
      <w:r w:rsidR="001B6B14" w:rsidRPr="000C65B4">
        <w:rPr>
          <w:rFonts w:eastAsia="SimSun"/>
          <w:bCs/>
          <w:kern w:val="0"/>
          <w:sz w:val="22"/>
          <w:szCs w:val="22"/>
        </w:rPr>
        <w:t xml:space="preserve"> and minor alterations were made to some translation</w:t>
      </w:r>
      <w:r w:rsidR="00993F9B">
        <w:rPr>
          <w:rFonts w:eastAsia="SimSun"/>
          <w:bCs/>
          <w:kern w:val="0"/>
          <w:sz w:val="22"/>
          <w:szCs w:val="22"/>
        </w:rPr>
        <w:t>s</w:t>
      </w:r>
      <w:r w:rsidR="001B6B14" w:rsidRPr="000C65B4">
        <w:rPr>
          <w:rFonts w:eastAsia="SimSun"/>
          <w:bCs/>
          <w:kern w:val="0"/>
          <w:sz w:val="22"/>
          <w:szCs w:val="22"/>
        </w:rPr>
        <w:t xml:space="preserve">. </w:t>
      </w:r>
      <w:r w:rsidR="00D93616" w:rsidRPr="000C65B4">
        <w:rPr>
          <w:rFonts w:eastAsia="SimSun"/>
          <w:bCs/>
          <w:kern w:val="0"/>
          <w:sz w:val="22"/>
          <w:szCs w:val="22"/>
        </w:rPr>
        <w:t xml:space="preserve">SPSS 26.0 was used to test the reliability of the </w:t>
      </w:r>
      <w:r w:rsidR="00D93616" w:rsidRPr="000C65B4">
        <w:rPr>
          <w:rFonts w:eastAsia="SimSun"/>
          <w:bCs/>
          <w:kern w:val="0"/>
          <w:sz w:val="22"/>
          <w:szCs w:val="22"/>
        </w:rPr>
        <w:lastRenderedPageBreak/>
        <w:t xml:space="preserve">questionnaire. </w:t>
      </w:r>
      <w:r w:rsidR="007E06D0" w:rsidRPr="000C65B4">
        <w:rPr>
          <w:rFonts w:eastAsia="SimSun"/>
          <w:bCs/>
          <w:kern w:val="0"/>
          <w:sz w:val="22"/>
          <w:szCs w:val="22"/>
        </w:rPr>
        <w:t>Cronbach’s alpha analysis indicate</w:t>
      </w:r>
      <w:r w:rsidR="00993F9B">
        <w:rPr>
          <w:rFonts w:eastAsia="SimSun"/>
          <w:bCs/>
          <w:kern w:val="0"/>
          <w:sz w:val="22"/>
          <w:szCs w:val="22"/>
        </w:rPr>
        <w:t>d</w:t>
      </w:r>
      <w:r w:rsidR="007E06D0" w:rsidRPr="000C65B4">
        <w:rPr>
          <w:rFonts w:eastAsia="SimSun"/>
          <w:bCs/>
          <w:kern w:val="0"/>
          <w:sz w:val="22"/>
          <w:szCs w:val="22"/>
        </w:rPr>
        <w:t xml:space="preserve"> a score </w:t>
      </w:r>
      <w:r w:rsidR="00993F9B">
        <w:rPr>
          <w:rFonts w:eastAsia="SimSun"/>
          <w:bCs/>
          <w:kern w:val="0"/>
          <w:sz w:val="22"/>
          <w:szCs w:val="22"/>
        </w:rPr>
        <w:t>of</w:t>
      </w:r>
      <w:r w:rsidR="00993F9B" w:rsidRPr="000C65B4">
        <w:rPr>
          <w:rFonts w:eastAsia="SimSun"/>
          <w:bCs/>
          <w:kern w:val="0"/>
          <w:sz w:val="22"/>
          <w:szCs w:val="22"/>
        </w:rPr>
        <w:t xml:space="preserve"> </w:t>
      </w:r>
      <w:r w:rsidR="00856A18" w:rsidRPr="000C65B4">
        <w:rPr>
          <w:rFonts w:eastAsia="SimSun"/>
          <w:bCs/>
          <w:kern w:val="0"/>
          <w:sz w:val="22"/>
          <w:szCs w:val="22"/>
        </w:rPr>
        <w:t>.886</w:t>
      </w:r>
      <w:r w:rsidR="00613D7A" w:rsidRPr="000C65B4">
        <w:rPr>
          <w:rFonts w:eastAsia="SimSun"/>
          <w:bCs/>
          <w:kern w:val="0"/>
          <w:sz w:val="22"/>
          <w:szCs w:val="22"/>
        </w:rPr>
        <w:t xml:space="preserve"> (see </w:t>
      </w:r>
      <w:r w:rsidR="00613D7A" w:rsidRPr="000C65B4">
        <w:rPr>
          <w:rFonts w:eastAsia="SimSun"/>
          <w:bCs/>
          <w:kern w:val="0"/>
          <w:sz w:val="22"/>
          <w:szCs w:val="22"/>
        </w:rPr>
        <w:fldChar w:fldCharType="begin"/>
      </w:r>
      <w:r w:rsidR="00613D7A" w:rsidRPr="000C65B4">
        <w:rPr>
          <w:rFonts w:eastAsia="SimSun"/>
          <w:bCs/>
          <w:kern w:val="0"/>
          <w:sz w:val="22"/>
          <w:szCs w:val="22"/>
        </w:rPr>
        <w:instrText xml:space="preserve"> REF _Ref67680896 \h  \* MERGEFORMAT </w:instrText>
      </w:r>
      <w:r w:rsidR="00613D7A" w:rsidRPr="000C65B4">
        <w:rPr>
          <w:rFonts w:eastAsia="SimSun"/>
          <w:bCs/>
          <w:kern w:val="0"/>
          <w:sz w:val="22"/>
          <w:szCs w:val="22"/>
        </w:rPr>
      </w:r>
      <w:r w:rsidR="00613D7A" w:rsidRPr="000C65B4">
        <w:rPr>
          <w:rFonts w:eastAsia="SimSun"/>
          <w:bCs/>
          <w:kern w:val="0"/>
          <w:sz w:val="22"/>
          <w:szCs w:val="22"/>
        </w:rPr>
        <w:fldChar w:fldCharType="separate"/>
      </w:r>
      <w:r w:rsidR="00F0173F" w:rsidRPr="00F0173F">
        <w:rPr>
          <w:rFonts w:eastAsia="SimSun"/>
          <w:bCs/>
          <w:kern w:val="0"/>
          <w:sz w:val="22"/>
          <w:szCs w:val="22"/>
        </w:rPr>
        <w:t>Table 5</w:t>
      </w:r>
      <w:r w:rsidR="00613D7A" w:rsidRPr="000C65B4">
        <w:rPr>
          <w:rFonts w:eastAsia="SimSun"/>
          <w:bCs/>
          <w:kern w:val="0"/>
          <w:sz w:val="22"/>
          <w:szCs w:val="22"/>
        </w:rPr>
        <w:fldChar w:fldCharType="end"/>
      </w:r>
      <w:r w:rsidR="00613D7A" w:rsidRPr="000C65B4">
        <w:rPr>
          <w:rFonts w:eastAsia="SimSun"/>
          <w:bCs/>
          <w:kern w:val="0"/>
          <w:sz w:val="22"/>
          <w:szCs w:val="22"/>
        </w:rPr>
        <w:t>)</w:t>
      </w:r>
      <w:r w:rsidR="00856A18" w:rsidRPr="000C65B4">
        <w:rPr>
          <w:rFonts w:eastAsia="SimSun"/>
          <w:bCs/>
          <w:kern w:val="0"/>
          <w:sz w:val="22"/>
          <w:szCs w:val="22"/>
        </w:rPr>
        <w:t xml:space="preserve">, which </w:t>
      </w:r>
      <w:r w:rsidR="00993F9B">
        <w:rPr>
          <w:rFonts w:eastAsia="SimSun"/>
          <w:bCs/>
          <w:kern w:val="0"/>
          <w:sz w:val="22"/>
          <w:szCs w:val="22"/>
        </w:rPr>
        <w:t>indicated</w:t>
      </w:r>
      <w:r w:rsidR="00993F9B" w:rsidRPr="000C65B4">
        <w:rPr>
          <w:rFonts w:eastAsia="SimSun"/>
          <w:bCs/>
          <w:kern w:val="0"/>
          <w:sz w:val="22"/>
          <w:szCs w:val="22"/>
        </w:rPr>
        <w:t xml:space="preserve"> </w:t>
      </w:r>
      <w:r w:rsidR="00856A18" w:rsidRPr="000C65B4">
        <w:rPr>
          <w:rFonts w:eastAsia="SimSun"/>
          <w:bCs/>
          <w:kern w:val="0"/>
          <w:sz w:val="22"/>
          <w:szCs w:val="22"/>
        </w:rPr>
        <w:t>a high reliability</w:t>
      </w:r>
      <w:r w:rsidR="00814A1B" w:rsidRPr="000C65B4">
        <w:rPr>
          <w:rFonts w:eastAsia="SimSun"/>
          <w:bCs/>
          <w:kern w:val="0"/>
          <w:sz w:val="22"/>
          <w:szCs w:val="22"/>
        </w:rPr>
        <w:t>.</w:t>
      </w:r>
      <w:r w:rsidR="00D93616" w:rsidRPr="000C65B4">
        <w:rPr>
          <w:rFonts w:eastAsia="SimSun"/>
          <w:bCs/>
          <w:kern w:val="0"/>
          <w:sz w:val="22"/>
          <w:szCs w:val="22"/>
        </w:rPr>
        <w:t xml:space="preserve"> </w:t>
      </w:r>
      <w:r w:rsidR="001B6B14" w:rsidRPr="000C65B4">
        <w:rPr>
          <w:rFonts w:eastAsia="SimSun"/>
          <w:bCs/>
          <w:kern w:val="0"/>
          <w:sz w:val="22"/>
          <w:szCs w:val="22"/>
        </w:rPr>
        <w:t xml:space="preserve">Then the final revision of the scale </w:t>
      </w:r>
      <w:r w:rsidR="00BA26F6" w:rsidRPr="000C65B4">
        <w:rPr>
          <w:rFonts w:eastAsia="SimSun"/>
          <w:bCs/>
          <w:kern w:val="0"/>
          <w:sz w:val="22"/>
          <w:szCs w:val="22"/>
        </w:rPr>
        <w:t xml:space="preserve">was </w:t>
      </w:r>
      <w:r w:rsidR="00993F9B">
        <w:rPr>
          <w:rFonts w:eastAsia="SimSun"/>
          <w:bCs/>
          <w:kern w:val="0"/>
          <w:sz w:val="22"/>
          <w:szCs w:val="22"/>
        </w:rPr>
        <w:t>then created</w:t>
      </w:r>
      <w:r w:rsidR="00993F9B" w:rsidRPr="000C65B4">
        <w:rPr>
          <w:rFonts w:eastAsia="SimSun"/>
          <w:bCs/>
          <w:kern w:val="0"/>
          <w:sz w:val="22"/>
          <w:szCs w:val="22"/>
        </w:rPr>
        <w:t xml:space="preserve"> </w:t>
      </w:r>
      <w:r w:rsidR="00BA26F6" w:rsidRPr="000C65B4">
        <w:rPr>
          <w:rFonts w:eastAsia="SimSun"/>
          <w:bCs/>
          <w:kern w:val="0"/>
          <w:sz w:val="22"/>
          <w:szCs w:val="22"/>
        </w:rPr>
        <w:t xml:space="preserve">(see </w:t>
      </w:r>
      <w:r w:rsidR="00426B55" w:rsidRPr="000C65B4">
        <w:rPr>
          <w:rFonts w:eastAsia="SimSun"/>
          <w:bCs/>
          <w:kern w:val="0"/>
          <w:sz w:val="22"/>
          <w:szCs w:val="22"/>
        </w:rPr>
        <w:fldChar w:fldCharType="begin"/>
      </w:r>
      <w:r w:rsidR="00426B55" w:rsidRPr="000C65B4">
        <w:rPr>
          <w:rFonts w:eastAsia="SimSun"/>
          <w:bCs/>
          <w:kern w:val="0"/>
          <w:sz w:val="22"/>
          <w:szCs w:val="22"/>
        </w:rPr>
        <w:instrText xml:space="preserve"> REF _Ref73369617 \r \h </w:instrText>
      </w:r>
      <w:r w:rsidR="000C65B4">
        <w:rPr>
          <w:rFonts w:eastAsia="SimSun"/>
          <w:bCs/>
          <w:kern w:val="0"/>
          <w:sz w:val="22"/>
          <w:szCs w:val="22"/>
        </w:rPr>
        <w:instrText xml:space="preserve"> \* MERGEFORMAT </w:instrText>
      </w:r>
      <w:r w:rsidR="00426B55" w:rsidRPr="000C65B4">
        <w:rPr>
          <w:rFonts w:eastAsia="SimSun"/>
          <w:bCs/>
          <w:kern w:val="0"/>
          <w:sz w:val="22"/>
          <w:szCs w:val="22"/>
        </w:rPr>
      </w:r>
      <w:r w:rsidR="00426B55" w:rsidRPr="000C65B4">
        <w:rPr>
          <w:rFonts w:eastAsia="SimSun"/>
          <w:bCs/>
          <w:kern w:val="0"/>
          <w:sz w:val="22"/>
          <w:szCs w:val="22"/>
        </w:rPr>
        <w:fldChar w:fldCharType="separate"/>
      </w:r>
      <w:r w:rsidR="00F0173F">
        <w:rPr>
          <w:rFonts w:eastAsia="SimSun"/>
          <w:bCs/>
          <w:kern w:val="0"/>
          <w:sz w:val="22"/>
          <w:szCs w:val="22"/>
        </w:rPr>
        <w:t>Appendix 6</w:t>
      </w:r>
      <w:r w:rsidR="00426B55" w:rsidRPr="000C65B4">
        <w:rPr>
          <w:rFonts w:eastAsia="SimSun"/>
          <w:bCs/>
          <w:kern w:val="0"/>
          <w:sz w:val="22"/>
          <w:szCs w:val="22"/>
        </w:rPr>
        <w:fldChar w:fldCharType="end"/>
      </w:r>
      <w:r w:rsidR="00BA26F6" w:rsidRPr="000C65B4">
        <w:rPr>
          <w:rFonts w:eastAsia="SimSun"/>
          <w:bCs/>
          <w:kern w:val="0"/>
          <w:sz w:val="22"/>
          <w:szCs w:val="22"/>
        </w:rPr>
        <w:t>)</w:t>
      </w:r>
      <w:r w:rsidR="00856A18" w:rsidRPr="000C65B4">
        <w:rPr>
          <w:rFonts w:eastAsia="SimSun"/>
          <w:bCs/>
          <w:kern w:val="0"/>
          <w:sz w:val="22"/>
          <w:szCs w:val="22"/>
        </w:rPr>
        <w:t>.</w:t>
      </w:r>
    </w:p>
    <w:p w14:paraId="1C8DE483" w14:textId="58449D62" w:rsidR="00856A18" w:rsidRPr="000C65B4" w:rsidRDefault="00613D7A" w:rsidP="0059391E">
      <w:pPr>
        <w:pStyle w:val="ae"/>
        <w:rPr>
          <w:rFonts w:eastAsia="SimSun"/>
        </w:rPr>
      </w:pPr>
      <w:bookmarkStart w:id="171" w:name="_Ref67680896"/>
      <w:bookmarkStart w:id="172" w:name="_Toc69819578"/>
      <w:bookmarkStart w:id="173" w:name="_Toc74058746"/>
      <w:bookmarkStart w:id="174" w:name="_Hlk66820123"/>
      <w:r w:rsidRPr="000C65B4">
        <w:t xml:space="preserve">Table </w:t>
      </w:r>
      <w:fldSimple w:instr=" SEQ Table \* ARABIC ">
        <w:r w:rsidR="00F0173F">
          <w:rPr>
            <w:noProof/>
          </w:rPr>
          <w:t>5</w:t>
        </w:r>
      </w:fldSimple>
      <w:bookmarkEnd w:id="171"/>
      <w:r w:rsidR="00EB2D6E" w:rsidRPr="000C65B4">
        <w:rPr>
          <w:noProof/>
        </w:rPr>
        <w:t>.</w:t>
      </w:r>
      <w:r w:rsidR="009C63E4" w:rsidRPr="000C65B4">
        <w:rPr>
          <w:rFonts w:eastAsia="SimSun"/>
        </w:rPr>
        <w:t xml:space="preserve"> </w:t>
      </w:r>
      <w:r w:rsidR="00856A18" w:rsidRPr="000C65B4">
        <w:rPr>
          <w:rFonts w:eastAsia="SimSun"/>
        </w:rPr>
        <w:t xml:space="preserve">Reliability Statistics of </w:t>
      </w:r>
      <w:r w:rsidR="008075C0" w:rsidRPr="000C65B4">
        <w:rPr>
          <w:rFonts w:eastAsia="SimSun"/>
        </w:rPr>
        <w:t>M</w:t>
      </w:r>
      <w:r w:rsidR="00856A18" w:rsidRPr="000C65B4">
        <w:rPr>
          <w:rFonts w:eastAsia="SimSun"/>
        </w:rPr>
        <w:t>otivation</w:t>
      </w:r>
      <w:bookmarkEnd w:id="172"/>
      <w:bookmarkEnd w:id="173"/>
    </w:p>
    <w:tbl>
      <w:tblPr>
        <w:tblW w:w="5000" w:type="pct"/>
        <w:tblBorders>
          <w:top w:val="single" w:sz="12" w:space="0" w:color="000000" w:themeColor="text1"/>
          <w:bottom w:val="single" w:sz="12" w:space="0" w:color="000000" w:themeColor="text1"/>
          <w:insideH w:val="single" w:sz="8" w:space="0" w:color="auto"/>
        </w:tblBorders>
        <w:tblCellMar>
          <w:left w:w="0" w:type="dxa"/>
          <w:right w:w="0" w:type="dxa"/>
        </w:tblCellMar>
        <w:tblLook w:val="0000" w:firstRow="0" w:lastRow="0" w:firstColumn="0" w:lastColumn="0" w:noHBand="0" w:noVBand="0"/>
      </w:tblPr>
      <w:tblGrid>
        <w:gridCol w:w="4320"/>
        <w:gridCol w:w="3050"/>
      </w:tblGrid>
      <w:tr w:rsidR="008075C0" w:rsidRPr="000C65B4" w14:paraId="6A28E5A8" w14:textId="77777777" w:rsidTr="00622B0B">
        <w:trPr>
          <w:cantSplit/>
        </w:trPr>
        <w:tc>
          <w:tcPr>
            <w:tcW w:w="2931" w:type="pct"/>
            <w:shd w:val="clear" w:color="auto" w:fill="FFFFFF"/>
            <w:vAlign w:val="center"/>
          </w:tcPr>
          <w:p w14:paraId="3E139CDD" w14:textId="171C7DBA" w:rsidR="00856A18" w:rsidRPr="000C65B4" w:rsidRDefault="00856A18" w:rsidP="00C52D7F">
            <w:pPr>
              <w:autoSpaceDE w:val="0"/>
              <w:autoSpaceDN w:val="0"/>
              <w:adjustRightInd w:val="0"/>
              <w:spacing w:line="320" w:lineRule="atLeast"/>
              <w:ind w:left="60" w:right="60" w:firstLine="360"/>
              <w:jc w:val="center"/>
              <w:rPr>
                <w:rFonts w:eastAsia="MingLiU"/>
                <w:kern w:val="0"/>
                <w:sz w:val="22"/>
                <w:szCs w:val="22"/>
              </w:rPr>
            </w:pPr>
            <w:r w:rsidRPr="000C65B4">
              <w:rPr>
                <w:rFonts w:eastAsia="MingLiU"/>
                <w:kern w:val="0"/>
                <w:sz w:val="22"/>
                <w:szCs w:val="22"/>
              </w:rPr>
              <w:t>Cronbach</w:t>
            </w:r>
            <w:r w:rsidR="00DF7653" w:rsidRPr="000C65B4">
              <w:rPr>
                <w:rFonts w:eastAsia="MingLiU"/>
                <w:kern w:val="0"/>
                <w:sz w:val="22"/>
                <w:szCs w:val="22"/>
              </w:rPr>
              <w:t>’</w:t>
            </w:r>
            <w:r w:rsidRPr="000C65B4">
              <w:rPr>
                <w:rFonts w:eastAsia="MingLiU"/>
                <w:kern w:val="0"/>
                <w:sz w:val="22"/>
                <w:szCs w:val="22"/>
              </w:rPr>
              <w:t>s Alpha</w:t>
            </w:r>
          </w:p>
        </w:tc>
        <w:tc>
          <w:tcPr>
            <w:tcW w:w="2069" w:type="pct"/>
            <w:shd w:val="clear" w:color="auto" w:fill="FFFFFF"/>
            <w:vAlign w:val="center"/>
          </w:tcPr>
          <w:p w14:paraId="1175AADF" w14:textId="7E882963" w:rsidR="00856A18" w:rsidRPr="000C65B4" w:rsidRDefault="001F5F77" w:rsidP="00C52D7F">
            <w:pPr>
              <w:autoSpaceDE w:val="0"/>
              <w:autoSpaceDN w:val="0"/>
              <w:adjustRightInd w:val="0"/>
              <w:spacing w:line="320" w:lineRule="atLeast"/>
              <w:ind w:left="60" w:right="60" w:firstLine="360"/>
              <w:jc w:val="center"/>
              <w:rPr>
                <w:rFonts w:eastAsia="MingLiU"/>
                <w:kern w:val="0"/>
                <w:sz w:val="22"/>
                <w:szCs w:val="22"/>
              </w:rPr>
            </w:pPr>
            <w:r w:rsidRPr="000C65B4">
              <w:rPr>
                <w:rFonts w:eastAsia="MingLiU"/>
                <w:i/>
                <w:iCs/>
                <w:kern w:val="0"/>
                <w:sz w:val="22"/>
                <w:szCs w:val="22"/>
              </w:rPr>
              <w:t>n</w:t>
            </w:r>
            <w:r w:rsidR="00856A18" w:rsidRPr="000C65B4">
              <w:rPr>
                <w:rFonts w:eastAsia="MingLiU"/>
                <w:kern w:val="0"/>
                <w:sz w:val="22"/>
                <w:szCs w:val="22"/>
              </w:rPr>
              <w:t xml:space="preserve"> of Items</w:t>
            </w:r>
          </w:p>
        </w:tc>
      </w:tr>
      <w:tr w:rsidR="00856A18" w:rsidRPr="000C65B4" w14:paraId="1EF3E409" w14:textId="77777777" w:rsidTr="00622B0B">
        <w:trPr>
          <w:cantSplit/>
        </w:trPr>
        <w:tc>
          <w:tcPr>
            <w:tcW w:w="2931" w:type="pct"/>
            <w:shd w:val="clear" w:color="auto" w:fill="FFFFFF"/>
            <w:vAlign w:val="center"/>
          </w:tcPr>
          <w:p w14:paraId="3DFF4429" w14:textId="77777777" w:rsidR="00856A18" w:rsidRPr="000C65B4" w:rsidRDefault="00856A18" w:rsidP="008075C0">
            <w:pPr>
              <w:autoSpaceDE w:val="0"/>
              <w:autoSpaceDN w:val="0"/>
              <w:adjustRightInd w:val="0"/>
              <w:spacing w:line="320" w:lineRule="atLeast"/>
              <w:ind w:left="60" w:right="60" w:firstLine="360"/>
              <w:jc w:val="center"/>
              <w:rPr>
                <w:rFonts w:eastAsia="MingLiU"/>
                <w:color w:val="010205"/>
                <w:kern w:val="0"/>
                <w:sz w:val="22"/>
                <w:szCs w:val="22"/>
              </w:rPr>
            </w:pPr>
            <w:r w:rsidRPr="000C65B4">
              <w:rPr>
                <w:rFonts w:eastAsia="MingLiU"/>
                <w:color w:val="010205"/>
                <w:kern w:val="0"/>
                <w:sz w:val="22"/>
                <w:szCs w:val="22"/>
              </w:rPr>
              <w:t>.886</w:t>
            </w:r>
          </w:p>
        </w:tc>
        <w:tc>
          <w:tcPr>
            <w:tcW w:w="2069" w:type="pct"/>
            <w:shd w:val="clear" w:color="auto" w:fill="FFFFFF"/>
            <w:vAlign w:val="center"/>
          </w:tcPr>
          <w:p w14:paraId="04E6A27A" w14:textId="77777777" w:rsidR="00856A18" w:rsidRPr="000C65B4" w:rsidRDefault="00856A18" w:rsidP="008075C0">
            <w:pPr>
              <w:autoSpaceDE w:val="0"/>
              <w:autoSpaceDN w:val="0"/>
              <w:adjustRightInd w:val="0"/>
              <w:spacing w:line="320" w:lineRule="atLeast"/>
              <w:ind w:left="60" w:right="60" w:firstLine="360"/>
              <w:jc w:val="center"/>
              <w:rPr>
                <w:rFonts w:eastAsia="MingLiU"/>
                <w:color w:val="010205"/>
                <w:kern w:val="0"/>
                <w:sz w:val="22"/>
                <w:szCs w:val="22"/>
              </w:rPr>
            </w:pPr>
            <w:r w:rsidRPr="000C65B4">
              <w:rPr>
                <w:rFonts w:eastAsia="MingLiU"/>
                <w:color w:val="010205"/>
                <w:kern w:val="0"/>
                <w:sz w:val="22"/>
                <w:szCs w:val="22"/>
              </w:rPr>
              <w:t>19</w:t>
            </w:r>
          </w:p>
        </w:tc>
      </w:tr>
      <w:bookmarkEnd w:id="174"/>
    </w:tbl>
    <w:p w14:paraId="408C919E" w14:textId="77777777" w:rsidR="00363D44" w:rsidRPr="000C65B4" w:rsidRDefault="00363D44" w:rsidP="00363D44">
      <w:pPr>
        <w:autoSpaceDE w:val="0"/>
        <w:autoSpaceDN w:val="0"/>
        <w:adjustRightInd w:val="0"/>
        <w:spacing w:line="360" w:lineRule="auto"/>
        <w:ind w:leftChars="300" w:left="720" w:firstLine="480"/>
        <w:rPr>
          <w:rFonts w:eastAsia="SimSun"/>
          <w:bCs/>
          <w:kern w:val="0"/>
          <w:sz w:val="22"/>
          <w:szCs w:val="22"/>
        </w:rPr>
      </w:pPr>
    </w:p>
    <w:p w14:paraId="21154F2D" w14:textId="6C26A1BD" w:rsidR="003E4709" w:rsidRPr="000C65B4" w:rsidRDefault="003D0DC3" w:rsidP="000F796A">
      <w:pPr>
        <w:pStyle w:val="20"/>
        <w:numPr>
          <w:ilvl w:val="3"/>
          <w:numId w:val="19"/>
        </w:numPr>
        <w:rPr>
          <w:sz w:val="22"/>
          <w:szCs w:val="22"/>
        </w:rPr>
      </w:pPr>
      <w:bookmarkStart w:id="175" w:name="_Hlk64276544"/>
      <w:bookmarkStart w:id="176" w:name="_Toc70069597"/>
      <w:bookmarkStart w:id="177" w:name="_Toc74660679"/>
      <w:bookmarkStart w:id="178" w:name="_Hlk64749364"/>
      <w:r w:rsidRPr="000C65B4">
        <w:rPr>
          <w:sz w:val="22"/>
          <w:szCs w:val="22"/>
        </w:rPr>
        <w:t>Learning Strategy</w:t>
      </w:r>
      <w:bookmarkEnd w:id="175"/>
      <w:bookmarkEnd w:id="176"/>
      <w:bookmarkEnd w:id="177"/>
    </w:p>
    <w:bookmarkEnd w:id="178"/>
    <w:p w14:paraId="59119F56" w14:textId="21C661FC" w:rsidR="004D2276" w:rsidRPr="000C65B4" w:rsidRDefault="003D0DC3" w:rsidP="0013663E">
      <w:pPr>
        <w:pStyle w:val="a0"/>
        <w:autoSpaceDE w:val="0"/>
        <w:autoSpaceDN w:val="0"/>
        <w:adjustRightInd w:val="0"/>
        <w:spacing w:line="360" w:lineRule="auto"/>
        <w:ind w:firstLine="440"/>
        <w:jc w:val="both"/>
        <w:rPr>
          <w:rFonts w:eastAsia="맑은 고딕"/>
          <w:bCs/>
          <w:kern w:val="0"/>
          <w:sz w:val="22"/>
          <w:szCs w:val="22"/>
          <w:lang w:eastAsia="ko-KR"/>
        </w:rPr>
      </w:pPr>
      <w:r w:rsidRPr="000C65B4">
        <w:rPr>
          <w:rFonts w:eastAsia="SimSun"/>
          <w:bCs/>
          <w:kern w:val="0"/>
          <w:sz w:val="22"/>
          <w:szCs w:val="22"/>
        </w:rPr>
        <w:t>The Vocabulary Learning Strategies Survey (VLSS)</w:t>
      </w:r>
      <w:r w:rsidR="00D12319" w:rsidRPr="000C65B4">
        <w:rPr>
          <w:rFonts w:eastAsia="SimSun"/>
          <w:bCs/>
          <w:kern w:val="0"/>
          <w:sz w:val="22"/>
          <w:szCs w:val="22"/>
        </w:rPr>
        <w:t xml:space="preserve"> </w:t>
      </w:r>
      <w:r w:rsidRPr="000C65B4">
        <w:rPr>
          <w:rFonts w:eastAsia="SimSun"/>
          <w:bCs/>
          <w:kern w:val="0"/>
          <w:sz w:val="22"/>
          <w:szCs w:val="22"/>
        </w:rPr>
        <w:fldChar w:fldCharType="begin" w:fldLock="1"/>
      </w:r>
      <w:r w:rsidR="00826B7A" w:rsidRPr="000C65B4">
        <w:rPr>
          <w:rFonts w:eastAsia="SimSun"/>
          <w:bCs/>
          <w:kern w:val="0"/>
          <w:sz w:val="22"/>
          <w:szCs w:val="22"/>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1993)","manualFormatting":"(Schmitt &amp; Schmitt, 1993","plainTextFormattedCitation":"(Schmitt &amp; Schmitt, 1993)","previouslyFormattedCitation":"(Schmitt &amp; Schmitt, 1993)"},"properties":{"noteIndex":0},"schema":"https://github.com/citation-style-language/schema/raw/master/csl-citation.json"}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(Schmitt &amp; Schmitt, 1993</w:t>
      </w:r>
      <w:r w:rsidRPr="000C65B4">
        <w:rPr>
          <w:rFonts w:eastAsia="SimSun"/>
          <w:bCs/>
          <w:kern w:val="0"/>
          <w:sz w:val="22"/>
          <w:szCs w:val="22"/>
        </w:rPr>
        <w:fldChar w:fldCharType="end"/>
      </w:r>
      <w:r w:rsidRPr="000C65B4">
        <w:rPr>
          <w:rFonts w:eastAsia="SimSun"/>
          <w:bCs/>
          <w:kern w:val="0"/>
          <w:sz w:val="22"/>
          <w:szCs w:val="22"/>
        </w:rPr>
        <w:t>) was used to</w:t>
      </w:r>
      <w:r w:rsidR="00BC106C" w:rsidRPr="000C65B4">
        <w:rPr>
          <w:rFonts w:eastAsia="SimSun"/>
          <w:bCs/>
          <w:kern w:val="0"/>
          <w:sz w:val="22"/>
          <w:szCs w:val="22"/>
        </w:rPr>
        <w:t xml:space="preserve"> investigate the strategies of vocabulary learning. The questionnaire has 40 questions, which are divided into </w:t>
      </w:r>
      <w:r w:rsidR="009B277A" w:rsidRPr="000C65B4">
        <w:rPr>
          <w:rFonts w:eastAsia="SimSun"/>
          <w:bCs/>
          <w:kern w:val="0"/>
          <w:sz w:val="22"/>
          <w:szCs w:val="22"/>
        </w:rPr>
        <w:t>two</w:t>
      </w:r>
      <w:r w:rsidR="00BC106C" w:rsidRPr="000C65B4">
        <w:rPr>
          <w:rFonts w:eastAsia="SimSun"/>
          <w:bCs/>
          <w:kern w:val="0"/>
          <w:sz w:val="22"/>
          <w:szCs w:val="22"/>
        </w:rPr>
        <w:t xml:space="preserve"> categories according to Schmitt</w:t>
      </w:r>
      <w:r w:rsidR="00DF7653" w:rsidRPr="000C65B4">
        <w:rPr>
          <w:rFonts w:eastAsia="SimSun"/>
          <w:bCs/>
          <w:kern w:val="0"/>
          <w:sz w:val="22"/>
          <w:szCs w:val="22"/>
        </w:rPr>
        <w:t>’</w:t>
      </w:r>
      <w:r w:rsidR="00BC106C" w:rsidRPr="000C65B4">
        <w:rPr>
          <w:rFonts w:eastAsia="SimSun"/>
          <w:bCs/>
          <w:kern w:val="0"/>
          <w:sz w:val="22"/>
          <w:szCs w:val="22"/>
        </w:rPr>
        <w:t xml:space="preserve">s (1993) classification of vocabulary learning strategies. The first category is the strategies used when learners </w:t>
      </w:r>
      <w:r w:rsidR="00993F9B">
        <w:rPr>
          <w:rFonts w:eastAsia="SimSun"/>
          <w:bCs/>
          <w:kern w:val="0"/>
          <w:sz w:val="22"/>
          <w:szCs w:val="22"/>
        </w:rPr>
        <w:t xml:space="preserve">encounter </w:t>
      </w:r>
      <w:r w:rsidR="00BC106C" w:rsidRPr="000C65B4">
        <w:rPr>
          <w:rFonts w:eastAsia="SimSun"/>
          <w:bCs/>
          <w:kern w:val="0"/>
          <w:sz w:val="22"/>
          <w:szCs w:val="22"/>
        </w:rPr>
        <w:t xml:space="preserve">new words. It is divided into four sub-categories: </w:t>
      </w:r>
      <w:bookmarkStart w:id="179" w:name="_Hlk64749444"/>
      <w:r w:rsidR="00BC106C" w:rsidRPr="000C65B4">
        <w:rPr>
          <w:rFonts w:eastAsia="SimSun"/>
          <w:bCs/>
          <w:kern w:val="0"/>
          <w:sz w:val="22"/>
          <w:szCs w:val="22"/>
        </w:rPr>
        <w:t>use reference materials, ask others for information/work with others, analyze words from available information, and avoidance</w:t>
      </w:r>
      <w:bookmarkEnd w:id="179"/>
      <w:r w:rsidR="00BC106C" w:rsidRPr="000C65B4">
        <w:rPr>
          <w:rFonts w:eastAsia="SimSun"/>
          <w:bCs/>
          <w:kern w:val="0"/>
          <w:sz w:val="22"/>
          <w:szCs w:val="22"/>
        </w:rPr>
        <w:t xml:space="preserve">. The second category is the strategies used when learners encounter the words more than once. They are divided into the following nine sub-categories: </w:t>
      </w:r>
      <w:bookmarkStart w:id="180" w:name="_Hlk64756956"/>
      <w:r w:rsidR="00BC106C" w:rsidRPr="000C65B4">
        <w:rPr>
          <w:rFonts w:eastAsia="SimSun"/>
          <w:bCs/>
          <w:kern w:val="0"/>
          <w:sz w:val="22"/>
          <w:szCs w:val="22"/>
        </w:rPr>
        <w:t xml:space="preserve">repetition, study the formal and grammatical aspects of a word, (make and) use study aids, perseverance strategy, use physical actions, manipulation of meaning, </w:t>
      </w:r>
      <w:r w:rsidR="00BC106C" w:rsidRPr="000C65B4">
        <w:rPr>
          <w:sz w:val="22"/>
          <w:szCs w:val="22"/>
        </w:rPr>
        <w:t>create system of associations, work with others</w:t>
      </w:r>
      <w:r w:rsidR="00993F9B">
        <w:rPr>
          <w:sz w:val="22"/>
          <w:szCs w:val="22"/>
        </w:rPr>
        <w:t>,</w:t>
      </w:r>
      <w:r w:rsidR="00BC106C" w:rsidRPr="000C65B4">
        <w:rPr>
          <w:sz w:val="22"/>
          <w:szCs w:val="22"/>
        </w:rPr>
        <w:t xml:space="preserve"> and imaging</w:t>
      </w:r>
      <w:bookmarkEnd w:id="180"/>
      <w:r w:rsidR="00BC106C" w:rsidRPr="000C65B4">
        <w:rPr>
          <w:sz w:val="22"/>
          <w:szCs w:val="22"/>
        </w:rPr>
        <w:t xml:space="preserve">. </w:t>
      </w:r>
      <w:r w:rsidR="00993F9B">
        <w:rPr>
          <w:sz w:val="22"/>
          <w:szCs w:val="22"/>
        </w:rPr>
        <w:t xml:space="preserve">However, </w:t>
      </w:r>
      <w:r w:rsidR="00993F9B" w:rsidRPr="000C65B4">
        <w:rPr>
          <w:rFonts w:eastAsia="SimSun"/>
          <w:bCs/>
          <w:kern w:val="0"/>
          <w:sz w:val="22"/>
          <w:szCs w:val="22"/>
        </w:rPr>
        <w:t>in this study</w:t>
      </w:r>
      <w:r w:rsidR="00993F9B" w:rsidRPr="000C65B4">
        <w:rPr>
          <w:sz w:val="22"/>
          <w:szCs w:val="22"/>
        </w:rPr>
        <w:t xml:space="preserve"> </w:t>
      </w:r>
      <w:r w:rsidR="00FA2CFA" w:rsidRPr="000C65B4">
        <w:rPr>
          <w:sz w:val="22"/>
          <w:szCs w:val="22"/>
        </w:rPr>
        <w:t>the</w:t>
      </w:r>
      <w:r w:rsidR="005354E3" w:rsidRPr="000C65B4">
        <w:rPr>
          <w:rFonts w:eastAsia="SimSun"/>
          <w:bCs/>
          <w:kern w:val="0"/>
          <w:sz w:val="22"/>
          <w:szCs w:val="22"/>
          <w:lang w:eastAsia="ko-KR"/>
        </w:rPr>
        <w:t xml:space="preserve"> combined</w:t>
      </w:r>
      <w:r w:rsidR="00FA2CFA" w:rsidRPr="000C65B4">
        <w:rPr>
          <w:rFonts w:eastAsia="SimSun"/>
          <w:bCs/>
          <w:kern w:val="0"/>
          <w:sz w:val="22"/>
          <w:szCs w:val="22"/>
          <w:lang w:eastAsia="ko-KR"/>
        </w:rPr>
        <w:t xml:space="preserve"> strategy taxono</w:t>
      </w:r>
      <w:r w:rsidR="00FA2CFA" w:rsidRPr="000C65B4">
        <w:rPr>
          <w:rFonts w:eastAsia="SimSun"/>
          <w:bCs/>
          <w:kern w:val="0"/>
          <w:sz w:val="22"/>
          <w:szCs w:val="22"/>
        </w:rPr>
        <w:t>my</w:t>
      </w:r>
      <w:r w:rsidR="00FA2CFA" w:rsidRPr="000C65B4">
        <w:rPr>
          <w:rFonts w:eastAsia="SimSun"/>
          <w:bCs/>
          <w:kern w:val="0"/>
          <w:sz w:val="22"/>
          <w:szCs w:val="22"/>
          <w:lang w:eastAsia="ko-KR"/>
        </w:rPr>
        <w:t xml:space="preserve"> of Oxford </w:t>
      </w:r>
      <w:r w:rsidR="00FA2CFA" w:rsidRPr="000C65B4">
        <w:rPr>
          <w:rFonts w:eastAsia="SimSun"/>
          <w:bCs/>
          <w:kern w:val="0"/>
          <w:sz w:val="22"/>
          <w:szCs w:val="22"/>
          <w:lang w:eastAsia="ko-KR"/>
        </w:rPr>
        <w:fldChar w:fldCharType="begin" w:fldLock="1"/>
      </w:r>
      <w:r w:rsidR="00985DF7" w:rsidRPr="000C65B4">
        <w:rPr>
          <w:rFonts w:eastAsia="SimSun"/>
          <w:bCs/>
          <w:kern w:val="0"/>
          <w:sz w:val="22"/>
          <w:szCs w:val="22"/>
          <w:lang w:eastAsia="ko-KR"/>
        </w:rPr>
        <w:instrText xml:space="preserve">ADDIN CSL_CITATION {"citationItems":[{"id":"ITEM-1","itemData":{"ISSN":"0346251X","abstract":"https://doi.org/10.1016/j.system.2017.12.002 10.1016/j.system.2017.12.002","author":[{"dropping-particle":"","family":"Oxford","given":"R.","non-dropping-particle":"","parse-names":false,"suffix":""}],"id":"ITEM-1","issued":{"date-parts":[["1990"]]},"note":"From Duplicate 3 (Identifying and assessing vocabulary learning strategies - Schmitt, N; Schmitt, D)\n\nCraik's Levels of Processing Model\nchecking if they used it or not and whether they thought it helpful.\n\nmy:\nSchmitts' strategy battery was categorized into two main area:\n1. learning the meaning of a new word\n2. building up more comprehensive knowlege of the words learned\nConsidering some cross-area </w:instrText>
      </w:r>
      <w:r w:rsidR="00985DF7" w:rsidRPr="000C65B4">
        <w:rPr>
          <w:rFonts w:eastAsia="SimSun" w:hint="eastAsia"/>
          <w:bCs/>
          <w:kern w:val="0"/>
          <w:sz w:val="22"/>
          <w:szCs w:val="22"/>
          <w:lang w:eastAsia="ko-KR"/>
        </w:rPr>
        <w:instrText>strategies, such as the one of affixes and roots, sub-categories were generated from the two areas.\n\nFrom Duplicate 4 (</w:instrText>
      </w:r>
      <w:r w:rsidR="00985DF7" w:rsidRPr="000C65B4">
        <w:rPr>
          <w:rFonts w:eastAsia="SimSun" w:hint="eastAsia"/>
          <w:bCs/>
          <w:kern w:val="0"/>
          <w:sz w:val="22"/>
          <w:szCs w:val="22"/>
          <w:lang w:eastAsia="ko-KR"/>
        </w:rPr>
        <w:instrText>大学英语词汇学习策略与词汇量相关性实证研究</w:instrText>
      </w:r>
      <w:r w:rsidR="00985DF7" w:rsidRPr="000C65B4">
        <w:rPr>
          <w:rFonts w:eastAsia="SimSun" w:hint="eastAsia"/>
          <w:bCs/>
          <w:kern w:val="0"/>
          <w:sz w:val="22"/>
          <w:szCs w:val="22"/>
          <w:lang w:eastAsia="ko-KR"/>
        </w:rPr>
        <w:instrText xml:space="preserve">_ - </w:instrText>
      </w:r>
      <w:r w:rsidR="00985DF7" w:rsidRPr="000C65B4">
        <w:rPr>
          <w:rFonts w:eastAsia="SimSun" w:hint="eastAsia"/>
          <w:bCs/>
          <w:kern w:val="0"/>
          <w:sz w:val="22"/>
          <w:szCs w:val="22"/>
          <w:lang w:eastAsia="ko-KR"/>
        </w:rPr>
        <w:instrText>张芳杰</w:instrText>
      </w:r>
      <w:r w:rsidR="00985DF7" w:rsidRPr="000C65B4">
        <w:rPr>
          <w:rFonts w:eastAsia="SimSun" w:hint="eastAsia"/>
          <w:bCs/>
          <w:kern w:val="0"/>
          <w:sz w:val="22"/>
          <w:szCs w:val="22"/>
          <w:lang w:eastAsia="ko-KR"/>
        </w:rPr>
        <w:instrText>)\n\nschmitt</w:instrText>
      </w:r>
      <w:r w:rsidR="00985DF7" w:rsidRPr="000C65B4">
        <w:rPr>
          <w:rFonts w:eastAsia="SimSun" w:hint="eastAsia"/>
          <w:bCs/>
          <w:kern w:val="0"/>
          <w:sz w:val="22"/>
          <w:szCs w:val="22"/>
          <w:lang w:eastAsia="ko-KR"/>
        </w:rPr>
        <w:instrText>中文测试卷可用</w:instrText>
      </w:r>
      <w:r w:rsidR="00985DF7" w:rsidRPr="000C65B4">
        <w:rPr>
          <w:rFonts w:eastAsia="SimSun" w:hint="eastAsia"/>
          <w:bCs/>
          <w:kern w:val="0"/>
          <w:sz w:val="22"/>
          <w:szCs w:val="22"/>
          <w:lang w:eastAsia="ko-KR"/>
        </w:rPr>
        <w:instrText xml:space="preserve">\n\nFrom Duplicate 6 (A systematic review of language learner strategy research in the </w:instrText>
      </w:r>
      <w:r w:rsidR="00985DF7" w:rsidRPr="000C65B4">
        <w:rPr>
          <w:rFonts w:eastAsia="SimSun"/>
          <w:bCs/>
          <w:kern w:val="0"/>
          <w:sz w:val="22"/>
          <w:szCs w:val="22"/>
          <w:lang w:eastAsia="ko-KR"/>
        </w:rPr>
        <w:instrText>face of self-regulation - Rose, Heath; Briggs, Jessica G.; Boggs, Jill A.; Sergio, Lia; Ivanova-Slavianskaia, Natalia)\nAnd Duplicate 7 (The Relationship Between Vocabulary Learning Strategies and Breadth and Depth of Vocabulary Knowledge - Zhang, Xian; Lu, Xiaofei)\n\nLaufer and Hulstijn’s (2001) theory","number-of-pages":"343","publisher":"Heinle &amp; Heinle Publishers","title":"Language Learning Strategies: What Every Teacher Should Know","type":"book"},"uris":["http://www.mendeley.com/documents/?uuid=a3aa0279-846a-4b1e-aafb-6c178dadc724"]}],"mendeley":{"formattedCitation":"(R. Oxford, 1990a)","manualFormatting":"(1990)","plainTextFormattedCitation":"(R. Oxford, 1990a)","previouslyFormattedCitation":"(R. Oxford, 1990a)"},"properties":{"noteIndex":0},"schema":"https://github.com/citation-style-language/schema/raw/master/csl-citation.json"}</w:instrText>
      </w:r>
      <w:r w:rsidR="00FA2CFA" w:rsidRPr="000C65B4">
        <w:rPr>
          <w:rFonts w:eastAsia="SimSun"/>
          <w:bCs/>
          <w:kern w:val="0"/>
          <w:sz w:val="22"/>
          <w:szCs w:val="22"/>
          <w:lang w:eastAsia="ko-KR"/>
        </w:rPr>
        <w:fldChar w:fldCharType="separate"/>
      </w:r>
      <w:r w:rsidR="00FA2CFA" w:rsidRPr="000C65B4">
        <w:rPr>
          <w:rFonts w:eastAsia="SimSun"/>
          <w:bCs/>
          <w:noProof/>
          <w:kern w:val="0"/>
          <w:sz w:val="22"/>
          <w:szCs w:val="22"/>
          <w:lang w:eastAsia="ko-KR"/>
        </w:rPr>
        <w:t>(1990)</w:t>
      </w:r>
      <w:r w:rsidR="00FA2CFA" w:rsidRPr="000C65B4">
        <w:rPr>
          <w:rFonts w:eastAsia="SimSun"/>
          <w:bCs/>
          <w:kern w:val="0"/>
          <w:sz w:val="22"/>
          <w:szCs w:val="22"/>
          <w:lang w:eastAsia="ko-KR"/>
        </w:rPr>
        <w:fldChar w:fldCharType="end"/>
      </w:r>
      <w:r w:rsidR="00FA2CFA" w:rsidRPr="000C65B4">
        <w:rPr>
          <w:rFonts w:eastAsia="SimSun"/>
          <w:bCs/>
          <w:kern w:val="0"/>
          <w:sz w:val="22"/>
          <w:szCs w:val="22"/>
          <w:lang w:eastAsia="ko-KR"/>
        </w:rPr>
        <w:t xml:space="preserve"> and Schmitt </w:t>
      </w:r>
      <w:r w:rsidR="00FA2CFA" w:rsidRPr="000C65B4">
        <w:rPr>
          <w:rFonts w:eastAsia="SimSun"/>
          <w:bCs/>
          <w:kern w:val="0"/>
          <w:sz w:val="22"/>
          <w:szCs w:val="22"/>
        </w:rPr>
        <w:fldChar w:fldCharType="begin" w:fldLock="1"/>
      </w:r>
      <w:r w:rsidR="00892484" w:rsidRPr="000C65B4">
        <w:rPr>
          <w:rFonts w:eastAsia="SimSun"/>
          <w:bCs/>
          <w:kern w:val="0"/>
          <w:sz w:val="22"/>
          <w:szCs w:val="22"/>
          <w:lang w:eastAsia="ko-KR"/>
        </w:rPr>
        <w:instrText>ADDIN CSL_CITATION {"citationItems":[{"id":"ITEM-1","itemData":{"abstract":"Schmitt, N., &amp; McCarthy, M. (1997). Vocabulary: Description, acquisition and pedagogy.","author":[{"dropping-particle":"","family":"Schmitt","given":"N.","non-dropping-particle":"","parse-names":false,"suffix":""}],"container-title":"Vocabulary: Description, Acquisition and Pedagogy","editor":[{"dropping-particle":"","family":"Schmitt","given":"N","non-dropping-particle":"","parse-names":false,"suffix":""},{"dropping-particle":"","family":"McCarthy","given":"M.","non-dropping-particle":"","parse-names":false,"suffix":""}],"id":"ITEM-1","issued":{"date-parts":[["1997"]]},"page":"199-227","publisher":"Cambridge University Press","publisher-place":"Cambridge","title":"Vocabulary learning strategies","type":"chapter"},"uris":["http://www.mendeley.com/documents/?uuid=67ec0e48-c420-486e-a1a8-2c9376448cd6"]}],"mendeley":{"formattedCitation":"(Schmitt, 1997)","manualFormatting":"(1997)","plainTextFormattedCitation":"(Schmitt, 1997)","previouslyFormattedCitation":"(Schmitt, 1997)"},"properties":{"noteIndex":0},"schema":"https://github.com/citation-style-language/schema/raw/master/csl-citation.json"}</w:instrText>
      </w:r>
      <w:r w:rsidR="00FA2CFA" w:rsidRPr="000C65B4">
        <w:rPr>
          <w:rFonts w:eastAsia="SimSun"/>
          <w:bCs/>
          <w:kern w:val="0"/>
          <w:sz w:val="22"/>
          <w:szCs w:val="22"/>
        </w:rPr>
        <w:fldChar w:fldCharType="separate"/>
      </w:r>
      <w:r w:rsidR="00FA2CFA" w:rsidRPr="000C65B4">
        <w:rPr>
          <w:rFonts w:eastAsia="SimSun"/>
          <w:bCs/>
          <w:noProof/>
          <w:kern w:val="0"/>
          <w:sz w:val="22"/>
          <w:szCs w:val="22"/>
          <w:lang w:eastAsia="ko-KR"/>
        </w:rPr>
        <w:t>(1997)</w:t>
      </w:r>
      <w:r w:rsidR="00FA2CFA" w:rsidRPr="000C65B4">
        <w:rPr>
          <w:rFonts w:eastAsia="SimSun"/>
          <w:bCs/>
          <w:kern w:val="0"/>
          <w:sz w:val="22"/>
          <w:szCs w:val="22"/>
        </w:rPr>
        <w:fldChar w:fldCharType="end"/>
      </w:r>
      <w:r w:rsidR="00FA2CFA" w:rsidRPr="000C65B4">
        <w:rPr>
          <w:rFonts w:eastAsia="SimSun"/>
          <w:bCs/>
          <w:kern w:val="0"/>
          <w:sz w:val="22"/>
          <w:szCs w:val="22"/>
        </w:rPr>
        <w:t xml:space="preserve"> was applied</w:t>
      </w:r>
      <w:r w:rsidR="00993F9B" w:rsidRPr="00993F9B">
        <w:rPr>
          <w:sz w:val="22"/>
          <w:szCs w:val="22"/>
        </w:rPr>
        <w:t xml:space="preserve"> </w:t>
      </w:r>
      <w:r w:rsidR="00993F9B">
        <w:rPr>
          <w:sz w:val="22"/>
          <w:szCs w:val="22"/>
        </w:rPr>
        <w:t>in this category</w:t>
      </w:r>
      <w:r w:rsidR="00FA2CFA" w:rsidRPr="000C65B4">
        <w:rPr>
          <w:rFonts w:eastAsia="SimSun"/>
          <w:bCs/>
          <w:kern w:val="0"/>
          <w:sz w:val="22"/>
          <w:szCs w:val="22"/>
        </w:rPr>
        <w:t xml:space="preserve">, because it is more consistent with other individual variables. </w:t>
      </w:r>
      <w:r w:rsidR="00FA2CFA" w:rsidRPr="000C65B4">
        <w:rPr>
          <w:rFonts w:eastAsia="SimSun"/>
          <w:bCs/>
          <w:kern w:val="0"/>
          <w:sz w:val="22"/>
          <w:szCs w:val="22"/>
          <w:lang w:eastAsia="ko-KR"/>
        </w:rPr>
        <w:t>A</w:t>
      </w:r>
      <w:r w:rsidR="00254FF2" w:rsidRPr="000C65B4">
        <w:rPr>
          <w:rFonts w:eastAsia="SimSun"/>
          <w:bCs/>
          <w:kern w:val="0"/>
          <w:sz w:val="22"/>
          <w:szCs w:val="22"/>
          <w:lang w:eastAsia="ko-KR"/>
        </w:rPr>
        <w:t>ccording to Oxford</w:t>
      </w:r>
      <w:r w:rsidR="00DF7653" w:rsidRPr="000C65B4">
        <w:rPr>
          <w:rFonts w:eastAsia="SimSun"/>
          <w:bCs/>
          <w:kern w:val="0"/>
          <w:sz w:val="22"/>
          <w:szCs w:val="22"/>
          <w:lang w:eastAsia="ko-KR"/>
        </w:rPr>
        <w:t>’</w:t>
      </w:r>
      <w:r w:rsidR="00254FF2" w:rsidRPr="000C65B4">
        <w:rPr>
          <w:rFonts w:eastAsia="SimSun"/>
          <w:bCs/>
          <w:kern w:val="0"/>
          <w:sz w:val="22"/>
          <w:szCs w:val="22"/>
          <w:lang w:eastAsia="ko-KR"/>
        </w:rPr>
        <w:t xml:space="preserve">s </w:t>
      </w:r>
      <w:r w:rsidR="00254FF2" w:rsidRPr="000C65B4">
        <w:rPr>
          <w:rFonts w:eastAsia="SimSun"/>
          <w:bCs/>
          <w:kern w:val="0"/>
          <w:sz w:val="22"/>
          <w:szCs w:val="22"/>
          <w:lang w:eastAsia="ko-KR"/>
        </w:rPr>
        <w:fldChar w:fldCharType="begin" w:fldLock="1"/>
      </w:r>
      <w:r w:rsidR="00985DF7" w:rsidRPr="000C65B4">
        <w:rPr>
          <w:rFonts w:eastAsia="SimSun"/>
          <w:bCs/>
          <w:kern w:val="0"/>
          <w:sz w:val="22"/>
          <w:szCs w:val="22"/>
          <w:lang w:eastAsia="ko-KR"/>
        </w:rPr>
        <w:instrText xml:space="preserve">ADDIN CSL_CITATION {"citationItems":[{"id":"ITEM-1","itemData":{"ISSN":"0346251X","abstract":"https://doi.org/10.1016/j.system.2017.12.002 10.1016/j.system.2017.12.002","author":[{"dropping-particle":"","family":"Oxford","given":"R.","non-dropping-particle":"","parse-names":false,"suffix":""}],"id":"ITEM-1","issued":{"date-parts":[["1990"]]},"note":"From Duplicate 3 (Identifying and assessing vocabulary learning strategies - Schmitt, N; Schmitt, D)\n\nCraik's Levels of Processing Model\nchecking if they used it or not and whether they thought it helpful.\n\nmy:\nSchmitts' strategy battery was categorized into two main area:\n1. learning the meaning of a new word\n2. building up more comprehensive knowlege of the words learned\nConsidering some cross-area </w:instrText>
      </w:r>
      <w:r w:rsidR="00985DF7" w:rsidRPr="000C65B4">
        <w:rPr>
          <w:rFonts w:eastAsia="SimSun" w:hint="eastAsia"/>
          <w:bCs/>
          <w:kern w:val="0"/>
          <w:sz w:val="22"/>
          <w:szCs w:val="22"/>
          <w:lang w:eastAsia="ko-KR"/>
        </w:rPr>
        <w:instrText>strategies, such as the one of affixes and roots, sub-categories were generated from the two areas.\n\nFrom Duplicate 4 (</w:instrText>
      </w:r>
      <w:r w:rsidR="00985DF7" w:rsidRPr="000C65B4">
        <w:rPr>
          <w:rFonts w:eastAsia="SimSun" w:hint="eastAsia"/>
          <w:bCs/>
          <w:kern w:val="0"/>
          <w:sz w:val="22"/>
          <w:szCs w:val="22"/>
          <w:lang w:eastAsia="ko-KR"/>
        </w:rPr>
        <w:instrText>大学英语词汇学习策略与词汇量相关性实证研究</w:instrText>
      </w:r>
      <w:r w:rsidR="00985DF7" w:rsidRPr="000C65B4">
        <w:rPr>
          <w:rFonts w:eastAsia="SimSun" w:hint="eastAsia"/>
          <w:bCs/>
          <w:kern w:val="0"/>
          <w:sz w:val="22"/>
          <w:szCs w:val="22"/>
          <w:lang w:eastAsia="ko-KR"/>
        </w:rPr>
        <w:instrText xml:space="preserve">_ - </w:instrText>
      </w:r>
      <w:r w:rsidR="00985DF7" w:rsidRPr="000C65B4">
        <w:rPr>
          <w:rFonts w:eastAsia="SimSun" w:hint="eastAsia"/>
          <w:bCs/>
          <w:kern w:val="0"/>
          <w:sz w:val="22"/>
          <w:szCs w:val="22"/>
          <w:lang w:eastAsia="ko-KR"/>
        </w:rPr>
        <w:instrText>张芳杰</w:instrText>
      </w:r>
      <w:r w:rsidR="00985DF7" w:rsidRPr="000C65B4">
        <w:rPr>
          <w:rFonts w:eastAsia="SimSun" w:hint="eastAsia"/>
          <w:bCs/>
          <w:kern w:val="0"/>
          <w:sz w:val="22"/>
          <w:szCs w:val="22"/>
          <w:lang w:eastAsia="ko-KR"/>
        </w:rPr>
        <w:instrText>)\n\nschmitt</w:instrText>
      </w:r>
      <w:r w:rsidR="00985DF7" w:rsidRPr="000C65B4">
        <w:rPr>
          <w:rFonts w:eastAsia="SimSun" w:hint="eastAsia"/>
          <w:bCs/>
          <w:kern w:val="0"/>
          <w:sz w:val="22"/>
          <w:szCs w:val="22"/>
          <w:lang w:eastAsia="ko-KR"/>
        </w:rPr>
        <w:instrText>中文测试卷可用</w:instrText>
      </w:r>
      <w:r w:rsidR="00985DF7" w:rsidRPr="000C65B4">
        <w:rPr>
          <w:rFonts w:eastAsia="SimSun" w:hint="eastAsia"/>
          <w:bCs/>
          <w:kern w:val="0"/>
          <w:sz w:val="22"/>
          <w:szCs w:val="22"/>
          <w:lang w:eastAsia="ko-KR"/>
        </w:rPr>
        <w:instrText xml:space="preserve">\n\nFrom Duplicate 6 (A systematic review of language learner strategy research in the </w:instrText>
      </w:r>
      <w:r w:rsidR="00985DF7" w:rsidRPr="000C65B4">
        <w:rPr>
          <w:rFonts w:eastAsia="SimSun"/>
          <w:bCs/>
          <w:kern w:val="0"/>
          <w:sz w:val="22"/>
          <w:szCs w:val="22"/>
          <w:lang w:eastAsia="ko-KR"/>
        </w:rPr>
        <w:instrText>face of self-regulation - Rose, Heath; Briggs, Jessica G.; Boggs, Jill A.; Sergio, Lia; Ivanova-Slavianskaia, Natalia)\nAnd Duplicate 7 (The Relationship Between Vocabulary Learning Strategies and Breadth and Depth of Vocabulary Knowledge - Zhang, Xian; Lu, Xiaofei)\n\nLaufer and Hulstijn’s (2001) theory","number-of-pages":"343","publisher":"Heinle &amp; Heinle Publishers","title":"Language Learning Strategies: What Every Teacher Should Know","type":"book"},"uris":["http://www.mendeley.com/documents/?uuid=a3aa0279-846a-4b1e-aafb-6c178dadc724"]}],"mendeley":{"formattedCitation":"(R. Oxford, 1990a)","manualFormatting":"(1990)","plainTextFormattedCitation":"(R. Oxford, 1990a)","previouslyFormattedCitation":"(R. Oxford, 1990a)"},"properties":{"noteIndex":0},"schema":"https://github.com/citation-style-language/schema/raw/master/csl-citation.json"}</w:instrText>
      </w:r>
      <w:r w:rsidR="00254FF2" w:rsidRPr="000C65B4">
        <w:rPr>
          <w:rFonts w:eastAsia="SimSun"/>
          <w:bCs/>
          <w:kern w:val="0"/>
          <w:sz w:val="22"/>
          <w:szCs w:val="22"/>
          <w:lang w:eastAsia="ko-KR"/>
        </w:rPr>
        <w:fldChar w:fldCharType="separate"/>
      </w:r>
      <w:r w:rsidR="00254FF2" w:rsidRPr="000C65B4">
        <w:rPr>
          <w:rFonts w:eastAsia="SimSun"/>
          <w:bCs/>
          <w:noProof/>
          <w:kern w:val="0"/>
          <w:sz w:val="22"/>
          <w:szCs w:val="22"/>
          <w:lang w:eastAsia="ko-KR"/>
        </w:rPr>
        <w:t>(1990)</w:t>
      </w:r>
      <w:r w:rsidR="00254FF2" w:rsidRPr="000C65B4">
        <w:rPr>
          <w:rFonts w:eastAsia="SimSun"/>
          <w:bCs/>
          <w:kern w:val="0"/>
          <w:sz w:val="22"/>
          <w:szCs w:val="22"/>
          <w:lang w:eastAsia="ko-KR"/>
        </w:rPr>
        <w:fldChar w:fldCharType="end"/>
      </w:r>
      <w:r w:rsidR="00254FF2" w:rsidRPr="000C65B4">
        <w:rPr>
          <w:rFonts w:eastAsia="SimSun"/>
          <w:bCs/>
          <w:kern w:val="0"/>
          <w:sz w:val="22"/>
          <w:szCs w:val="22"/>
          <w:lang w:eastAsia="ko-KR"/>
        </w:rPr>
        <w:t xml:space="preserve"> taxono</w:t>
      </w:r>
      <w:r w:rsidR="00254FF2" w:rsidRPr="000C65B4">
        <w:rPr>
          <w:rFonts w:eastAsia="SimSun"/>
          <w:bCs/>
          <w:kern w:val="0"/>
          <w:sz w:val="22"/>
          <w:szCs w:val="22"/>
        </w:rPr>
        <w:t xml:space="preserve">my, strategies </w:t>
      </w:r>
      <w:r w:rsidR="00993F9B">
        <w:rPr>
          <w:rFonts w:eastAsia="SimSun"/>
          <w:bCs/>
          <w:kern w:val="0"/>
          <w:sz w:val="22"/>
          <w:szCs w:val="22"/>
        </w:rPr>
        <w:t>are</w:t>
      </w:r>
      <w:r w:rsidR="00254FF2" w:rsidRPr="000C65B4">
        <w:rPr>
          <w:rFonts w:eastAsia="SimSun"/>
          <w:bCs/>
          <w:kern w:val="0"/>
          <w:sz w:val="22"/>
          <w:szCs w:val="22"/>
        </w:rPr>
        <w:t xml:space="preserve">: </w:t>
      </w:r>
      <w:bookmarkStart w:id="181" w:name="_Hlk64756901"/>
      <w:r w:rsidR="00254FF2" w:rsidRPr="000C65B4">
        <w:rPr>
          <w:rFonts w:eastAsia="SimSun"/>
          <w:bCs/>
          <w:kern w:val="0"/>
          <w:sz w:val="22"/>
          <w:szCs w:val="22"/>
        </w:rPr>
        <w:lastRenderedPageBreak/>
        <w:t>Social Strategies (SOC), Memory Strategies (MEM), Cognitive Strategies (COG) and Metacognitive Strategies (MET)</w:t>
      </w:r>
      <w:r w:rsidR="00A13747" w:rsidRPr="000C65B4">
        <w:rPr>
          <w:rFonts w:eastAsia="SimSun"/>
          <w:bCs/>
          <w:kern w:val="0"/>
          <w:sz w:val="22"/>
          <w:szCs w:val="22"/>
        </w:rPr>
        <w:t xml:space="preserve">. </w:t>
      </w:r>
      <w:r w:rsidR="00D41730" w:rsidRPr="000C65B4">
        <w:rPr>
          <w:rFonts w:eastAsia="SimSun"/>
          <w:bCs/>
          <w:kern w:val="0"/>
          <w:sz w:val="22"/>
          <w:szCs w:val="22"/>
        </w:rPr>
        <w:t xml:space="preserve">After this, </w:t>
      </w:r>
      <w:r w:rsidR="00254FF2" w:rsidRPr="000C65B4">
        <w:rPr>
          <w:rFonts w:eastAsia="SimSun"/>
          <w:bCs/>
          <w:kern w:val="0"/>
          <w:sz w:val="22"/>
          <w:szCs w:val="22"/>
          <w:lang w:eastAsia="ko-KR"/>
        </w:rPr>
        <w:t>Schmitt</w:t>
      </w:r>
      <w:r w:rsidR="00DF7653" w:rsidRPr="000C65B4">
        <w:rPr>
          <w:rFonts w:eastAsia="SimSun"/>
          <w:bCs/>
          <w:kern w:val="0"/>
          <w:sz w:val="22"/>
          <w:szCs w:val="22"/>
          <w:lang w:eastAsia="ko-KR"/>
        </w:rPr>
        <w:t>’</w:t>
      </w:r>
      <w:r w:rsidR="00254FF2" w:rsidRPr="000C65B4">
        <w:rPr>
          <w:rFonts w:eastAsia="SimSun"/>
          <w:bCs/>
          <w:kern w:val="0"/>
          <w:sz w:val="22"/>
          <w:szCs w:val="22"/>
          <w:lang w:eastAsia="ko-KR"/>
        </w:rPr>
        <w:t xml:space="preserve">s </w:t>
      </w:r>
      <w:r w:rsidR="00254FF2" w:rsidRPr="000C65B4">
        <w:rPr>
          <w:rFonts w:eastAsia="SimSun"/>
          <w:bCs/>
          <w:kern w:val="0"/>
          <w:sz w:val="22"/>
          <w:szCs w:val="22"/>
        </w:rPr>
        <w:fldChar w:fldCharType="begin" w:fldLock="1"/>
      </w:r>
      <w:r w:rsidR="00892484" w:rsidRPr="000C65B4">
        <w:rPr>
          <w:rFonts w:eastAsia="SimSun"/>
          <w:bCs/>
          <w:kern w:val="0"/>
          <w:sz w:val="22"/>
          <w:szCs w:val="22"/>
          <w:lang w:eastAsia="ko-KR"/>
        </w:rPr>
        <w:instrText>ADDIN CSL_CITATION {"citationItems":[{"id":"ITEM-1","itemData":{"abstract":"Schmitt, N., &amp; McCarthy, M. (1997). Vocabulary: Description, acquisition and pedagogy.","author":[{"dropping-particle":"","family":"Schmitt","given":"N.","non-dropping-particle":"","parse-names":false,"suffix":""}],"container-title":"Vocabulary: Description, Acquisition and Pedagogy","editor":[{"dropping-particle":"","family":"Schmitt","given":"N","non-dropping-particle":"","parse-names":false,"suffix":""},{"dropping-particle":"","family":"McCarthy","given":"M.","non-dropping-particle":"","parse-names":false,"suffix":""}],"id":"ITEM-1","issued":{"date-parts":[["1997"]]},"page":"199-227","publisher":"Cambridge University Press","publisher-place":"Cambridge","title":"Vocabulary learning strategies","type":"chapter"},"uris":["http://www.mendeley.com/documents/?uuid=67ec0e48-c420-486e-a1a8-2c9376448cd6"]}],"mendeley":{"formattedCitation":"(Schmitt, 1997)","manualFormatting":"(1997)","plainTextFormattedCitation":"(Schmitt, 1997)","previouslyFormattedCitation":"(Schmitt, 1997)"},"properties":{"noteIndex":0},"schema":"https://github.com/citation-style-language/schema/raw/master/csl-citation.json"}</w:instrText>
      </w:r>
      <w:r w:rsidR="00254FF2" w:rsidRPr="000C65B4">
        <w:rPr>
          <w:rFonts w:eastAsia="SimSun"/>
          <w:bCs/>
          <w:kern w:val="0"/>
          <w:sz w:val="22"/>
          <w:szCs w:val="22"/>
        </w:rPr>
        <w:fldChar w:fldCharType="separate"/>
      </w:r>
      <w:r w:rsidR="00254FF2" w:rsidRPr="000C65B4">
        <w:rPr>
          <w:rFonts w:eastAsia="SimSun"/>
          <w:bCs/>
          <w:noProof/>
          <w:kern w:val="0"/>
          <w:sz w:val="22"/>
          <w:szCs w:val="22"/>
          <w:lang w:eastAsia="ko-KR"/>
        </w:rPr>
        <w:t>(1997)</w:t>
      </w:r>
      <w:r w:rsidR="00254FF2" w:rsidRPr="000C65B4">
        <w:rPr>
          <w:rFonts w:eastAsia="SimSun"/>
          <w:bCs/>
          <w:kern w:val="0"/>
          <w:sz w:val="22"/>
          <w:szCs w:val="22"/>
        </w:rPr>
        <w:fldChar w:fldCharType="end"/>
      </w:r>
      <w:r w:rsidR="00A13747" w:rsidRPr="000C65B4">
        <w:rPr>
          <w:rFonts w:eastAsia="SimSun"/>
          <w:bCs/>
          <w:kern w:val="0"/>
          <w:sz w:val="22"/>
          <w:szCs w:val="22"/>
          <w:lang w:eastAsia="ko-KR"/>
        </w:rPr>
        <w:t xml:space="preserve"> added a new category-Determination Strategies (DET)</w:t>
      </w:r>
      <w:bookmarkEnd w:id="181"/>
      <w:r w:rsidR="00A13747" w:rsidRPr="000C65B4">
        <w:rPr>
          <w:rFonts w:eastAsia="SimSun"/>
          <w:bCs/>
          <w:kern w:val="0"/>
          <w:sz w:val="22"/>
          <w:szCs w:val="22"/>
          <w:lang w:eastAsia="ko-KR"/>
        </w:rPr>
        <w:t>.</w:t>
      </w:r>
      <w:r w:rsidR="00D41730" w:rsidRPr="000C65B4">
        <w:rPr>
          <w:rFonts w:eastAsia="SimSun"/>
          <w:bCs/>
          <w:kern w:val="0"/>
          <w:sz w:val="22"/>
          <w:szCs w:val="22"/>
          <w:lang w:eastAsia="ko-KR"/>
        </w:rPr>
        <w:t xml:space="preserve"> </w:t>
      </w:r>
    </w:p>
    <w:p w14:paraId="5A1D7E1A" w14:textId="496C06E1" w:rsidR="006E17E8" w:rsidRPr="000C65B4" w:rsidRDefault="00061407"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lang w:eastAsia="ko-KR"/>
        </w:rPr>
        <w:t>T</w:t>
      </w:r>
      <w:r w:rsidR="00BC106C" w:rsidRPr="000C65B4">
        <w:rPr>
          <w:rFonts w:eastAsia="SimSun"/>
          <w:bCs/>
          <w:kern w:val="0"/>
          <w:sz w:val="22"/>
          <w:szCs w:val="22"/>
          <w:lang w:eastAsia="ko-KR"/>
        </w:rPr>
        <w:t>he</w:t>
      </w:r>
      <w:r w:rsidRPr="000C65B4">
        <w:rPr>
          <w:rFonts w:eastAsia="SimSun"/>
          <w:bCs/>
          <w:kern w:val="0"/>
          <w:sz w:val="22"/>
          <w:szCs w:val="22"/>
          <w:lang w:eastAsia="ko-KR"/>
        </w:rPr>
        <w:t xml:space="preserve"> </w:t>
      </w:r>
      <w:r w:rsidR="00BC106C" w:rsidRPr="000C65B4">
        <w:rPr>
          <w:rFonts w:eastAsia="SimSun"/>
          <w:bCs/>
          <w:kern w:val="0"/>
          <w:sz w:val="22"/>
          <w:szCs w:val="22"/>
          <w:lang w:eastAsia="ko-KR"/>
        </w:rPr>
        <w:t>above</w:t>
      </w:r>
      <w:r w:rsidRPr="000C65B4">
        <w:rPr>
          <w:rFonts w:eastAsia="SimSun"/>
          <w:bCs/>
          <w:kern w:val="0"/>
          <w:sz w:val="22"/>
          <w:szCs w:val="22"/>
          <w:lang w:eastAsia="ko-KR"/>
        </w:rPr>
        <w:t>-mentioned</w:t>
      </w:r>
      <w:r w:rsidR="00BC106C" w:rsidRPr="000C65B4">
        <w:rPr>
          <w:rFonts w:eastAsia="SimSun"/>
          <w:bCs/>
          <w:kern w:val="0"/>
          <w:sz w:val="22"/>
          <w:szCs w:val="22"/>
          <w:lang w:eastAsia="ko-KR"/>
        </w:rPr>
        <w:t xml:space="preserve"> questionnaire </w:t>
      </w:r>
      <w:r w:rsidR="00993F9B">
        <w:rPr>
          <w:rFonts w:eastAsia="SimSun"/>
          <w:bCs/>
          <w:kern w:val="0"/>
          <w:sz w:val="22"/>
          <w:szCs w:val="22"/>
          <w:lang w:eastAsia="ko-KR"/>
        </w:rPr>
        <w:t>was</w:t>
      </w:r>
      <w:r w:rsidR="00BC106C" w:rsidRPr="000C65B4">
        <w:rPr>
          <w:rFonts w:eastAsia="SimSun"/>
          <w:bCs/>
          <w:kern w:val="0"/>
          <w:sz w:val="22"/>
          <w:szCs w:val="22"/>
          <w:lang w:eastAsia="ko-KR"/>
        </w:rPr>
        <w:t xml:space="preserve"> </w:t>
      </w:r>
      <w:r w:rsidR="004815E7" w:rsidRPr="000C65B4">
        <w:rPr>
          <w:rFonts w:eastAsia="SimSun"/>
          <w:bCs/>
          <w:kern w:val="0"/>
          <w:sz w:val="22"/>
          <w:szCs w:val="22"/>
          <w:lang w:eastAsia="ko-KR"/>
        </w:rPr>
        <w:t>partly</w:t>
      </w:r>
      <w:r w:rsidR="00BC106C" w:rsidRPr="000C65B4">
        <w:rPr>
          <w:rFonts w:eastAsia="SimSun"/>
          <w:bCs/>
          <w:kern w:val="0"/>
          <w:sz w:val="22"/>
          <w:szCs w:val="22"/>
          <w:lang w:eastAsia="ko-KR"/>
        </w:rPr>
        <w:t xml:space="preserve"> modified </w:t>
      </w:r>
      <w:r w:rsidR="004815E7" w:rsidRPr="000C65B4">
        <w:rPr>
          <w:rFonts w:eastAsia="SimSun"/>
          <w:bCs/>
          <w:kern w:val="0"/>
          <w:sz w:val="22"/>
          <w:szCs w:val="22"/>
          <w:lang w:eastAsia="ko-KR"/>
        </w:rPr>
        <w:t xml:space="preserve">for </w:t>
      </w:r>
      <w:r w:rsidRPr="000C65B4">
        <w:rPr>
          <w:rFonts w:eastAsia="SimSun"/>
          <w:bCs/>
          <w:kern w:val="0"/>
          <w:sz w:val="22"/>
          <w:szCs w:val="22"/>
          <w:lang w:eastAsia="ko-KR"/>
        </w:rPr>
        <w:t xml:space="preserve">Chinese </w:t>
      </w:r>
      <w:r w:rsidR="004815E7" w:rsidRPr="000C65B4">
        <w:rPr>
          <w:rFonts w:eastAsia="SimSun"/>
          <w:bCs/>
          <w:kern w:val="0"/>
          <w:sz w:val="22"/>
          <w:szCs w:val="22"/>
          <w:lang w:eastAsia="ko-KR"/>
        </w:rPr>
        <w:t>L2 learners in the study</w:t>
      </w:r>
      <w:r w:rsidR="00BC106C" w:rsidRPr="000C65B4">
        <w:rPr>
          <w:rFonts w:eastAsia="SimSun"/>
          <w:bCs/>
          <w:kern w:val="0"/>
          <w:sz w:val="22"/>
          <w:szCs w:val="22"/>
          <w:lang w:eastAsia="ko-KR"/>
        </w:rPr>
        <w:t xml:space="preserve">. </w:t>
      </w:r>
      <w:r w:rsidR="004815E7" w:rsidRPr="000C65B4">
        <w:rPr>
          <w:rFonts w:eastAsia="SimSun"/>
          <w:bCs/>
          <w:kern w:val="0"/>
          <w:sz w:val="22"/>
          <w:szCs w:val="22"/>
          <w:lang w:eastAsia="ko-KR"/>
        </w:rPr>
        <w:t>For example, t</w:t>
      </w:r>
      <w:r w:rsidRPr="000C65B4">
        <w:rPr>
          <w:rFonts w:eastAsia="SimSun"/>
          <w:bCs/>
          <w:kern w:val="0"/>
          <w:sz w:val="22"/>
          <w:szCs w:val="22"/>
          <w:lang w:eastAsia="ko-KR"/>
        </w:rPr>
        <w:t xml:space="preserve">he </w:t>
      </w:r>
      <w:r w:rsidR="004815E7" w:rsidRPr="000C65B4">
        <w:rPr>
          <w:rFonts w:eastAsia="SimSun"/>
          <w:bCs/>
          <w:kern w:val="0"/>
          <w:sz w:val="22"/>
          <w:szCs w:val="22"/>
          <w:lang w:eastAsia="ko-KR"/>
        </w:rPr>
        <w:t>items</w:t>
      </w:r>
      <w:r w:rsidR="009A54D0">
        <w:rPr>
          <w:rFonts w:eastAsia="SimSun"/>
          <w:bCs/>
          <w:kern w:val="0"/>
          <w:sz w:val="22"/>
          <w:szCs w:val="22"/>
          <w:lang w:eastAsia="ko-KR"/>
        </w:rPr>
        <w:t xml:space="preserve"> that included</w:t>
      </w:r>
      <w:r w:rsidR="004815E7" w:rsidRPr="000C65B4">
        <w:rPr>
          <w:rFonts w:eastAsia="SimSun"/>
          <w:bCs/>
          <w:kern w:val="0"/>
          <w:sz w:val="22"/>
          <w:szCs w:val="22"/>
          <w:lang w:eastAsia="ko-KR"/>
        </w:rPr>
        <w:t xml:space="preserve"> difficult terms such as </w:t>
      </w:r>
      <w:r w:rsidR="00EE4DAB" w:rsidRPr="000C65B4">
        <w:rPr>
          <w:rFonts w:eastAsia="SimSun"/>
          <w:bCs/>
          <w:kern w:val="0"/>
          <w:sz w:val="22"/>
          <w:szCs w:val="22"/>
          <w:lang w:eastAsia="ko-KR"/>
        </w:rPr>
        <w:t>“</w:t>
      </w:r>
      <w:r w:rsidR="00BC106C" w:rsidRPr="000C65B4">
        <w:rPr>
          <w:rFonts w:eastAsia="SimSun"/>
          <w:bCs/>
          <w:kern w:val="0"/>
          <w:sz w:val="22"/>
          <w:szCs w:val="22"/>
          <w:lang w:eastAsia="ko-KR"/>
        </w:rPr>
        <w:t>scale of gradable adjective meanings</w:t>
      </w:r>
      <w:r w:rsidR="00EE4DAB" w:rsidRPr="000C65B4">
        <w:rPr>
          <w:rFonts w:eastAsia="SimSun"/>
          <w:bCs/>
          <w:kern w:val="0"/>
          <w:sz w:val="22"/>
          <w:szCs w:val="22"/>
          <w:lang w:eastAsia="ko-KR"/>
        </w:rPr>
        <w:t>”</w:t>
      </w:r>
      <w:r w:rsidRPr="000C65B4">
        <w:rPr>
          <w:rFonts w:eastAsia="SimSun"/>
          <w:bCs/>
          <w:kern w:val="0"/>
          <w:sz w:val="22"/>
          <w:szCs w:val="22"/>
          <w:lang w:eastAsia="ko-KR"/>
        </w:rPr>
        <w:t xml:space="preserve"> </w:t>
      </w:r>
      <w:r w:rsidRPr="000C65B4">
        <w:rPr>
          <w:rFonts w:eastAsia="SimSun"/>
          <w:bCs/>
          <w:kern w:val="0"/>
          <w:sz w:val="22"/>
          <w:szCs w:val="22"/>
        </w:rPr>
        <w:fldChar w:fldCharType="begin" w:fldLock="1"/>
      </w:r>
      <w:r w:rsidR="00D12319" w:rsidRPr="000C65B4">
        <w:rPr>
          <w:rFonts w:eastAsia="SimSun"/>
          <w:bCs/>
          <w:kern w:val="0"/>
          <w:sz w:val="22"/>
          <w:szCs w:val="22"/>
          <w:lang w:eastAsia="ko-KR"/>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1993)","manualFormatting":"(Schmitt &amp; Schmitt, 1993, p.5)","plainTextFormattedCitation":"(Schmitt &amp; Schmitt, 1993)","previouslyFormattedCitation":"(Schmitt &amp; Schmitt, 1993)"},"properties":{"noteIndex":0},"schema":"https://github.com/citation-style-language/schema/raw/master/csl-citation.json"}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(Schmitt &amp; Schmitt, 1993, p.5)</w:t>
      </w:r>
      <w:r w:rsidRPr="000C65B4">
        <w:rPr>
          <w:rFonts w:eastAsia="SimSun"/>
          <w:bCs/>
          <w:kern w:val="0"/>
          <w:sz w:val="22"/>
          <w:szCs w:val="22"/>
        </w:rPr>
        <w:fldChar w:fldCharType="end"/>
      </w:r>
      <w:r w:rsidRPr="000C65B4">
        <w:rPr>
          <w:rFonts w:eastAsia="SimSun"/>
          <w:bCs/>
          <w:kern w:val="0"/>
          <w:sz w:val="22"/>
          <w:szCs w:val="22"/>
        </w:rPr>
        <w:t xml:space="preserve"> </w:t>
      </w:r>
      <w:r w:rsidR="004815E7" w:rsidRPr="000C65B4">
        <w:rPr>
          <w:rFonts w:eastAsia="SimSun"/>
          <w:bCs/>
          <w:kern w:val="0"/>
          <w:sz w:val="22"/>
          <w:szCs w:val="22"/>
        </w:rPr>
        <w:t xml:space="preserve">and </w:t>
      </w:r>
      <w:r w:rsidR="00EE4DAB" w:rsidRPr="000C65B4">
        <w:rPr>
          <w:rFonts w:eastAsia="SimSun"/>
          <w:bCs/>
          <w:kern w:val="0"/>
          <w:sz w:val="22"/>
          <w:szCs w:val="22"/>
        </w:rPr>
        <w:t>“</w:t>
      </w:r>
      <w:r w:rsidR="004815E7" w:rsidRPr="000C65B4">
        <w:rPr>
          <w:rFonts w:eastAsia="SimSun"/>
          <w:bCs/>
          <w:kern w:val="0"/>
          <w:sz w:val="22"/>
          <w:szCs w:val="22"/>
        </w:rPr>
        <w:t>cognates</w:t>
      </w:r>
      <w:r w:rsidR="00EE4DAB" w:rsidRPr="000C65B4">
        <w:rPr>
          <w:rFonts w:eastAsia="SimSun"/>
          <w:bCs/>
          <w:kern w:val="0"/>
          <w:sz w:val="22"/>
          <w:szCs w:val="22"/>
        </w:rPr>
        <w:t xml:space="preserve">” </w:t>
      </w:r>
      <w:r w:rsidR="004815E7" w:rsidRPr="000C65B4">
        <w:rPr>
          <w:rFonts w:eastAsia="SimSun"/>
          <w:bCs/>
          <w:kern w:val="0"/>
          <w:sz w:val="22"/>
          <w:szCs w:val="22"/>
        </w:rPr>
        <w:fldChar w:fldCharType="begin" w:fldLock="1"/>
      </w:r>
      <w:r w:rsidR="00DC7FE0" w:rsidRPr="000C65B4">
        <w:rPr>
          <w:rFonts w:eastAsia="SimSun"/>
          <w:bCs/>
          <w:kern w:val="0"/>
          <w:sz w:val="22"/>
          <w:szCs w:val="22"/>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1993)","manualFormatting":"(Schmitt &amp; Schmitt, 1993, pp.5-6)","plainTextFormattedCitation":"(Schmitt &amp; Schmitt, 1993)","previouslyFormattedCitation":"(Schmitt &amp; Schmitt, 1993)"},"properties":{"noteIndex":0},"schema":"https://github.com/citation-style-language/schema/raw/master/csl-citation.json"}</w:instrText>
      </w:r>
      <w:r w:rsidR="004815E7" w:rsidRPr="000C65B4">
        <w:rPr>
          <w:rFonts w:eastAsia="SimSun"/>
          <w:bCs/>
          <w:kern w:val="0"/>
          <w:sz w:val="22"/>
          <w:szCs w:val="22"/>
        </w:rPr>
        <w:fldChar w:fldCharType="separate"/>
      </w:r>
      <w:r w:rsidR="004815E7" w:rsidRPr="000C65B4">
        <w:rPr>
          <w:rFonts w:eastAsia="SimSun"/>
          <w:bCs/>
          <w:noProof/>
          <w:kern w:val="0"/>
          <w:sz w:val="22"/>
          <w:szCs w:val="22"/>
        </w:rPr>
        <w:t>(Schmitt &amp; Schmitt, 1993, pp.5-6)</w:t>
      </w:r>
      <w:r w:rsidR="004815E7" w:rsidRPr="000C65B4">
        <w:rPr>
          <w:rFonts w:eastAsia="SimSun"/>
          <w:bCs/>
          <w:kern w:val="0"/>
          <w:sz w:val="22"/>
          <w:szCs w:val="22"/>
        </w:rPr>
        <w:fldChar w:fldCharType="end"/>
      </w:r>
      <w:r w:rsidR="004815E7" w:rsidRPr="000C65B4">
        <w:rPr>
          <w:rFonts w:eastAsia="SimSun"/>
          <w:bCs/>
          <w:kern w:val="0"/>
          <w:sz w:val="22"/>
          <w:szCs w:val="22"/>
        </w:rPr>
        <w:t xml:space="preserve"> </w:t>
      </w:r>
      <w:r w:rsidRPr="000C65B4">
        <w:rPr>
          <w:rFonts w:eastAsia="SimSun"/>
          <w:bCs/>
          <w:kern w:val="0"/>
          <w:sz w:val="22"/>
          <w:szCs w:val="22"/>
        </w:rPr>
        <w:t>w</w:t>
      </w:r>
      <w:r w:rsidR="004815E7" w:rsidRPr="000C65B4">
        <w:rPr>
          <w:rFonts w:eastAsia="SimSun"/>
          <w:bCs/>
          <w:kern w:val="0"/>
          <w:sz w:val="22"/>
          <w:szCs w:val="22"/>
        </w:rPr>
        <w:t>ere</w:t>
      </w:r>
      <w:r w:rsidRPr="000C65B4">
        <w:rPr>
          <w:rFonts w:eastAsia="SimSun"/>
          <w:bCs/>
          <w:kern w:val="0"/>
          <w:sz w:val="22"/>
          <w:szCs w:val="22"/>
        </w:rPr>
        <w:t xml:space="preserve"> deleted</w:t>
      </w:r>
      <w:r w:rsidR="004815E7" w:rsidRPr="000C65B4">
        <w:rPr>
          <w:rFonts w:eastAsia="SimSun"/>
          <w:bCs/>
          <w:kern w:val="0"/>
          <w:sz w:val="22"/>
          <w:szCs w:val="22"/>
        </w:rPr>
        <w:t>. For clarification of meaning, some words were added</w:t>
      </w:r>
      <w:r w:rsidR="009A54D0">
        <w:rPr>
          <w:rFonts w:eastAsia="SimSun"/>
          <w:bCs/>
          <w:kern w:val="0"/>
          <w:sz w:val="22"/>
          <w:szCs w:val="22"/>
        </w:rPr>
        <w:t>,</w:t>
      </w:r>
      <w:r w:rsidR="004815E7" w:rsidRPr="000C65B4">
        <w:rPr>
          <w:rFonts w:eastAsia="SimSun"/>
          <w:bCs/>
          <w:kern w:val="0"/>
          <w:sz w:val="22"/>
          <w:szCs w:val="22"/>
        </w:rPr>
        <w:t xml:space="preserve"> such as the word </w:t>
      </w:r>
      <w:r w:rsidR="006E17E8" w:rsidRPr="000C65B4">
        <w:rPr>
          <w:rFonts w:eastAsia="SimSun"/>
          <w:bCs/>
          <w:kern w:val="0"/>
          <w:sz w:val="22"/>
          <w:szCs w:val="22"/>
        </w:rPr>
        <w:t xml:space="preserve">“motion” in “Use physical action when studying </w:t>
      </w:r>
      <w:r w:rsidR="004815E7" w:rsidRPr="000C65B4">
        <w:rPr>
          <w:rFonts w:eastAsia="SimSun"/>
          <w:bCs/>
          <w:i/>
          <w:iCs/>
          <w:kern w:val="0"/>
          <w:sz w:val="22"/>
          <w:szCs w:val="22"/>
        </w:rPr>
        <w:t>motion</w:t>
      </w:r>
      <w:r w:rsidR="004815E7" w:rsidRPr="000C65B4">
        <w:rPr>
          <w:rFonts w:eastAsia="SimSun"/>
          <w:bCs/>
          <w:kern w:val="0"/>
          <w:sz w:val="22"/>
          <w:szCs w:val="22"/>
        </w:rPr>
        <w:t xml:space="preserve"> </w:t>
      </w:r>
      <w:r w:rsidR="006E17E8" w:rsidRPr="000C65B4">
        <w:rPr>
          <w:rFonts w:eastAsia="SimSun"/>
          <w:bCs/>
          <w:kern w:val="0"/>
          <w:sz w:val="22"/>
          <w:szCs w:val="22"/>
        </w:rPr>
        <w:t>words</w:t>
      </w:r>
      <w:r w:rsidR="009A54D0">
        <w:rPr>
          <w:rFonts w:eastAsia="SimSun"/>
          <w:bCs/>
          <w:kern w:val="0"/>
          <w:sz w:val="22"/>
          <w:szCs w:val="22"/>
        </w:rPr>
        <w:t>,</w:t>
      </w:r>
      <w:r w:rsidR="006E17E8" w:rsidRPr="000C65B4">
        <w:rPr>
          <w:rFonts w:eastAsia="SimSun"/>
          <w:bCs/>
          <w:kern w:val="0"/>
          <w:sz w:val="22"/>
          <w:szCs w:val="22"/>
        </w:rPr>
        <w:t>”</w:t>
      </w:r>
      <w:r w:rsidR="004815E7" w:rsidRPr="000C65B4">
        <w:rPr>
          <w:rFonts w:eastAsia="SimSun"/>
          <w:bCs/>
          <w:kern w:val="0"/>
          <w:sz w:val="22"/>
          <w:szCs w:val="22"/>
        </w:rPr>
        <w:t xml:space="preserve"> and “in English” as in “Paraphrase the meaning of the new word </w:t>
      </w:r>
      <w:r w:rsidR="004815E7" w:rsidRPr="000C65B4">
        <w:rPr>
          <w:rFonts w:eastAsia="SimSun"/>
          <w:bCs/>
          <w:i/>
          <w:iCs/>
          <w:kern w:val="0"/>
          <w:sz w:val="22"/>
          <w:szCs w:val="22"/>
        </w:rPr>
        <w:t>in English</w:t>
      </w:r>
      <w:r w:rsidR="009A54D0" w:rsidRPr="000C65B4">
        <w:rPr>
          <w:rFonts w:eastAsia="SimSun"/>
          <w:bCs/>
          <w:kern w:val="0"/>
          <w:sz w:val="22"/>
          <w:szCs w:val="22"/>
        </w:rPr>
        <w:t>.</w:t>
      </w:r>
      <w:r w:rsidR="004815E7" w:rsidRPr="000C65B4">
        <w:rPr>
          <w:rFonts w:eastAsia="SimSun"/>
          <w:bCs/>
          <w:kern w:val="0"/>
          <w:sz w:val="22"/>
          <w:szCs w:val="22"/>
        </w:rPr>
        <w:t xml:space="preserve">” </w:t>
      </w:r>
      <w:r w:rsidR="00BC106C" w:rsidRPr="000C65B4">
        <w:rPr>
          <w:rFonts w:eastAsia="SimSun"/>
          <w:bCs/>
          <w:kern w:val="0"/>
          <w:sz w:val="22"/>
          <w:szCs w:val="22"/>
        </w:rPr>
        <w:t xml:space="preserve">In addition, in the subcategory </w:t>
      </w:r>
      <w:r w:rsidR="00EE4DAB" w:rsidRPr="000C65B4">
        <w:rPr>
          <w:rFonts w:eastAsia="SimSun"/>
          <w:bCs/>
          <w:kern w:val="0"/>
          <w:sz w:val="22"/>
          <w:szCs w:val="22"/>
        </w:rPr>
        <w:t>“</w:t>
      </w:r>
      <w:r w:rsidR="00BC106C" w:rsidRPr="000C65B4">
        <w:rPr>
          <w:rFonts w:eastAsia="SimSun"/>
          <w:bCs/>
          <w:kern w:val="0"/>
          <w:sz w:val="22"/>
          <w:szCs w:val="22"/>
        </w:rPr>
        <w:t>make and use study aids</w:t>
      </w:r>
      <w:r w:rsidR="009A54D0" w:rsidRPr="000C65B4">
        <w:rPr>
          <w:rFonts w:eastAsia="SimSun"/>
          <w:bCs/>
          <w:kern w:val="0"/>
          <w:sz w:val="22"/>
          <w:szCs w:val="22"/>
        </w:rPr>
        <w:t>,</w:t>
      </w:r>
      <w:r w:rsidR="00EE4DAB" w:rsidRPr="000C65B4">
        <w:rPr>
          <w:rFonts w:eastAsia="SimSun"/>
          <w:bCs/>
          <w:kern w:val="0"/>
          <w:sz w:val="22"/>
          <w:szCs w:val="22"/>
        </w:rPr>
        <w:t>”</w:t>
      </w:r>
      <w:r w:rsidR="00BC106C" w:rsidRPr="000C65B4">
        <w:rPr>
          <w:rFonts w:eastAsia="SimSun"/>
          <w:bCs/>
          <w:kern w:val="0"/>
          <w:sz w:val="22"/>
          <w:szCs w:val="22"/>
        </w:rPr>
        <w:t xml:space="preserve"> the author added </w:t>
      </w:r>
      <w:r w:rsidR="00EE4DAB" w:rsidRPr="000C65B4">
        <w:rPr>
          <w:rFonts w:eastAsia="SimSun"/>
          <w:bCs/>
          <w:kern w:val="0"/>
          <w:sz w:val="22"/>
          <w:szCs w:val="22"/>
        </w:rPr>
        <w:t>“</w:t>
      </w:r>
      <w:r w:rsidR="00BC106C" w:rsidRPr="000C65B4">
        <w:rPr>
          <w:rFonts w:eastAsia="SimSun"/>
          <w:bCs/>
          <w:kern w:val="0"/>
          <w:sz w:val="22"/>
          <w:szCs w:val="22"/>
        </w:rPr>
        <w:t>Use APPs or software to study words</w:t>
      </w:r>
      <w:r w:rsidR="00EE4DAB" w:rsidRPr="000C65B4">
        <w:rPr>
          <w:rFonts w:eastAsia="SimSun"/>
          <w:bCs/>
          <w:kern w:val="0"/>
          <w:sz w:val="22"/>
          <w:szCs w:val="22"/>
        </w:rPr>
        <w:t>”</w:t>
      </w:r>
      <w:r w:rsidR="00BC106C" w:rsidRPr="000C65B4">
        <w:rPr>
          <w:rFonts w:eastAsia="SimSun"/>
          <w:bCs/>
          <w:kern w:val="0"/>
          <w:sz w:val="22"/>
          <w:szCs w:val="22"/>
        </w:rPr>
        <w:t xml:space="preserve"> because mobile </w:t>
      </w:r>
      <w:r w:rsidR="009A54D0" w:rsidRPr="000C65B4">
        <w:rPr>
          <w:rFonts w:eastAsia="SimSun"/>
          <w:bCs/>
          <w:kern w:val="0"/>
          <w:sz w:val="22"/>
          <w:szCs w:val="22"/>
        </w:rPr>
        <w:t>phone</w:t>
      </w:r>
      <w:r w:rsidR="009A54D0">
        <w:rPr>
          <w:rFonts w:eastAsia="SimSun"/>
          <w:bCs/>
          <w:kern w:val="0"/>
          <w:sz w:val="22"/>
          <w:szCs w:val="22"/>
        </w:rPr>
        <w:t xml:space="preserve"> apps have now become</w:t>
      </w:r>
      <w:r w:rsidR="009A54D0" w:rsidRPr="000C65B4">
        <w:rPr>
          <w:rFonts w:eastAsia="SimSun"/>
          <w:bCs/>
          <w:kern w:val="0"/>
          <w:sz w:val="22"/>
          <w:szCs w:val="22"/>
        </w:rPr>
        <w:t xml:space="preserve"> </w:t>
      </w:r>
      <w:r w:rsidR="009A54D0">
        <w:rPr>
          <w:rFonts w:eastAsia="SimSun"/>
          <w:bCs/>
          <w:kern w:val="0"/>
          <w:sz w:val="22"/>
          <w:szCs w:val="22"/>
        </w:rPr>
        <w:t>the</w:t>
      </w:r>
      <w:r w:rsidR="009A54D0" w:rsidRPr="000C65B4">
        <w:rPr>
          <w:rFonts w:eastAsia="SimSun"/>
          <w:bCs/>
          <w:kern w:val="0"/>
          <w:sz w:val="22"/>
          <w:szCs w:val="22"/>
        </w:rPr>
        <w:t xml:space="preserve"> </w:t>
      </w:r>
      <w:r w:rsidR="006E17E8" w:rsidRPr="000C65B4">
        <w:rPr>
          <w:rFonts w:eastAsia="SimSun"/>
          <w:bCs/>
          <w:kern w:val="0"/>
          <w:sz w:val="22"/>
          <w:szCs w:val="22"/>
        </w:rPr>
        <w:t xml:space="preserve">prevailing tool for Chinese college students to </w:t>
      </w:r>
      <w:r w:rsidR="009A54D0">
        <w:rPr>
          <w:rFonts w:eastAsia="SimSun"/>
          <w:bCs/>
          <w:kern w:val="0"/>
          <w:sz w:val="22"/>
          <w:szCs w:val="22"/>
        </w:rPr>
        <w:t>study</w:t>
      </w:r>
      <w:r w:rsidR="009A54D0" w:rsidRPr="000C65B4">
        <w:rPr>
          <w:rFonts w:eastAsia="SimSun"/>
          <w:bCs/>
          <w:kern w:val="0"/>
          <w:sz w:val="22"/>
          <w:szCs w:val="22"/>
        </w:rPr>
        <w:t xml:space="preserve"> </w:t>
      </w:r>
      <w:r w:rsidR="006E17E8" w:rsidRPr="000C65B4">
        <w:rPr>
          <w:rFonts w:eastAsia="SimSun"/>
          <w:bCs/>
          <w:kern w:val="0"/>
          <w:sz w:val="22"/>
          <w:szCs w:val="22"/>
        </w:rPr>
        <w:t>English</w:t>
      </w:r>
      <w:r w:rsidR="009A54D0">
        <w:rPr>
          <w:rFonts w:eastAsia="SimSun"/>
          <w:bCs/>
          <w:kern w:val="0"/>
          <w:sz w:val="22"/>
          <w:szCs w:val="22"/>
        </w:rPr>
        <w:t xml:space="preserve"> vocabulary</w:t>
      </w:r>
      <w:r w:rsidR="006E17E8" w:rsidRPr="000C65B4">
        <w:rPr>
          <w:rFonts w:eastAsia="SimSun"/>
          <w:bCs/>
          <w:kern w:val="0"/>
          <w:sz w:val="22"/>
          <w:szCs w:val="22"/>
        </w:rPr>
        <w:t xml:space="preserve">. </w:t>
      </w:r>
      <w:r w:rsidR="009A54D0" w:rsidRPr="000C65B4">
        <w:rPr>
          <w:rFonts w:eastAsia="SimSun"/>
          <w:bCs/>
          <w:kern w:val="0"/>
          <w:sz w:val="22"/>
          <w:szCs w:val="22"/>
          <w:lang w:eastAsia="ko-KR"/>
        </w:rPr>
        <w:t>the strategy</w:t>
      </w:r>
      <w:r w:rsidR="009A54D0" w:rsidRPr="000C65B4">
        <w:rPr>
          <w:rFonts w:eastAsia="맑은 고딕"/>
          <w:bCs/>
          <w:i/>
          <w:iCs/>
          <w:kern w:val="0"/>
          <w:sz w:val="22"/>
          <w:szCs w:val="22"/>
          <w:lang w:eastAsia="ko-KR"/>
        </w:rPr>
        <w:t xml:space="preserve"> Use APP or software to study words</w:t>
      </w:r>
      <w:r w:rsidR="009A54D0" w:rsidRPr="000C65B4">
        <w:rPr>
          <w:rFonts w:eastAsia="SimSun"/>
          <w:bCs/>
          <w:kern w:val="0"/>
          <w:sz w:val="22"/>
          <w:szCs w:val="22"/>
          <w:lang w:eastAsia="ko-KR"/>
        </w:rPr>
        <w:t xml:space="preserve"> </w:t>
      </w:r>
      <w:r w:rsidR="009A54D0" w:rsidRPr="000C65B4">
        <w:rPr>
          <w:rFonts w:eastAsia="맑은 고딕"/>
          <w:bCs/>
          <w:kern w:val="0"/>
          <w:sz w:val="22"/>
          <w:szCs w:val="22"/>
          <w:lang w:eastAsia="ko-KR"/>
        </w:rPr>
        <w:t xml:space="preserve">falls into </w:t>
      </w:r>
      <w:r w:rsidR="009A54D0">
        <w:rPr>
          <w:rFonts w:eastAsia="맑은 고딕"/>
          <w:bCs/>
          <w:kern w:val="0"/>
          <w:sz w:val="22"/>
          <w:szCs w:val="22"/>
          <w:lang w:eastAsia="ko-KR"/>
        </w:rPr>
        <w:t xml:space="preserve">the category </w:t>
      </w:r>
      <w:r w:rsidR="009A54D0" w:rsidRPr="000C65B4">
        <w:rPr>
          <w:rFonts w:eastAsia="SimSun"/>
          <w:bCs/>
          <w:kern w:val="0"/>
          <w:sz w:val="22"/>
          <w:szCs w:val="22"/>
          <w:lang w:eastAsia="ko-KR"/>
        </w:rPr>
        <w:t>of COG</w:t>
      </w:r>
      <w:r w:rsidR="009A54D0">
        <w:rPr>
          <w:rFonts w:eastAsia="SimSun"/>
          <w:bCs/>
          <w:kern w:val="0"/>
          <w:sz w:val="22"/>
          <w:szCs w:val="22"/>
          <w:lang w:eastAsia="ko-KR"/>
        </w:rPr>
        <w:t>,</w:t>
      </w:r>
      <w:r w:rsidR="009A54D0" w:rsidRPr="000C65B4">
        <w:rPr>
          <w:rFonts w:eastAsia="SimSun"/>
          <w:bCs/>
          <w:kern w:val="0"/>
          <w:sz w:val="22"/>
          <w:szCs w:val="22"/>
          <w:lang w:eastAsia="ko-KR"/>
        </w:rPr>
        <w:t xml:space="preserve"> </w:t>
      </w:r>
      <w:r w:rsidR="009A54D0">
        <w:rPr>
          <w:rFonts w:eastAsia="SimSun"/>
          <w:bCs/>
          <w:kern w:val="0"/>
          <w:sz w:val="22"/>
          <w:szCs w:val="22"/>
          <w:lang w:eastAsia="ko-KR"/>
        </w:rPr>
        <w:t>b</w:t>
      </w:r>
      <w:r w:rsidR="00B54901" w:rsidRPr="000C65B4">
        <w:rPr>
          <w:rFonts w:eastAsia="SimSun"/>
          <w:bCs/>
          <w:kern w:val="0"/>
          <w:sz w:val="22"/>
          <w:szCs w:val="22"/>
          <w:lang w:eastAsia="ko-KR"/>
        </w:rPr>
        <w:t>ased on Oxford</w:t>
      </w:r>
      <w:r w:rsidR="009A54D0">
        <w:rPr>
          <w:rFonts w:eastAsia="SimSun"/>
          <w:bCs/>
          <w:kern w:val="0"/>
          <w:sz w:val="22"/>
          <w:szCs w:val="22"/>
          <w:lang w:eastAsia="ko-KR"/>
        </w:rPr>
        <w:t xml:space="preserve"> </w:t>
      </w:r>
      <w:r w:rsidR="00B54901" w:rsidRPr="000C65B4">
        <w:rPr>
          <w:rFonts w:eastAsia="SimSun"/>
          <w:bCs/>
          <w:kern w:val="0"/>
          <w:sz w:val="22"/>
          <w:szCs w:val="22"/>
          <w:lang w:eastAsia="ko-KR"/>
        </w:rPr>
        <w:t xml:space="preserve">(op. cit.), which refers to the strategy of </w:t>
      </w:r>
      <w:r w:rsidR="00E82B11" w:rsidRPr="000C65B4">
        <w:rPr>
          <w:rFonts w:eastAsia="SimSun"/>
          <w:bCs/>
          <w:kern w:val="0"/>
          <w:sz w:val="22"/>
          <w:szCs w:val="22"/>
          <w:lang w:eastAsia="ko-KR"/>
        </w:rPr>
        <w:t>“</w:t>
      </w:r>
      <w:r w:rsidR="00B54901" w:rsidRPr="000C65B4">
        <w:rPr>
          <w:rFonts w:eastAsia="SimSun"/>
          <w:bCs/>
          <w:kern w:val="0"/>
          <w:sz w:val="22"/>
          <w:szCs w:val="22"/>
          <w:lang w:eastAsia="ko-KR"/>
        </w:rPr>
        <w:t>manipulation or transformation of the target language by the learner</w:t>
      </w:r>
      <w:r w:rsidR="00E82B11" w:rsidRPr="000C65B4">
        <w:rPr>
          <w:rFonts w:eastAsia="SimSun"/>
          <w:bCs/>
          <w:kern w:val="0"/>
          <w:sz w:val="22"/>
          <w:szCs w:val="22"/>
          <w:lang w:eastAsia="ko-KR"/>
        </w:rPr>
        <w:t>”</w:t>
      </w:r>
      <w:r w:rsidR="004561CF" w:rsidRPr="000C65B4">
        <w:rPr>
          <w:rFonts w:eastAsia="SimSun"/>
          <w:bCs/>
          <w:kern w:val="0"/>
          <w:sz w:val="22"/>
          <w:szCs w:val="22"/>
          <w:lang w:eastAsia="ko-KR"/>
        </w:rPr>
        <w:t xml:space="preserve"> </w:t>
      </w:r>
      <w:r w:rsidR="00B54901" w:rsidRPr="000C65B4">
        <w:rPr>
          <w:rFonts w:eastAsia="SimSun"/>
          <w:bCs/>
          <w:kern w:val="0"/>
          <w:sz w:val="22"/>
          <w:szCs w:val="22"/>
          <w:lang w:eastAsia="ko-KR"/>
        </w:rPr>
        <w:t>(p.43)</w:t>
      </w:r>
      <w:r w:rsidR="00B54901" w:rsidRPr="000C65B4">
        <w:rPr>
          <w:rFonts w:eastAsia="맑은 고딕"/>
          <w:bCs/>
          <w:kern w:val="0"/>
          <w:sz w:val="22"/>
          <w:szCs w:val="22"/>
          <w:lang w:eastAsia="ko-KR"/>
        </w:rPr>
        <w:t xml:space="preserve">. </w:t>
      </w:r>
    </w:p>
    <w:p w14:paraId="6A64AA36" w14:textId="2BA21622" w:rsidR="00645368" w:rsidRPr="000C65B4" w:rsidRDefault="00882CD9"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 xml:space="preserve">The questionnaire consists of 40 items with a 5-point Likert scale ranging from 1 (Never or almost never true of me) to 5 (Always or almost always true of me). </w:t>
      </w:r>
      <w:bookmarkStart w:id="182" w:name="_Hlk66820148"/>
      <w:r w:rsidR="00645368" w:rsidRPr="000C65B4">
        <w:rPr>
          <w:rFonts w:eastAsia="SimSun"/>
          <w:bCs/>
          <w:kern w:val="0"/>
          <w:sz w:val="22"/>
          <w:szCs w:val="22"/>
        </w:rPr>
        <w:t>The learning strategy scale showed high reliability (Cronbach</w:t>
      </w:r>
      <w:r w:rsidR="00DF7653" w:rsidRPr="000C65B4">
        <w:rPr>
          <w:rFonts w:eastAsia="SimSun"/>
          <w:bCs/>
          <w:kern w:val="0"/>
          <w:sz w:val="22"/>
          <w:szCs w:val="22"/>
        </w:rPr>
        <w:t>’</w:t>
      </w:r>
      <w:r w:rsidR="00645368" w:rsidRPr="000C65B4">
        <w:rPr>
          <w:rFonts w:eastAsia="SimSun"/>
          <w:bCs/>
          <w:kern w:val="0"/>
          <w:sz w:val="22"/>
          <w:szCs w:val="22"/>
        </w:rPr>
        <w:t>s Alpha=0.946)</w:t>
      </w:r>
      <w:r w:rsidR="00613D7A" w:rsidRPr="000C65B4">
        <w:rPr>
          <w:rFonts w:eastAsia="SimSun"/>
          <w:bCs/>
          <w:kern w:val="0"/>
          <w:sz w:val="22"/>
          <w:szCs w:val="22"/>
        </w:rPr>
        <w:t xml:space="preserve"> (see </w:t>
      </w:r>
      <w:r w:rsidR="00613D7A" w:rsidRPr="000C65B4">
        <w:rPr>
          <w:rFonts w:eastAsia="SimSun"/>
          <w:bCs/>
          <w:kern w:val="0"/>
          <w:sz w:val="22"/>
          <w:szCs w:val="22"/>
        </w:rPr>
        <w:fldChar w:fldCharType="begin"/>
      </w:r>
      <w:r w:rsidR="00613D7A" w:rsidRPr="000C65B4">
        <w:rPr>
          <w:rFonts w:eastAsia="SimSun"/>
          <w:bCs/>
          <w:kern w:val="0"/>
          <w:sz w:val="22"/>
          <w:szCs w:val="22"/>
        </w:rPr>
        <w:instrText xml:space="preserve"> REF _Ref67680943 \h  \* MERGEFORMAT </w:instrText>
      </w:r>
      <w:r w:rsidR="00613D7A" w:rsidRPr="000C65B4">
        <w:rPr>
          <w:rFonts w:eastAsia="SimSun"/>
          <w:bCs/>
          <w:kern w:val="0"/>
          <w:sz w:val="22"/>
          <w:szCs w:val="22"/>
        </w:rPr>
      </w:r>
      <w:r w:rsidR="00613D7A" w:rsidRPr="000C65B4">
        <w:rPr>
          <w:rFonts w:eastAsia="SimSun"/>
          <w:bCs/>
          <w:kern w:val="0"/>
          <w:sz w:val="22"/>
          <w:szCs w:val="22"/>
        </w:rPr>
        <w:fldChar w:fldCharType="separate"/>
      </w:r>
      <w:r w:rsidR="00F0173F" w:rsidRPr="00F0173F">
        <w:rPr>
          <w:rFonts w:eastAsia="SimSun"/>
          <w:bCs/>
          <w:kern w:val="0"/>
          <w:sz w:val="22"/>
          <w:szCs w:val="22"/>
        </w:rPr>
        <w:t>Table 6</w:t>
      </w:r>
      <w:r w:rsidR="00613D7A" w:rsidRPr="000C65B4">
        <w:rPr>
          <w:rFonts w:eastAsia="SimSun"/>
          <w:bCs/>
          <w:kern w:val="0"/>
          <w:sz w:val="22"/>
          <w:szCs w:val="22"/>
        </w:rPr>
        <w:fldChar w:fldCharType="end"/>
      </w:r>
      <w:r w:rsidR="00613D7A" w:rsidRPr="000C65B4">
        <w:rPr>
          <w:rFonts w:eastAsia="SimSun"/>
          <w:bCs/>
          <w:kern w:val="0"/>
          <w:sz w:val="22"/>
          <w:szCs w:val="22"/>
        </w:rPr>
        <w:t>)</w:t>
      </w:r>
      <w:r w:rsidR="00645368" w:rsidRPr="000C65B4">
        <w:rPr>
          <w:rFonts w:eastAsia="SimSun"/>
          <w:bCs/>
          <w:kern w:val="0"/>
          <w:sz w:val="22"/>
          <w:szCs w:val="22"/>
        </w:rPr>
        <w:t>.</w:t>
      </w:r>
    </w:p>
    <w:p w14:paraId="526DA782" w14:textId="77777777" w:rsidR="003420C3" w:rsidRPr="000C65B4" w:rsidRDefault="003420C3" w:rsidP="00645368">
      <w:pPr>
        <w:autoSpaceDE w:val="0"/>
        <w:autoSpaceDN w:val="0"/>
        <w:adjustRightInd w:val="0"/>
        <w:ind w:firstLine="480"/>
        <w:rPr>
          <w:rFonts w:eastAsiaTheme="minorEastAsia"/>
          <w:kern w:val="0"/>
          <w:sz w:val="22"/>
          <w:szCs w:val="22"/>
        </w:rPr>
      </w:pPr>
    </w:p>
    <w:p w14:paraId="32E2D879" w14:textId="2118B7F9" w:rsidR="00645368" w:rsidRPr="000C65B4" w:rsidRDefault="00613D7A" w:rsidP="0059391E">
      <w:pPr>
        <w:pStyle w:val="ae"/>
      </w:pPr>
      <w:bookmarkStart w:id="183" w:name="_Ref67680943"/>
      <w:bookmarkStart w:id="184" w:name="_Toc69819579"/>
      <w:bookmarkStart w:id="185" w:name="_Toc74058747"/>
      <w:r w:rsidRPr="000C65B4">
        <w:t xml:space="preserve">Table </w:t>
      </w:r>
      <w:fldSimple w:instr=" SEQ Table \* ARABIC ">
        <w:r w:rsidR="00F0173F">
          <w:rPr>
            <w:noProof/>
          </w:rPr>
          <w:t>6</w:t>
        </w:r>
      </w:fldSimple>
      <w:bookmarkEnd w:id="183"/>
      <w:r w:rsidR="00EB2D6E" w:rsidRPr="000C65B4">
        <w:rPr>
          <w:noProof/>
        </w:rPr>
        <w:t>.</w:t>
      </w:r>
      <w:r w:rsidR="009C63E4" w:rsidRPr="000C65B4">
        <w:t xml:space="preserve"> </w:t>
      </w:r>
      <w:r w:rsidR="00645368" w:rsidRPr="000C65B4">
        <w:t xml:space="preserve">Reliability Statistics of </w:t>
      </w:r>
      <w:r w:rsidR="004561CF" w:rsidRPr="000C65B4">
        <w:rPr>
          <w:rFonts w:eastAsia="SimSun"/>
          <w:bCs/>
        </w:rPr>
        <w:t>L</w:t>
      </w:r>
      <w:r w:rsidR="00645368" w:rsidRPr="000C65B4">
        <w:rPr>
          <w:rFonts w:eastAsia="SimSun"/>
          <w:bCs/>
        </w:rPr>
        <w:t xml:space="preserve">earning </w:t>
      </w:r>
      <w:r w:rsidR="004561CF" w:rsidRPr="000C65B4">
        <w:rPr>
          <w:rFonts w:eastAsia="SimSun"/>
          <w:bCs/>
        </w:rPr>
        <w:t>S</w:t>
      </w:r>
      <w:r w:rsidR="00645368" w:rsidRPr="000C65B4">
        <w:rPr>
          <w:rFonts w:eastAsia="SimSun"/>
          <w:bCs/>
        </w:rPr>
        <w:t>trategy</w:t>
      </w:r>
      <w:bookmarkEnd w:id="184"/>
      <w:bookmarkEnd w:id="185"/>
    </w:p>
    <w:tbl>
      <w:tblPr>
        <w:tblW w:w="5000" w:type="pct"/>
        <w:tblBorders>
          <w:top w:val="single" w:sz="12" w:space="0" w:color="000000" w:themeColor="text1"/>
          <w:bottom w:val="single" w:sz="12" w:space="0" w:color="000000" w:themeColor="text1"/>
          <w:insideH w:val="single" w:sz="8" w:space="0" w:color="auto"/>
        </w:tblBorders>
        <w:tblCellMar>
          <w:left w:w="0" w:type="dxa"/>
          <w:right w:w="0" w:type="dxa"/>
        </w:tblCellMar>
        <w:tblLook w:val="0000" w:firstRow="0" w:lastRow="0" w:firstColumn="0" w:lastColumn="0" w:noHBand="0" w:noVBand="0"/>
      </w:tblPr>
      <w:tblGrid>
        <w:gridCol w:w="3685"/>
        <w:gridCol w:w="3685"/>
      </w:tblGrid>
      <w:tr w:rsidR="00645368" w:rsidRPr="000C65B4" w14:paraId="71F0E57C" w14:textId="77777777" w:rsidTr="00622B0B">
        <w:trPr>
          <w:cantSplit/>
        </w:trPr>
        <w:tc>
          <w:tcPr>
            <w:tcW w:w="2500" w:type="pct"/>
            <w:shd w:val="clear" w:color="auto" w:fill="FFFFFF"/>
            <w:vAlign w:val="bottom"/>
          </w:tcPr>
          <w:p w14:paraId="4397784B" w14:textId="4468D9AE" w:rsidR="00645368" w:rsidRPr="000C65B4" w:rsidRDefault="00645368" w:rsidP="00C52D7F">
            <w:pPr>
              <w:autoSpaceDE w:val="0"/>
              <w:autoSpaceDN w:val="0"/>
              <w:adjustRightInd w:val="0"/>
              <w:spacing w:line="320" w:lineRule="atLeast"/>
              <w:ind w:left="60" w:right="60" w:firstLine="360"/>
              <w:jc w:val="center"/>
              <w:rPr>
                <w:rFonts w:eastAsia="MingLiU"/>
                <w:kern w:val="0"/>
                <w:sz w:val="22"/>
                <w:szCs w:val="22"/>
              </w:rPr>
            </w:pPr>
            <w:r w:rsidRPr="000C65B4">
              <w:rPr>
                <w:rFonts w:eastAsia="MingLiU"/>
                <w:kern w:val="0"/>
                <w:sz w:val="22"/>
                <w:szCs w:val="22"/>
              </w:rPr>
              <w:t>Cronbach</w:t>
            </w:r>
            <w:r w:rsidR="00DF7653" w:rsidRPr="000C65B4">
              <w:rPr>
                <w:rFonts w:eastAsia="MingLiU"/>
                <w:kern w:val="0"/>
                <w:sz w:val="22"/>
                <w:szCs w:val="22"/>
              </w:rPr>
              <w:t>’</w:t>
            </w:r>
            <w:r w:rsidRPr="000C65B4">
              <w:rPr>
                <w:rFonts w:eastAsia="MingLiU"/>
                <w:kern w:val="0"/>
                <w:sz w:val="22"/>
                <w:szCs w:val="22"/>
              </w:rPr>
              <w:t>s Alpha</w:t>
            </w:r>
          </w:p>
        </w:tc>
        <w:tc>
          <w:tcPr>
            <w:tcW w:w="2500" w:type="pct"/>
            <w:shd w:val="clear" w:color="auto" w:fill="FFFFFF"/>
            <w:vAlign w:val="bottom"/>
          </w:tcPr>
          <w:p w14:paraId="24EEA306" w14:textId="0AF36007" w:rsidR="00645368" w:rsidRPr="000C65B4" w:rsidRDefault="001F5F77" w:rsidP="00C52D7F">
            <w:pPr>
              <w:autoSpaceDE w:val="0"/>
              <w:autoSpaceDN w:val="0"/>
              <w:adjustRightInd w:val="0"/>
              <w:spacing w:line="320" w:lineRule="atLeast"/>
              <w:ind w:left="60" w:right="60" w:firstLine="360"/>
              <w:jc w:val="center"/>
              <w:rPr>
                <w:rFonts w:eastAsia="MingLiU"/>
                <w:kern w:val="0"/>
                <w:sz w:val="22"/>
                <w:szCs w:val="22"/>
              </w:rPr>
            </w:pPr>
            <w:r w:rsidRPr="000C65B4">
              <w:rPr>
                <w:rFonts w:eastAsia="MingLiU"/>
                <w:i/>
                <w:iCs/>
                <w:kern w:val="0"/>
                <w:sz w:val="22"/>
                <w:szCs w:val="22"/>
              </w:rPr>
              <w:t>n</w:t>
            </w:r>
            <w:r w:rsidR="00645368" w:rsidRPr="000C65B4">
              <w:rPr>
                <w:rFonts w:eastAsia="MingLiU"/>
                <w:kern w:val="0"/>
                <w:sz w:val="22"/>
                <w:szCs w:val="22"/>
              </w:rPr>
              <w:t xml:space="preserve"> of Items</w:t>
            </w:r>
          </w:p>
        </w:tc>
      </w:tr>
      <w:tr w:rsidR="00645368" w:rsidRPr="000C65B4" w14:paraId="223BA741" w14:textId="77777777" w:rsidTr="00622B0B">
        <w:trPr>
          <w:cantSplit/>
        </w:trPr>
        <w:tc>
          <w:tcPr>
            <w:tcW w:w="2500" w:type="pct"/>
            <w:shd w:val="clear" w:color="auto" w:fill="FFFFFF"/>
          </w:tcPr>
          <w:p w14:paraId="41A0AAC0" w14:textId="77777777" w:rsidR="00645368" w:rsidRPr="000C65B4" w:rsidRDefault="00645368" w:rsidP="00645368">
            <w:pPr>
              <w:autoSpaceDE w:val="0"/>
              <w:autoSpaceDN w:val="0"/>
              <w:adjustRightInd w:val="0"/>
              <w:spacing w:line="320" w:lineRule="atLeast"/>
              <w:ind w:left="60" w:right="60" w:firstLine="360"/>
              <w:jc w:val="center"/>
              <w:rPr>
                <w:rFonts w:eastAsia="MingLiU"/>
                <w:color w:val="010205"/>
                <w:kern w:val="0"/>
                <w:sz w:val="22"/>
                <w:szCs w:val="22"/>
              </w:rPr>
            </w:pPr>
            <w:r w:rsidRPr="000C65B4">
              <w:rPr>
                <w:rFonts w:eastAsia="MingLiU"/>
                <w:color w:val="010205"/>
                <w:kern w:val="0"/>
                <w:sz w:val="22"/>
                <w:szCs w:val="22"/>
              </w:rPr>
              <w:t>.946</w:t>
            </w:r>
          </w:p>
        </w:tc>
        <w:tc>
          <w:tcPr>
            <w:tcW w:w="2500" w:type="pct"/>
            <w:shd w:val="clear" w:color="auto" w:fill="FFFFFF"/>
          </w:tcPr>
          <w:p w14:paraId="4BC36662" w14:textId="77777777" w:rsidR="00645368" w:rsidRPr="000C65B4" w:rsidRDefault="00645368" w:rsidP="00645368">
            <w:pPr>
              <w:autoSpaceDE w:val="0"/>
              <w:autoSpaceDN w:val="0"/>
              <w:adjustRightInd w:val="0"/>
              <w:spacing w:line="320" w:lineRule="atLeast"/>
              <w:ind w:left="60" w:right="60" w:firstLine="360"/>
              <w:jc w:val="center"/>
              <w:rPr>
                <w:rFonts w:eastAsia="MingLiU"/>
                <w:color w:val="010205"/>
                <w:kern w:val="0"/>
                <w:sz w:val="22"/>
                <w:szCs w:val="22"/>
              </w:rPr>
            </w:pPr>
            <w:r w:rsidRPr="000C65B4">
              <w:rPr>
                <w:rFonts w:eastAsia="MingLiU"/>
                <w:color w:val="010205"/>
                <w:kern w:val="0"/>
                <w:sz w:val="22"/>
                <w:szCs w:val="22"/>
              </w:rPr>
              <w:t>40</w:t>
            </w:r>
          </w:p>
        </w:tc>
      </w:tr>
    </w:tbl>
    <w:p w14:paraId="498B3336" w14:textId="27383DEF" w:rsidR="003E4709" w:rsidRPr="000C65B4" w:rsidRDefault="003E4709" w:rsidP="000F796A">
      <w:pPr>
        <w:pStyle w:val="20"/>
        <w:numPr>
          <w:ilvl w:val="3"/>
          <w:numId w:val="19"/>
        </w:numPr>
        <w:spacing w:beforeLines="100" w:before="326"/>
        <w:rPr>
          <w:sz w:val="22"/>
          <w:szCs w:val="22"/>
        </w:rPr>
      </w:pPr>
      <w:bookmarkStart w:id="186" w:name="_Toc70069598"/>
      <w:bookmarkStart w:id="187" w:name="_Toc74660680"/>
      <w:bookmarkStart w:id="188" w:name="_Hlk63723629"/>
      <w:bookmarkStart w:id="189" w:name="_Hlk64757010"/>
      <w:bookmarkEnd w:id="182"/>
      <w:r w:rsidRPr="000C65B4">
        <w:rPr>
          <w:sz w:val="22"/>
          <w:szCs w:val="22"/>
        </w:rPr>
        <w:lastRenderedPageBreak/>
        <w:t>Learning Style</w:t>
      </w:r>
      <w:bookmarkEnd w:id="186"/>
      <w:bookmarkEnd w:id="187"/>
      <w:r w:rsidRPr="000C65B4">
        <w:rPr>
          <w:sz w:val="22"/>
          <w:szCs w:val="22"/>
        </w:rPr>
        <w:t xml:space="preserve"> </w:t>
      </w:r>
      <w:bookmarkEnd w:id="188"/>
    </w:p>
    <w:bookmarkEnd w:id="189"/>
    <w:p w14:paraId="3ECF3B18" w14:textId="7ECEBD2A" w:rsidR="00D67E5D" w:rsidRPr="000C65B4" w:rsidRDefault="00767462"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Kolb &amp; Kolb</w:t>
      </w:r>
      <w:r w:rsidR="00DF7653" w:rsidRPr="000C65B4">
        <w:rPr>
          <w:rFonts w:eastAsia="SimSun"/>
          <w:bCs/>
          <w:kern w:val="0"/>
          <w:sz w:val="22"/>
          <w:szCs w:val="22"/>
        </w:rPr>
        <w:t>’</w:t>
      </w:r>
      <w:r w:rsidRPr="000C65B4">
        <w:rPr>
          <w:rFonts w:eastAsia="SimSun"/>
          <w:bCs/>
          <w:kern w:val="0"/>
          <w:sz w:val="22"/>
          <w:szCs w:val="22"/>
        </w:rPr>
        <w:t xml:space="preserve">s </w:t>
      </w:r>
      <w:r w:rsidR="00D67E5D" w:rsidRPr="000C65B4">
        <w:rPr>
          <w:rFonts w:eastAsia="SimSun"/>
          <w:bCs/>
          <w:kern w:val="0"/>
          <w:sz w:val="22"/>
          <w:szCs w:val="22"/>
        </w:rPr>
        <w:t xml:space="preserve">Learning Style Inventory (2005) </w:t>
      </w:r>
      <w:r w:rsidR="003D0DC3" w:rsidRPr="000C65B4">
        <w:rPr>
          <w:rFonts w:eastAsia="SimSun"/>
          <w:bCs/>
          <w:kern w:val="0"/>
          <w:sz w:val="22"/>
          <w:szCs w:val="22"/>
        </w:rPr>
        <w:t>was used</w:t>
      </w:r>
      <w:r w:rsidR="00D67E5D" w:rsidRPr="000C65B4">
        <w:rPr>
          <w:rFonts w:eastAsia="SimSun"/>
          <w:bCs/>
          <w:kern w:val="0"/>
          <w:sz w:val="22"/>
          <w:szCs w:val="22"/>
        </w:rPr>
        <w:t xml:space="preserve"> to </w:t>
      </w:r>
      <w:r w:rsidR="00203A07" w:rsidRPr="000C65B4">
        <w:rPr>
          <w:rFonts w:eastAsia="SimSun"/>
          <w:bCs/>
          <w:kern w:val="0"/>
          <w:sz w:val="22"/>
          <w:szCs w:val="22"/>
        </w:rPr>
        <w:t>explore the participants</w:t>
      </w:r>
      <w:r w:rsidR="00DF7653" w:rsidRPr="000C65B4">
        <w:rPr>
          <w:rFonts w:eastAsia="SimSun"/>
          <w:bCs/>
          <w:kern w:val="0"/>
          <w:sz w:val="22"/>
          <w:szCs w:val="22"/>
        </w:rPr>
        <w:t>’</w:t>
      </w:r>
      <w:r w:rsidR="00203A07" w:rsidRPr="000C65B4">
        <w:rPr>
          <w:rFonts w:eastAsia="SimSun"/>
          <w:bCs/>
          <w:kern w:val="0"/>
          <w:sz w:val="22"/>
          <w:szCs w:val="22"/>
        </w:rPr>
        <w:t xml:space="preserve"> learning style. It is used by many researchers and has been proven to have </w:t>
      </w:r>
      <w:r w:rsidR="007C6489" w:rsidRPr="000C65B4">
        <w:rPr>
          <w:rFonts w:eastAsia="SimSun"/>
          <w:bCs/>
          <w:kern w:val="0"/>
          <w:sz w:val="22"/>
          <w:szCs w:val="22"/>
        </w:rPr>
        <w:t>high</w:t>
      </w:r>
      <w:r w:rsidR="00203A07" w:rsidRPr="000C65B4">
        <w:rPr>
          <w:rFonts w:eastAsia="SimSun"/>
          <w:bCs/>
          <w:kern w:val="0"/>
          <w:sz w:val="22"/>
          <w:szCs w:val="22"/>
        </w:rPr>
        <w:t xml:space="preserve"> reliability</w:t>
      </w:r>
      <w:r w:rsidR="00522EB2" w:rsidRPr="000C65B4">
        <w:rPr>
          <w:sz w:val="22"/>
          <w:szCs w:val="22"/>
        </w:rPr>
        <w:t xml:space="preserve"> </w:t>
      </w:r>
      <w:r w:rsidR="000938F3" w:rsidRPr="000C65B4">
        <w:rPr>
          <w:rFonts w:eastAsia="SimSun"/>
          <w:bCs/>
          <w:noProof/>
          <w:kern w:val="0"/>
          <w:sz w:val="22"/>
          <w:szCs w:val="22"/>
        </w:rPr>
        <w:fldChar w:fldCharType="begin" w:fldLock="1"/>
      </w:r>
      <w:r w:rsidR="006E2CC1" w:rsidRPr="000C65B4">
        <w:rPr>
          <w:rFonts w:eastAsia="SimSun"/>
          <w:bCs/>
          <w:noProof/>
          <w:kern w:val="0"/>
          <w:sz w:val="22"/>
          <w:szCs w:val="22"/>
        </w:rPr>
        <w:instrText>ADDIN CSL_CITATION {"citationItems":[{"id":"ITEM-1","itemData":{"DOI":"10.1007/s10869-005-8262-4","ISSN":"08893268","abstract":"This study explores the internal validity and reliability of Kolb's revised Learning Style Inventory (LSI-2A and LSI-3) in a sample of 221 graduate and undergraduate business students. Research on the LSI is also reviewed and the implications of conducting factor analysis using ipsative data are explored. Experiential Learning Theory is presented and the concept of learning styles explained. This study largely supports prior research supporting the internal reliability of scales. Principle Component Analysis provides evidence for a 2 factor structure as hypothesized by Kolb. © 2005 Springer Science+Business Media, Inc.","author":[{"dropping-particle":"","family":"Kayes","given":"D. Christopher","non-dropping-particle":"","parse-names":false,"suffix":""}],"container-title":"Journal of Business and Psychology","id":"ITEM-1","issue":"2","issued":{"date-parts":[["2005"]]},"page":"249-257","title":"Internal validity and reliability of Kolb's Learning Style Inventory Version 3 (1999)","type":"article-journal","volume":"20"},"uris":["http://www.mendeley.com/documents/?uuid=c808dfe3-3741-41c5-8968-7d05e41104e6"]}],"mendeley":{"formattedCitation":"(Kayes, 2005)","manualFormatting":"(Kayes, 2005","plainTextFormattedCitation":"(Kayes, 2005)","previouslyFormattedCitation":"(Kayes, 2005)"},"properties":{"noteIndex":0},"schema":"https://github.com/citation-style-language/schema/raw/master/csl-citation.json"}</w:instrText>
      </w:r>
      <w:r w:rsidR="000938F3" w:rsidRPr="000C65B4">
        <w:rPr>
          <w:rFonts w:eastAsia="SimSun"/>
          <w:bCs/>
          <w:noProof/>
          <w:kern w:val="0"/>
          <w:sz w:val="22"/>
          <w:szCs w:val="22"/>
        </w:rPr>
        <w:fldChar w:fldCharType="separate"/>
      </w:r>
      <w:r w:rsidR="000938F3" w:rsidRPr="000C65B4">
        <w:rPr>
          <w:rFonts w:eastAsia="SimSun"/>
          <w:bCs/>
          <w:noProof/>
          <w:kern w:val="0"/>
          <w:sz w:val="22"/>
          <w:szCs w:val="22"/>
        </w:rPr>
        <w:t>(Kayes, 2005</w:t>
      </w:r>
      <w:r w:rsidR="000938F3" w:rsidRPr="000C65B4">
        <w:rPr>
          <w:rFonts w:eastAsia="SimSun"/>
          <w:bCs/>
          <w:noProof/>
          <w:kern w:val="0"/>
          <w:sz w:val="22"/>
          <w:szCs w:val="22"/>
        </w:rPr>
        <w:fldChar w:fldCharType="end"/>
      </w:r>
      <w:r w:rsidR="000938F3" w:rsidRPr="000C65B4">
        <w:rPr>
          <w:rFonts w:eastAsia="SimSun"/>
          <w:bCs/>
          <w:noProof/>
          <w:kern w:val="0"/>
          <w:sz w:val="22"/>
          <w:szCs w:val="22"/>
        </w:rPr>
        <w:t xml:space="preserve">; </w:t>
      </w:r>
      <w:r w:rsidR="007C6489" w:rsidRPr="000C65B4">
        <w:rPr>
          <w:rFonts w:eastAsia="SimSun"/>
          <w:bCs/>
          <w:noProof/>
          <w:kern w:val="0"/>
          <w:sz w:val="22"/>
          <w:szCs w:val="22"/>
        </w:rPr>
        <w:fldChar w:fldCharType="begin" w:fldLock="1"/>
      </w:r>
      <w:r w:rsidR="00450254" w:rsidRPr="000C65B4">
        <w:rPr>
          <w:rFonts w:eastAsia="SimSun"/>
          <w:bCs/>
          <w:noProof/>
          <w:kern w:val="0"/>
          <w:sz w:val="22"/>
          <w:szCs w:val="22"/>
        </w:rPr>
        <w:instrText>ADDIN CSL_CITATION {"citationItems":[{"id":"ITEM-1","itemData":{"DOI":"10.1177/0013164490503018","ISSN":"0013-1644","abstract":"This research investigated the internal consistency and construct validity of the revised Learning-Style Inventory (LSI-1985). In particular, the study examined the possibility of a response-set bias based on the single-scale-per-column format of the instrument. Order effects were considered as well. To study the possible response set, two versions of the instrument were administered: (a) the standard LSI-1985 and (b) a scrambled version. Estimates of scale consistency were less in the scrambled version suggesting the presence of a response set for the standard LSI-1985. Factor analyses failed to support the construct validity of the revised instrument and also seemed to indicate the presence of a response set. In addition, completing the LSI after the administration of a second instrument seemed to affect the reliabilities of some scales. Further research is needed to clarify the effects of the psychometric properties and underlying assumptions of the LSI-1985.","author":[{"dropping-particle":"","family":"Ruble","given":"Thomas L","non-dropping-particle":"","parse-names":false,"suffix":""},{"dropping-particle":"","family":"Stout","given":"David E","non-dropping-particle":"","parse-names":false,"suffix":""}],"container-title":"Educational and Psychological Measurement","id":"ITEM-1","issue":"3","issued":{"date-parts":[["1990","9","1"]]},"note":"doi: 10.1177/0013164490503018","page":"619-629","publisher":"SAGE Publications Inc","title":"Reliability, construct validity, and response-set bias of the revised Learning-Style Inventory (LSI-1985)","type":"article-journal","volume":"50"},"uris":["http://www.mendeley.com/documents/?uuid=66833732-4c3c-4888-a790-0a6757aaaed3"]}],"mendeley":{"formattedCitation":"(Ruble &amp; Stout, 1990)","manualFormatting":"Ruble &amp; Stout, 1990, ","plainTextFormattedCitation":"(Ruble &amp; Stout, 1990)","previouslyFormattedCitation":"(Ruble &amp; Stout, 1990)"},"properties":{"noteIndex":0},"schema":"https://github.com/citation-style-language/schema/raw/master/csl-citation.json"}</w:instrText>
      </w:r>
      <w:r w:rsidR="007C6489" w:rsidRPr="000C65B4">
        <w:rPr>
          <w:rFonts w:eastAsia="SimSun"/>
          <w:bCs/>
          <w:noProof/>
          <w:kern w:val="0"/>
          <w:sz w:val="22"/>
          <w:szCs w:val="22"/>
        </w:rPr>
        <w:fldChar w:fldCharType="separate"/>
      </w:r>
      <w:r w:rsidR="007C6489" w:rsidRPr="000C65B4">
        <w:rPr>
          <w:rFonts w:eastAsia="SimSun"/>
          <w:bCs/>
          <w:noProof/>
          <w:kern w:val="0"/>
          <w:sz w:val="22"/>
          <w:szCs w:val="22"/>
        </w:rPr>
        <w:t xml:space="preserve">Ruble &amp; Stout, 1990, </w:t>
      </w:r>
      <w:r w:rsidR="007C6489" w:rsidRPr="000C65B4">
        <w:rPr>
          <w:rFonts w:eastAsia="SimSun"/>
          <w:bCs/>
          <w:noProof/>
          <w:kern w:val="0"/>
          <w:sz w:val="22"/>
          <w:szCs w:val="22"/>
        </w:rPr>
        <w:fldChar w:fldCharType="end"/>
      </w:r>
      <w:r w:rsidR="000938F3" w:rsidRPr="000C65B4">
        <w:rPr>
          <w:rFonts w:eastAsia="SimSun"/>
          <w:bCs/>
          <w:kern w:val="0"/>
          <w:sz w:val="22"/>
          <w:szCs w:val="22"/>
        </w:rPr>
        <w:fldChar w:fldCharType="begin" w:fldLock="1"/>
      </w:r>
      <w:r w:rsidR="00D12319" w:rsidRPr="000C65B4">
        <w:rPr>
          <w:rFonts w:eastAsia="SimSun"/>
          <w:bCs/>
          <w:kern w:val="0"/>
          <w:sz w:val="22"/>
          <w:szCs w:val="22"/>
        </w:rPr>
        <w:instrText>ADDIN CSL_CITATION {"citationItems":[{"id":"ITEM-1","itemData":{"author":[{"dropping-particle":"","family":"Rubie","given":"T L","non-dropping-particle":"","parse-names":false,"suffix":""},{"dropping-particle":"","family":"Stout","given":"D E","non-dropping-particle":"","parse-names":false,"suffix":""}],"container-title":"Educational and Psychological Measurement","id":"ITEM-1","issue":"2","issued":{"date-parts":[["1991"]]},"page":"481-489","title":"Reliability and classification stability and response set bias of alternate forms of the learning style inventory","type":"article-journal","volume":"51"},"uris":["http://www.mendeley.com/documents/?uuid=0d5ca016-0879-4c8d-a4ba-187aff220dcc"]}],"mendeley":{"formattedCitation":"(Rubie &amp; Stout, 1991)","manualFormatting":"1991","plainTextFormattedCitation":"(Rubie &amp; Stout, 1991)","previouslyFormattedCitation":"(Rubie &amp; Stout, 1991)"},"properties":{"noteIndex":0},"schema":"https://github.com/citation-style-language/schema/raw/master/csl-citation.json"}</w:instrText>
      </w:r>
      <w:r w:rsidR="000938F3" w:rsidRPr="000C65B4">
        <w:rPr>
          <w:rFonts w:eastAsia="SimSun"/>
          <w:bCs/>
          <w:kern w:val="0"/>
          <w:sz w:val="22"/>
          <w:szCs w:val="22"/>
        </w:rPr>
        <w:fldChar w:fldCharType="separate"/>
      </w:r>
      <w:r w:rsidR="000938F3" w:rsidRPr="000C65B4">
        <w:rPr>
          <w:rFonts w:eastAsia="SimSun"/>
          <w:bCs/>
          <w:noProof/>
          <w:kern w:val="0"/>
          <w:sz w:val="22"/>
          <w:szCs w:val="22"/>
        </w:rPr>
        <w:t>1991</w:t>
      </w:r>
      <w:r w:rsidR="000938F3" w:rsidRPr="000C65B4">
        <w:rPr>
          <w:rFonts w:eastAsia="SimSun"/>
          <w:bCs/>
          <w:kern w:val="0"/>
          <w:sz w:val="22"/>
          <w:szCs w:val="22"/>
        </w:rPr>
        <w:fldChar w:fldCharType="end"/>
      </w:r>
      <w:r w:rsidR="00522EB2" w:rsidRPr="000C65B4">
        <w:rPr>
          <w:rFonts w:eastAsia="SimSun"/>
          <w:bCs/>
          <w:kern w:val="0"/>
          <w:sz w:val="22"/>
          <w:szCs w:val="22"/>
        </w:rPr>
        <w:t>)</w:t>
      </w:r>
      <w:r w:rsidR="00203A07" w:rsidRPr="000C65B4">
        <w:rPr>
          <w:rFonts w:eastAsia="SimSun"/>
          <w:bCs/>
          <w:kern w:val="0"/>
          <w:sz w:val="22"/>
          <w:szCs w:val="22"/>
        </w:rPr>
        <w:t xml:space="preserve">. </w:t>
      </w:r>
      <w:r w:rsidR="007C6489" w:rsidRPr="000C65B4">
        <w:rPr>
          <w:rFonts w:eastAsia="SimSun"/>
          <w:bCs/>
          <w:kern w:val="0"/>
          <w:sz w:val="22"/>
          <w:szCs w:val="22"/>
        </w:rPr>
        <w:t xml:space="preserve">After repeated revision, </w:t>
      </w:r>
      <w:r w:rsidR="00017561" w:rsidRPr="000C65B4">
        <w:rPr>
          <w:rFonts w:eastAsia="SimSun"/>
          <w:bCs/>
          <w:kern w:val="0"/>
          <w:sz w:val="22"/>
          <w:szCs w:val="22"/>
        </w:rPr>
        <w:t>it has been widely used to measure learning styles in terms of different age</w:t>
      </w:r>
      <w:r w:rsidR="009A54D0">
        <w:rPr>
          <w:rFonts w:eastAsia="SimSun"/>
          <w:bCs/>
          <w:kern w:val="0"/>
          <w:sz w:val="22"/>
          <w:szCs w:val="22"/>
        </w:rPr>
        <w:t>s</w:t>
      </w:r>
      <w:r w:rsidR="00017561" w:rsidRPr="000C65B4">
        <w:rPr>
          <w:rFonts w:eastAsia="SimSun"/>
          <w:bCs/>
          <w:kern w:val="0"/>
          <w:sz w:val="22"/>
          <w:szCs w:val="22"/>
        </w:rPr>
        <w:t>, education levels, and disciplines. Due to its high reliability and validity, and the moderate number of questions, it is used in this study.</w:t>
      </w:r>
    </w:p>
    <w:p w14:paraId="2F4FC38C" w14:textId="17C719F5" w:rsidR="00F57E30" w:rsidRPr="000C65B4" w:rsidRDefault="00501182" w:rsidP="0013663E">
      <w:pPr>
        <w:pStyle w:val="a0"/>
        <w:autoSpaceDE w:val="0"/>
        <w:autoSpaceDN w:val="0"/>
        <w:adjustRightInd w:val="0"/>
        <w:spacing w:line="360" w:lineRule="auto"/>
        <w:ind w:firstLine="440"/>
        <w:jc w:val="both"/>
        <w:rPr>
          <w:rFonts w:eastAsia="SimSun"/>
          <w:bCs/>
          <w:kern w:val="0"/>
          <w:sz w:val="22"/>
          <w:szCs w:val="22"/>
        </w:rPr>
      </w:pPr>
      <w:r w:rsidRPr="000C65B4">
        <w:rPr>
          <w:rFonts w:eastAsia="SimSun"/>
          <w:bCs/>
          <w:kern w:val="0"/>
          <w:sz w:val="22"/>
          <w:szCs w:val="22"/>
        </w:rPr>
        <w:t xml:space="preserve">There are twelve </w:t>
      </w:r>
      <w:r w:rsidR="0034772F" w:rsidRPr="000C65B4">
        <w:rPr>
          <w:rFonts w:eastAsia="SimSun"/>
          <w:bCs/>
          <w:kern w:val="0"/>
          <w:sz w:val="22"/>
          <w:szCs w:val="22"/>
        </w:rPr>
        <w:t xml:space="preserve">ipsative </w:t>
      </w:r>
      <w:r w:rsidRPr="000C65B4">
        <w:rPr>
          <w:rFonts w:eastAsia="SimSun"/>
          <w:bCs/>
          <w:kern w:val="0"/>
          <w:sz w:val="22"/>
          <w:szCs w:val="22"/>
        </w:rPr>
        <w:t>questions in Kolb</w:t>
      </w:r>
      <w:r w:rsidR="00DF7653" w:rsidRPr="000C65B4">
        <w:rPr>
          <w:rFonts w:eastAsia="SimSun"/>
          <w:bCs/>
          <w:kern w:val="0"/>
          <w:sz w:val="22"/>
          <w:szCs w:val="22"/>
        </w:rPr>
        <w:t>’</w:t>
      </w:r>
      <w:r w:rsidRPr="000C65B4">
        <w:rPr>
          <w:rFonts w:eastAsia="SimSun"/>
          <w:bCs/>
          <w:kern w:val="0"/>
          <w:sz w:val="22"/>
          <w:szCs w:val="22"/>
        </w:rPr>
        <w:t>s learning style scale. Each question has four options</w:t>
      </w:r>
      <w:r w:rsidR="00E808AB" w:rsidRPr="000C65B4">
        <w:rPr>
          <w:rFonts w:eastAsia="SimSun"/>
          <w:bCs/>
          <w:kern w:val="0"/>
          <w:sz w:val="22"/>
          <w:szCs w:val="22"/>
        </w:rPr>
        <w:t xml:space="preserve"> A, B, C and D</w:t>
      </w:r>
      <w:r w:rsidRPr="000C65B4">
        <w:rPr>
          <w:rFonts w:eastAsia="SimSun"/>
          <w:bCs/>
          <w:kern w:val="0"/>
          <w:sz w:val="22"/>
          <w:szCs w:val="22"/>
        </w:rPr>
        <w:t xml:space="preserve">, and each option represents a tendency in learning style. According to their </w:t>
      </w:r>
      <w:r w:rsidR="009A54D0">
        <w:rPr>
          <w:rFonts w:eastAsia="SimSun"/>
          <w:bCs/>
          <w:kern w:val="0"/>
          <w:sz w:val="22"/>
          <w:szCs w:val="22"/>
        </w:rPr>
        <w:t>self-evaluation</w:t>
      </w:r>
      <w:r w:rsidRPr="000C65B4">
        <w:rPr>
          <w:rFonts w:eastAsia="SimSun"/>
          <w:bCs/>
          <w:kern w:val="0"/>
          <w:sz w:val="22"/>
          <w:szCs w:val="22"/>
        </w:rPr>
        <w:t xml:space="preserve">, the </w:t>
      </w:r>
      <w:r w:rsidR="0034772F" w:rsidRPr="000C65B4">
        <w:rPr>
          <w:rFonts w:eastAsia="SimSun"/>
          <w:bCs/>
          <w:kern w:val="0"/>
          <w:sz w:val="22"/>
          <w:szCs w:val="22"/>
        </w:rPr>
        <w:t>participants rank</w:t>
      </w:r>
      <w:r w:rsidRPr="000C65B4">
        <w:rPr>
          <w:rFonts w:eastAsia="SimSun"/>
          <w:bCs/>
          <w:kern w:val="0"/>
          <w:sz w:val="22"/>
          <w:szCs w:val="22"/>
        </w:rPr>
        <w:t xml:space="preserve"> the four options in the order of </w:t>
      </w:r>
      <w:r w:rsidR="00EE4DAB" w:rsidRPr="000C65B4">
        <w:rPr>
          <w:rFonts w:eastAsia="SimSun"/>
          <w:bCs/>
          <w:kern w:val="0"/>
          <w:sz w:val="22"/>
          <w:szCs w:val="22"/>
        </w:rPr>
        <w:t>“</w:t>
      </w:r>
      <w:r w:rsidR="006C758A" w:rsidRPr="000C65B4">
        <w:rPr>
          <w:rFonts w:eastAsia="SimSun"/>
          <w:bCs/>
          <w:kern w:val="0"/>
          <w:sz w:val="22"/>
          <w:szCs w:val="22"/>
        </w:rPr>
        <w:t>the one which best</w:t>
      </w:r>
      <w:r w:rsidRPr="000C65B4">
        <w:rPr>
          <w:rFonts w:eastAsia="SimSun"/>
          <w:bCs/>
          <w:kern w:val="0"/>
          <w:sz w:val="22"/>
          <w:szCs w:val="22"/>
        </w:rPr>
        <w:t xml:space="preserve"> </w:t>
      </w:r>
      <w:r w:rsidR="006C758A" w:rsidRPr="000C65B4">
        <w:rPr>
          <w:rFonts w:eastAsia="SimSun"/>
          <w:bCs/>
          <w:kern w:val="0"/>
          <w:sz w:val="22"/>
          <w:szCs w:val="22"/>
        </w:rPr>
        <w:t xml:space="preserve">typifies </w:t>
      </w:r>
      <w:r w:rsidRPr="000C65B4">
        <w:rPr>
          <w:rFonts w:eastAsia="SimSun"/>
          <w:bCs/>
          <w:kern w:val="0"/>
          <w:sz w:val="22"/>
          <w:szCs w:val="22"/>
        </w:rPr>
        <w:t>you</w:t>
      </w:r>
      <w:r w:rsidR="006C758A" w:rsidRPr="000C65B4">
        <w:rPr>
          <w:rFonts w:eastAsia="SimSun"/>
          <w:bCs/>
          <w:kern w:val="0"/>
          <w:sz w:val="22"/>
          <w:szCs w:val="22"/>
        </w:rPr>
        <w:t>r learning style</w:t>
      </w:r>
      <w:r w:rsidR="009A54D0" w:rsidRPr="000C65B4">
        <w:rPr>
          <w:rFonts w:eastAsia="SimSun"/>
          <w:bCs/>
          <w:kern w:val="0"/>
          <w:sz w:val="22"/>
          <w:szCs w:val="22"/>
        </w:rPr>
        <w:t>,</w:t>
      </w:r>
      <w:r w:rsidR="00EE4DAB" w:rsidRPr="000C65B4">
        <w:rPr>
          <w:rFonts w:eastAsia="SimSun"/>
          <w:bCs/>
          <w:kern w:val="0"/>
          <w:sz w:val="22"/>
          <w:szCs w:val="22"/>
        </w:rPr>
        <w:t>”</w:t>
      </w:r>
      <w:r w:rsidRPr="000C65B4">
        <w:rPr>
          <w:rFonts w:eastAsia="SimSun"/>
          <w:bCs/>
          <w:kern w:val="0"/>
          <w:sz w:val="22"/>
          <w:szCs w:val="22"/>
        </w:rPr>
        <w:t xml:space="preserve"> </w:t>
      </w:r>
      <w:r w:rsidR="00EE4DAB" w:rsidRPr="000C65B4">
        <w:rPr>
          <w:rFonts w:eastAsia="SimSun"/>
          <w:bCs/>
          <w:kern w:val="0"/>
          <w:sz w:val="22"/>
          <w:szCs w:val="22"/>
        </w:rPr>
        <w:t>“</w:t>
      </w:r>
      <w:r w:rsidR="006C758A" w:rsidRPr="000C65B4">
        <w:rPr>
          <w:rFonts w:eastAsia="SimSun"/>
          <w:bCs/>
          <w:kern w:val="0"/>
          <w:sz w:val="22"/>
          <w:szCs w:val="22"/>
        </w:rPr>
        <w:t xml:space="preserve">the </w:t>
      </w:r>
      <w:r w:rsidRPr="000C65B4">
        <w:rPr>
          <w:rFonts w:eastAsia="SimSun"/>
          <w:bCs/>
          <w:kern w:val="0"/>
          <w:sz w:val="22"/>
          <w:szCs w:val="22"/>
        </w:rPr>
        <w:t xml:space="preserve">second </w:t>
      </w:r>
      <w:r w:rsidR="006C758A" w:rsidRPr="000C65B4">
        <w:rPr>
          <w:rFonts w:eastAsia="SimSun"/>
          <w:bCs/>
          <w:kern w:val="0"/>
          <w:sz w:val="22"/>
          <w:szCs w:val="22"/>
        </w:rPr>
        <w:t>to the best</w:t>
      </w:r>
      <w:r w:rsidR="009A54D0" w:rsidRPr="000C65B4">
        <w:rPr>
          <w:rFonts w:eastAsia="SimSun"/>
          <w:bCs/>
          <w:kern w:val="0"/>
          <w:sz w:val="22"/>
          <w:szCs w:val="22"/>
        </w:rPr>
        <w:t>,</w:t>
      </w:r>
      <w:r w:rsidR="00EE4DAB" w:rsidRPr="000C65B4">
        <w:rPr>
          <w:rFonts w:eastAsia="SimSun"/>
          <w:bCs/>
          <w:kern w:val="0"/>
          <w:sz w:val="22"/>
          <w:szCs w:val="22"/>
        </w:rPr>
        <w:t>”</w:t>
      </w:r>
      <w:r w:rsidRPr="000C65B4">
        <w:rPr>
          <w:rFonts w:eastAsia="SimSun"/>
          <w:bCs/>
          <w:kern w:val="0"/>
          <w:sz w:val="22"/>
          <w:szCs w:val="22"/>
        </w:rPr>
        <w:t xml:space="preserve"> </w:t>
      </w:r>
      <w:r w:rsidR="00EE4DAB" w:rsidRPr="000C65B4">
        <w:rPr>
          <w:rFonts w:eastAsia="SimSun"/>
          <w:bCs/>
          <w:kern w:val="0"/>
          <w:sz w:val="22"/>
          <w:szCs w:val="22"/>
        </w:rPr>
        <w:t>“</w:t>
      </w:r>
      <w:r w:rsidR="006C758A" w:rsidRPr="000C65B4">
        <w:rPr>
          <w:rFonts w:eastAsia="SimSun"/>
          <w:bCs/>
          <w:kern w:val="0"/>
          <w:sz w:val="22"/>
          <w:szCs w:val="22"/>
        </w:rPr>
        <w:t xml:space="preserve">the </w:t>
      </w:r>
      <w:r w:rsidRPr="000C65B4">
        <w:rPr>
          <w:rFonts w:eastAsia="SimSun"/>
          <w:bCs/>
          <w:kern w:val="0"/>
          <w:sz w:val="22"/>
          <w:szCs w:val="22"/>
        </w:rPr>
        <w:t xml:space="preserve">third </w:t>
      </w:r>
      <w:r w:rsidR="006C758A" w:rsidRPr="000C65B4">
        <w:rPr>
          <w:rFonts w:eastAsia="SimSun"/>
          <w:bCs/>
          <w:kern w:val="0"/>
          <w:sz w:val="22"/>
          <w:szCs w:val="22"/>
        </w:rPr>
        <w:t>to the best</w:t>
      </w:r>
      <w:r w:rsidR="009A54D0">
        <w:rPr>
          <w:rFonts w:eastAsia="SimSun"/>
          <w:bCs/>
          <w:kern w:val="0"/>
          <w:sz w:val="22"/>
          <w:szCs w:val="22"/>
        </w:rPr>
        <w:t>,</w:t>
      </w:r>
      <w:r w:rsidR="00EE4DAB" w:rsidRPr="000C65B4">
        <w:rPr>
          <w:rFonts w:eastAsia="SimSun"/>
          <w:bCs/>
          <w:kern w:val="0"/>
          <w:sz w:val="22"/>
          <w:szCs w:val="22"/>
        </w:rPr>
        <w:t>”</w:t>
      </w:r>
      <w:r w:rsidRPr="000C65B4">
        <w:rPr>
          <w:rFonts w:eastAsia="SimSun"/>
          <w:bCs/>
          <w:kern w:val="0"/>
          <w:sz w:val="22"/>
          <w:szCs w:val="22"/>
        </w:rPr>
        <w:t xml:space="preserve"> and </w:t>
      </w:r>
      <w:r w:rsidR="00EE4DAB" w:rsidRPr="000C65B4">
        <w:rPr>
          <w:rFonts w:eastAsia="SimSun"/>
          <w:bCs/>
          <w:kern w:val="0"/>
          <w:sz w:val="22"/>
          <w:szCs w:val="22"/>
        </w:rPr>
        <w:t>“</w:t>
      </w:r>
      <w:r w:rsidRPr="000C65B4">
        <w:rPr>
          <w:rFonts w:eastAsia="SimSun"/>
          <w:bCs/>
          <w:kern w:val="0"/>
          <w:sz w:val="22"/>
          <w:szCs w:val="22"/>
        </w:rPr>
        <w:t xml:space="preserve">least </w:t>
      </w:r>
      <w:r w:rsidR="006C758A" w:rsidRPr="000C65B4">
        <w:rPr>
          <w:rFonts w:eastAsia="SimSun"/>
          <w:bCs/>
          <w:kern w:val="0"/>
          <w:sz w:val="22"/>
          <w:szCs w:val="22"/>
        </w:rPr>
        <w:t>typifies</w:t>
      </w:r>
      <w:r w:rsidRPr="000C65B4">
        <w:rPr>
          <w:rFonts w:eastAsia="SimSun"/>
          <w:bCs/>
          <w:kern w:val="0"/>
          <w:sz w:val="22"/>
          <w:szCs w:val="22"/>
        </w:rPr>
        <w:t xml:space="preserve"> you</w:t>
      </w:r>
      <w:r w:rsidR="006C758A" w:rsidRPr="000C65B4">
        <w:rPr>
          <w:rFonts w:eastAsia="SimSun"/>
          <w:bCs/>
          <w:kern w:val="0"/>
          <w:sz w:val="22"/>
          <w:szCs w:val="22"/>
        </w:rPr>
        <w:t>r learning style</w:t>
      </w:r>
      <w:r w:rsidR="009A54D0" w:rsidRPr="000C65B4">
        <w:rPr>
          <w:rFonts w:eastAsia="SimSun"/>
          <w:bCs/>
          <w:kern w:val="0"/>
          <w:sz w:val="22"/>
          <w:szCs w:val="22"/>
        </w:rPr>
        <w:t>.</w:t>
      </w:r>
      <w:r w:rsidR="00EE4DAB" w:rsidRPr="000C65B4">
        <w:rPr>
          <w:rFonts w:eastAsia="SimSun"/>
          <w:bCs/>
          <w:kern w:val="0"/>
          <w:sz w:val="22"/>
          <w:szCs w:val="22"/>
        </w:rPr>
        <w:t>”</w:t>
      </w:r>
      <w:r w:rsidRPr="000C65B4">
        <w:rPr>
          <w:rFonts w:eastAsia="SimSun"/>
          <w:bCs/>
          <w:kern w:val="0"/>
          <w:sz w:val="22"/>
          <w:szCs w:val="22"/>
        </w:rPr>
        <w:t xml:space="preserve"> </w:t>
      </w:r>
      <w:r w:rsidR="0034772F" w:rsidRPr="000C65B4">
        <w:rPr>
          <w:rFonts w:eastAsia="SimSun"/>
          <w:bCs/>
          <w:kern w:val="0"/>
          <w:sz w:val="22"/>
          <w:szCs w:val="22"/>
        </w:rPr>
        <w:t>In view of the differences in language understanding and culture between China and Western countries, the author translated this questionnaire into Chinese and put it online</w:t>
      </w:r>
      <w:r w:rsidRPr="000C65B4">
        <w:rPr>
          <w:rFonts w:eastAsia="SimSun"/>
          <w:bCs/>
          <w:kern w:val="0"/>
          <w:sz w:val="22"/>
          <w:szCs w:val="22"/>
        </w:rPr>
        <w:t xml:space="preserve"> for </w:t>
      </w:r>
      <w:r w:rsidR="0034772F" w:rsidRPr="000C65B4">
        <w:rPr>
          <w:rFonts w:eastAsia="SimSun"/>
          <w:bCs/>
          <w:kern w:val="0"/>
          <w:sz w:val="22"/>
          <w:szCs w:val="22"/>
        </w:rPr>
        <w:t xml:space="preserve">the </w:t>
      </w:r>
      <w:r w:rsidRPr="000C65B4">
        <w:rPr>
          <w:rFonts w:eastAsia="SimSun"/>
          <w:bCs/>
          <w:kern w:val="0"/>
          <w:sz w:val="22"/>
          <w:szCs w:val="22"/>
        </w:rPr>
        <w:t xml:space="preserve">participants to answer. In the </w:t>
      </w:r>
      <w:r w:rsidR="006C758A" w:rsidRPr="000C65B4">
        <w:rPr>
          <w:rFonts w:eastAsia="SimSun"/>
          <w:bCs/>
          <w:kern w:val="0"/>
          <w:sz w:val="22"/>
          <w:szCs w:val="22"/>
        </w:rPr>
        <w:t>questionnaire</w:t>
      </w:r>
      <w:r w:rsidRPr="000C65B4">
        <w:rPr>
          <w:rFonts w:eastAsia="SimSun"/>
          <w:bCs/>
          <w:kern w:val="0"/>
          <w:sz w:val="22"/>
          <w:szCs w:val="22"/>
        </w:rPr>
        <w:t xml:space="preserve">, the </w:t>
      </w:r>
      <w:r w:rsidR="006C758A" w:rsidRPr="000C65B4">
        <w:rPr>
          <w:rFonts w:eastAsia="SimSun"/>
          <w:bCs/>
          <w:kern w:val="0"/>
          <w:sz w:val="22"/>
          <w:szCs w:val="22"/>
        </w:rPr>
        <w:t xml:space="preserve">online system </w:t>
      </w:r>
      <w:r w:rsidRPr="000C65B4">
        <w:rPr>
          <w:rFonts w:eastAsia="SimSun"/>
          <w:bCs/>
          <w:kern w:val="0"/>
          <w:sz w:val="22"/>
          <w:szCs w:val="22"/>
        </w:rPr>
        <w:t xml:space="preserve">automatically assigned </w:t>
      </w:r>
      <w:r w:rsidR="00EE4DAB" w:rsidRPr="000C65B4">
        <w:rPr>
          <w:rFonts w:eastAsia="SimSun"/>
          <w:bCs/>
          <w:kern w:val="0"/>
          <w:sz w:val="22"/>
          <w:szCs w:val="22"/>
        </w:rPr>
        <w:t>“</w:t>
      </w:r>
      <w:r w:rsidRPr="000C65B4">
        <w:rPr>
          <w:rFonts w:eastAsia="SimSun"/>
          <w:bCs/>
          <w:kern w:val="0"/>
          <w:sz w:val="22"/>
          <w:szCs w:val="22"/>
        </w:rPr>
        <w:t>1,</w:t>
      </w:r>
      <w:r w:rsidR="002407BD">
        <w:rPr>
          <w:rFonts w:eastAsia="SimSun"/>
          <w:bCs/>
          <w:kern w:val="0"/>
          <w:sz w:val="22"/>
          <w:szCs w:val="22"/>
        </w:rPr>
        <w:t xml:space="preserve"> </w:t>
      </w:r>
      <w:r w:rsidRPr="000C65B4">
        <w:rPr>
          <w:rFonts w:eastAsia="SimSun"/>
          <w:bCs/>
          <w:kern w:val="0"/>
          <w:sz w:val="22"/>
          <w:szCs w:val="22"/>
        </w:rPr>
        <w:t>2,</w:t>
      </w:r>
      <w:r w:rsidR="002407BD">
        <w:rPr>
          <w:rFonts w:eastAsia="SimSun"/>
          <w:bCs/>
          <w:kern w:val="0"/>
          <w:sz w:val="22"/>
          <w:szCs w:val="22"/>
        </w:rPr>
        <w:t xml:space="preserve"> </w:t>
      </w:r>
      <w:r w:rsidRPr="000C65B4">
        <w:rPr>
          <w:rFonts w:eastAsia="SimSun"/>
          <w:bCs/>
          <w:kern w:val="0"/>
          <w:sz w:val="22"/>
          <w:szCs w:val="22"/>
        </w:rPr>
        <w:t>3,</w:t>
      </w:r>
      <w:r w:rsidR="002407BD">
        <w:rPr>
          <w:rFonts w:eastAsia="SimSun"/>
          <w:bCs/>
          <w:kern w:val="0"/>
          <w:sz w:val="22"/>
          <w:szCs w:val="22"/>
        </w:rPr>
        <w:t xml:space="preserve"> </w:t>
      </w:r>
      <w:r w:rsidRPr="000C65B4">
        <w:rPr>
          <w:rFonts w:eastAsia="SimSun"/>
          <w:bCs/>
          <w:kern w:val="0"/>
          <w:sz w:val="22"/>
          <w:szCs w:val="22"/>
        </w:rPr>
        <w:t>4</w:t>
      </w:r>
      <w:r w:rsidR="00EE4DAB" w:rsidRPr="000C65B4">
        <w:rPr>
          <w:rFonts w:eastAsia="SimSun"/>
          <w:bCs/>
          <w:kern w:val="0"/>
          <w:sz w:val="22"/>
          <w:szCs w:val="22"/>
        </w:rPr>
        <w:t>”</w:t>
      </w:r>
      <w:r w:rsidRPr="000C65B4">
        <w:rPr>
          <w:rFonts w:eastAsia="SimSun"/>
          <w:bCs/>
          <w:kern w:val="0"/>
          <w:sz w:val="22"/>
          <w:szCs w:val="22"/>
        </w:rPr>
        <w:t xml:space="preserve"> points </w:t>
      </w:r>
      <w:r w:rsidR="003363E3" w:rsidRPr="000C65B4">
        <w:rPr>
          <w:rFonts w:eastAsia="SimSun"/>
          <w:bCs/>
          <w:kern w:val="0"/>
          <w:sz w:val="22"/>
          <w:szCs w:val="22"/>
        </w:rPr>
        <w:t xml:space="preserve">to the options </w:t>
      </w:r>
      <w:r w:rsidRPr="000C65B4">
        <w:rPr>
          <w:rFonts w:eastAsia="SimSun"/>
          <w:bCs/>
          <w:kern w:val="0"/>
          <w:sz w:val="22"/>
          <w:szCs w:val="22"/>
        </w:rPr>
        <w:t xml:space="preserve">in the order in which the participants </w:t>
      </w:r>
      <w:r w:rsidR="006C758A" w:rsidRPr="000C65B4">
        <w:rPr>
          <w:rFonts w:eastAsia="SimSun"/>
          <w:bCs/>
          <w:kern w:val="0"/>
          <w:sz w:val="22"/>
          <w:szCs w:val="22"/>
        </w:rPr>
        <w:t>ticked</w:t>
      </w:r>
      <w:r w:rsidRPr="000C65B4">
        <w:rPr>
          <w:rFonts w:eastAsia="SimSun"/>
          <w:bCs/>
          <w:kern w:val="0"/>
          <w:sz w:val="22"/>
          <w:szCs w:val="22"/>
        </w:rPr>
        <w:t>.</w:t>
      </w:r>
      <w:r w:rsidR="003363E3" w:rsidRPr="000C65B4">
        <w:rPr>
          <w:rFonts w:eastAsia="SimSun"/>
          <w:bCs/>
          <w:kern w:val="0"/>
          <w:sz w:val="22"/>
          <w:szCs w:val="22"/>
        </w:rPr>
        <w:t xml:space="preserve"> However, the participants intuitively choose the option first that best characterize their learning styles in the pilot study, which </w:t>
      </w:r>
      <w:r w:rsidR="00787732" w:rsidRPr="000C65B4">
        <w:rPr>
          <w:rFonts w:eastAsia="SimSun"/>
          <w:bCs/>
          <w:kern w:val="0"/>
          <w:sz w:val="22"/>
          <w:szCs w:val="22"/>
        </w:rPr>
        <w:t xml:space="preserve">is assigned “1” in the online system but </w:t>
      </w:r>
      <w:r w:rsidR="003363E3" w:rsidRPr="000C65B4">
        <w:rPr>
          <w:rFonts w:eastAsia="SimSun"/>
          <w:bCs/>
          <w:kern w:val="0"/>
          <w:sz w:val="22"/>
          <w:szCs w:val="22"/>
        </w:rPr>
        <w:t>“4”</w:t>
      </w:r>
      <w:r w:rsidR="00787732" w:rsidRPr="000C65B4">
        <w:rPr>
          <w:rFonts w:eastAsia="SimSun"/>
          <w:bCs/>
          <w:kern w:val="0"/>
          <w:sz w:val="22"/>
          <w:szCs w:val="22"/>
        </w:rPr>
        <w:t xml:space="preserve"> in the paper scale</w:t>
      </w:r>
      <w:r w:rsidR="003363E3" w:rsidRPr="000C65B4">
        <w:rPr>
          <w:rFonts w:eastAsia="SimSun"/>
          <w:bCs/>
          <w:kern w:val="0"/>
          <w:sz w:val="22"/>
          <w:szCs w:val="22"/>
        </w:rPr>
        <w:t xml:space="preserve">. </w:t>
      </w:r>
      <w:r w:rsidR="00787732" w:rsidRPr="000C65B4">
        <w:rPr>
          <w:rFonts w:eastAsia="SimSun"/>
          <w:bCs/>
          <w:kern w:val="0"/>
          <w:sz w:val="22"/>
          <w:szCs w:val="22"/>
        </w:rPr>
        <w:t xml:space="preserve">To avoid the </w:t>
      </w:r>
      <w:r w:rsidR="003363E3" w:rsidRPr="000C65B4">
        <w:rPr>
          <w:rFonts w:eastAsia="SimSun"/>
          <w:bCs/>
          <w:kern w:val="0"/>
          <w:sz w:val="22"/>
          <w:szCs w:val="22"/>
        </w:rPr>
        <w:t>contradict</w:t>
      </w:r>
      <w:r w:rsidR="00787732" w:rsidRPr="000C65B4">
        <w:rPr>
          <w:rFonts w:eastAsia="SimSun"/>
          <w:bCs/>
          <w:kern w:val="0"/>
          <w:sz w:val="22"/>
          <w:szCs w:val="22"/>
        </w:rPr>
        <w:t xml:space="preserve">ion, </w:t>
      </w:r>
      <w:r w:rsidR="00F57E30" w:rsidRPr="000C65B4">
        <w:rPr>
          <w:rFonts w:eastAsia="SimSun"/>
          <w:bCs/>
          <w:kern w:val="0"/>
          <w:sz w:val="22"/>
          <w:szCs w:val="22"/>
        </w:rPr>
        <w:t xml:space="preserve">the author follows the scoring method of the online </w:t>
      </w:r>
      <w:r w:rsidR="009A54D0" w:rsidRPr="000C65B4">
        <w:rPr>
          <w:rFonts w:eastAsia="SimSun"/>
          <w:bCs/>
          <w:kern w:val="0"/>
          <w:sz w:val="22"/>
          <w:szCs w:val="22"/>
        </w:rPr>
        <w:t>system but</w:t>
      </w:r>
      <w:r w:rsidR="00F57E30" w:rsidRPr="000C65B4">
        <w:rPr>
          <w:rFonts w:eastAsia="SimSun"/>
          <w:bCs/>
          <w:kern w:val="0"/>
          <w:sz w:val="22"/>
          <w:szCs w:val="22"/>
        </w:rPr>
        <w:t xml:space="preserve"> changed the method of processing data and statistics to maintain the same scoring principle as the original paper scale. </w:t>
      </w:r>
    </w:p>
    <w:p w14:paraId="393F6DBD" w14:textId="5E7FAF5A" w:rsidR="00A206E1" w:rsidRPr="000C65B4" w:rsidRDefault="009A54D0" w:rsidP="0013663E">
      <w:pPr>
        <w:pStyle w:val="a0"/>
        <w:autoSpaceDE w:val="0"/>
        <w:autoSpaceDN w:val="0"/>
        <w:adjustRightInd w:val="0"/>
        <w:spacing w:line="360" w:lineRule="auto"/>
        <w:ind w:firstLine="440"/>
        <w:jc w:val="both"/>
        <w:rPr>
          <w:rFonts w:eastAsia="SimSun"/>
          <w:bCs/>
          <w:kern w:val="0"/>
          <w:sz w:val="22"/>
          <w:szCs w:val="22"/>
        </w:rPr>
      </w:pPr>
      <w:bookmarkStart w:id="190" w:name="_Hlk67782313"/>
      <w:r>
        <w:rPr>
          <w:rFonts w:eastAsia="SimSun"/>
          <w:bCs/>
          <w:kern w:val="0"/>
          <w:sz w:val="22"/>
          <w:szCs w:val="22"/>
        </w:rPr>
        <w:lastRenderedPageBreak/>
        <w:t>Depending on</w:t>
      </w:r>
      <w:r w:rsidR="00F55E55" w:rsidRPr="000C65B4">
        <w:rPr>
          <w:rFonts w:eastAsia="SimSun"/>
          <w:bCs/>
          <w:kern w:val="0"/>
          <w:sz w:val="22"/>
          <w:szCs w:val="22"/>
        </w:rPr>
        <w:t xml:space="preserve"> the </w:t>
      </w:r>
      <w:r w:rsidR="00AC1699" w:rsidRPr="000C65B4">
        <w:rPr>
          <w:rFonts w:eastAsia="SimSun"/>
          <w:bCs/>
          <w:kern w:val="0"/>
          <w:sz w:val="22"/>
          <w:szCs w:val="22"/>
        </w:rPr>
        <w:t>participants</w:t>
      </w:r>
      <w:r w:rsidR="00DF7653" w:rsidRPr="000C65B4">
        <w:rPr>
          <w:rFonts w:eastAsia="SimSun"/>
          <w:bCs/>
          <w:kern w:val="0"/>
          <w:sz w:val="22"/>
          <w:szCs w:val="22"/>
        </w:rPr>
        <w:t>’</w:t>
      </w:r>
      <w:r w:rsidR="00AC1699" w:rsidRPr="000C65B4">
        <w:rPr>
          <w:rFonts w:eastAsia="SimSun"/>
          <w:bCs/>
          <w:kern w:val="0"/>
          <w:sz w:val="22"/>
          <w:szCs w:val="22"/>
        </w:rPr>
        <w:t xml:space="preserve"> answers</w:t>
      </w:r>
      <w:r w:rsidR="00F55E55" w:rsidRPr="000C65B4">
        <w:rPr>
          <w:rFonts w:eastAsia="SimSun"/>
          <w:bCs/>
          <w:kern w:val="0"/>
          <w:sz w:val="22"/>
          <w:szCs w:val="22"/>
        </w:rPr>
        <w:t xml:space="preserve">, four </w:t>
      </w:r>
      <w:r w:rsidR="00EE0EB5" w:rsidRPr="000C65B4">
        <w:rPr>
          <w:rFonts w:eastAsia="SimSun"/>
          <w:bCs/>
          <w:kern w:val="0"/>
          <w:sz w:val="22"/>
          <w:szCs w:val="22"/>
        </w:rPr>
        <w:t xml:space="preserve">types of </w:t>
      </w:r>
      <w:r w:rsidR="00F55E55" w:rsidRPr="000C65B4">
        <w:rPr>
          <w:rFonts w:eastAsia="SimSun"/>
          <w:bCs/>
          <w:kern w:val="0"/>
          <w:sz w:val="22"/>
          <w:szCs w:val="22"/>
        </w:rPr>
        <w:t>learning style</w:t>
      </w:r>
      <w:r w:rsidR="00EE0EB5" w:rsidRPr="000C65B4">
        <w:rPr>
          <w:rFonts w:eastAsia="SimSun"/>
          <w:bCs/>
          <w:kern w:val="0"/>
          <w:sz w:val="22"/>
          <w:szCs w:val="22"/>
        </w:rPr>
        <w:t>s</w:t>
      </w:r>
      <w:r w:rsidR="00F55E55" w:rsidRPr="000C65B4">
        <w:rPr>
          <w:rFonts w:eastAsia="SimSun"/>
          <w:bCs/>
          <w:kern w:val="0"/>
          <w:sz w:val="22"/>
          <w:szCs w:val="22"/>
        </w:rPr>
        <w:t xml:space="preserve"> </w:t>
      </w:r>
      <w:r w:rsidR="00AC1699" w:rsidRPr="000C65B4">
        <w:rPr>
          <w:rFonts w:eastAsia="SimSun"/>
          <w:bCs/>
          <w:kern w:val="0"/>
          <w:sz w:val="22"/>
          <w:szCs w:val="22"/>
        </w:rPr>
        <w:t xml:space="preserve">can be </w:t>
      </w:r>
      <w:r>
        <w:rPr>
          <w:rFonts w:eastAsia="SimSun"/>
          <w:bCs/>
          <w:kern w:val="0"/>
          <w:sz w:val="22"/>
          <w:szCs w:val="22"/>
        </w:rPr>
        <w:t xml:space="preserve">assigned </w:t>
      </w:r>
      <w:r w:rsidR="00AC1699" w:rsidRPr="000C65B4">
        <w:rPr>
          <w:rFonts w:eastAsia="SimSun"/>
          <w:bCs/>
          <w:kern w:val="0"/>
          <w:sz w:val="22"/>
          <w:szCs w:val="22"/>
        </w:rPr>
        <w:t>based on Kolb</w:t>
      </w:r>
      <w:r w:rsidR="00DF7653" w:rsidRPr="000C65B4">
        <w:rPr>
          <w:rFonts w:eastAsia="SimSun"/>
          <w:bCs/>
          <w:kern w:val="0"/>
          <w:sz w:val="22"/>
          <w:szCs w:val="22"/>
        </w:rPr>
        <w:t>’</w:t>
      </w:r>
      <w:r w:rsidR="00AC1699" w:rsidRPr="000C65B4">
        <w:rPr>
          <w:rFonts w:eastAsia="SimSun"/>
          <w:bCs/>
          <w:kern w:val="0"/>
          <w:sz w:val="22"/>
          <w:szCs w:val="22"/>
        </w:rPr>
        <w:t>s model</w:t>
      </w:r>
      <w:r w:rsidR="00F55E55" w:rsidRPr="000C65B4">
        <w:rPr>
          <w:rFonts w:eastAsia="SimSun"/>
          <w:bCs/>
          <w:kern w:val="0"/>
          <w:sz w:val="22"/>
          <w:szCs w:val="22"/>
        </w:rPr>
        <w:t xml:space="preserve">, namely </w:t>
      </w:r>
      <w:r w:rsidR="00AC1699" w:rsidRPr="000C65B4">
        <w:rPr>
          <w:rFonts w:eastAsia="SimSun"/>
          <w:bCs/>
          <w:kern w:val="0"/>
          <w:sz w:val="22"/>
          <w:szCs w:val="22"/>
        </w:rPr>
        <w:t>Concrete Experience (CE) and Abstract Conceptualization (AC); Reflective Observation (RO) and Active Experimentation (AE)</w:t>
      </w:r>
      <w:r w:rsidR="00AF20B9" w:rsidRPr="000C65B4">
        <w:rPr>
          <w:rFonts w:eastAsia="SimSun"/>
          <w:bCs/>
          <w:kern w:val="0"/>
          <w:sz w:val="22"/>
          <w:szCs w:val="22"/>
        </w:rPr>
        <w:t xml:space="preserve">. </w:t>
      </w:r>
      <w:r w:rsidR="00F55E55" w:rsidRPr="000C65B4">
        <w:rPr>
          <w:rFonts w:eastAsia="SimSun"/>
          <w:bCs/>
          <w:kern w:val="0"/>
          <w:sz w:val="22"/>
          <w:szCs w:val="22"/>
        </w:rPr>
        <w:t>Among them, the score of</w:t>
      </w:r>
      <w:r w:rsidR="00E808AB" w:rsidRPr="000C65B4">
        <w:rPr>
          <w:rFonts w:eastAsia="SimSun"/>
          <w:bCs/>
          <w:kern w:val="0"/>
          <w:sz w:val="22"/>
          <w:szCs w:val="22"/>
        </w:rPr>
        <w:t xml:space="preserve"> Concrete Experience</w:t>
      </w:r>
      <w:r w:rsidR="00F55E55" w:rsidRPr="000C65B4">
        <w:rPr>
          <w:rFonts w:eastAsia="SimSun"/>
          <w:bCs/>
          <w:kern w:val="0"/>
          <w:sz w:val="22"/>
          <w:szCs w:val="22"/>
        </w:rPr>
        <w:t xml:space="preserve"> is the sum of the scores of option</w:t>
      </w:r>
      <w:r w:rsidR="00E808AB" w:rsidRPr="000C65B4">
        <w:rPr>
          <w:rFonts w:eastAsia="SimSun"/>
          <w:bCs/>
          <w:kern w:val="0"/>
          <w:sz w:val="22"/>
          <w:szCs w:val="22"/>
        </w:rPr>
        <w:t xml:space="preserve"> A</w:t>
      </w:r>
      <w:r w:rsidR="00F55E55" w:rsidRPr="000C65B4">
        <w:rPr>
          <w:rFonts w:eastAsia="SimSun"/>
          <w:bCs/>
          <w:kern w:val="0"/>
          <w:sz w:val="22"/>
          <w:szCs w:val="22"/>
        </w:rPr>
        <w:t xml:space="preserve"> in the twelve question</w:t>
      </w:r>
      <w:r w:rsidR="00E808AB" w:rsidRPr="000C65B4">
        <w:rPr>
          <w:rFonts w:eastAsia="SimSun"/>
          <w:bCs/>
          <w:kern w:val="0"/>
          <w:sz w:val="22"/>
          <w:szCs w:val="22"/>
        </w:rPr>
        <w:t xml:space="preserve">s. Similarly, </w:t>
      </w:r>
      <w:r w:rsidR="00F55E55" w:rsidRPr="000C65B4">
        <w:rPr>
          <w:rFonts w:eastAsia="SimSun"/>
          <w:bCs/>
          <w:kern w:val="0"/>
          <w:sz w:val="22"/>
          <w:szCs w:val="22"/>
        </w:rPr>
        <w:t xml:space="preserve">the score of </w:t>
      </w:r>
      <w:r w:rsidR="00E808AB" w:rsidRPr="000C65B4">
        <w:rPr>
          <w:rFonts w:eastAsia="SimSun"/>
          <w:bCs/>
          <w:kern w:val="0"/>
          <w:sz w:val="22"/>
          <w:szCs w:val="22"/>
        </w:rPr>
        <w:t>Reflective Observation</w:t>
      </w:r>
      <w:r w:rsidR="00F55E55" w:rsidRPr="000C65B4">
        <w:rPr>
          <w:rFonts w:eastAsia="SimSun"/>
          <w:bCs/>
          <w:kern w:val="0"/>
          <w:sz w:val="22"/>
          <w:szCs w:val="22"/>
        </w:rPr>
        <w:t xml:space="preserve"> is </w:t>
      </w:r>
      <w:r w:rsidR="00E808AB" w:rsidRPr="000C65B4">
        <w:rPr>
          <w:rFonts w:eastAsia="SimSun"/>
          <w:bCs/>
          <w:kern w:val="0"/>
          <w:sz w:val="22"/>
          <w:szCs w:val="22"/>
        </w:rPr>
        <w:t xml:space="preserve">from that of </w:t>
      </w:r>
      <w:r w:rsidR="00F55E55" w:rsidRPr="000C65B4">
        <w:rPr>
          <w:rFonts w:eastAsia="SimSun"/>
          <w:bCs/>
          <w:kern w:val="0"/>
          <w:sz w:val="22"/>
          <w:szCs w:val="22"/>
        </w:rPr>
        <w:t>option</w:t>
      </w:r>
      <w:r w:rsidR="00E808AB" w:rsidRPr="000C65B4">
        <w:rPr>
          <w:rFonts w:eastAsia="SimSun"/>
          <w:bCs/>
          <w:kern w:val="0"/>
          <w:sz w:val="22"/>
          <w:szCs w:val="22"/>
        </w:rPr>
        <w:t xml:space="preserve"> B; Abstract Conceptualization</w:t>
      </w:r>
      <w:r w:rsidR="00F55E55" w:rsidRPr="000C65B4">
        <w:rPr>
          <w:rFonts w:eastAsia="SimSun"/>
          <w:bCs/>
          <w:kern w:val="0"/>
          <w:sz w:val="22"/>
          <w:szCs w:val="22"/>
        </w:rPr>
        <w:t xml:space="preserve"> </w:t>
      </w:r>
      <w:r w:rsidR="00E808AB" w:rsidRPr="000C65B4">
        <w:rPr>
          <w:rFonts w:eastAsia="SimSun"/>
          <w:bCs/>
          <w:kern w:val="0"/>
          <w:sz w:val="22"/>
          <w:szCs w:val="22"/>
        </w:rPr>
        <w:t>from that of</w:t>
      </w:r>
      <w:r w:rsidR="00F55E55" w:rsidRPr="000C65B4">
        <w:rPr>
          <w:rFonts w:eastAsia="SimSun"/>
          <w:bCs/>
          <w:kern w:val="0"/>
          <w:sz w:val="22"/>
          <w:szCs w:val="22"/>
        </w:rPr>
        <w:t xml:space="preserve"> option C; </w:t>
      </w:r>
      <w:r w:rsidR="00E808AB" w:rsidRPr="000C65B4">
        <w:rPr>
          <w:rFonts w:eastAsia="SimSun"/>
          <w:bCs/>
          <w:kern w:val="0"/>
          <w:sz w:val="22"/>
          <w:szCs w:val="22"/>
        </w:rPr>
        <w:t>t</w:t>
      </w:r>
      <w:r w:rsidR="00F55E55" w:rsidRPr="000C65B4">
        <w:rPr>
          <w:rFonts w:eastAsia="SimSun"/>
          <w:bCs/>
          <w:kern w:val="0"/>
          <w:sz w:val="22"/>
          <w:szCs w:val="22"/>
        </w:rPr>
        <w:t xml:space="preserve">he score of </w:t>
      </w:r>
      <w:r w:rsidR="00E808AB" w:rsidRPr="000C65B4">
        <w:rPr>
          <w:rFonts w:eastAsia="SimSun"/>
          <w:bCs/>
          <w:kern w:val="0"/>
          <w:sz w:val="22"/>
          <w:szCs w:val="22"/>
        </w:rPr>
        <w:t>Active Experimentation from</w:t>
      </w:r>
      <w:r w:rsidR="00F55E55" w:rsidRPr="000C65B4">
        <w:rPr>
          <w:rFonts w:eastAsia="SimSun"/>
          <w:bCs/>
          <w:kern w:val="0"/>
          <w:sz w:val="22"/>
          <w:szCs w:val="22"/>
        </w:rPr>
        <w:t xml:space="preserve"> option D</w:t>
      </w:r>
      <w:r w:rsidR="00E808AB" w:rsidRPr="000C65B4">
        <w:rPr>
          <w:rFonts w:eastAsia="SimSun"/>
          <w:bCs/>
          <w:kern w:val="0"/>
          <w:sz w:val="22"/>
          <w:szCs w:val="22"/>
        </w:rPr>
        <w:t>.</w:t>
      </w:r>
      <w:r w:rsidR="00F55E55" w:rsidRPr="000C65B4">
        <w:rPr>
          <w:rFonts w:eastAsia="SimSun"/>
          <w:bCs/>
          <w:kern w:val="0"/>
          <w:sz w:val="22"/>
          <w:szCs w:val="22"/>
        </w:rPr>
        <w:t xml:space="preserve"> </w:t>
      </w:r>
      <w:r w:rsidR="00273585" w:rsidRPr="000C65B4">
        <w:rPr>
          <w:rFonts w:eastAsia="SimSun"/>
          <w:bCs/>
          <w:kern w:val="0"/>
          <w:sz w:val="22"/>
          <w:szCs w:val="22"/>
        </w:rPr>
        <w:t xml:space="preserve">Then the four types of scores are calculated in pairs </w:t>
      </w:r>
      <w:r w:rsidR="001127AB" w:rsidRPr="000C65B4">
        <w:rPr>
          <w:rFonts w:eastAsia="SimSun"/>
          <w:bCs/>
          <w:kern w:val="0"/>
          <w:sz w:val="22"/>
          <w:szCs w:val="22"/>
        </w:rPr>
        <w:t xml:space="preserve">to form the results of </w:t>
      </w:r>
      <w:r w:rsidR="00273585" w:rsidRPr="000C65B4">
        <w:rPr>
          <w:rFonts w:eastAsia="SimSun"/>
          <w:bCs/>
          <w:kern w:val="0"/>
          <w:sz w:val="22"/>
          <w:szCs w:val="22"/>
        </w:rPr>
        <w:t xml:space="preserve">another two </w:t>
      </w:r>
      <w:r>
        <w:rPr>
          <w:rFonts w:eastAsia="SimSun"/>
          <w:bCs/>
          <w:kern w:val="0"/>
          <w:sz w:val="22"/>
          <w:szCs w:val="22"/>
        </w:rPr>
        <w:t>other</w:t>
      </w:r>
      <w:r w:rsidR="001127AB" w:rsidRPr="000C65B4">
        <w:rPr>
          <w:rFonts w:eastAsia="SimSun"/>
          <w:bCs/>
          <w:kern w:val="0"/>
          <w:sz w:val="22"/>
          <w:szCs w:val="22"/>
        </w:rPr>
        <w:t xml:space="preserve"> </w:t>
      </w:r>
      <w:r w:rsidR="008A775D" w:rsidRPr="000C65B4">
        <w:rPr>
          <w:rFonts w:eastAsia="SimSun"/>
          <w:bCs/>
          <w:kern w:val="0"/>
          <w:sz w:val="22"/>
          <w:szCs w:val="22"/>
        </w:rPr>
        <w:t>dimensions</w:t>
      </w:r>
      <w:r w:rsidR="001127AB" w:rsidRPr="000C65B4">
        <w:rPr>
          <w:rFonts w:eastAsia="SimSun"/>
          <w:bCs/>
          <w:kern w:val="0"/>
          <w:sz w:val="22"/>
          <w:szCs w:val="22"/>
        </w:rPr>
        <w:t xml:space="preserve">, </w:t>
      </w:r>
      <w:r w:rsidR="00F35C05" w:rsidRPr="000C65B4">
        <w:rPr>
          <w:rFonts w:eastAsia="SimSun"/>
          <w:bCs/>
          <w:kern w:val="0"/>
          <w:sz w:val="22"/>
          <w:szCs w:val="22"/>
        </w:rPr>
        <w:t>i.e.,</w:t>
      </w:r>
      <w:r w:rsidR="00A206E1" w:rsidRPr="000C65B4">
        <w:rPr>
          <w:rFonts w:eastAsia="SimSun"/>
          <w:bCs/>
          <w:kern w:val="0"/>
          <w:sz w:val="22"/>
          <w:szCs w:val="22"/>
        </w:rPr>
        <w:t xml:space="preserve"> </w:t>
      </w:r>
      <w:r w:rsidR="001127AB" w:rsidRPr="000C65B4">
        <w:rPr>
          <w:rFonts w:eastAsia="SimSun"/>
          <w:bCs/>
          <w:kern w:val="0"/>
          <w:sz w:val="22"/>
          <w:szCs w:val="22"/>
        </w:rPr>
        <w:t xml:space="preserve">a </w:t>
      </w:r>
      <w:r w:rsidR="00DF7653" w:rsidRPr="000C65B4">
        <w:rPr>
          <w:rFonts w:eastAsia="SimSun"/>
          <w:bCs/>
          <w:kern w:val="0"/>
          <w:sz w:val="22"/>
          <w:szCs w:val="22"/>
        </w:rPr>
        <w:t>‘</w:t>
      </w:r>
      <w:r w:rsidR="001127AB" w:rsidRPr="000C65B4">
        <w:rPr>
          <w:rFonts w:eastAsia="SimSun"/>
          <w:bCs/>
          <w:kern w:val="0"/>
          <w:sz w:val="22"/>
          <w:szCs w:val="22"/>
        </w:rPr>
        <w:t>grasping</w:t>
      </w:r>
      <w:r w:rsidR="00DF7653" w:rsidRPr="000C65B4">
        <w:rPr>
          <w:rFonts w:eastAsia="SimSun"/>
          <w:bCs/>
          <w:kern w:val="0"/>
          <w:sz w:val="22"/>
          <w:szCs w:val="22"/>
        </w:rPr>
        <w:t>’</w:t>
      </w:r>
      <w:r w:rsidR="001127AB" w:rsidRPr="000C65B4">
        <w:rPr>
          <w:rFonts w:eastAsia="SimSun"/>
          <w:bCs/>
          <w:kern w:val="0"/>
          <w:sz w:val="22"/>
          <w:szCs w:val="22"/>
        </w:rPr>
        <w:t xml:space="preserve"> dimension</w:t>
      </w:r>
      <w:r w:rsidR="00CF58C1" w:rsidRPr="000C65B4">
        <w:rPr>
          <w:rFonts w:eastAsia="SimSun"/>
          <w:bCs/>
          <w:kern w:val="0"/>
          <w:sz w:val="22"/>
          <w:szCs w:val="22"/>
        </w:rPr>
        <w:t xml:space="preserve">, which is obtained by subtracting the score of CE from that of the AC, </w:t>
      </w:r>
      <w:r w:rsidR="00717804" w:rsidRPr="000C65B4">
        <w:rPr>
          <w:rFonts w:eastAsia="SimSun"/>
          <w:bCs/>
          <w:kern w:val="0"/>
          <w:sz w:val="22"/>
          <w:szCs w:val="22"/>
        </w:rPr>
        <w:t>and a ‘transformation’ dimension</w:t>
      </w:r>
      <w:r w:rsidR="00CF58C1" w:rsidRPr="000C65B4">
        <w:rPr>
          <w:rFonts w:eastAsia="SimSun"/>
          <w:bCs/>
          <w:kern w:val="0"/>
          <w:sz w:val="22"/>
          <w:szCs w:val="22"/>
        </w:rPr>
        <w:t xml:space="preserve"> </w:t>
      </w:r>
      <w:r>
        <w:rPr>
          <w:rFonts w:eastAsia="SimSun"/>
          <w:bCs/>
          <w:kern w:val="0"/>
          <w:sz w:val="22"/>
          <w:szCs w:val="22"/>
        </w:rPr>
        <w:t xml:space="preserve">obtained </w:t>
      </w:r>
      <w:r w:rsidR="00CF58C1" w:rsidRPr="000C65B4">
        <w:rPr>
          <w:rFonts w:eastAsia="SimSun"/>
          <w:bCs/>
          <w:kern w:val="0"/>
          <w:sz w:val="22"/>
          <w:szCs w:val="22"/>
        </w:rPr>
        <w:t xml:space="preserve">by </w:t>
      </w:r>
      <w:r w:rsidR="004B5968" w:rsidRPr="000C65B4">
        <w:rPr>
          <w:rFonts w:eastAsia="SimSun"/>
          <w:bCs/>
          <w:kern w:val="0"/>
          <w:sz w:val="22"/>
          <w:szCs w:val="22"/>
        </w:rPr>
        <w:t xml:space="preserve">subtracting the score of </w:t>
      </w:r>
      <w:r w:rsidR="00B404A9" w:rsidRPr="000C65B4">
        <w:rPr>
          <w:rFonts w:eastAsia="SimSun"/>
          <w:bCs/>
          <w:kern w:val="0"/>
          <w:sz w:val="22"/>
          <w:szCs w:val="22"/>
        </w:rPr>
        <w:t xml:space="preserve">the reflective observation (RO) </w:t>
      </w:r>
      <w:r w:rsidR="004B5968" w:rsidRPr="000C65B4">
        <w:rPr>
          <w:rFonts w:eastAsia="SimSun"/>
          <w:bCs/>
          <w:kern w:val="0"/>
          <w:sz w:val="22"/>
          <w:szCs w:val="22"/>
        </w:rPr>
        <w:t xml:space="preserve">from </w:t>
      </w:r>
      <w:r w:rsidR="00B404A9" w:rsidRPr="000C65B4">
        <w:rPr>
          <w:rFonts w:eastAsia="SimSun"/>
          <w:bCs/>
          <w:kern w:val="0"/>
          <w:sz w:val="22"/>
          <w:szCs w:val="22"/>
        </w:rPr>
        <w:t xml:space="preserve">AE </w:t>
      </w:r>
      <w:r w:rsidR="004B5968" w:rsidRPr="000C65B4">
        <w:rPr>
          <w:rFonts w:eastAsia="SimSun"/>
          <w:bCs/>
          <w:kern w:val="0"/>
          <w:sz w:val="22"/>
          <w:szCs w:val="22"/>
        </w:rPr>
        <w:t>score</w:t>
      </w:r>
      <w:r w:rsidR="00717804" w:rsidRPr="000C65B4">
        <w:rPr>
          <w:rFonts w:eastAsia="SimSun"/>
          <w:bCs/>
          <w:kern w:val="0"/>
          <w:sz w:val="22"/>
          <w:szCs w:val="22"/>
        </w:rPr>
        <w:t xml:space="preserve">. </w:t>
      </w:r>
      <w:r w:rsidR="00A3587A" w:rsidRPr="000C65B4">
        <w:rPr>
          <w:rFonts w:eastAsia="SimSun"/>
          <w:bCs/>
          <w:kern w:val="0"/>
          <w:sz w:val="22"/>
          <w:szCs w:val="22"/>
        </w:rPr>
        <w:t>The ‘grasping</w:t>
      </w:r>
      <w:r w:rsidR="00DF7653" w:rsidRPr="000C65B4">
        <w:rPr>
          <w:rFonts w:eastAsia="SimSun"/>
          <w:bCs/>
          <w:kern w:val="0"/>
          <w:sz w:val="22"/>
          <w:szCs w:val="22"/>
        </w:rPr>
        <w:t>’</w:t>
      </w:r>
      <w:r w:rsidR="00A3587A" w:rsidRPr="000C65B4">
        <w:rPr>
          <w:rFonts w:eastAsia="SimSun"/>
          <w:bCs/>
          <w:kern w:val="0"/>
          <w:sz w:val="22"/>
          <w:szCs w:val="22"/>
        </w:rPr>
        <w:t xml:space="preserve"> dimension</w:t>
      </w:r>
      <w:r w:rsidR="004B5968" w:rsidRPr="000C65B4">
        <w:rPr>
          <w:rFonts w:eastAsia="SimSun"/>
          <w:bCs/>
          <w:kern w:val="0"/>
          <w:sz w:val="22"/>
          <w:szCs w:val="22"/>
        </w:rPr>
        <w:t xml:space="preserve"> </w:t>
      </w:r>
      <w:r w:rsidR="00A3587A" w:rsidRPr="000C65B4">
        <w:rPr>
          <w:rFonts w:eastAsia="SimSun"/>
          <w:bCs/>
          <w:kern w:val="0"/>
          <w:sz w:val="22"/>
          <w:szCs w:val="22"/>
        </w:rPr>
        <w:t>is a measurement of an individual</w:t>
      </w:r>
      <w:r w:rsidR="00DF7653" w:rsidRPr="000C65B4">
        <w:rPr>
          <w:rFonts w:eastAsia="SimSun"/>
          <w:bCs/>
          <w:kern w:val="0"/>
          <w:sz w:val="22"/>
          <w:szCs w:val="22"/>
        </w:rPr>
        <w:t>’</w:t>
      </w:r>
      <w:r w:rsidR="00A3587A" w:rsidRPr="000C65B4">
        <w:rPr>
          <w:rFonts w:eastAsia="SimSun"/>
          <w:bCs/>
          <w:kern w:val="0"/>
          <w:sz w:val="22"/>
          <w:szCs w:val="22"/>
        </w:rPr>
        <w:t xml:space="preserve">s </w:t>
      </w:r>
      <w:r w:rsidR="00CF58C1" w:rsidRPr="000C65B4">
        <w:rPr>
          <w:rFonts w:eastAsia="SimSun"/>
          <w:bCs/>
          <w:kern w:val="0"/>
          <w:sz w:val="22"/>
          <w:szCs w:val="22"/>
        </w:rPr>
        <w:t>inclination</w:t>
      </w:r>
      <w:r w:rsidR="00A3587A" w:rsidRPr="000C65B4">
        <w:rPr>
          <w:rFonts w:eastAsia="SimSun"/>
          <w:bCs/>
          <w:kern w:val="0"/>
          <w:sz w:val="22"/>
          <w:szCs w:val="22"/>
        </w:rPr>
        <w:t xml:space="preserve"> </w:t>
      </w:r>
      <w:r w:rsidR="00CF58C1" w:rsidRPr="000C65B4">
        <w:rPr>
          <w:rFonts w:eastAsia="SimSun"/>
          <w:bCs/>
          <w:kern w:val="0"/>
          <w:sz w:val="22"/>
          <w:szCs w:val="22"/>
        </w:rPr>
        <w:t xml:space="preserve">towards </w:t>
      </w:r>
      <w:r w:rsidR="004B5968" w:rsidRPr="000C65B4">
        <w:rPr>
          <w:rFonts w:eastAsia="SimSun"/>
          <w:bCs/>
          <w:kern w:val="0"/>
          <w:sz w:val="22"/>
          <w:szCs w:val="22"/>
        </w:rPr>
        <w:t xml:space="preserve">information reception in a way </w:t>
      </w:r>
      <w:r w:rsidR="00462D1D">
        <w:rPr>
          <w:rFonts w:eastAsia="SimSun"/>
          <w:bCs/>
          <w:kern w:val="0"/>
          <w:sz w:val="22"/>
          <w:szCs w:val="22"/>
        </w:rPr>
        <w:t>which preferences</w:t>
      </w:r>
      <w:r w:rsidR="00462D1D" w:rsidRPr="000C65B4">
        <w:rPr>
          <w:rFonts w:eastAsia="SimSun"/>
          <w:bCs/>
          <w:kern w:val="0"/>
          <w:sz w:val="22"/>
          <w:szCs w:val="22"/>
        </w:rPr>
        <w:t xml:space="preserve"> </w:t>
      </w:r>
      <w:r w:rsidR="00A3587A" w:rsidRPr="000C65B4">
        <w:rPr>
          <w:rFonts w:eastAsia="SimSun"/>
          <w:bCs/>
          <w:kern w:val="0"/>
          <w:sz w:val="22"/>
          <w:szCs w:val="22"/>
        </w:rPr>
        <w:t>abstractness over concreteness (AC-CE)</w:t>
      </w:r>
      <w:r w:rsidR="00CF58C1" w:rsidRPr="000C65B4">
        <w:rPr>
          <w:rFonts w:eastAsia="SimSun"/>
          <w:bCs/>
          <w:kern w:val="0"/>
          <w:sz w:val="22"/>
          <w:szCs w:val="22"/>
        </w:rPr>
        <w:t xml:space="preserve">, </w:t>
      </w:r>
      <w:r w:rsidR="004B5968" w:rsidRPr="000C65B4">
        <w:rPr>
          <w:rFonts w:eastAsia="SimSun"/>
          <w:bCs/>
          <w:kern w:val="0"/>
          <w:sz w:val="22"/>
          <w:szCs w:val="22"/>
        </w:rPr>
        <w:t xml:space="preserve">whereas the </w:t>
      </w:r>
      <w:r w:rsidR="00DF7653" w:rsidRPr="000C65B4">
        <w:rPr>
          <w:rFonts w:eastAsia="SimSun"/>
          <w:bCs/>
          <w:kern w:val="0"/>
          <w:sz w:val="22"/>
          <w:szCs w:val="22"/>
        </w:rPr>
        <w:t>‘</w:t>
      </w:r>
      <w:r w:rsidR="00B404A9" w:rsidRPr="000C65B4">
        <w:rPr>
          <w:rFonts w:eastAsia="SimSun"/>
          <w:bCs/>
          <w:kern w:val="0"/>
          <w:sz w:val="22"/>
          <w:szCs w:val="22"/>
        </w:rPr>
        <w:t>transformation</w:t>
      </w:r>
      <w:r w:rsidR="00DF7653" w:rsidRPr="000C65B4">
        <w:rPr>
          <w:rFonts w:eastAsia="SimSun"/>
          <w:bCs/>
          <w:kern w:val="0"/>
          <w:sz w:val="22"/>
          <w:szCs w:val="22"/>
        </w:rPr>
        <w:t>’</w:t>
      </w:r>
      <w:r w:rsidR="00B404A9" w:rsidRPr="000C65B4">
        <w:rPr>
          <w:rFonts w:eastAsia="SimSun"/>
          <w:bCs/>
          <w:kern w:val="0"/>
          <w:sz w:val="22"/>
          <w:szCs w:val="22"/>
        </w:rPr>
        <w:t xml:space="preserve"> dimension</w:t>
      </w:r>
      <w:r w:rsidR="004B5968" w:rsidRPr="000C65B4">
        <w:rPr>
          <w:rFonts w:eastAsia="SimSun"/>
          <w:bCs/>
          <w:kern w:val="0"/>
          <w:sz w:val="22"/>
          <w:szCs w:val="22"/>
        </w:rPr>
        <w:t xml:space="preserve"> is about the way of </w:t>
      </w:r>
      <w:r w:rsidR="00462D1D" w:rsidRPr="000C65B4">
        <w:rPr>
          <w:rFonts w:eastAsia="SimSun"/>
          <w:bCs/>
          <w:kern w:val="0"/>
          <w:sz w:val="22"/>
          <w:szCs w:val="22"/>
        </w:rPr>
        <w:t xml:space="preserve">processing </w:t>
      </w:r>
      <w:r w:rsidR="004B5968" w:rsidRPr="000C65B4">
        <w:rPr>
          <w:rFonts w:eastAsia="SimSun"/>
          <w:bCs/>
          <w:kern w:val="0"/>
          <w:sz w:val="22"/>
          <w:szCs w:val="22"/>
        </w:rPr>
        <w:t xml:space="preserve">information </w:t>
      </w:r>
      <w:r w:rsidR="00462D1D">
        <w:rPr>
          <w:rFonts w:eastAsia="SimSun"/>
          <w:bCs/>
          <w:kern w:val="0"/>
          <w:sz w:val="22"/>
          <w:szCs w:val="22"/>
        </w:rPr>
        <w:t xml:space="preserve">which </w:t>
      </w:r>
      <w:r w:rsidR="00B404A9" w:rsidRPr="000C65B4">
        <w:rPr>
          <w:rFonts w:eastAsia="SimSun"/>
          <w:bCs/>
          <w:kern w:val="0"/>
          <w:sz w:val="22"/>
          <w:szCs w:val="22"/>
        </w:rPr>
        <w:t xml:space="preserve">preference action over reflection (AE-RO). </w:t>
      </w:r>
      <w:r w:rsidR="00462D1D">
        <w:rPr>
          <w:rFonts w:eastAsia="SimSun"/>
          <w:bCs/>
          <w:kern w:val="0"/>
          <w:sz w:val="22"/>
          <w:szCs w:val="22"/>
        </w:rPr>
        <w:t>The results are</w:t>
      </w:r>
      <w:r w:rsidR="00A206E1" w:rsidRPr="000C65B4">
        <w:rPr>
          <w:rFonts w:eastAsia="SimSun"/>
          <w:bCs/>
          <w:kern w:val="0"/>
          <w:sz w:val="22"/>
          <w:szCs w:val="22"/>
        </w:rPr>
        <w:t xml:space="preserve"> divided into four quadrants according to the values of the two dimensions (see </w:t>
      </w:r>
      <w:r w:rsidR="00EB328E" w:rsidRPr="000C65B4">
        <w:rPr>
          <w:rFonts w:eastAsia="SimSun"/>
          <w:bCs/>
          <w:kern w:val="0"/>
          <w:sz w:val="22"/>
          <w:szCs w:val="22"/>
        </w:rPr>
        <w:fldChar w:fldCharType="begin"/>
      </w:r>
      <w:r w:rsidR="00EB328E" w:rsidRPr="000C65B4">
        <w:rPr>
          <w:rFonts w:eastAsia="SimSun"/>
          <w:bCs/>
          <w:kern w:val="0"/>
          <w:sz w:val="22"/>
          <w:szCs w:val="22"/>
        </w:rPr>
        <w:instrText xml:space="preserve"> REF _Ref66989067 \h  \* MERGEFORMAT </w:instrText>
      </w:r>
      <w:r w:rsidR="00EB328E" w:rsidRPr="000C65B4">
        <w:rPr>
          <w:rFonts w:eastAsia="SimSun"/>
          <w:bCs/>
          <w:kern w:val="0"/>
          <w:sz w:val="22"/>
          <w:szCs w:val="22"/>
        </w:rPr>
      </w:r>
      <w:r w:rsidR="00EB328E" w:rsidRPr="000C65B4">
        <w:rPr>
          <w:rFonts w:eastAsia="SimSun"/>
          <w:bCs/>
          <w:kern w:val="0"/>
          <w:sz w:val="22"/>
          <w:szCs w:val="22"/>
        </w:rPr>
        <w:fldChar w:fldCharType="separate"/>
      </w:r>
      <w:r w:rsidR="00F0173F" w:rsidRPr="00F0173F">
        <w:rPr>
          <w:noProof/>
          <w:sz w:val="22"/>
          <w:szCs w:val="22"/>
        </w:rPr>
        <w:t>Figure</w:t>
      </w:r>
      <w:r w:rsidR="00F0173F" w:rsidRPr="00F0173F">
        <w:rPr>
          <w:sz w:val="22"/>
          <w:szCs w:val="22"/>
        </w:rPr>
        <w:t xml:space="preserve"> </w:t>
      </w:r>
      <w:r w:rsidR="00F0173F" w:rsidRPr="00F0173F">
        <w:rPr>
          <w:noProof/>
          <w:sz w:val="22"/>
          <w:szCs w:val="22"/>
        </w:rPr>
        <w:t>14</w:t>
      </w:r>
      <w:r w:rsidR="00EB328E" w:rsidRPr="000C65B4">
        <w:rPr>
          <w:rFonts w:eastAsia="SimSun"/>
          <w:bCs/>
          <w:kern w:val="0"/>
          <w:sz w:val="22"/>
          <w:szCs w:val="22"/>
        </w:rPr>
        <w:fldChar w:fldCharType="end"/>
      </w:r>
      <w:r w:rsidR="00A206E1" w:rsidRPr="000C65B4">
        <w:rPr>
          <w:rFonts w:eastAsia="SimSun"/>
          <w:bCs/>
          <w:kern w:val="0"/>
          <w:sz w:val="22"/>
          <w:szCs w:val="22"/>
        </w:rPr>
        <w:t>):</w:t>
      </w:r>
    </w:p>
    <w:bookmarkEnd w:id="190"/>
    <w:p w14:paraId="213024D8" w14:textId="5EFEE547" w:rsidR="009828C4" w:rsidRPr="000C65B4" w:rsidRDefault="00EB328E" w:rsidP="008C42E4">
      <w:pPr>
        <w:pStyle w:val="a0"/>
        <w:autoSpaceDE w:val="0"/>
        <w:autoSpaceDN w:val="0"/>
        <w:adjustRightInd w:val="0"/>
        <w:spacing w:line="360" w:lineRule="auto"/>
        <w:ind w:firstLine="440"/>
        <w:jc w:val="center"/>
        <w:rPr>
          <w:rFonts w:eastAsia="SimSun"/>
          <w:bCs/>
          <w:kern w:val="0"/>
          <w:sz w:val="22"/>
          <w:szCs w:val="22"/>
        </w:rPr>
      </w:pPr>
      <w:r w:rsidRPr="000C65B4">
        <w:rPr>
          <w:noProof/>
          <w:sz w:val="22"/>
          <w:szCs w:val="22"/>
        </w:rPr>
        <w:lastRenderedPageBreak/>
        <mc:AlternateContent>
          <mc:Choice Requires="wps">
            <w:drawing>
              <wp:anchor distT="0" distB="0" distL="114300" distR="114300" simplePos="0" relativeHeight="251658240" behindDoc="0" locked="0" layoutInCell="1" allowOverlap="1" wp14:anchorId="53E0F5BE" wp14:editId="6A4526D2">
                <wp:simplePos x="0" y="0"/>
                <wp:positionH relativeFrom="column">
                  <wp:posOffset>1430241</wp:posOffset>
                </wp:positionH>
                <wp:positionV relativeFrom="paragraph">
                  <wp:posOffset>700874</wp:posOffset>
                </wp:positionV>
                <wp:extent cx="2345635" cy="1478888"/>
                <wp:effectExtent l="0" t="0" r="17145" b="26670"/>
                <wp:wrapNone/>
                <wp:docPr id="3" name="椭圆 3"/>
                <wp:cNvGraphicFramePr/>
                <a:graphic xmlns:a="http://schemas.openxmlformats.org/drawingml/2006/main">
                  <a:graphicData uri="http://schemas.microsoft.com/office/word/2010/wordprocessingShape">
                    <wps:wsp>
                      <wps:cNvSpPr/>
                      <wps:spPr>
                        <a:xfrm>
                          <a:off x="0" y="0"/>
                          <a:ext cx="2345635" cy="14788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8A023" id="椭圆 3" o:spid="_x0000_s1026" style="position:absolute;left:0;text-align:left;margin-left:112.6pt;margin-top:55.2pt;width:184.7pt;height:11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FGnwIAAIUFAAAOAAAAZHJzL2Uyb0RvYy54bWysVM1u1DAQviPxDpbvNJv9aUvUbLVqVYRU&#10;lYoW9ew6dhPJ8Rjbu9nlAXgKjlx5LHgOxnaSXdGKAyIHZ8Yz882PZ+bsfNsqshHWNaBLmh9NKBGa&#10;Q9Xop5J+ur96c0qJ80xXTIEWJd0JR8+Xr1+ddaYQU6hBVcISBNGu6ExJa+9NkWWO16Jl7giM0CiU&#10;YFvmkbVPWWVZh+ityqaTyXHWga2MBS6cw9vLJKTLiC+l4P6DlE54okqKsfl42ng+hjNbnrHiyTJT&#10;N7wPg/1DFC1rNDodoS6ZZ2Rtm2dQbcMtOJD+iEObgZQNFzEHzCaf/JHNXc2MiLlgcZwZy+T+Hyy/&#10;2dxa0lQlnVGiWYtP9Ov7j5/fvpJZqE1nXIEqd+bW9pxDMiS6lbYNf0yBbGM9d2M9xdYTjpfT2Xxx&#10;PFtQwlGWz09O8Quo2d7cWOffCWhJIEoqlGqMCzmzgm2unU/ag1a41nDVKIX3rFA6nA5UU4W7yITG&#10;ERfKkg3DJ/fbvHd4oIXug2UWkkvpRMrvlEioH4XEkoQEYiCxGfeYjHOhfZ5ENatEcrWY4Dc4G6KI&#10;uSqNgAFZYpAjdg8waCaQATul3esHUxF7eTSe/C2wZDxaRM+g/WjcNhrsSwAKs+o9J/2hSKk0oUqP&#10;UO2wYSykSXKGXzX4ctfM+VtmcXRwyHAd+A94SAVdSaGnKKnBfnnpPuhjR6OUkg5HsaTu85pZQYl6&#10;r7HX3+bzeZjdyMwXJ1Nk7KHk8VCi1+0F4NPnuHgMj2TQ92ogpYX2AbfGKnhFEdMcfZeUezswFz6t&#10;CNw7XKxWUQ3n1TB/re8MD+ChqqEt77cPzJq+fT12/g0MY/ushZNusNSwWnuQTezvfV37euOsx8bp&#10;91JYJod81Npvz+VvAAAA//8DAFBLAwQUAAYACAAAACEAApudx98AAAALAQAADwAAAGRycy9kb3du&#10;cmV2LnhtbEyPQU+DQBCF7yb+h82YeLNLgdYWWRo1Nl5t5dDjwo5Ays4Sdkvx3zue9Dh5X977Jt/N&#10;thcTjr5zpGC5iEAg1c501CgoP/cPGxA+aDK6d4QKvtHDrri9yXVm3JUOOB1DI7iEfKYVtCEMmZS+&#10;btFqv3ADEmdfbrQ68Dk20oz6yuW2l3EUraXVHfFCqwd8bbE+Hy9WgZkPb6fJPn7so3NVbssmeZnM&#10;u1L3d/PzE4iAc/iD4Vef1aFgp8pdyHjRK4jjVcwoB8soBcHEapuuQVQKkjRJQBa5/P9D8QMAAP//&#10;AwBQSwECLQAUAAYACAAAACEAtoM4kv4AAADhAQAAEwAAAAAAAAAAAAAAAAAAAAAAW0NvbnRlbnRf&#10;VHlwZXNdLnhtbFBLAQItABQABgAIAAAAIQA4/SH/1gAAAJQBAAALAAAAAAAAAAAAAAAAAC8BAABf&#10;cmVscy8ucmVsc1BLAQItABQABgAIAAAAIQBlKEFGnwIAAIUFAAAOAAAAAAAAAAAAAAAAAC4CAABk&#10;cnMvZTJvRG9jLnhtbFBLAQItABQABgAIAAAAIQACm53H3wAAAAsBAAAPAAAAAAAAAAAAAAAAAPkE&#10;AABkcnMvZG93bnJldi54bWxQSwUGAAAAAAQABADzAAAABQYAAAAA&#10;" filled="f" strokecolor="black [3213]" strokeweight="1pt">
                <v:stroke joinstyle="miter"/>
              </v:oval>
            </w:pict>
          </mc:Fallback>
        </mc:AlternateContent>
      </w:r>
      <w:r w:rsidR="00A934A3" w:rsidRPr="000C65B4">
        <w:rPr>
          <w:noProof/>
          <w:sz w:val="22"/>
          <w:szCs w:val="22"/>
        </w:rPr>
        <w:drawing>
          <wp:inline distT="0" distB="0" distL="0" distR="0" wp14:anchorId="6D0C2E3D" wp14:editId="7F54A2B1">
            <wp:extent cx="4420208" cy="2552123"/>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53" r="5912"/>
                    <a:stretch/>
                  </pic:blipFill>
                  <pic:spPr bwMode="auto">
                    <a:xfrm>
                      <a:off x="0" y="0"/>
                      <a:ext cx="4420208" cy="2552123"/>
                    </a:xfrm>
                    <a:prstGeom prst="rect">
                      <a:avLst/>
                    </a:prstGeom>
                    <a:ln>
                      <a:noFill/>
                    </a:ln>
                    <a:extLst>
                      <a:ext uri="{53640926-AAD7-44D8-BBD7-CCE9431645EC}">
                        <a14:shadowObscured xmlns:a14="http://schemas.microsoft.com/office/drawing/2010/main"/>
                      </a:ext>
                    </a:extLst>
                  </pic:spPr>
                </pic:pic>
              </a:graphicData>
            </a:graphic>
          </wp:inline>
        </w:drawing>
      </w:r>
    </w:p>
    <w:p w14:paraId="1B0C8C50" w14:textId="59694419" w:rsidR="00A80C53" w:rsidRPr="000C65B4" w:rsidRDefault="00EB328E" w:rsidP="0059391E">
      <w:pPr>
        <w:pStyle w:val="ae"/>
      </w:pPr>
      <w:bookmarkStart w:id="191" w:name="_Ref66989067"/>
      <w:bookmarkStart w:id="192" w:name="_Toc69819415"/>
      <w:bookmarkStart w:id="193" w:name="_Toc71810849"/>
      <w:r w:rsidRPr="000C65B4">
        <w:t xml:space="preserve">Figure </w:t>
      </w:r>
      <w:fldSimple w:instr=" SEQ Figure \* ARABIC ">
        <w:r w:rsidR="00F0173F">
          <w:rPr>
            <w:noProof/>
          </w:rPr>
          <w:t>14</w:t>
        </w:r>
      </w:fldSimple>
      <w:bookmarkEnd w:id="191"/>
      <w:r w:rsidR="00931B99" w:rsidRPr="000C65B4">
        <w:rPr>
          <w:noProof/>
        </w:rPr>
        <w:t>.</w:t>
      </w:r>
      <w:r w:rsidRPr="000C65B4">
        <w:t xml:space="preserve"> The </w:t>
      </w:r>
      <w:r w:rsidR="00E82B11" w:rsidRPr="000C65B4">
        <w:t>L</w:t>
      </w:r>
      <w:r w:rsidRPr="000C65B4">
        <w:t xml:space="preserve">earning </w:t>
      </w:r>
      <w:r w:rsidR="00E82B11" w:rsidRPr="000C65B4">
        <w:t>S</w:t>
      </w:r>
      <w:r w:rsidRPr="000C65B4">
        <w:t xml:space="preserve">tyle </w:t>
      </w:r>
      <w:r w:rsidR="00E82B11" w:rsidRPr="000C65B4">
        <w:t>C</w:t>
      </w:r>
      <w:r w:rsidRPr="000C65B4">
        <w:t>ircle</w:t>
      </w:r>
      <w:bookmarkEnd w:id="192"/>
      <w:bookmarkEnd w:id="193"/>
    </w:p>
    <w:bookmarkStart w:id="194" w:name="_Hlk64365845"/>
    <w:bookmarkEnd w:id="100"/>
    <w:p w14:paraId="1B80A88D" w14:textId="6902D1FD" w:rsidR="003E4709" w:rsidRPr="000C65B4" w:rsidRDefault="00662325" w:rsidP="000F796A">
      <w:pPr>
        <w:pStyle w:val="20"/>
        <w:numPr>
          <w:ilvl w:val="1"/>
          <w:numId w:val="19"/>
        </w:numPr>
        <w:spacing w:beforeLines="100" w:before="326"/>
        <w:rPr>
          <w:sz w:val="22"/>
          <w:szCs w:val="22"/>
        </w:rPr>
      </w:pPr>
      <w:r w:rsidRPr="000C65B4">
        <w:rPr>
          <w:sz w:val="22"/>
          <w:szCs w:val="22"/>
        </w:rPr>
        <w:fldChar w:fldCharType="begin"/>
      </w:r>
      <w:r w:rsidRPr="000C65B4">
        <w:rPr>
          <w:sz w:val="22"/>
          <w:szCs w:val="22"/>
        </w:rPr>
        <w:instrText xml:space="preserve"> HYPERLINK \l "_Toc56621158" </w:instrText>
      </w:r>
      <w:r w:rsidRPr="000C65B4">
        <w:rPr>
          <w:sz w:val="22"/>
          <w:szCs w:val="22"/>
        </w:rPr>
        <w:fldChar w:fldCharType="separate"/>
      </w:r>
      <w:bookmarkStart w:id="195" w:name="_Toc74660681"/>
      <w:bookmarkStart w:id="196" w:name="_Toc70069599"/>
      <w:r w:rsidR="003E4709" w:rsidRPr="000C65B4">
        <w:rPr>
          <w:sz w:val="22"/>
          <w:szCs w:val="22"/>
        </w:rPr>
        <w:t>Procedure</w:t>
      </w:r>
      <w:bookmarkEnd w:id="195"/>
      <w:bookmarkEnd w:id="196"/>
      <w:r w:rsidRPr="000C65B4">
        <w:rPr>
          <w:sz w:val="22"/>
          <w:szCs w:val="22"/>
        </w:rPr>
        <w:fldChar w:fldCharType="end"/>
      </w:r>
    </w:p>
    <w:p w14:paraId="44CBBA8C" w14:textId="30DEFFFC" w:rsidR="00B17BCB" w:rsidRPr="000C65B4" w:rsidRDefault="00B17BCB" w:rsidP="000F796A">
      <w:pPr>
        <w:pStyle w:val="20"/>
        <w:numPr>
          <w:ilvl w:val="2"/>
          <w:numId w:val="19"/>
        </w:numPr>
        <w:rPr>
          <w:sz w:val="22"/>
          <w:szCs w:val="22"/>
        </w:rPr>
      </w:pPr>
      <w:bookmarkStart w:id="197" w:name="_Toc74066392"/>
      <w:bookmarkStart w:id="198" w:name="_Toc70069600"/>
      <w:bookmarkStart w:id="199" w:name="_Toc74660682"/>
      <w:bookmarkStart w:id="200" w:name="_Hlk62107936"/>
      <w:bookmarkEnd w:id="194"/>
      <w:bookmarkEnd w:id="197"/>
      <w:r w:rsidRPr="000C65B4">
        <w:rPr>
          <w:sz w:val="22"/>
          <w:szCs w:val="22"/>
        </w:rPr>
        <w:t xml:space="preserve">Pilot </w:t>
      </w:r>
      <w:r w:rsidR="00E82B11" w:rsidRPr="000C65B4">
        <w:rPr>
          <w:sz w:val="22"/>
          <w:szCs w:val="22"/>
        </w:rPr>
        <w:t>S</w:t>
      </w:r>
      <w:r w:rsidRPr="000C65B4">
        <w:rPr>
          <w:sz w:val="22"/>
          <w:szCs w:val="22"/>
        </w:rPr>
        <w:t>tudy</w:t>
      </w:r>
      <w:bookmarkEnd w:id="198"/>
      <w:bookmarkEnd w:id="199"/>
    </w:p>
    <w:p w14:paraId="380A66FB" w14:textId="5BB4E188" w:rsidR="000830E8" w:rsidRPr="000C65B4" w:rsidRDefault="00462D1D" w:rsidP="0013663E">
      <w:pPr>
        <w:autoSpaceDE w:val="0"/>
        <w:autoSpaceDN w:val="0"/>
        <w:adjustRightInd w:val="0"/>
        <w:spacing w:line="360" w:lineRule="auto"/>
        <w:ind w:firstLineChars="200" w:firstLine="440"/>
        <w:jc w:val="both"/>
        <w:rPr>
          <w:rFonts w:eastAsia="SimSun"/>
          <w:bCs/>
          <w:kern w:val="0"/>
          <w:sz w:val="22"/>
          <w:szCs w:val="22"/>
        </w:rPr>
      </w:pPr>
      <w:r>
        <w:rPr>
          <w:rFonts w:eastAsia="맑은 고딕"/>
          <w:bCs/>
          <w:color w:val="000000" w:themeColor="text1"/>
          <w:kern w:val="0"/>
          <w:sz w:val="22"/>
          <w:szCs w:val="22"/>
          <w:lang w:eastAsia="ko-KR"/>
        </w:rPr>
        <w:t>A</w:t>
      </w:r>
      <w:r w:rsidRPr="000C65B4">
        <w:rPr>
          <w:rFonts w:eastAsia="맑은 고딕"/>
          <w:bCs/>
          <w:color w:val="000000" w:themeColor="text1"/>
          <w:kern w:val="0"/>
          <w:sz w:val="22"/>
          <w:szCs w:val="22"/>
          <w:lang w:eastAsia="ko-KR"/>
        </w:rPr>
        <w:t xml:space="preserve"> </w:t>
      </w:r>
      <w:r w:rsidR="000830E8" w:rsidRPr="000C65B4">
        <w:rPr>
          <w:rFonts w:eastAsia="맑은 고딕"/>
          <w:bCs/>
          <w:color w:val="000000" w:themeColor="text1"/>
          <w:kern w:val="0"/>
          <w:sz w:val="22"/>
          <w:szCs w:val="22"/>
          <w:lang w:eastAsia="ko-KR"/>
        </w:rPr>
        <w:t xml:space="preserve">pilot study was conducted to predict possible problems with the execution of online tests, such as the order of </w:t>
      </w:r>
      <w:r>
        <w:rPr>
          <w:rFonts w:eastAsia="맑은 고딕"/>
          <w:bCs/>
          <w:color w:val="000000" w:themeColor="text1"/>
          <w:kern w:val="0"/>
          <w:sz w:val="22"/>
          <w:szCs w:val="22"/>
          <w:lang w:eastAsia="ko-KR"/>
        </w:rPr>
        <w:t xml:space="preserve">the </w:t>
      </w:r>
      <w:r w:rsidR="000830E8" w:rsidRPr="000C65B4">
        <w:rPr>
          <w:rFonts w:eastAsia="맑은 고딕"/>
          <w:bCs/>
          <w:color w:val="000000" w:themeColor="text1"/>
          <w:kern w:val="0"/>
          <w:sz w:val="22"/>
          <w:szCs w:val="22"/>
          <w:lang w:eastAsia="ko-KR"/>
        </w:rPr>
        <w:t>tests</w:t>
      </w:r>
      <w:r>
        <w:rPr>
          <w:rFonts w:eastAsia="맑은 고딕"/>
          <w:bCs/>
          <w:color w:val="000000" w:themeColor="text1"/>
          <w:kern w:val="0"/>
          <w:sz w:val="22"/>
          <w:szCs w:val="22"/>
          <w:lang w:eastAsia="ko-KR"/>
        </w:rPr>
        <w:t>,</w:t>
      </w:r>
      <w:r w:rsidR="000830E8" w:rsidRPr="000C65B4">
        <w:rPr>
          <w:rFonts w:eastAsia="맑은 고딕"/>
          <w:bCs/>
          <w:color w:val="000000" w:themeColor="text1"/>
          <w:kern w:val="0"/>
          <w:sz w:val="22"/>
          <w:szCs w:val="22"/>
          <w:lang w:eastAsia="ko-KR"/>
        </w:rPr>
        <w:t xml:space="preserve"> and to confirm that the contents and Chinese translation</w:t>
      </w:r>
      <w:r>
        <w:rPr>
          <w:rFonts w:eastAsia="맑은 고딕"/>
          <w:bCs/>
          <w:color w:val="000000" w:themeColor="text1"/>
          <w:kern w:val="0"/>
          <w:sz w:val="22"/>
          <w:szCs w:val="22"/>
          <w:lang w:eastAsia="ko-KR"/>
        </w:rPr>
        <w:t>s</w:t>
      </w:r>
      <w:r w:rsidR="000830E8" w:rsidRPr="000C65B4">
        <w:rPr>
          <w:rFonts w:eastAsia="맑은 고딕"/>
          <w:bCs/>
          <w:color w:val="000000" w:themeColor="text1"/>
          <w:kern w:val="0"/>
          <w:sz w:val="22"/>
          <w:szCs w:val="22"/>
          <w:lang w:eastAsia="ko-KR"/>
        </w:rPr>
        <w:t xml:space="preserve"> </w:t>
      </w:r>
      <w:r>
        <w:rPr>
          <w:rFonts w:eastAsia="맑은 고딕"/>
          <w:bCs/>
          <w:color w:val="000000" w:themeColor="text1"/>
          <w:kern w:val="0"/>
          <w:sz w:val="22"/>
          <w:szCs w:val="22"/>
          <w:lang w:eastAsia="ko-KR"/>
        </w:rPr>
        <w:t>were</w:t>
      </w:r>
      <w:r w:rsidRPr="000C65B4">
        <w:rPr>
          <w:rFonts w:eastAsia="맑은 고딕"/>
          <w:bCs/>
          <w:color w:val="000000" w:themeColor="text1"/>
          <w:kern w:val="0"/>
          <w:sz w:val="22"/>
          <w:szCs w:val="22"/>
          <w:lang w:eastAsia="ko-KR"/>
        </w:rPr>
        <w:t xml:space="preserve"> </w:t>
      </w:r>
      <w:r w:rsidR="000830E8" w:rsidRPr="000C65B4">
        <w:rPr>
          <w:rFonts w:eastAsia="맑은 고딕"/>
          <w:bCs/>
          <w:color w:val="000000" w:themeColor="text1"/>
          <w:kern w:val="0"/>
          <w:sz w:val="22"/>
          <w:szCs w:val="22"/>
          <w:lang w:eastAsia="ko-KR"/>
        </w:rPr>
        <w:t>appropriate for the research</w:t>
      </w:r>
      <w:r w:rsidR="000830E8" w:rsidRPr="000C65B4">
        <w:rPr>
          <w:rFonts w:eastAsia="맑은 고딕"/>
          <w:bCs/>
          <w:kern w:val="0"/>
          <w:sz w:val="22"/>
          <w:szCs w:val="22"/>
          <w:lang w:eastAsia="ko-KR"/>
        </w:rPr>
        <w:t xml:space="preserve">. </w:t>
      </w:r>
      <w:r w:rsidR="00E05EC2" w:rsidRPr="000C65B4">
        <w:rPr>
          <w:rFonts w:eastAsia="맑은 고딕"/>
          <w:bCs/>
          <w:kern w:val="0"/>
          <w:sz w:val="22"/>
          <w:szCs w:val="22"/>
          <w:lang w:eastAsia="ko-KR"/>
        </w:rPr>
        <w:t xml:space="preserve">A preliminary version of </w:t>
      </w:r>
      <w:r>
        <w:rPr>
          <w:rFonts w:eastAsia="맑은 고딕"/>
          <w:bCs/>
          <w:kern w:val="0"/>
          <w:sz w:val="22"/>
          <w:szCs w:val="22"/>
          <w:lang w:eastAsia="ko-KR"/>
        </w:rPr>
        <w:t xml:space="preserve">the </w:t>
      </w:r>
      <w:r w:rsidR="00E05EC2" w:rsidRPr="000C65B4">
        <w:rPr>
          <w:rFonts w:eastAsia="맑은 고딕"/>
          <w:bCs/>
          <w:kern w:val="0"/>
          <w:sz w:val="22"/>
          <w:szCs w:val="22"/>
          <w:lang w:eastAsia="ko-KR"/>
        </w:rPr>
        <w:t xml:space="preserve">tests was designed based on previous research </w:t>
      </w:r>
      <w:r w:rsidR="00B17BCB" w:rsidRPr="000C65B4">
        <w:rPr>
          <w:rFonts w:eastAsia="맑은 고딕"/>
          <w:bCs/>
          <w:kern w:val="0"/>
          <w:sz w:val="22"/>
          <w:szCs w:val="22"/>
          <w:lang w:eastAsia="ko-KR"/>
        </w:rPr>
        <w:t>(e.g.,</w:t>
      </w:r>
      <w:r w:rsidR="00B17BCB" w:rsidRPr="000C65B4">
        <w:rPr>
          <w:rFonts w:eastAsia="맑은 고딕"/>
          <w:bCs/>
          <w:color w:val="0070C0"/>
          <w:kern w:val="0"/>
          <w:sz w:val="22"/>
          <w:szCs w:val="22"/>
          <w:lang w:eastAsia="ko-KR"/>
        </w:rPr>
        <w:t xml:space="preserve"> </w:t>
      </w:r>
      <w:r w:rsidR="006C7CB0" w:rsidRPr="000C65B4">
        <w:rPr>
          <w:rFonts w:eastAsia="맑은 고딕"/>
          <w:bCs/>
          <w:kern w:val="0"/>
          <w:sz w:val="22"/>
          <w:szCs w:val="22"/>
          <w:lang w:eastAsia="ko-KR"/>
        </w:rPr>
        <w:fldChar w:fldCharType="begin" w:fldLock="1"/>
      </w:r>
      <w:r w:rsidR="00141D9F" w:rsidRPr="000C65B4">
        <w:rPr>
          <w:rFonts w:eastAsia="맑은 고딕"/>
          <w:bCs/>
          <w:kern w:val="0"/>
          <w:sz w:val="22"/>
          <w:szCs w:val="22"/>
          <w:lang w:eastAsia="ko-KR"/>
        </w:rPr>
        <w:instrText>ADDIN CSL_CITATION {"citationItems":[{"id":"ITEM-1","itemData":{"abstract":"This study investigates how aptitude, motivation, strategy use, and language processing experience operate in tandem to contribute to breadth and depth of L2 vocabulary knowledge development. Participants included 141 Korean EFL learners in university English courses. The learners completed the Korean version of the Modern Language Aptitude Test, the Attitude/Motivation Test Battery, the Vocabulary Learning Strategies Survey, and a background questionnaire. Vocabulary breadth and depth were measured by the Vocabulary Level Test and the Word Associates Test, respectively. Data were analyzed using structural equation modeling (SEM). The results revealed support for the following model: (a) aptitude positively influenced vocabulary breadth development; (b) motivation positively influenced vocabulary depth development through the mediation of language processing experience; and (c) motivation positively influenced strategy use, but strategy use did not significantly influence vocabulary acquisition. By considering the combined effects of cognitive and motivational factors, this study expands upon previous research conducted with a single focus on individual differences in lexical development. The results also shed light on the role of motivation, which has received inadequate attention in the literature on L2 vocabulary development. The implications of these findings also are discussed in relation to L2 vocabulary instruction.","author":[{"dropping-particle":"","family":"Lee","given":"Sunjung","non-dropping-particle":"","parse-names":false,"suffix":""}],"container-title":"Modern English Education","id":"ITEM-1","issue":"3","issued":{"date-parts":[["2017"]]},"note":"Laufer and Hulstijn</w:instrText>
      </w:r>
      <w:r w:rsidR="00141D9F" w:rsidRPr="000C65B4">
        <w:rPr>
          <w:rFonts w:eastAsia="맑은 고딕" w:hint="eastAsia"/>
          <w:bCs/>
          <w:kern w:val="0"/>
          <w:sz w:val="22"/>
          <w:szCs w:val="22"/>
          <w:lang w:eastAsia="ko-KR"/>
        </w:rPr>
        <w:instrText>’</w:instrText>
      </w:r>
      <w:r w:rsidR="00141D9F" w:rsidRPr="000C65B4">
        <w:rPr>
          <w:rFonts w:eastAsia="맑은 고딕"/>
          <w:bCs/>
          <w:kern w:val="0"/>
          <w:sz w:val="22"/>
          <w:szCs w:val="22"/>
          <w:lang w:eastAsia="ko-KR"/>
        </w:rPr>
        <w:instrText>s (2001) theory\n\nLaufer and Hulstijn’s (2001) theory\n\nbootstrapping procedures (Chan, 2007).\n\n\n\nlimitations: \n1. the sample in this study was small for SEM analysis;\n2. the instrument for the language processing experience might not have been a sufficiently sophisticated measure of language processing experience. \n3.future research might improve the vocabulary learning strategies survey and the current model while conducting a more detailed analysis to provide a clearer picture regarding the effect of strategy use and its pedagogical implications.","page":"1-24","title":"Modeling individual differences in breadth and depth of L2 vocabulary knowledge development: A SEM approach","type":"article-journal","volume":"18"},"uris":["http://www.mendeley.com/documents/?uuid=fd40d98e-77fe-4ec7-b4ff-e78730fc8305"]}],"mendeley":{"formattedCitation":"(Sunjung Lee, 2017)","manualFormatting":"Lee, 2017","plainTextFormattedCitation":"(Sunjung Lee, 2017)","previouslyFormattedCitation":"(Sunjung Lee, 2017)"},"properties":{"noteIndex":0},"schema":"https://github.com/citation-style-language/schema/raw/master/csl-citation.json"}</w:instrText>
      </w:r>
      <w:r w:rsidR="006C7CB0" w:rsidRPr="000C65B4">
        <w:rPr>
          <w:rFonts w:eastAsia="맑은 고딕"/>
          <w:bCs/>
          <w:kern w:val="0"/>
          <w:sz w:val="22"/>
          <w:szCs w:val="22"/>
          <w:lang w:eastAsia="ko-KR"/>
        </w:rPr>
        <w:fldChar w:fldCharType="separate"/>
      </w:r>
      <w:r w:rsidR="006C7CB0" w:rsidRPr="000C65B4">
        <w:rPr>
          <w:rFonts w:eastAsia="맑은 고딕"/>
          <w:bCs/>
          <w:noProof/>
          <w:kern w:val="0"/>
          <w:sz w:val="22"/>
          <w:szCs w:val="22"/>
          <w:lang w:eastAsia="ko-KR"/>
        </w:rPr>
        <w:t>Lee,</w:t>
      </w:r>
      <w:r w:rsidR="00636E8D" w:rsidRPr="000C65B4">
        <w:rPr>
          <w:rFonts w:eastAsia="맑은 고딕"/>
          <w:bCs/>
          <w:noProof/>
          <w:kern w:val="0"/>
          <w:sz w:val="22"/>
          <w:szCs w:val="22"/>
          <w:lang w:eastAsia="ko-KR"/>
        </w:rPr>
        <w:t xml:space="preserve"> </w:t>
      </w:r>
      <w:r w:rsidR="006C7CB0" w:rsidRPr="000C65B4">
        <w:rPr>
          <w:rFonts w:eastAsia="맑은 고딕"/>
          <w:bCs/>
          <w:noProof/>
          <w:kern w:val="0"/>
          <w:sz w:val="22"/>
          <w:szCs w:val="22"/>
          <w:lang w:eastAsia="ko-KR"/>
        </w:rPr>
        <w:t>2017</w:t>
      </w:r>
      <w:r w:rsidR="006C7CB0" w:rsidRPr="000C65B4">
        <w:rPr>
          <w:rFonts w:eastAsia="맑은 고딕"/>
          <w:bCs/>
          <w:kern w:val="0"/>
          <w:sz w:val="22"/>
          <w:szCs w:val="22"/>
          <w:lang w:eastAsia="ko-KR"/>
        </w:rPr>
        <w:fldChar w:fldCharType="end"/>
      </w:r>
      <w:r w:rsidR="00B17BCB" w:rsidRPr="000C65B4">
        <w:rPr>
          <w:rFonts w:eastAsia="맑은 고딕"/>
          <w:bCs/>
          <w:kern w:val="0"/>
          <w:sz w:val="22"/>
          <w:szCs w:val="22"/>
          <w:lang w:eastAsia="ko-KR"/>
        </w:rPr>
        <w:t xml:space="preserve">) </w:t>
      </w:r>
      <w:r w:rsidR="00E05EC2" w:rsidRPr="000C65B4">
        <w:rPr>
          <w:rFonts w:eastAsia="맑은 고딕"/>
          <w:bCs/>
          <w:kern w:val="0"/>
          <w:sz w:val="22"/>
          <w:szCs w:val="22"/>
          <w:lang w:eastAsia="ko-KR"/>
        </w:rPr>
        <w:t xml:space="preserve">and presented </w:t>
      </w:r>
      <w:r w:rsidR="00E05EC2" w:rsidRPr="000C65B4">
        <w:rPr>
          <w:rFonts w:eastAsia="SimSun"/>
          <w:bCs/>
          <w:kern w:val="0"/>
          <w:sz w:val="22"/>
          <w:szCs w:val="22"/>
        </w:rPr>
        <w:t>to</w:t>
      </w:r>
      <w:r w:rsidR="0019124A" w:rsidRPr="000C65B4">
        <w:rPr>
          <w:rFonts w:eastAsia="SimSun"/>
          <w:bCs/>
          <w:kern w:val="0"/>
          <w:sz w:val="22"/>
          <w:szCs w:val="22"/>
        </w:rPr>
        <w:t xml:space="preserve"> </w:t>
      </w:r>
      <w:r w:rsidR="000830E8" w:rsidRPr="000C65B4">
        <w:rPr>
          <w:rFonts w:eastAsia="SimSun"/>
          <w:bCs/>
          <w:kern w:val="0"/>
          <w:sz w:val="22"/>
          <w:szCs w:val="22"/>
        </w:rPr>
        <w:t>30</w:t>
      </w:r>
      <w:r w:rsidR="0019124A" w:rsidRPr="000C65B4">
        <w:rPr>
          <w:rFonts w:eastAsia="SimSun"/>
          <w:bCs/>
          <w:kern w:val="0"/>
          <w:sz w:val="22"/>
          <w:szCs w:val="22"/>
        </w:rPr>
        <w:t xml:space="preserve"> </w:t>
      </w:r>
      <w:r w:rsidR="00D455E8" w:rsidRPr="000C65B4">
        <w:rPr>
          <w:rFonts w:eastAsia="SimSun"/>
          <w:bCs/>
          <w:kern w:val="0"/>
          <w:sz w:val="22"/>
          <w:szCs w:val="22"/>
        </w:rPr>
        <w:t>participan</w:t>
      </w:r>
      <w:r w:rsidR="0019124A" w:rsidRPr="000C65B4">
        <w:rPr>
          <w:rFonts w:eastAsia="SimSun"/>
          <w:bCs/>
          <w:kern w:val="0"/>
          <w:sz w:val="22"/>
          <w:szCs w:val="22"/>
        </w:rPr>
        <w:t>ts</w:t>
      </w:r>
      <w:r w:rsidR="00E05EC2" w:rsidRPr="000C65B4">
        <w:rPr>
          <w:rFonts w:eastAsia="SimSun"/>
          <w:bCs/>
          <w:kern w:val="0"/>
          <w:sz w:val="22"/>
          <w:szCs w:val="22"/>
        </w:rPr>
        <w:t xml:space="preserve"> on the website </w:t>
      </w:r>
      <w:hyperlink r:id="rId32" w:history="1">
        <w:r w:rsidR="00E05EC2" w:rsidRPr="000C65B4">
          <w:rPr>
            <w:rStyle w:val="aa"/>
            <w:rFonts w:eastAsia="SimSun"/>
            <w:bCs/>
            <w:color w:val="auto"/>
            <w:kern w:val="0"/>
            <w:sz w:val="22"/>
            <w:szCs w:val="22"/>
          </w:rPr>
          <w:t>https://www.wjx.cn/</w:t>
        </w:r>
      </w:hyperlink>
      <w:r w:rsidR="0019124A" w:rsidRPr="000C65B4">
        <w:rPr>
          <w:rFonts w:eastAsia="SimSun"/>
          <w:bCs/>
          <w:kern w:val="0"/>
          <w:sz w:val="22"/>
          <w:szCs w:val="22"/>
        </w:rPr>
        <w:t xml:space="preserve">. </w:t>
      </w:r>
    </w:p>
    <w:p w14:paraId="724A9847" w14:textId="78B56CEF" w:rsidR="00E05EC2" w:rsidRPr="000C65B4" w:rsidRDefault="00E05EC2" w:rsidP="0013663E">
      <w:pPr>
        <w:autoSpaceDE w:val="0"/>
        <w:autoSpaceDN w:val="0"/>
        <w:adjustRightInd w:val="0"/>
        <w:spacing w:line="360" w:lineRule="auto"/>
        <w:ind w:firstLineChars="200" w:firstLine="440"/>
        <w:jc w:val="both"/>
        <w:rPr>
          <w:rFonts w:eastAsia="SimSun"/>
          <w:bCs/>
          <w:kern w:val="0"/>
          <w:sz w:val="22"/>
          <w:szCs w:val="22"/>
          <w:lang w:eastAsia="ko-KR"/>
        </w:rPr>
      </w:pPr>
      <w:r w:rsidRPr="000C65B4">
        <w:rPr>
          <w:rFonts w:eastAsia="SimSun"/>
          <w:bCs/>
          <w:kern w:val="0"/>
          <w:sz w:val="22"/>
          <w:szCs w:val="22"/>
        </w:rPr>
        <w:t xml:space="preserve">According to the type of test format, three sets of tests were </w:t>
      </w:r>
      <w:r w:rsidR="00B17BCB" w:rsidRPr="000C65B4">
        <w:rPr>
          <w:rFonts w:eastAsia="SimSun"/>
          <w:bCs/>
          <w:kern w:val="0"/>
          <w:sz w:val="22"/>
          <w:szCs w:val="22"/>
        </w:rPr>
        <w:t>provided to the participants</w:t>
      </w:r>
      <w:r w:rsidRPr="000C65B4">
        <w:rPr>
          <w:rFonts w:eastAsia="SimSun"/>
          <w:bCs/>
          <w:kern w:val="0"/>
          <w:sz w:val="22"/>
          <w:szCs w:val="22"/>
        </w:rPr>
        <w:t xml:space="preserve">. The first set included Vocabulary Levels Test (VLT), Word Associates Test (WAT), </w:t>
      </w:r>
      <w:r w:rsidR="00462D1D">
        <w:rPr>
          <w:rFonts w:eastAsia="SimSun"/>
          <w:bCs/>
          <w:kern w:val="0"/>
          <w:sz w:val="22"/>
          <w:szCs w:val="22"/>
        </w:rPr>
        <w:t xml:space="preserve">and </w:t>
      </w:r>
      <w:r w:rsidRPr="000C65B4">
        <w:rPr>
          <w:rFonts w:eastAsia="SimSun"/>
          <w:bCs/>
          <w:kern w:val="0"/>
          <w:sz w:val="22"/>
          <w:szCs w:val="22"/>
        </w:rPr>
        <w:t>Derivative Word Form Test (DWFT)</w:t>
      </w:r>
      <w:r w:rsidR="00B17BCB" w:rsidRPr="000C65B4">
        <w:rPr>
          <w:rFonts w:eastAsia="SimSun"/>
          <w:bCs/>
          <w:kern w:val="0"/>
          <w:sz w:val="22"/>
          <w:szCs w:val="22"/>
        </w:rPr>
        <w:t>, which required the participants to select or produce the vocabulary.</w:t>
      </w:r>
      <w:r w:rsidRPr="000C65B4">
        <w:rPr>
          <w:rFonts w:eastAsia="SimSun"/>
          <w:bCs/>
          <w:kern w:val="0"/>
          <w:sz w:val="22"/>
          <w:szCs w:val="22"/>
        </w:rPr>
        <w:t xml:space="preserve"> The second set consisted of </w:t>
      </w:r>
      <w:r w:rsidRPr="000C65B4">
        <w:rPr>
          <w:rFonts w:eastAsia="SimSun"/>
          <w:bCs/>
          <w:kern w:val="0"/>
          <w:sz w:val="22"/>
          <w:szCs w:val="22"/>
        </w:rPr>
        <w:lastRenderedPageBreak/>
        <w:t>questionnaires</w:t>
      </w:r>
      <w:r w:rsidR="00B17BCB" w:rsidRPr="000C65B4">
        <w:rPr>
          <w:rFonts w:eastAsia="SimSun"/>
          <w:bCs/>
          <w:kern w:val="0"/>
          <w:sz w:val="22"/>
          <w:szCs w:val="22"/>
        </w:rPr>
        <w:t xml:space="preserve"> </w:t>
      </w:r>
      <w:r w:rsidR="00462D1D">
        <w:rPr>
          <w:rFonts w:eastAsia="SimSun"/>
          <w:bCs/>
          <w:kern w:val="0"/>
          <w:sz w:val="22"/>
          <w:szCs w:val="22"/>
        </w:rPr>
        <w:t>which contained the</w:t>
      </w:r>
      <w:r w:rsidR="00B17BCB" w:rsidRPr="000C65B4">
        <w:rPr>
          <w:rFonts w:eastAsia="SimSun"/>
          <w:bCs/>
          <w:kern w:val="0"/>
          <w:sz w:val="22"/>
          <w:szCs w:val="22"/>
        </w:rPr>
        <w:t xml:space="preserve"> Attitude/Motivation Test Battery, The Vocabulary Learning Strategies Survey</w:t>
      </w:r>
      <w:r w:rsidR="00462D1D">
        <w:rPr>
          <w:rFonts w:eastAsia="SimSun"/>
          <w:bCs/>
          <w:kern w:val="0"/>
          <w:sz w:val="22"/>
          <w:szCs w:val="22"/>
        </w:rPr>
        <w:t>,</w:t>
      </w:r>
      <w:r w:rsidR="00B17BCB" w:rsidRPr="000C65B4">
        <w:rPr>
          <w:rFonts w:eastAsia="SimSun"/>
          <w:bCs/>
          <w:kern w:val="0"/>
          <w:sz w:val="22"/>
          <w:szCs w:val="22"/>
        </w:rPr>
        <w:t xml:space="preserve"> and </w:t>
      </w:r>
      <w:r w:rsidR="00462D1D">
        <w:rPr>
          <w:rFonts w:eastAsia="SimSun"/>
          <w:bCs/>
          <w:kern w:val="0"/>
          <w:sz w:val="22"/>
          <w:szCs w:val="22"/>
        </w:rPr>
        <w:t xml:space="preserve">the </w:t>
      </w:r>
      <w:r w:rsidR="00B17BCB" w:rsidRPr="000C65B4">
        <w:rPr>
          <w:rFonts w:eastAsia="SimSun"/>
          <w:bCs/>
          <w:kern w:val="0"/>
          <w:sz w:val="22"/>
          <w:szCs w:val="22"/>
        </w:rPr>
        <w:t xml:space="preserve">Learning Style Inventory, which used </w:t>
      </w:r>
      <w:r w:rsidR="00462D1D">
        <w:rPr>
          <w:rFonts w:eastAsia="SimSun"/>
          <w:bCs/>
          <w:kern w:val="0"/>
          <w:sz w:val="22"/>
          <w:szCs w:val="22"/>
        </w:rPr>
        <w:t xml:space="preserve">a </w:t>
      </w:r>
      <w:r w:rsidR="00B17BCB" w:rsidRPr="000C65B4">
        <w:rPr>
          <w:rFonts w:eastAsia="SimSun"/>
          <w:bCs/>
          <w:kern w:val="0"/>
          <w:sz w:val="22"/>
          <w:szCs w:val="22"/>
        </w:rPr>
        <w:t>Liker</w:t>
      </w:r>
      <w:r w:rsidR="00462D1D">
        <w:rPr>
          <w:rFonts w:eastAsia="SimSun"/>
          <w:bCs/>
          <w:kern w:val="0"/>
          <w:sz w:val="22"/>
          <w:szCs w:val="22"/>
        </w:rPr>
        <w:t>t</w:t>
      </w:r>
      <w:r w:rsidR="00B17BCB" w:rsidRPr="000C65B4">
        <w:rPr>
          <w:rFonts w:eastAsia="SimSun"/>
          <w:bCs/>
          <w:kern w:val="0"/>
          <w:sz w:val="22"/>
          <w:szCs w:val="22"/>
        </w:rPr>
        <w:t xml:space="preserve"> scale ranging from</w:t>
      </w:r>
      <w:r w:rsidR="00C355CB" w:rsidRPr="000C65B4">
        <w:rPr>
          <w:rFonts w:eastAsia="SimSun"/>
          <w:bCs/>
          <w:kern w:val="0"/>
          <w:sz w:val="22"/>
          <w:szCs w:val="22"/>
        </w:rPr>
        <w:t xml:space="preserve"> </w:t>
      </w:r>
      <w:r w:rsidR="00462D1D">
        <w:rPr>
          <w:rFonts w:eastAsia="SimSun"/>
          <w:bCs/>
          <w:kern w:val="0"/>
          <w:sz w:val="22"/>
          <w:szCs w:val="22"/>
        </w:rPr>
        <w:t>one</w:t>
      </w:r>
      <w:r w:rsidR="00462D1D" w:rsidRPr="000C65B4">
        <w:rPr>
          <w:rFonts w:eastAsia="SimSun"/>
          <w:bCs/>
          <w:kern w:val="0"/>
          <w:sz w:val="22"/>
          <w:szCs w:val="22"/>
        </w:rPr>
        <w:t xml:space="preserve"> </w:t>
      </w:r>
      <w:r w:rsidR="00C355CB" w:rsidRPr="000C65B4">
        <w:rPr>
          <w:rFonts w:eastAsia="SimSun"/>
          <w:bCs/>
          <w:kern w:val="0"/>
          <w:sz w:val="22"/>
          <w:szCs w:val="22"/>
        </w:rPr>
        <w:t>to five points</w:t>
      </w:r>
      <w:r w:rsidRPr="000C65B4">
        <w:rPr>
          <w:rFonts w:eastAsia="SimSun"/>
          <w:bCs/>
          <w:kern w:val="0"/>
          <w:sz w:val="22"/>
          <w:szCs w:val="22"/>
        </w:rPr>
        <w:t xml:space="preserve">. The third </w:t>
      </w:r>
      <w:r w:rsidR="00462D1D">
        <w:rPr>
          <w:rFonts w:eastAsia="SimSun"/>
          <w:bCs/>
          <w:kern w:val="0"/>
          <w:sz w:val="22"/>
          <w:szCs w:val="22"/>
        </w:rPr>
        <w:t>was</w:t>
      </w:r>
      <w:r w:rsidR="00462D1D" w:rsidRPr="000C65B4">
        <w:rPr>
          <w:rFonts w:eastAsia="SimSun"/>
          <w:bCs/>
          <w:kern w:val="0"/>
          <w:sz w:val="22"/>
          <w:szCs w:val="22"/>
        </w:rPr>
        <w:t xml:space="preserve"> </w:t>
      </w:r>
      <w:r w:rsidR="00B17BCB" w:rsidRPr="000C65B4">
        <w:rPr>
          <w:rFonts w:eastAsia="SimSun"/>
          <w:bCs/>
          <w:kern w:val="0"/>
          <w:sz w:val="22"/>
          <w:szCs w:val="22"/>
        </w:rPr>
        <w:t>the language aptitude test (The LLAMA Tests v3), a ready-made computer-based test program.</w:t>
      </w:r>
      <w:r w:rsidR="000830E8" w:rsidRPr="000C65B4">
        <w:rPr>
          <w:rFonts w:eastAsia="SimSun"/>
          <w:bCs/>
          <w:kern w:val="0"/>
          <w:sz w:val="22"/>
          <w:szCs w:val="22"/>
        </w:rPr>
        <w:t xml:space="preserve"> </w:t>
      </w:r>
      <w:r w:rsidR="00462D1D">
        <w:rPr>
          <w:rFonts w:eastAsia="SimSun"/>
          <w:bCs/>
          <w:kern w:val="0"/>
          <w:sz w:val="22"/>
          <w:szCs w:val="22"/>
        </w:rPr>
        <w:t>In a futile attempt to</w:t>
      </w:r>
      <w:r w:rsidR="00462D1D" w:rsidRPr="000C65B4">
        <w:rPr>
          <w:rFonts w:eastAsia="SimSun"/>
          <w:bCs/>
          <w:kern w:val="0"/>
          <w:sz w:val="22"/>
          <w:szCs w:val="22"/>
        </w:rPr>
        <w:t xml:space="preserve"> </w:t>
      </w:r>
      <w:r w:rsidR="000830E8" w:rsidRPr="000C65B4">
        <w:rPr>
          <w:rFonts w:eastAsia="SimSun"/>
          <w:bCs/>
          <w:kern w:val="0"/>
          <w:sz w:val="22"/>
          <w:szCs w:val="22"/>
        </w:rPr>
        <w:t xml:space="preserve">avoid </w:t>
      </w:r>
      <w:r w:rsidR="00462D1D">
        <w:rPr>
          <w:rFonts w:eastAsia="SimSun"/>
          <w:bCs/>
          <w:kern w:val="0"/>
          <w:sz w:val="22"/>
          <w:szCs w:val="22"/>
        </w:rPr>
        <w:t>overwhelming</w:t>
      </w:r>
      <w:r w:rsidR="000830E8" w:rsidRPr="000C65B4">
        <w:rPr>
          <w:rFonts w:eastAsia="SimSun"/>
          <w:bCs/>
          <w:kern w:val="0"/>
          <w:sz w:val="22"/>
          <w:szCs w:val="22"/>
        </w:rPr>
        <w:t xml:space="preserve"> the participants, </w:t>
      </w:r>
      <w:r w:rsidR="00462D1D">
        <w:rPr>
          <w:rFonts w:eastAsia="SimSun"/>
          <w:bCs/>
          <w:kern w:val="0"/>
          <w:sz w:val="22"/>
          <w:szCs w:val="22"/>
        </w:rPr>
        <w:t>the</w:t>
      </w:r>
      <w:r w:rsidR="000830E8" w:rsidRPr="000C65B4">
        <w:rPr>
          <w:rFonts w:eastAsia="바탕"/>
          <w:bCs/>
          <w:kern w:val="0"/>
          <w:sz w:val="22"/>
          <w:szCs w:val="22"/>
          <w:lang w:eastAsia="ko-KR"/>
        </w:rPr>
        <w:t xml:space="preserve"> tests were conducted </w:t>
      </w:r>
      <w:r w:rsidR="00462D1D">
        <w:rPr>
          <w:rFonts w:eastAsia="바탕"/>
          <w:bCs/>
          <w:kern w:val="0"/>
          <w:sz w:val="22"/>
          <w:szCs w:val="22"/>
          <w:lang w:eastAsia="ko-KR"/>
        </w:rPr>
        <w:t>over</w:t>
      </w:r>
      <w:r w:rsidR="00462D1D" w:rsidRPr="000C65B4">
        <w:rPr>
          <w:rFonts w:eastAsia="바탕"/>
          <w:bCs/>
          <w:kern w:val="0"/>
          <w:sz w:val="22"/>
          <w:szCs w:val="22"/>
          <w:lang w:eastAsia="ko-KR"/>
        </w:rPr>
        <w:t xml:space="preserve"> </w:t>
      </w:r>
      <w:r w:rsidR="000830E8" w:rsidRPr="000C65B4">
        <w:rPr>
          <w:rFonts w:eastAsia="바탕"/>
          <w:bCs/>
          <w:kern w:val="0"/>
          <w:sz w:val="22"/>
          <w:szCs w:val="22"/>
          <w:lang w:eastAsia="ko-KR"/>
        </w:rPr>
        <w:t xml:space="preserve">three consecutive days. </w:t>
      </w:r>
    </w:p>
    <w:p w14:paraId="17C98F0E" w14:textId="2A81D824" w:rsidR="0019124A" w:rsidRPr="000C65B4" w:rsidRDefault="0019124A" w:rsidP="00A133A8">
      <w:pPr>
        <w:autoSpaceDE w:val="0"/>
        <w:autoSpaceDN w:val="0"/>
        <w:adjustRightInd w:val="0"/>
        <w:spacing w:line="360" w:lineRule="auto"/>
        <w:ind w:firstLineChars="200" w:firstLine="440"/>
        <w:rPr>
          <w:rFonts w:eastAsia="SimSun"/>
          <w:bCs/>
          <w:kern w:val="0"/>
          <w:sz w:val="22"/>
          <w:szCs w:val="22"/>
        </w:rPr>
      </w:pPr>
    </w:p>
    <w:p w14:paraId="2090FB47" w14:textId="422399D4" w:rsidR="00B93834" w:rsidRPr="000C65B4" w:rsidRDefault="00B93834" w:rsidP="000F796A">
      <w:pPr>
        <w:pStyle w:val="20"/>
        <w:numPr>
          <w:ilvl w:val="2"/>
          <w:numId w:val="19"/>
        </w:numPr>
        <w:rPr>
          <w:sz w:val="22"/>
          <w:szCs w:val="22"/>
        </w:rPr>
      </w:pPr>
      <w:bookmarkStart w:id="201" w:name="_Toc70069601"/>
      <w:bookmarkStart w:id="202" w:name="_Toc74660683"/>
      <w:bookmarkStart w:id="203" w:name="_Hlk68247647"/>
      <w:r w:rsidRPr="000C65B4">
        <w:rPr>
          <w:sz w:val="22"/>
          <w:szCs w:val="22"/>
        </w:rPr>
        <w:t>Modif</w:t>
      </w:r>
      <w:r w:rsidR="00D14C02" w:rsidRPr="000C65B4">
        <w:rPr>
          <w:sz w:val="22"/>
          <w:szCs w:val="22"/>
        </w:rPr>
        <w:t xml:space="preserve">ication of </w:t>
      </w:r>
      <w:r w:rsidR="00ED1040" w:rsidRPr="000C65B4">
        <w:rPr>
          <w:sz w:val="22"/>
          <w:szCs w:val="22"/>
        </w:rPr>
        <w:t xml:space="preserve">the </w:t>
      </w:r>
      <w:r w:rsidR="00E82B11" w:rsidRPr="000C65B4">
        <w:rPr>
          <w:sz w:val="22"/>
          <w:szCs w:val="22"/>
        </w:rPr>
        <w:t>I</w:t>
      </w:r>
      <w:r w:rsidR="00ED1040" w:rsidRPr="000C65B4">
        <w:rPr>
          <w:sz w:val="22"/>
          <w:szCs w:val="22"/>
        </w:rPr>
        <w:t>nstruments</w:t>
      </w:r>
      <w:bookmarkEnd w:id="201"/>
      <w:bookmarkEnd w:id="202"/>
      <w:r w:rsidRPr="000C65B4">
        <w:rPr>
          <w:sz w:val="22"/>
          <w:szCs w:val="22"/>
        </w:rPr>
        <w:t xml:space="preserve"> </w:t>
      </w:r>
    </w:p>
    <w:bookmarkEnd w:id="203"/>
    <w:p w14:paraId="0178BA03" w14:textId="68E64505" w:rsidR="00D14C02" w:rsidRPr="000C65B4" w:rsidRDefault="00D14C02"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 xml:space="preserve">Based on the problems discovered in the pilot study, modifications were made in the questionnaire and tests. First, </w:t>
      </w:r>
      <w:r w:rsidR="00462D1D">
        <w:rPr>
          <w:rFonts w:eastAsia="SimSun"/>
          <w:bCs/>
          <w:kern w:val="0"/>
          <w:sz w:val="22"/>
          <w:szCs w:val="22"/>
        </w:rPr>
        <w:t>several</w:t>
      </w:r>
      <w:r w:rsidR="00462D1D" w:rsidRPr="000C65B4">
        <w:rPr>
          <w:rFonts w:eastAsia="SimSun"/>
          <w:bCs/>
          <w:kern w:val="0"/>
          <w:sz w:val="22"/>
          <w:szCs w:val="22"/>
        </w:rPr>
        <w:t xml:space="preserve"> </w:t>
      </w:r>
      <w:r w:rsidRPr="000C65B4">
        <w:rPr>
          <w:rFonts w:eastAsia="SimSun"/>
          <w:bCs/>
          <w:kern w:val="0"/>
          <w:sz w:val="22"/>
          <w:szCs w:val="22"/>
        </w:rPr>
        <w:t xml:space="preserve">questions were rephrased to clarify the meaning and some items irrelevant to this research </w:t>
      </w:r>
      <w:r w:rsidR="00462D1D" w:rsidRPr="000C65B4">
        <w:rPr>
          <w:rFonts w:eastAsia="SimSun"/>
          <w:bCs/>
          <w:kern w:val="0"/>
          <w:sz w:val="22"/>
          <w:szCs w:val="22"/>
        </w:rPr>
        <w:t xml:space="preserve">were excluded </w:t>
      </w:r>
      <w:r w:rsidRPr="000C65B4">
        <w:rPr>
          <w:rFonts w:eastAsia="SimSun"/>
          <w:bCs/>
          <w:kern w:val="0"/>
          <w:sz w:val="22"/>
          <w:szCs w:val="22"/>
        </w:rPr>
        <w:t xml:space="preserve">(see </w:t>
      </w:r>
      <w:r w:rsidR="00942383" w:rsidRPr="000C65B4">
        <w:rPr>
          <w:rFonts w:eastAsia="SimSun"/>
          <w:bCs/>
          <w:i/>
          <w:iCs/>
          <w:kern w:val="0"/>
          <w:sz w:val="22"/>
          <w:szCs w:val="22"/>
        </w:rPr>
        <w:fldChar w:fldCharType="begin"/>
      </w:r>
      <w:r w:rsidR="00942383" w:rsidRPr="000C65B4">
        <w:rPr>
          <w:rFonts w:eastAsia="SimSun"/>
          <w:bCs/>
          <w:i/>
          <w:iCs/>
          <w:kern w:val="0"/>
          <w:sz w:val="22"/>
          <w:szCs w:val="22"/>
        </w:rPr>
        <w:instrText xml:space="preserve"> REF  _Ref69863771 \f \h \n \r </w:instrText>
      </w:r>
      <w:r w:rsidR="00630445" w:rsidRPr="000C65B4">
        <w:rPr>
          <w:rFonts w:eastAsia="SimSun"/>
          <w:bCs/>
          <w:i/>
          <w:iCs/>
          <w:kern w:val="0"/>
          <w:sz w:val="22"/>
          <w:szCs w:val="22"/>
        </w:rPr>
        <w:instrText xml:space="preserve"> \* MERGEFORMAT </w:instrText>
      </w:r>
      <w:r w:rsidR="00942383" w:rsidRPr="000C65B4">
        <w:rPr>
          <w:rFonts w:eastAsia="SimSun"/>
          <w:bCs/>
          <w:i/>
          <w:iCs/>
          <w:kern w:val="0"/>
          <w:sz w:val="22"/>
          <w:szCs w:val="22"/>
        </w:rPr>
      </w:r>
      <w:r w:rsidR="00942383" w:rsidRPr="000C65B4">
        <w:rPr>
          <w:rFonts w:eastAsia="SimSun"/>
          <w:bCs/>
          <w:i/>
          <w:iCs/>
          <w:kern w:val="0"/>
          <w:sz w:val="22"/>
          <w:szCs w:val="22"/>
        </w:rPr>
        <w:fldChar w:fldCharType="separate"/>
      </w:r>
      <w:r w:rsidR="00F0173F">
        <w:rPr>
          <w:rFonts w:eastAsia="SimSun"/>
          <w:bCs/>
          <w:i/>
          <w:iCs/>
          <w:kern w:val="0"/>
          <w:sz w:val="22"/>
          <w:szCs w:val="22"/>
        </w:rPr>
        <w:t>3</w:t>
      </w:r>
      <w:r w:rsidR="00942383" w:rsidRPr="000C65B4">
        <w:rPr>
          <w:rFonts w:eastAsia="SimSun"/>
          <w:bCs/>
          <w:i/>
          <w:iCs/>
          <w:kern w:val="0"/>
          <w:sz w:val="22"/>
          <w:szCs w:val="22"/>
        </w:rPr>
        <w:fldChar w:fldCharType="end"/>
      </w:r>
      <w:r w:rsidRPr="000C65B4">
        <w:rPr>
          <w:rFonts w:eastAsia="SimSun"/>
          <w:bCs/>
          <w:kern w:val="0"/>
          <w:sz w:val="22"/>
          <w:szCs w:val="22"/>
        </w:rPr>
        <w:t xml:space="preserve"> </w:t>
      </w:r>
      <w:r w:rsidRPr="000C65B4">
        <w:rPr>
          <w:rFonts w:eastAsia="SimSun"/>
          <w:bCs/>
          <w:i/>
          <w:iCs/>
          <w:kern w:val="0"/>
          <w:sz w:val="22"/>
          <w:szCs w:val="22"/>
        </w:rPr>
        <w:t>Instrument</w:t>
      </w:r>
      <w:r w:rsidRPr="000C65B4">
        <w:rPr>
          <w:rFonts w:eastAsia="SimSun"/>
          <w:bCs/>
          <w:kern w:val="0"/>
          <w:sz w:val="22"/>
          <w:szCs w:val="22"/>
        </w:rPr>
        <w:t xml:space="preserve"> for details).</w:t>
      </w:r>
      <w:r w:rsidRPr="000C65B4">
        <w:rPr>
          <w:rFonts w:eastAsia="SimSun"/>
          <w:bCs/>
          <w:color w:val="FF0000"/>
          <w:kern w:val="0"/>
          <w:sz w:val="22"/>
          <w:szCs w:val="22"/>
        </w:rPr>
        <w:t xml:space="preserve"> </w:t>
      </w:r>
      <w:r w:rsidRPr="000C65B4">
        <w:rPr>
          <w:rFonts w:eastAsia="SimSun"/>
          <w:bCs/>
          <w:kern w:val="0"/>
          <w:sz w:val="22"/>
          <w:szCs w:val="22"/>
        </w:rPr>
        <w:t xml:space="preserve">For example, questions that </w:t>
      </w:r>
      <w:r w:rsidR="00462D1D">
        <w:rPr>
          <w:rFonts w:eastAsia="SimSun"/>
          <w:bCs/>
          <w:kern w:val="0"/>
          <w:sz w:val="22"/>
          <w:szCs w:val="22"/>
        </w:rPr>
        <w:t>weren’t</w:t>
      </w:r>
      <w:r w:rsidR="001F791B" w:rsidRPr="000C65B4">
        <w:rPr>
          <w:rFonts w:eastAsia="SimSun"/>
          <w:bCs/>
          <w:kern w:val="0"/>
          <w:sz w:val="22"/>
          <w:szCs w:val="22"/>
        </w:rPr>
        <w:t xml:space="preserve"> </w:t>
      </w:r>
      <w:r w:rsidRPr="000C65B4">
        <w:rPr>
          <w:rFonts w:eastAsia="SimSun"/>
          <w:bCs/>
          <w:kern w:val="0"/>
          <w:sz w:val="22"/>
          <w:szCs w:val="22"/>
        </w:rPr>
        <w:t xml:space="preserve">suitable for college students were deleted </w:t>
      </w:r>
      <w:r w:rsidR="00462D1D">
        <w:rPr>
          <w:rFonts w:eastAsia="SimSun"/>
          <w:bCs/>
          <w:kern w:val="0"/>
          <w:sz w:val="22"/>
          <w:szCs w:val="22"/>
        </w:rPr>
        <w:t>from the</w:t>
      </w:r>
      <w:r w:rsidR="00462D1D" w:rsidRPr="000C65B4">
        <w:rPr>
          <w:rFonts w:eastAsia="SimSun"/>
          <w:bCs/>
          <w:kern w:val="0"/>
          <w:sz w:val="22"/>
          <w:szCs w:val="22"/>
        </w:rPr>
        <w:t xml:space="preserve"> </w:t>
      </w:r>
      <w:r w:rsidRPr="000C65B4">
        <w:rPr>
          <w:rFonts w:eastAsia="SimSun"/>
          <w:bCs/>
          <w:kern w:val="0"/>
          <w:sz w:val="22"/>
          <w:szCs w:val="22"/>
        </w:rPr>
        <w:t xml:space="preserve">motivation test, such as </w:t>
      </w:r>
      <w:r w:rsidRPr="000C65B4">
        <w:rPr>
          <w:rFonts w:eastAsia="SimSun"/>
          <w:bCs/>
          <w:i/>
          <w:iCs/>
          <w:kern w:val="0"/>
          <w:sz w:val="22"/>
          <w:szCs w:val="22"/>
        </w:rPr>
        <w:t>My parents try to help me to learn English</w:t>
      </w:r>
      <w:r w:rsidRPr="000C65B4">
        <w:rPr>
          <w:rFonts w:eastAsia="SimSun"/>
          <w:bCs/>
          <w:kern w:val="0"/>
          <w:sz w:val="22"/>
          <w:szCs w:val="22"/>
        </w:rPr>
        <w:t xml:space="preserve">. </w:t>
      </w:r>
      <w:bookmarkStart w:id="204" w:name="_Hlk66474233"/>
      <w:r w:rsidRPr="007C35A1">
        <w:rPr>
          <w:rFonts w:eastAsia="SimSun"/>
          <w:bCs/>
          <w:i/>
          <w:iCs/>
          <w:kern w:val="0"/>
          <w:sz w:val="22"/>
          <w:szCs w:val="22"/>
        </w:rPr>
        <w:t>Using cognate words to learning English</w:t>
      </w:r>
      <w:r w:rsidRPr="000C65B4">
        <w:rPr>
          <w:rFonts w:eastAsia="SimSun"/>
          <w:bCs/>
          <w:kern w:val="0"/>
          <w:sz w:val="22"/>
          <w:szCs w:val="22"/>
        </w:rPr>
        <w:t xml:space="preserve"> </w:t>
      </w:r>
      <w:r w:rsidR="00462D1D" w:rsidRPr="000C65B4">
        <w:rPr>
          <w:rFonts w:eastAsia="SimSun"/>
          <w:bCs/>
          <w:kern w:val="0"/>
          <w:sz w:val="22"/>
          <w:szCs w:val="22"/>
        </w:rPr>
        <w:t>w</w:t>
      </w:r>
      <w:r w:rsidR="00462D1D">
        <w:rPr>
          <w:rFonts w:eastAsia="SimSun"/>
          <w:bCs/>
          <w:kern w:val="0"/>
          <w:sz w:val="22"/>
          <w:szCs w:val="22"/>
        </w:rPr>
        <w:t>as</w:t>
      </w:r>
      <w:r w:rsidR="00462D1D" w:rsidRPr="000C65B4">
        <w:rPr>
          <w:rFonts w:eastAsia="SimSun"/>
          <w:bCs/>
          <w:kern w:val="0"/>
          <w:sz w:val="22"/>
          <w:szCs w:val="22"/>
        </w:rPr>
        <w:t xml:space="preserve"> </w:t>
      </w:r>
      <w:r w:rsidRPr="000C65B4">
        <w:rPr>
          <w:rFonts w:eastAsia="SimSun"/>
          <w:bCs/>
          <w:kern w:val="0"/>
          <w:sz w:val="22"/>
          <w:szCs w:val="22"/>
        </w:rPr>
        <w:t xml:space="preserve">excluded since it is not a common learning strategy for Chinese college students. The strategy </w:t>
      </w:r>
      <w:r w:rsidRPr="000C65B4">
        <w:rPr>
          <w:rFonts w:eastAsia="SimSun"/>
          <w:bCs/>
          <w:i/>
          <w:iCs/>
          <w:kern w:val="0"/>
          <w:sz w:val="22"/>
          <w:szCs w:val="22"/>
        </w:rPr>
        <w:t>Interacting with native speakers</w:t>
      </w:r>
      <w:r w:rsidRPr="000C65B4">
        <w:rPr>
          <w:rFonts w:eastAsia="SimSun"/>
          <w:bCs/>
          <w:kern w:val="0"/>
          <w:sz w:val="22"/>
          <w:szCs w:val="22"/>
        </w:rPr>
        <w:t xml:space="preserve"> was also deleted based on the responses of the participants of the pilot study. Another strategy</w:t>
      </w:r>
      <w:r w:rsidR="00462D1D">
        <w:rPr>
          <w:rFonts w:eastAsia="SimSun"/>
          <w:bCs/>
          <w:kern w:val="0"/>
          <w:sz w:val="22"/>
          <w:szCs w:val="22"/>
        </w:rPr>
        <w:t>,</w:t>
      </w:r>
      <w:r w:rsidRPr="000C65B4">
        <w:rPr>
          <w:rFonts w:eastAsia="SimSun"/>
          <w:bCs/>
          <w:i/>
          <w:iCs/>
          <w:kern w:val="0"/>
          <w:sz w:val="22"/>
          <w:szCs w:val="22"/>
        </w:rPr>
        <w:t xml:space="preserve"> </w:t>
      </w:r>
      <w:r w:rsidR="00462D1D">
        <w:rPr>
          <w:rFonts w:eastAsia="SimSun"/>
          <w:bCs/>
          <w:i/>
          <w:iCs/>
          <w:kern w:val="0"/>
          <w:sz w:val="22"/>
          <w:szCs w:val="22"/>
        </w:rPr>
        <w:t>P</w:t>
      </w:r>
      <w:r w:rsidRPr="000C65B4">
        <w:rPr>
          <w:rFonts w:eastAsia="SimSun"/>
          <w:bCs/>
          <w:i/>
          <w:iCs/>
          <w:kern w:val="0"/>
          <w:sz w:val="22"/>
          <w:szCs w:val="22"/>
        </w:rPr>
        <w:t>ut English labels on physical objects</w:t>
      </w:r>
      <w:r w:rsidR="00462D1D">
        <w:rPr>
          <w:rFonts w:eastAsia="SimSun"/>
          <w:bCs/>
          <w:i/>
          <w:iCs/>
          <w:kern w:val="0"/>
          <w:sz w:val="22"/>
          <w:szCs w:val="22"/>
        </w:rPr>
        <w:t>,</w:t>
      </w:r>
      <w:r w:rsidRPr="000C65B4">
        <w:rPr>
          <w:rFonts w:eastAsia="SimSun"/>
          <w:bCs/>
          <w:kern w:val="0"/>
          <w:sz w:val="22"/>
          <w:szCs w:val="22"/>
        </w:rPr>
        <w:t xml:space="preserve"> was reported to be seldom used by students so it was removed. The word </w:t>
      </w:r>
      <w:r w:rsidR="00DF7653" w:rsidRPr="000C65B4">
        <w:rPr>
          <w:rFonts w:eastAsia="SimSun"/>
          <w:bCs/>
          <w:kern w:val="0"/>
          <w:sz w:val="22"/>
          <w:szCs w:val="22"/>
        </w:rPr>
        <w:t>‘</w:t>
      </w:r>
      <w:r w:rsidRPr="000C65B4">
        <w:rPr>
          <w:rFonts w:eastAsia="SimSun"/>
          <w:bCs/>
          <w:kern w:val="0"/>
          <w:sz w:val="22"/>
          <w:szCs w:val="22"/>
        </w:rPr>
        <w:t>paraphrase</w:t>
      </w:r>
      <w:r w:rsidR="00DF7653" w:rsidRPr="000C65B4">
        <w:rPr>
          <w:rFonts w:eastAsia="SimSun"/>
          <w:bCs/>
          <w:kern w:val="0"/>
          <w:sz w:val="22"/>
          <w:szCs w:val="22"/>
        </w:rPr>
        <w:t>’</w:t>
      </w:r>
      <w:r w:rsidRPr="000C65B4">
        <w:rPr>
          <w:rFonts w:eastAsia="SimSun"/>
          <w:bCs/>
          <w:kern w:val="0"/>
          <w:sz w:val="22"/>
          <w:szCs w:val="22"/>
        </w:rPr>
        <w:t xml:space="preserve"> in </w:t>
      </w:r>
      <w:r w:rsidR="00462D1D">
        <w:rPr>
          <w:rFonts w:eastAsia="SimSun"/>
          <w:bCs/>
          <w:i/>
          <w:iCs/>
          <w:kern w:val="0"/>
          <w:sz w:val="22"/>
          <w:szCs w:val="22"/>
        </w:rPr>
        <w:t>P</w:t>
      </w:r>
      <w:r w:rsidRPr="000C65B4">
        <w:rPr>
          <w:rFonts w:eastAsia="SimSun"/>
          <w:bCs/>
          <w:i/>
          <w:iCs/>
          <w:kern w:val="0"/>
          <w:sz w:val="22"/>
          <w:szCs w:val="22"/>
        </w:rPr>
        <w:t>araphrase the word</w:t>
      </w:r>
      <w:r w:rsidR="00DF7653" w:rsidRPr="000C65B4">
        <w:rPr>
          <w:rFonts w:eastAsia="SimSun"/>
          <w:bCs/>
          <w:i/>
          <w:iCs/>
          <w:kern w:val="0"/>
          <w:sz w:val="22"/>
          <w:szCs w:val="22"/>
        </w:rPr>
        <w:t>’</w:t>
      </w:r>
      <w:r w:rsidRPr="000C65B4">
        <w:rPr>
          <w:rFonts w:eastAsia="SimSun"/>
          <w:bCs/>
          <w:i/>
          <w:iCs/>
          <w:kern w:val="0"/>
          <w:sz w:val="22"/>
          <w:szCs w:val="22"/>
        </w:rPr>
        <w:t>s meaning</w:t>
      </w:r>
      <w:r w:rsidRPr="000C65B4">
        <w:rPr>
          <w:rFonts w:eastAsia="SimSun"/>
          <w:bCs/>
          <w:kern w:val="0"/>
          <w:sz w:val="22"/>
          <w:szCs w:val="22"/>
        </w:rPr>
        <w:t xml:space="preserve"> </w:t>
      </w:r>
      <w:r w:rsidR="00462D1D" w:rsidRPr="000C65B4">
        <w:rPr>
          <w:rFonts w:eastAsia="SimSun"/>
          <w:bCs/>
          <w:kern w:val="0"/>
          <w:sz w:val="22"/>
          <w:szCs w:val="22"/>
        </w:rPr>
        <w:t>mean</w:t>
      </w:r>
      <w:r w:rsidR="00462D1D">
        <w:rPr>
          <w:rFonts w:eastAsia="SimSun"/>
          <w:bCs/>
          <w:kern w:val="0"/>
          <w:sz w:val="22"/>
          <w:szCs w:val="22"/>
        </w:rPr>
        <w:t>t</w:t>
      </w:r>
      <w:r w:rsidR="00462D1D" w:rsidRPr="000C65B4">
        <w:rPr>
          <w:rFonts w:eastAsia="SimSun"/>
          <w:bCs/>
          <w:kern w:val="0"/>
          <w:sz w:val="22"/>
          <w:szCs w:val="22"/>
        </w:rPr>
        <w:t xml:space="preserve"> </w:t>
      </w:r>
      <w:r w:rsidRPr="000C65B4">
        <w:rPr>
          <w:rFonts w:eastAsia="SimSun"/>
          <w:bCs/>
          <w:kern w:val="0"/>
          <w:sz w:val="22"/>
          <w:szCs w:val="22"/>
        </w:rPr>
        <w:t>to use different words to explain</w:t>
      </w:r>
      <w:r w:rsidR="00462D1D">
        <w:rPr>
          <w:rFonts w:eastAsia="SimSun"/>
          <w:bCs/>
          <w:kern w:val="0"/>
          <w:sz w:val="22"/>
          <w:szCs w:val="22"/>
        </w:rPr>
        <w:t xml:space="preserve"> a concept</w:t>
      </w:r>
      <w:r w:rsidRPr="000C65B4">
        <w:rPr>
          <w:rFonts w:eastAsia="SimSun"/>
          <w:bCs/>
          <w:kern w:val="0"/>
          <w:sz w:val="22"/>
          <w:szCs w:val="22"/>
        </w:rPr>
        <w:t xml:space="preserve">, but it might be easily misunderstood as ‘to translate’ in Chinese. So, the strategy was adapted to </w:t>
      </w:r>
      <w:r w:rsidR="00462D1D">
        <w:rPr>
          <w:rFonts w:eastAsia="SimSun"/>
          <w:bCs/>
          <w:i/>
          <w:iCs/>
          <w:kern w:val="0"/>
          <w:sz w:val="22"/>
          <w:szCs w:val="22"/>
        </w:rPr>
        <w:t>P</w:t>
      </w:r>
      <w:r w:rsidRPr="000C65B4">
        <w:rPr>
          <w:rFonts w:eastAsia="SimSun"/>
          <w:bCs/>
          <w:i/>
          <w:iCs/>
          <w:kern w:val="0"/>
          <w:sz w:val="22"/>
          <w:szCs w:val="22"/>
        </w:rPr>
        <w:t xml:space="preserve">araphrase the word’s meaning in English </w:t>
      </w:r>
      <w:r w:rsidRPr="000C65B4">
        <w:rPr>
          <w:rFonts w:eastAsia="SimSun"/>
          <w:bCs/>
          <w:kern w:val="0"/>
          <w:sz w:val="22"/>
          <w:szCs w:val="22"/>
        </w:rPr>
        <w:t>in the translated questionnaire.</w:t>
      </w:r>
      <w:bookmarkEnd w:id="204"/>
      <w:r w:rsidRPr="000C65B4">
        <w:rPr>
          <w:rFonts w:eastAsia="SimSun"/>
          <w:bCs/>
          <w:kern w:val="0"/>
          <w:sz w:val="22"/>
          <w:szCs w:val="22"/>
        </w:rPr>
        <w:t xml:space="preserve"> </w:t>
      </w:r>
      <w:r w:rsidR="00462D1D">
        <w:rPr>
          <w:rFonts w:eastAsia="SimSun"/>
          <w:bCs/>
          <w:kern w:val="0"/>
          <w:sz w:val="22"/>
          <w:szCs w:val="22"/>
        </w:rPr>
        <w:t xml:space="preserve">In </w:t>
      </w:r>
      <w:r w:rsidR="00462D1D">
        <w:rPr>
          <w:rFonts w:eastAsia="SimSun"/>
          <w:bCs/>
          <w:kern w:val="0"/>
          <w:sz w:val="22"/>
          <w:szCs w:val="22"/>
        </w:rPr>
        <w:lastRenderedPageBreak/>
        <w:t>addition</w:t>
      </w:r>
      <w:r w:rsidRPr="000C65B4">
        <w:rPr>
          <w:rFonts w:eastAsia="SimSun"/>
          <w:bCs/>
          <w:kern w:val="0"/>
          <w:sz w:val="22"/>
          <w:szCs w:val="22"/>
        </w:rPr>
        <w:t xml:space="preserve">, a few typos </w:t>
      </w:r>
      <w:r w:rsidR="00462D1D">
        <w:rPr>
          <w:rFonts w:eastAsia="SimSun"/>
          <w:bCs/>
          <w:kern w:val="0"/>
          <w:sz w:val="22"/>
          <w:szCs w:val="22"/>
        </w:rPr>
        <w:t>were</w:t>
      </w:r>
      <w:r w:rsidRPr="000C65B4">
        <w:rPr>
          <w:rFonts w:eastAsia="SimSun"/>
          <w:bCs/>
          <w:kern w:val="0"/>
          <w:sz w:val="22"/>
          <w:szCs w:val="22"/>
        </w:rPr>
        <w:t xml:space="preserve"> corrected and inaccurate translation</w:t>
      </w:r>
      <w:r w:rsidR="00462D1D">
        <w:rPr>
          <w:rFonts w:eastAsia="SimSun"/>
          <w:bCs/>
          <w:kern w:val="0"/>
          <w:sz w:val="22"/>
          <w:szCs w:val="22"/>
        </w:rPr>
        <w:t>s</w:t>
      </w:r>
      <w:r w:rsidRPr="000C65B4">
        <w:rPr>
          <w:rFonts w:eastAsia="SimSun"/>
          <w:bCs/>
          <w:kern w:val="0"/>
          <w:sz w:val="22"/>
          <w:szCs w:val="22"/>
        </w:rPr>
        <w:t xml:space="preserve"> </w:t>
      </w:r>
      <w:r w:rsidR="00462D1D">
        <w:rPr>
          <w:rFonts w:eastAsia="SimSun"/>
          <w:bCs/>
          <w:kern w:val="0"/>
          <w:sz w:val="22"/>
          <w:szCs w:val="22"/>
        </w:rPr>
        <w:t>were improved</w:t>
      </w:r>
      <w:r w:rsidRPr="000C65B4">
        <w:rPr>
          <w:rFonts w:eastAsia="SimSun"/>
          <w:bCs/>
          <w:kern w:val="0"/>
          <w:sz w:val="22"/>
          <w:szCs w:val="22"/>
        </w:rPr>
        <w:t xml:space="preserve"> in the learning style questionnaires. </w:t>
      </w:r>
    </w:p>
    <w:p w14:paraId="6C5A5CDF" w14:textId="484C8053" w:rsidR="00D14C02" w:rsidRPr="000C65B4" w:rsidRDefault="00D14C02"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맑은 고딕"/>
          <w:bCs/>
          <w:kern w:val="0"/>
          <w:sz w:val="22"/>
          <w:szCs w:val="22"/>
          <w:lang w:eastAsia="ko-KR"/>
        </w:rPr>
        <w:t xml:space="preserve">Second, </w:t>
      </w:r>
      <w:r w:rsidRPr="000C65B4">
        <w:rPr>
          <w:rFonts w:eastAsia="SimSun"/>
          <w:bCs/>
          <w:kern w:val="0"/>
          <w:sz w:val="22"/>
          <w:szCs w:val="22"/>
        </w:rPr>
        <w:t xml:space="preserve">the obscure parts of individual translations were also modified based on the problems identified in </w:t>
      </w:r>
      <w:r w:rsidR="00462D1D">
        <w:rPr>
          <w:rFonts w:eastAsia="SimSun"/>
          <w:bCs/>
          <w:kern w:val="0"/>
          <w:sz w:val="22"/>
          <w:szCs w:val="22"/>
        </w:rPr>
        <w:t xml:space="preserve">post-pilot </w:t>
      </w:r>
      <w:r w:rsidRPr="000C65B4">
        <w:rPr>
          <w:rFonts w:eastAsia="SimSun"/>
          <w:bCs/>
          <w:kern w:val="0"/>
          <w:sz w:val="22"/>
          <w:szCs w:val="22"/>
        </w:rPr>
        <w:t xml:space="preserve">interviews with the participants. For example, the </w:t>
      </w:r>
      <w:r w:rsidR="00462D1D" w:rsidRPr="000C65B4">
        <w:rPr>
          <w:rFonts w:eastAsia="SimSun"/>
          <w:bCs/>
          <w:kern w:val="0"/>
          <w:sz w:val="22"/>
          <w:szCs w:val="22"/>
        </w:rPr>
        <w:t>English</w:t>
      </w:r>
      <w:r w:rsidR="00462D1D">
        <w:rPr>
          <w:rFonts w:eastAsia="SimSun"/>
          <w:bCs/>
          <w:kern w:val="0"/>
          <w:sz w:val="22"/>
          <w:szCs w:val="22"/>
        </w:rPr>
        <w:t>-language</w:t>
      </w:r>
      <w:r w:rsidR="00462D1D" w:rsidRPr="000C65B4">
        <w:rPr>
          <w:rFonts w:eastAsia="SimSun"/>
          <w:bCs/>
          <w:kern w:val="0"/>
          <w:sz w:val="22"/>
          <w:szCs w:val="22"/>
        </w:rPr>
        <w:t xml:space="preserve"> </w:t>
      </w:r>
      <w:r w:rsidRPr="000C65B4">
        <w:rPr>
          <w:rFonts w:eastAsia="SimSun"/>
          <w:bCs/>
          <w:kern w:val="0"/>
          <w:sz w:val="22"/>
          <w:szCs w:val="22"/>
        </w:rPr>
        <w:t>direction</w:t>
      </w:r>
      <w:r w:rsidR="00462D1D">
        <w:rPr>
          <w:rFonts w:eastAsia="SimSun"/>
          <w:bCs/>
          <w:kern w:val="0"/>
          <w:sz w:val="22"/>
          <w:szCs w:val="22"/>
        </w:rPr>
        <w:t>s</w:t>
      </w:r>
      <w:r w:rsidRPr="000C65B4">
        <w:rPr>
          <w:rFonts w:eastAsia="SimSun"/>
          <w:bCs/>
          <w:kern w:val="0"/>
          <w:sz w:val="22"/>
          <w:szCs w:val="22"/>
        </w:rPr>
        <w:t xml:space="preserve"> </w:t>
      </w:r>
      <w:r w:rsidR="00462D1D">
        <w:rPr>
          <w:rFonts w:eastAsia="SimSun"/>
          <w:bCs/>
          <w:kern w:val="0"/>
          <w:sz w:val="22"/>
          <w:szCs w:val="22"/>
        </w:rPr>
        <w:t xml:space="preserve">on </w:t>
      </w:r>
      <w:r w:rsidRPr="000C65B4">
        <w:rPr>
          <w:rFonts w:eastAsia="SimSun"/>
          <w:bCs/>
          <w:kern w:val="0"/>
          <w:sz w:val="22"/>
          <w:szCs w:val="22"/>
        </w:rPr>
        <w:t>the LLAMA test</w:t>
      </w:r>
      <w:r w:rsidR="00731897" w:rsidRPr="000C65B4">
        <w:rPr>
          <w:rFonts w:eastAsia="SimSun"/>
          <w:bCs/>
          <w:kern w:val="0"/>
          <w:sz w:val="22"/>
          <w:szCs w:val="22"/>
        </w:rPr>
        <w:t>s</w:t>
      </w:r>
      <w:r w:rsidRPr="000C65B4">
        <w:rPr>
          <w:rFonts w:eastAsia="SimSun"/>
          <w:bCs/>
          <w:kern w:val="0"/>
          <w:sz w:val="22"/>
          <w:szCs w:val="22"/>
        </w:rPr>
        <w:t xml:space="preserve"> </w:t>
      </w:r>
      <w:r w:rsidR="00462D1D">
        <w:rPr>
          <w:rFonts w:eastAsia="SimSun"/>
          <w:bCs/>
          <w:kern w:val="0"/>
          <w:sz w:val="22"/>
          <w:szCs w:val="22"/>
        </w:rPr>
        <w:t>were</w:t>
      </w:r>
      <w:r w:rsidR="00462D1D" w:rsidRPr="000C65B4">
        <w:rPr>
          <w:rFonts w:eastAsia="SimSun"/>
          <w:bCs/>
          <w:kern w:val="0"/>
          <w:sz w:val="22"/>
          <w:szCs w:val="22"/>
        </w:rPr>
        <w:t xml:space="preserve"> </w:t>
      </w:r>
      <w:r w:rsidRPr="000C65B4">
        <w:rPr>
          <w:rFonts w:eastAsia="SimSun"/>
          <w:bCs/>
          <w:kern w:val="0"/>
          <w:sz w:val="22"/>
          <w:szCs w:val="22"/>
        </w:rPr>
        <w:t xml:space="preserve">translated into Chinese. In addition, test instructions were provided in a PowerPoint </w:t>
      </w:r>
      <w:r w:rsidR="00462D1D">
        <w:rPr>
          <w:rFonts w:eastAsia="SimSun"/>
          <w:bCs/>
          <w:kern w:val="0"/>
          <w:sz w:val="22"/>
          <w:szCs w:val="22"/>
        </w:rPr>
        <w:t>p</w:t>
      </w:r>
      <w:r w:rsidRPr="000C65B4">
        <w:rPr>
          <w:rFonts w:eastAsia="SimSun"/>
          <w:bCs/>
          <w:kern w:val="0"/>
          <w:sz w:val="22"/>
          <w:szCs w:val="22"/>
        </w:rPr>
        <w:t xml:space="preserve">resentation so as to avoid unnecessary </w:t>
      </w:r>
      <w:r w:rsidR="0001412F">
        <w:rPr>
          <w:rFonts w:eastAsia="SimSun"/>
          <w:bCs/>
          <w:kern w:val="0"/>
          <w:sz w:val="22"/>
          <w:szCs w:val="22"/>
        </w:rPr>
        <w:t>problems</w:t>
      </w:r>
      <w:r w:rsidR="0001412F" w:rsidRPr="000C65B4">
        <w:rPr>
          <w:rFonts w:eastAsia="SimSun"/>
          <w:bCs/>
          <w:kern w:val="0"/>
          <w:sz w:val="22"/>
          <w:szCs w:val="22"/>
        </w:rPr>
        <w:t xml:space="preserve"> </w:t>
      </w:r>
      <w:r w:rsidR="0001412F">
        <w:rPr>
          <w:rFonts w:eastAsia="SimSun"/>
          <w:bCs/>
          <w:kern w:val="0"/>
          <w:sz w:val="22"/>
          <w:szCs w:val="22"/>
        </w:rPr>
        <w:t>during</w:t>
      </w:r>
      <w:r w:rsidR="0001412F" w:rsidRPr="000C65B4">
        <w:rPr>
          <w:rFonts w:eastAsia="SimSun"/>
          <w:bCs/>
          <w:kern w:val="0"/>
          <w:sz w:val="22"/>
          <w:szCs w:val="22"/>
        </w:rPr>
        <w:t xml:space="preserve"> </w:t>
      </w:r>
      <w:r w:rsidRPr="000C65B4">
        <w:rPr>
          <w:rFonts w:eastAsia="SimSun"/>
          <w:bCs/>
          <w:kern w:val="0"/>
          <w:sz w:val="22"/>
          <w:szCs w:val="22"/>
        </w:rPr>
        <w:t xml:space="preserve">the test </w:t>
      </w:r>
      <w:r w:rsidR="0001412F">
        <w:rPr>
          <w:rFonts w:eastAsia="SimSun"/>
          <w:bCs/>
          <w:kern w:val="0"/>
          <w:sz w:val="22"/>
          <w:szCs w:val="22"/>
        </w:rPr>
        <w:t>which could</w:t>
      </w:r>
      <w:r w:rsidRPr="000C65B4">
        <w:rPr>
          <w:rFonts w:eastAsia="SimSun"/>
          <w:bCs/>
          <w:kern w:val="0"/>
          <w:sz w:val="22"/>
          <w:szCs w:val="22"/>
        </w:rPr>
        <w:t xml:space="preserve"> affect the test validity. </w:t>
      </w:r>
      <w:r w:rsidR="0001412F">
        <w:rPr>
          <w:rFonts w:eastAsia="SimSun"/>
          <w:bCs/>
          <w:kern w:val="0"/>
          <w:sz w:val="22"/>
          <w:szCs w:val="22"/>
        </w:rPr>
        <w:t>Also</w:t>
      </w:r>
      <w:r w:rsidRPr="000C65B4">
        <w:rPr>
          <w:rFonts w:eastAsia="SimSun"/>
          <w:bCs/>
          <w:kern w:val="0"/>
          <w:sz w:val="22"/>
          <w:szCs w:val="22"/>
        </w:rPr>
        <w:t xml:space="preserve">, the time interval between the tests was adjusted based on feedback </w:t>
      </w:r>
      <w:r w:rsidR="0001412F">
        <w:rPr>
          <w:rFonts w:eastAsia="SimSun"/>
          <w:bCs/>
          <w:kern w:val="0"/>
          <w:sz w:val="22"/>
          <w:szCs w:val="22"/>
        </w:rPr>
        <w:t>from</w:t>
      </w:r>
      <w:r w:rsidR="0001412F" w:rsidRPr="000C65B4">
        <w:rPr>
          <w:rFonts w:eastAsia="SimSun"/>
          <w:bCs/>
          <w:kern w:val="0"/>
          <w:sz w:val="22"/>
          <w:szCs w:val="22"/>
        </w:rPr>
        <w:t xml:space="preserve"> </w:t>
      </w:r>
      <w:r w:rsidRPr="000C65B4">
        <w:rPr>
          <w:rFonts w:eastAsia="SimSun"/>
          <w:bCs/>
          <w:kern w:val="0"/>
          <w:sz w:val="22"/>
          <w:szCs w:val="22"/>
        </w:rPr>
        <w:t xml:space="preserve">the participants. </w:t>
      </w:r>
    </w:p>
    <w:p w14:paraId="34CE2B3D" w14:textId="77777777" w:rsidR="00D14C02" w:rsidRPr="000C65B4" w:rsidRDefault="00D14C02" w:rsidP="000675F7">
      <w:pPr>
        <w:autoSpaceDE w:val="0"/>
        <w:autoSpaceDN w:val="0"/>
        <w:adjustRightInd w:val="0"/>
        <w:spacing w:line="360" w:lineRule="auto"/>
        <w:ind w:firstLineChars="200" w:firstLine="440"/>
        <w:rPr>
          <w:rFonts w:eastAsia="SimSun"/>
          <w:bCs/>
          <w:kern w:val="0"/>
          <w:sz w:val="22"/>
          <w:szCs w:val="22"/>
        </w:rPr>
      </w:pPr>
    </w:p>
    <w:p w14:paraId="36AAAC1D" w14:textId="791DAEF1" w:rsidR="00AD6E6C" w:rsidRPr="000C65B4" w:rsidRDefault="00AD6E6C" w:rsidP="000F796A">
      <w:pPr>
        <w:pStyle w:val="20"/>
        <w:numPr>
          <w:ilvl w:val="2"/>
          <w:numId w:val="19"/>
        </w:numPr>
        <w:rPr>
          <w:sz w:val="22"/>
          <w:szCs w:val="22"/>
        </w:rPr>
      </w:pPr>
      <w:bookmarkStart w:id="205" w:name="_Toc70069602"/>
      <w:bookmarkStart w:id="206" w:name="_Toc74660684"/>
      <w:bookmarkStart w:id="207" w:name="_Hlk68247897"/>
      <w:r w:rsidRPr="000C65B4">
        <w:rPr>
          <w:sz w:val="22"/>
          <w:szCs w:val="22"/>
        </w:rPr>
        <w:t xml:space="preserve">Main </w:t>
      </w:r>
      <w:r w:rsidR="00E82B11" w:rsidRPr="000C65B4">
        <w:rPr>
          <w:sz w:val="22"/>
          <w:szCs w:val="22"/>
        </w:rPr>
        <w:t>R</w:t>
      </w:r>
      <w:r w:rsidRPr="000C65B4">
        <w:rPr>
          <w:sz w:val="22"/>
          <w:szCs w:val="22"/>
        </w:rPr>
        <w:t>esearch</w:t>
      </w:r>
      <w:bookmarkEnd w:id="205"/>
      <w:bookmarkEnd w:id="206"/>
    </w:p>
    <w:p w14:paraId="246E7F6A" w14:textId="4F6587DB" w:rsidR="00A7481C" w:rsidRPr="000C65B4" w:rsidRDefault="00AD6E6C"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 xml:space="preserve">After the </w:t>
      </w:r>
      <w:r w:rsidR="00D14C02" w:rsidRPr="000C65B4">
        <w:rPr>
          <w:rFonts w:eastAsia="SimSun"/>
          <w:bCs/>
          <w:kern w:val="0"/>
          <w:sz w:val="22"/>
          <w:szCs w:val="22"/>
        </w:rPr>
        <w:t xml:space="preserve">final version of the </w:t>
      </w:r>
      <w:r w:rsidRPr="000C65B4">
        <w:rPr>
          <w:rFonts w:eastAsia="SimSun"/>
          <w:bCs/>
          <w:kern w:val="0"/>
          <w:sz w:val="22"/>
          <w:szCs w:val="22"/>
        </w:rPr>
        <w:t xml:space="preserve">vocabulary tests and questionnaires </w:t>
      </w:r>
      <w:r w:rsidR="001F791B" w:rsidRPr="000C65B4">
        <w:rPr>
          <w:rFonts w:eastAsia="SimSun"/>
          <w:bCs/>
          <w:kern w:val="0"/>
          <w:sz w:val="22"/>
          <w:szCs w:val="22"/>
        </w:rPr>
        <w:t>were</w:t>
      </w:r>
      <w:r w:rsidRPr="000C65B4">
        <w:rPr>
          <w:rFonts w:eastAsia="SimSun"/>
          <w:bCs/>
          <w:kern w:val="0"/>
          <w:sz w:val="22"/>
          <w:szCs w:val="22"/>
        </w:rPr>
        <w:t xml:space="preserve"> </w:t>
      </w:r>
      <w:r w:rsidR="00D14C02" w:rsidRPr="000C65B4">
        <w:rPr>
          <w:rFonts w:eastAsia="SimSun"/>
          <w:bCs/>
          <w:kern w:val="0"/>
          <w:sz w:val="22"/>
          <w:szCs w:val="22"/>
        </w:rPr>
        <w:t>confirmed</w:t>
      </w:r>
      <w:r w:rsidRPr="000C65B4">
        <w:rPr>
          <w:rFonts w:eastAsia="SimSun"/>
          <w:bCs/>
          <w:kern w:val="0"/>
          <w:sz w:val="22"/>
          <w:szCs w:val="22"/>
        </w:rPr>
        <w:t xml:space="preserve">, the </w:t>
      </w:r>
      <w:r w:rsidR="0001412F">
        <w:rPr>
          <w:rFonts w:eastAsia="SimSun"/>
          <w:bCs/>
          <w:kern w:val="0"/>
          <w:sz w:val="22"/>
          <w:szCs w:val="22"/>
        </w:rPr>
        <w:t>primary tests were</w:t>
      </w:r>
      <w:r w:rsidRPr="000C65B4">
        <w:rPr>
          <w:rFonts w:eastAsia="SimSun"/>
          <w:bCs/>
          <w:kern w:val="0"/>
          <w:sz w:val="22"/>
          <w:szCs w:val="22"/>
        </w:rPr>
        <w:t xml:space="preserve"> </w:t>
      </w:r>
      <w:r w:rsidR="0001412F">
        <w:rPr>
          <w:rFonts w:eastAsia="SimSun"/>
          <w:bCs/>
          <w:kern w:val="0"/>
          <w:sz w:val="22"/>
          <w:szCs w:val="22"/>
        </w:rPr>
        <w:t>conducted</w:t>
      </w:r>
      <w:r w:rsidRPr="000C65B4">
        <w:rPr>
          <w:rFonts w:eastAsia="SimSun"/>
          <w:bCs/>
          <w:kern w:val="0"/>
          <w:sz w:val="22"/>
          <w:szCs w:val="22"/>
        </w:rPr>
        <w:t xml:space="preserve">. </w:t>
      </w:r>
      <w:r w:rsidR="000675F7" w:rsidRPr="000C65B4">
        <w:rPr>
          <w:rFonts w:eastAsia="SimSun"/>
          <w:bCs/>
          <w:kern w:val="0"/>
          <w:sz w:val="22"/>
          <w:szCs w:val="22"/>
        </w:rPr>
        <w:t>Before the test</w:t>
      </w:r>
      <w:r w:rsidRPr="000C65B4">
        <w:rPr>
          <w:rFonts w:eastAsia="SimSun"/>
          <w:bCs/>
          <w:kern w:val="0"/>
          <w:sz w:val="22"/>
          <w:szCs w:val="22"/>
        </w:rPr>
        <w:t>s began</w:t>
      </w:r>
      <w:bookmarkEnd w:id="207"/>
      <w:r w:rsidR="000675F7" w:rsidRPr="000C65B4">
        <w:rPr>
          <w:rFonts w:eastAsia="SimSun"/>
          <w:bCs/>
          <w:kern w:val="0"/>
          <w:sz w:val="22"/>
          <w:szCs w:val="22"/>
        </w:rPr>
        <w:t xml:space="preserve">, the participants were informed that the surveyed information would be only used for scientific research, and </w:t>
      </w:r>
      <w:r w:rsidR="0001412F">
        <w:rPr>
          <w:rFonts w:eastAsia="SimSun"/>
          <w:bCs/>
          <w:kern w:val="0"/>
          <w:sz w:val="22"/>
          <w:szCs w:val="22"/>
        </w:rPr>
        <w:t xml:space="preserve">that </w:t>
      </w:r>
      <w:r w:rsidR="000675F7" w:rsidRPr="000C65B4">
        <w:rPr>
          <w:rFonts w:eastAsia="SimSun"/>
          <w:bCs/>
          <w:kern w:val="0"/>
          <w:sz w:val="22"/>
          <w:szCs w:val="22"/>
        </w:rPr>
        <w:t xml:space="preserve">their personal information and scores would be kept strictly confidential in accordance with relevant Chinese laws. </w:t>
      </w:r>
      <w:r w:rsidR="0001412F">
        <w:rPr>
          <w:rFonts w:eastAsia="SimSun"/>
          <w:bCs/>
          <w:kern w:val="0"/>
          <w:sz w:val="22"/>
          <w:szCs w:val="22"/>
        </w:rPr>
        <w:t>T</w:t>
      </w:r>
      <w:r w:rsidR="00EF0C9A" w:rsidRPr="000C65B4">
        <w:rPr>
          <w:rFonts w:eastAsia="SimSun"/>
          <w:bCs/>
          <w:kern w:val="0"/>
          <w:sz w:val="22"/>
          <w:szCs w:val="22"/>
        </w:rPr>
        <w:t xml:space="preserve">he tests were conducted </w:t>
      </w:r>
      <w:r w:rsidR="0001412F">
        <w:rPr>
          <w:rFonts w:eastAsia="SimSun"/>
          <w:bCs/>
          <w:kern w:val="0"/>
          <w:sz w:val="22"/>
          <w:szCs w:val="22"/>
        </w:rPr>
        <w:t>over</w:t>
      </w:r>
      <w:r w:rsidR="0001412F" w:rsidRPr="000C65B4">
        <w:rPr>
          <w:rFonts w:eastAsia="SimSun"/>
          <w:bCs/>
          <w:kern w:val="0"/>
          <w:sz w:val="22"/>
          <w:szCs w:val="22"/>
        </w:rPr>
        <w:t xml:space="preserve"> </w:t>
      </w:r>
      <w:r w:rsidR="00EF0C9A" w:rsidRPr="000C65B4">
        <w:rPr>
          <w:rFonts w:eastAsia="SimSun"/>
          <w:bCs/>
          <w:kern w:val="0"/>
          <w:sz w:val="22"/>
          <w:szCs w:val="22"/>
        </w:rPr>
        <w:t xml:space="preserve">three </w:t>
      </w:r>
      <w:r w:rsidR="0001412F">
        <w:rPr>
          <w:rFonts w:eastAsia="SimSun"/>
          <w:bCs/>
          <w:kern w:val="0"/>
          <w:sz w:val="22"/>
          <w:szCs w:val="22"/>
        </w:rPr>
        <w:t>days</w:t>
      </w:r>
      <w:r w:rsidR="00EF0C9A" w:rsidRPr="000C65B4">
        <w:rPr>
          <w:rFonts w:eastAsia="SimSun"/>
          <w:bCs/>
          <w:kern w:val="0"/>
          <w:sz w:val="22"/>
          <w:szCs w:val="22"/>
        </w:rPr>
        <w:t xml:space="preserve">. </w:t>
      </w:r>
      <w:r w:rsidR="00A270F0" w:rsidRPr="000C65B4">
        <w:rPr>
          <w:rFonts w:eastAsia="SimSun"/>
          <w:bCs/>
          <w:kern w:val="0"/>
          <w:sz w:val="22"/>
          <w:szCs w:val="22"/>
        </w:rPr>
        <w:t>The first test was the vocabulary test</w:t>
      </w:r>
      <w:r w:rsidR="0001412F">
        <w:rPr>
          <w:rFonts w:eastAsia="SimSun"/>
          <w:bCs/>
          <w:kern w:val="0"/>
          <w:sz w:val="22"/>
          <w:szCs w:val="22"/>
        </w:rPr>
        <w:t>,</w:t>
      </w:r>
      <w:r w:rsidR="00A270F0" w:rsidRPr="000C65B4">
        <w:rPr>
          <w:rFonts w:eastAsia="SimSun"/>
          <w:bCs/>
          <w:kern w:val="0"/>
          <w:sz w:val="22"/>
          <w:szCs w:val="22"/>
        </w:rPr>
        <w:t xml:space="preserve"> measuring participants</w:t>
      </w:r>
      <w:r w:rsidR="001F791B" w:rsidRPr="000C65B4">
        <w:rPr>
          <w:rFonts w:eastAsia="SimSun"/>
          <w:bCs/>
          <w:kern w:val="0"/>
          <w:sz w:val="22"/>
          <w:szCs w:val="22"/>
        </w:rPr>
        <w:t>’</w:t>
      </w:r>
      <w:r w:rsidR="00A270F0" w:rsidRPr="000C65B4">
        <w:rPr>
          <w:rFonts w:eastAsia="SimSun"/>
          <w:bCs/>
          <w:kern w:val="0"/>
          <w:sz w:val="22"/>
          <w:szCs w:val="22"/>
        </w:rPr>
        <w:t xml:space="preserve"> breadth and depth of vocabulary knowledge, including the Vocabulary Levels Test, the derivative form test</w:t>
      </w:r>
      <w:r w:rsidR="0001412F">
        <w:rPr>
          <w:rFonts w:eastAsia="SimSun"/>
          <w:bCs/>
          <w:kern w:val="0"/>
          <w:sz w:val="22"/>
          <w:szCs w:val="22"/>
        </w:rPr>
        <w:t>,</w:t>
      </w:r>
      <w:r w:rsidR="00A270F0" w:rsidRPr="000C65B4">
        <w:rPr>
          <w:rFonts w:eastAsia="SimSun"/>
          <w:bCs/>
          <w:kern w:val="0"/>
          <w:sz w:val="22"/>
          <w:szCs w:val="22"/>
        </w:rPr>
        <w:t xml:space="preserve"> and the Word Associates Test. In order to ensure that the </w:t>
      </w:r>
      <w:r w:rsidR="006D757D" w:rsidRPr="000C65B4">
        <w:rPr>
          <w:rFonts w:eastAsia="SimSun"/>
          <w:bCs/>
          <w:kern w:val="0"/>
          <w:sz w:val="22"/>
          <w:szCs w:val="22"/>
        </w:rPr>
        <w:t>participants</w:t>
      </w:r>
      <w:r w:rsidR="00A270F0" w:rsidRPr="000C65B4">
        <w:rPr>
          <w:rFonts w:eastAsia="SimSun"/>
          <w:bCs/>
          <w:kern w:val="0"/>
          <w:sz w:val="22"/>
          <w:szCs w:val="22"/>
        </w:rPr>
        <w:t xml:space="preserve"> </w:t>
      </w:r>
      <w:r w:rsidR="0001412F">
        <w:rPr>
          <w:rFonts w:eastAsia="SimSun"/>
          <w:bCs/>
          <w:kern w:val="0"/>
          <w:sz w:val="22"/>
          <w:szCs w:val="22"/>
        </w:rPr>
        <w:t>could</w:t>
      </w:r>
      <w:r w:rsidR="0001412F" w:rsidRPr="000C65B4">
        <w:rPr>
          <w:rFonts w:eastAsia="SimSun"/>
          <w:bCs/>
          <w:kern w:val="0"/>
          <w:sz w:val="22"/>
          <w:szCs w:val="22"/>
        </w:rPr>
        <w:t xml:space="preserve"> </w:t>
      </w:r>
      <w:r w:rsidR="00A270F0" w:rsidRPr="000C65B4">
        <w:rPr>
          <w:rFonts w:eastAsia="SimSun"/>
          <w:bCs/>
          <w:kern w:val="0"/>
          <w:sz w:val="22"/>
          <w:szCs w:val="22"/>
        </w:rPr>
        <w:t xml:space="preserve">correctly understand and complete each test, a 20-minute demonstration and training </w:t>
      </w:r>
      <w:r w:rsidR="005415F9" w:rsidRPr="000C65B4">
        <w:rPr>
          <w:rFonts w:eastAsia="SimSun"/>
          <w:bCs/>
          <w:kern w:val="0"/>
          <w:sz w:val="22"/>
          <w:szCs w:val="22"/>
        </w:rPr>
        <w:t>in batches was provided to the participants</w:t>
      </w:r>
      <w:r w:rsidR="00A270F0" w:rsidRPr="000C65B4">
        <w:rPr>
          <w:rFonts w:eastAsia="SimSun"/>
          <w:bCs/>
          <w:kern w:val="0"/>
          <w:sz w:val="22"/>
          <w:szCs w:val="22"/>
        </w:rPr>
        <w:t xml:space="preserve"> </w:t>
      </w:r>
      <w:r w:rsidR="006D757D" w:rsidRPr="000C65B4">
        <w:rPr>
          <w:rFonts w:eastAsia="SimSun"/>
          <w:bCs/>
          <w:kern w:val="0"/>
          <w:sz w:val="22"/>
          <w:szCs w:val="22"/>
        </w:rPr>
        <w:t xml:space="preserve">to ensure that they </w:t>
      </w:r>
      <w:r w:rsidR="0001412F" w:rsidRPr="000C65B4">
        <w:rPr>
          <w:rFonts w:eastAsia="SimSun"/>
          <w:bCs/>
          <w:kern w:val="0"/>
          <w:sz w:val="22"/>
          <w:szCs w:val="22"/>
        </w:rPr>
        <w:t>underst</w:t>
      </w:r>
      <w:r w:rsidR="0001412F">
        <w:rPr>
          <w:rFonts w:eastAsia="SimSun"/>
          <w:bCs/>
          <w:kern w:val="0"/>
          <w:sz w:val="22"/>
          <w:szCs w:val="22"/>
        </w:rPr>
        <w:t>ood</w:t>
      </w:r>
      <w:r w:rsidR="0001412F" w:rsidRPr="000C65B4">
        <w:rPr>
          <w:rFonts w:eastAsia="SimSun"/>
          <w:bCs/>
          <w:kern w:val="0"/>
          <w:sz w:val="22"/>
          <w:szCs w:val="22"/>
        </w:rPr>
        <w:t xml:space="preserve"> </w:t>
      </w:r>
      <w:r w:rsidR="005415F9" w:rsidRPr="000C65B4">
        <w:rPr>
          <w:rFonts w:eastAsia="SimSun"/>
          <w:bCs/>
          <w:kern w:val="0"/>
          <w:sz w:val="22"/>
          <w:szCs w:val="22"/>
        </w:rPr>
        <w:t>the purpose of</w:t>
      </w:r>
      <w:r w:rsidR="0001412F">
        <w:rPr>
          <w:rFonts w:eastAsia="SimSun"/>
          <w:bCs/>
          <w:kern w:val="0"/>
          <w:sz w:val="22"/>
          <w:szCs w:val="22"/>
        </w:rPr>
        <w:t xml:space="preserve"> the</w:t>
      </w:r>
      <w:r w:rsidR="005415F9" w:rsidRPr="000C65B4">
        <w:rPr>
          <w:rFonts w:eastAsia="SimSun"/>
          <w:bCs/>
          <w:kern w:val="0"/>
          <w:sz w:val="22"/>
          <w:szCs w:val="22"/>
        </w:rPr>
        <w:t xml:space="preserve"> study, </w:t>
      </w:r>
      <w:r w:rsidR="0001412F">
        <w:rPr>
          <w:rFonts w:eastAsia="SimSun"/>
          <w:bCs/>
          <w:kern w:val="0"/>
          <w:sz w:val="22"/>
          <w:szCs w:val="22"/>
        </w:rPr>
        <w:t>the guidelines</w:t>
      </w:r>
      <w:r w:rsidR="006D757D" w:rsidRPr="000C65B4">
        <w:rPr>
          <w:rFonts w:eastAsia="SimSun"/>
          <w:bCs/>
          <w:kern w:val="0"/>
          <w:sz w:val="22"/>
          <w:szCs w:val="22"/>
        </w:rPr>
        <w:t xml:space="preserve">, </w:t>
      </w:r>
      <w:r w:rsidR="005415F9" w:rsidRPr="000C65B4">
        <w:rPr>
          <w:rFonts w:eastAsia="SimSun"/>
          <w:bCs/>
          <w:kern w:val="0"/>
          <w:sz w:val="22"/>
          <w:szCs w:val="22"/>
        </w:rPr>
        <w:t xml:space="preserve">and </w:t>
      </w:r>
      <w:r w:rsidR="0001412F">
        <w:rPr>
          <w:rFonts w:eastAsia="SimSun"/>
          <w:bCs/>
          <w:kern w:val="0"/>
          <w:sz w:val="22"/>
          <w:szCs w:val="22"/>
        </w:rPr>
        <w:t xml:space="preserve">the </w:t>
      </w:r>
      <w:r w:rsidR="006D757D" w:rsidRPr="000C65B4">
        <w:rPr>
          <w:rFonts w:eastAsia="SimSun"/>
          <w:bCs/>
          <w:kern w:val="0"/>
          <w:sz w:val="22"/>
          <w:szCs w:val="22"/>
        </w:rPr>
        <w:t xml:space="preserve">procedures of the </w:t>
      </w:r>
      <w:r w:rsidR="006D757D" w:rsidRPr="000C65B4">
        <w:rPr>
          <w:rFonts w:eastAsia="SimSun"/>
          <w:bCs/>
          <w:kern w:val="0"/>
          <w:sz w:val="22"/>
          <w:szCs w:val="22"/>
        </w:rPr>
        <w:lastRenderedPageBreak/>
        <w:t>tests</w:t>
      </w:r>
      <w:r w:rsidR="00A270F0" w:rsidRPr="000C65B4">
        <w:rPr>
          <w:rFonts w:eastAsia="SimSun"/>
          <w:bCs/>
          <w:kern w:val="0"/>
          <w:sz w:val="22"/>
          <w:szCs w:val="22"/>
        </w:rPr>
        <w:t xml:space="preserve">. </w:t>
      </w:r>
      <w:r w:rsidR="006D757D" w:rsidRPr="000C65B4">
        <w:rPr>
          <w:rFonts w:eastAsia="SimSun"/>
          <w:bCs/>
          <w:kern w:val="0"/>
          <w:sz w:val="22"/>
          <w:szCs w:val="22"/>
        </w:rPr>
        <w:t xml:space="preserve">In order to achieve authentic results from participants, it was repeatedly </w:t>
      </w:r>
      <w:r w:rsidR="0001412F">
        <w:rPr>
          <w:rFonts w:eastAsia="SimSun"/>
          <w:bCs/>
          <w:kern w:val="0"/>
          <w:sz w:val="22"/>
          <w:szCs w:val="22"/>
        </w:rPr>
        <w:t>stated</w:t>
      </w:r>
      <w:r w:rsidR="0001412F" w:rsidRPr="000C65B4">
        <w:rPr>
          <w:rFonts w:eastAsia="SimSun"/>
          <w:bCs/>
          <w:kern w:val="0"/>
          <w:sz w:val="22"/>
          <w:szCs w:val="22"/>
        </w:rPr>
        <w:t xml:space="preserve"> </w:t>
      </w:r>
      <w:r w:rsidR="006D757D" w:rsidRPr="000C65B4">
        <w:rPr>
          <w:rFonts w:eastAsia="SimSun"/>
          <w:bCs/>
          <w:kern w:val="0"/>
          <w:sz w:val="22"/>
          <w:szCs w:val="22"/>
        </w:rPr>
        <w:t xml:space="preserve">that the purpose of the test </w:t>
      </w:r>
      <w:r w:rsidR="0001412F">
        <w:rPr>
          <w:rFonts w:eastAsia="SimSun"/>
          <w:bCs/>
          <w:kern w:val="0"/>
          <w:sz w:val="22"/>
          <w:szCs w:val="22"/>
        </w:rPr>
        <w:t>was</w:t>
      </w:r>
      <w:r w:rsidR="0001412F" w:rsidRPr="000C65B4">
        <w:rPr>
          <w:rFonts w:eastAsia="SimSun"/>
          <w:bCs/>
          <w:kern w:val="0"/>
          <w:sz w:val="22"/>
          <w:szCs w:val="22"/>
        </w:rPr>
        <w:t xml:space="preserve"> </w:t>
      </w:r>
      <w:r w:rsidR="006D757D" w:rsidRPr="000C65B4">
        <w:rPr>
          <w:rFonts w:eastAsia="SimSun"/>
          <w:bCs/>
          <w:kern w:val="0"/>
          <w:sz w:val="22"/>
          <w:szCs w:val="22"/>
        </w:rPr>
        <w:t xml:space="preserve">to </w:t>
      </w:r>
      <w:r w:rsidR="0001412F">
        <w:rPr>
          <w:rFonts w:eastAsia="SimSun"/>
          <w:bCs/>
          <w:kern w:val="0"/>
          <w:sz w:val="22"/>
          <w:szCs w:val="22"/>
        </w:rPr>
        <w:t>conduct empirical</w:t>
      </w:r>
      <w:r w:rsidR="0001412F" w:rsidRPr="000C65B4">
        <w:rPr>
          <w:rFonts w:eastAsia="SimSun"/>
          <w:bCs/>
          <w:kern w:val="0"/>
          <w:sz w:val="22"/>
          <w:szCs w:val="22"/>
        </w:rPr>
        <w:t xml:space="preserve"> </w:t>
      </w:r>
      <w:r w:rsidR="006D757D" w:rsidRPr="000C65B4">
        <w:rPr>
          <w:rFonts w:eastAsia="SimSun"/>
          <w:bCs/>
          <w:kern w:val="0"/>
          <w:sz w:val="22"/>
          <w:szCs w:val="22"/>
        </w:rPr>
        <w:t xml:space="preserve">research, which was totally </w:t>
      </w:r>
      <w:r w:rsidR="0001412F">
        <w:rPr>
          <w:rFonts w:eastAsia="SimSun"/>
          <w:bCs/>
          <w:kern w:val="0"/>
          <w:sz w:val="22"/>
          <w:szCs w:val="22"/>
        </w:rPr>
        <w:t>different</w:t>
      </w:r>
      <w:r w:rsidR="0001412F" w:rsidRPr="000C65B4">
        <w:rPr>
          <w:rFonts w:eastAsia="SimSun"/>
          <w:bCs/>
          <w:kern w:val="0"/>
          <w:sz w:val="22"/>
          <w:szCs w:val="22"/>
        </w:rPr>
        <w:t xml:space="preserve"> </w:t>
      </w:r>
      <w:r w:rsidR="006D757D" w:rsidRPr="000C65B4">
        <w:rPr>
          <w:rFonts w:eastAsia="SimSun"/>
          <w:bCs/>
          <w:kern w:val="0"/>
          <w:sz w:val="22"/>
          <w:szCs w:val="22"/>
        </w:rPr>
        <w:t xml:space="preserve">from the final exams they </w:t>
      </w:r>
      <w:r w:rsidR="0001412F" w:rsidRPr="000C65B4">
        <w:rPr>
          <w:rFonts w:eastAsia="SimSun"/>
          <w:bCs/>
          <w:kern w:val="0"/>
          <w:sz w:val="22"/>
          <w:szCs w:val="22"/>
        </w:rPr>
        <w:t xml:space="preserve">had </w:t>
      </w:r>
      <w:r w:rsidR="006D757D" w:rsidRPr="000C65B4">
        <w:rPr>
          <w:rFonts w:eastAsia="SimSun"/>
          <w:bCs/>
          <w:kern w:val="0"/>
          <w:sz w:val="22"/>
          <w:szCs w:val="22"/>
        </w:rPr>
        <w:t>ever</w:t>
      </w:r>
      <w:r w:rsidR="0001412F">
        <w:rPr>
          <w:rFonts w:eastAsia="SimSun"/>
          <w:bCs/>
          <w:kern w:val="0"/>
          <w:sz w:val="22"/>
          <w:szCs w:val="22"/>
        </w:rPr>
        <w:t xml:space="preserve"> taken</w:t>
      </w:r>
      <w:r w:rsidR="006D757D" w:rsidRPr="000C65B4">
        <w:rPr>
          <w:rFonts w:eastAsia="SimSun"/>
          <w:bCs/>
          <w:kern w:val="0"/>
          <w:sz w:val="22"/>
          <w:szCs w:val="22"/>
        </w:rPr>
        <w:t xml:space="preserve">. Therefore, it was meaningless for them to look up </w:t>
      </w:r>
      <w:r w:rsidR="0001412F">
        <w:rPr>
          <w:rFonts w:eastAsia="SimSun"/>
          <w:bCs/>
          <w:kern w:val="0"/>
          <w:sz w:val="22"/>
          <w:szCs w:val="22"/>
        </w:rPr>
        <w:t xml:space="preserve">terms in the </w:t>
      </w:r>
      <w:r w:rsidR="006D757D" w:rsidRPr="000C65B4">
        <w:rPr>
          <w:rFonts w:eastAsia="SimSun"/>
          <w:bCs/>
          <w:kern w:val="0"/>
          <w:sz w:val="22"/>
          <w:szCs w:val="22"/>
        </w:rPr>
        <w:t xml:space="preserve">dictionary or ask others for help. </w:t>
      </w:r>
      <w:r w:rsidR="009D466B" w:rsidRPr="000C65B4">
        <w:rPr>
          <w:rFonts w:eastAsia="SimSun"/>
          <w:bCs/>
          <w:kern w:val="0"/>
          <w:sz w:val="22"/>
          <w:szCs w:val="22"/>
        </w:rPr>
        <w:t xml:space="preserve">The </w:t>
      </w:r>
      <w:r w:rsidR="000B02E1" w:rsidRPr="000C65B4">
        <w:rPr>
          <w:rFonts w:eastAsia="SimSun"/>
          <w:bCs/>
          <w:kern w:val="0"/>
          <w:sz w:val="22"/>
          <w:szCs w:val="22"/>
        </w:rPr>
        <w:t xml:space="preserve">vocabulary </w:t>
      </w:r>
      <w:r w:rsidR="009D466B" w:rsidRPr="000C65B4">
        <w:rPr>
          <w:rFonts w:eastAsia="SimSun"/>
          <w:bCs/>
          <w:kern w:val="0"/>
          <w:sz w:val="22"/>
          <w:szCs w:val="22"/>
        </w:rPr>
        <w:t>test time was 120 minutes.</w:t>
      </w:r>
    </w:p>
    <w:p w14:paraId="23DF9D46" w14:textId="0519BC19" w:rsidR="00AD6E6C" w:rsidRPr="000C65B4" w:rsidRDefault="002734F4"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 xml:space="preserve">The second </w:t>
      </w:r>
      <w:r w:rsidR="00821ED1" w:rsidRPr="000C65B4">
        <w:rPr>
          <w:rFonts w:eastAsia="SimSun"/>
          <w:bCs/>
          <w:kern w:val="0"/>
          <w:sz w:val="22"/>
          <w:szCs w:val="22"/>
        </w:rPr>
        <w:t>test</w:t>
      </w:r>
      <w:r w:rsidRPr="000C65B4">
        <w:rPr>
          <w:rFonts w:eastAsia="SimSun"/>
          <w:bCs/>
          <w:kern w:val="0"/>
          <w:sz w:val="22"/>
          <w:szCs w:val="22"/>
        </w:rPr>
        <w:t xml:space="preserve"> </w:t>
      </w:r>
      <w:r w:rsidR="005415F9" w:rsidRPr="000C65B4">
        <w:rPr>
          <w:rFonts w:eastAsia="SimSun"/>
          <w:bCs/>
          <w:kern w:val="0"/>
          <w:sz w:val="22"/>
          <w:szCs w:val="22"/>
        </w:rPr>
        <w:t>was for learner variables including</w:t>
      </w:r>
      <w:r w:rsidRPr="000C65B4">
        <w:rPr>
          <w:rFonts w:eastAsia="SimSun"/>
          <w:bCs/>
          <w:kern w:val="0"/>
          <w:sz w:val="22"/>
          <w:szCs w:val="22"/>
        </w:rPr>
        <w:t xml:space="preserve"> </w:t>
      </w:r>
      <w:r w:rsidR="00821ED1" w:rsidRPr="000C65B4">
        <w:rPr>
          <w:rFonts w:eastAsia="SimSun"/>
          <w:bCs/>
          <w:kern w:val="0"/>
          <w:sz w:val="22"/>
          <w:szCs w:val="22"/>
        </w:rPr>
        <w:t xml:space="preserve">the motivation, learning strategies and </w:t>
      </w:r>
      <w:r w:rsidR="005415F9" w:rsidRPr="000C65B4">
        <w:rPr>
          <w:rFonts w:eastAsia="SimSun"/>
          <w:bCs/>
          <w:kern w:val="0"/>
          <w:sz w:val="22"/>
          <w:szCs w:val="22"/>
        </w:rPr>
        <w:t xml:space="preserve">learning </w:t>
      </w:r>
      <w:r w:rsidR="00821ED1" w:rsidRPr="000C65B4">
        <w:rPr>
          <w:rFonts w:eastAsia="SimSun"/>
          <w:bCs/>
          <w:kern w:val="0"/>
          <w:sz w:val="22"/>
          <w:szCs w:val="22"/>
        </w:rPr>
        <w:t>style</w:t>
      </w:r>
      <w:r w:rsidR="005415F9" w:rsidRPr="000C65B4">
        <w:rPr>
          <w:rFonts w:eastAsia="SimSun"/>
          <w:bCs/>
          <w:kern w:val="0"/>
          <w:sz w:val="22"/>
          <w:szCs w:val="22"/>
        </w:rPr>
        <w:t>. The participants were asked to take three</w:t>
      </w:r>
      <w:r w:rsidR="00821ED1" w:rsidRPr="000C65B4">
        <w:rPr>
          <w:rFonts w:eastAsia="SimSun"/>
          <w:bCs/>
          <w:kern w:val="0"/>
          <w:sz w:val="22"/>
          <w:szCs w:val="22"/>
        </w:rPr>
        <w:t xml:space="preserve"> </w:t>
      </w:r>
      <w:r w:rsidR="005415F9" w:rsidRPr="000C65B4">
        <w:rPr>
          <w:rFonts w:eastAsia="SimSun"/>
          <w:bCs/>
          <w:kern w:val="0"/>
          <w:sz w:val="22"/>
          <w:szCs w:val="22"/>
        </w:rPr>
        <w:t>sets of tests</w:t>
      </w:r>
      <w:r w:rsidR="0001412F">
        <w:rPr>
          <w:rFonts w:eastAsia="SimSun"/>
          <w:bCs/>
          <w:kern w:val="0"/>
          <w:sz w:val="22"/>
          <w:szCs w:val="22"/>
        </w:rPr>
        <w:t>:</w:t>
      </w:r>
      <w:r w:rsidR="00821ED1" w:rsidRPr="000C65B4">
        <w:rPr>
          <w:rFonts w:eastAsia="SimSun"/>
          <w:bCs/>
          <w:kern w:val="0"/>
          <w:sz w:val="22"/>
          <w:szCs w:val="22"/>
        </w:rPr>
        <w:t xml:space="preserve"> The Attitude/Motivation Test Battery (AMTB)</w:t>
      </w:r>
      <w:r w:rsidR="00B272EB" w:rsidRPr="000C65B4">
        <w:rPr>
          <w:rFonts w:eastAsia="SimSun"/>
          <w:bCs/>
          <w:kern w:val="0"/>
          <w:sz w:val="22"/>
          <w:szCs w:val="22"/>
        </w:rPr>
        <w:t xml:space="preserve"> </w:t>
      </w:r>
      <w:r w:rsidR="00B272EB" w:rsidRPr="000C65B4">
        <w:rPr>
          <w:bCs/>
          <w:sz w:val="22"/>
          <w:szCs w:val="22"/>
        </w:rPr>
        <w:t>Gardner (1985)</w:t>
      </w:r>
      <w:r w:rsidR="00821ED1" w:rsidRPr="000C65B4">
        <w:rPr>
          <w:rFonts w:eastAsia="SimSun"/>
          <w:bCs/>
          <w:kern w:val="0"/>
          <w:sz w:val="22"/>
          <w:szCs w:val="22"/>
        </w:rPr>
        <w:t xml:space="preserve">, </w:t>
      </w:r>
      <w:r w:rsidR="003A739B" w:rsidRPr="000C65B4">
        <w:rPr>
          <w:rFonts w:eastAsia="SimSun"/>
          <w:bCs/>
          <w:kern w:val="0"/>
          <w:sz w:val="22"/>
          <w:szCs w:val="22"/>
        </w:rPr>
        <w:t xml:space="preserve"> </w:t>
      </w:r>
      <w:r w:rsidR="00821ED1" w:rsidRPr="000C65B4">
        <w:rPr>
          <w:rFonts w:eastAsia="SimSun"/>
          <w:bCs/>
          <w:kern w:val="0"/>
          <w:sz w:val="22"/>
          <w:szCs w:val="22"/>
        </w:rPr>
        <w:t xml:space="preserve">the Vocabulary Learning Strategies Survey (VLSS) </w:t>
      </w:r>
      <w:r w:rsidR="00821ED1" w:rsidRPr="000C65B4">
        <w:rPr>
          <w:rFonts w:eastAsia="SimSun"/>
          <w:bCs/>
          <w:kern w:val="0"/>
          <w:sz w:val="22"/>
          <w:szCs w:val="22"/>
        </w:rPr>
        <w:fldChar w:fldCharType="begin" w:fldLock="1"/>
      </w:r>
      <w:r w:rsidR="003C1711" w:rsidRPr="000C65B4">
        <w:rPr>
          <w:rFonts w:eastAsia="SimSun"/>
          <w:bCs/>
          <w:kern w:val="0"/>
          <w:sz w:val="22"/>
          <w:szCs w:val="22"/>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1993)","plainTextFormattedCitation":"(Schmitt &amp; Schmitt, 1993)","previouslyFormattedCitation":"(Schmitt &amp; Schmitt, 1993)"},"properties":{"noteIndex":0},"schema":"https://github.com/citation-style-language/schema/raw/master/csl-citation.json"}</w:instrText>
      </w:r>
      <w:r w:rsidR="00821ED1" w:rsidRPr="000C65B4">
        <w:rPr>
          <w:rFonts w:eastAsia="SimSun"/>
          <w:bCs/>
          <w:kern w:val="0"/>
          <w:sz w:val="22"/>
          <w:szCs w:val="22"/>
        </w:rPr>
        <w:fldChar w:fldCharType="separate"/>
      </w:r>
      <w:r w:rsidR="00892484" w:rsidRPr="000C65B4">
        <w:rPr>
          <w:rFonts w:eastAsia="SimSun"/>
          <w:bCs/>
          <w:noProof/>
          <w:kern w:val="0"/>
          <w:sz w:val="22"/>
          <w:szCs w:val="22"/>
        </w:rPr>
        <w:t>(Schmitt &amp; Schmitt, 1993)</w:t>
      </w:r>
      <w:r w:rsidR="00821ED1" w:rsidRPr="000C65B4">
        <w:rPr>
          <w:rFonts w:eastAsia="SimSun"/>
          <w:bCs/>
          <w:kern w:val="0"/>
          <w:sz w:val="22"/>
          <w:szCs w:val="22"/>
        </w:rPr>
        <w:fldChar w:fldCharType="end"/>
      </w:r>
      <w:r w:rsidR="00821ED1" w:rsidRPr="000C65B4">
        <w:rPr>
          <w:rFonts w:eastAsia="SimSun"/>
          <w:bCs/>
          <w:kern w:val="0"/>
          <w:sz w:val="22"/>
          <w:szCs w:val="22"/>
        </w:rPr>
        <w:t xml:space="preserve"> and Learning Style Inventory (Kolb, 1984). It was conducted </w:t>
      </w:r>
      <w:r w:rsidR="005415F9" w:rsidRPr="000C65B4">
        <w:rPr>
          <w:rFonts w:eastAsia="SimSun"/>
          <w:bCs/>
          <w:kern w:val="0"/>
          <w:sz w:val="22"/>
          <w:szCs w:val="22"/>
        </w:rPr>
        <w:t xml:space="preserve">online </w:t>
      </w:r>
      <w:r w:rsidR="00821ED1" w:rsidRPr="000C65B4">
        <w:rPr>
          <w:rFonts w:eastAsia="SimSun"/>
          <w:bCs/>
          <w:kern w:val="0"/>
          <w:sz w:val="22"/>
          <w:szCs w:val="22"/>
        </w:rPr>
        <w:t xml:space="preserve">one day after the vocabulary test. </w:t>
      </w:r>
      <w:r w:rsidR="003F1992" w:rsidRPr="000C65B4">
        <w:rPr>
          <w:rFonts w:eastAsia="SimSun"/>
          <w:bCs/>
          <w:kern w:val="0"/>
          <w:sz w:val="22"/>
          <w:szCs w:val="22"/>
        </w:rPr>
        <w:t xml:space="preserve">All </w:t>
      </w:r>
      <w:r w:rsidR="0014469B" w:rsidRPr="000C65B4">
        <w:rPr>
          <w:rFonts w:eastAsia="SimSun"/>
          <w:bCs/>
          <w:kern w:val="0"/>
          <w:sz w:val="22"/>
          <w:szCs w:val="22"/>
        </w:rPr>
        <w:t xml:space="preserve">431 </w:t>
      </w:r>
      <w:r w:rsidR="005415F9" w:rsidRPr="000C65B4">
        <w:rPr>
          <w:rFonts w:eastAsia="SimSun"/>
          <w:bCs/>
          <w:kern w:val="0"/>
          <w:sz w:val="22"/>
          <w:szCs w:val="22"/>
        </w:rPr>
        <w:t>participants were invited to</w:t>
      </w:r>
      <w:r w:rsidR="00821ED1" w:rsidRPr="000C65B4">
        <w:rPr>
          <w:rFonts w:eastAsia="SimSun"/>
          <w:bCs/>
          <w:kern w:val="0"/>
          <w:sz w:val="22"/>
          <w:szCs w:val="22"/>
        </w:rPr>
        <w:t xml:space="preserve"> chat group</w:t>
      </w:r>
      <w:r w:rsidR="00982ADC" w:rsidRPr="000C65B4">
        <w:rPr>
          <w:rFonts w:eastAsia="SimSun"/>
          <w:bCs/>
          <w:kern w:val="0"/>
          <w:sz w:val="22"/>
          <w:szCs w:val="22"/>
        </w:rPr>
        <w:t>s</w:t>
      </w:r>
      <w:r w:rsidR="00821ED1" w:rsidRPr="000C65B4">
        <w:rPr>
          <w:rFonts w:eastAsia="SimSun"/>
          <w:bCs/>
          <w:kern w:val="0"/>
          <w:sz w:val="22"/>
          <w:szCs w:val="22"/>
        </w:rPr>
        <w:t xml:space="preserve"> on the APP </w:t>
      </w:r>
      <w:r w:rsidR="00821ED1" w:rsidRPr="000C65B4">
        <w:rPr>
          <w:rFonts w:eastAsia="SimSun"/>
          <w:bCs/>
          <w:i/>
          <w:iCs/>
          <w:kern w:val="0"/>
          <w:sz w:val="22"/>
          <w:szCs w:val="22"/>
        </w:rPr>
        <w:t>WeChat</w:t>
      </w:r>
      <w:r w:rsidR="005415F9" w:rsidRPr="000C65B4">
        <w:rPr>
          <w:rFonts w:eastAsia="SimSun"/>
          <w:bCs/>
          <w:kern w:val="0"/>
          <w:sz w:val="22"/>
          <w:szCs w:val="22"/>
        </w:rPr>
        <w:t xml:space="preserve"> </w:t>
      </w:r>
      <w:r w:rsidR="00D12319" w:rsidRPr="000C65B4">
        <w:rPr>
          <w:rFonts w:eastAsia="SimSun"/>
          <w:bCs/>
          <w:kern w:val="0"/>
          <w:sz w:val="22"/>
          <w:szCs w:val="22"/>
        </w:rPr>
        <w:t xml:space="preserve">Version 7.0.21 </w:t>
      </w:r>
      <w:r w:rsidR="005415F9" w:rsidRPr="000C65B4">
        <w:rPr>
          <w:rFonts w:eastAsia="SimSun"/>
          <w:bCs/>
          <w:kern w:val="0"/>
          <w:sz w:val="22"/>
          <w:szCs w:val="22"/>
        </w:rPr>
        <w:t xml:space="preserve">and then led to </w:t>
      </w:r>
      <w:r w:rsidR="00826B08" w:rsidRPr="000C65B4">
        <w:rPr>
          <w:rFonts w:eastAsia="SimSun"/>
          <w:bCs/>
          <w:kern w:val="0"/>
          <w:sz w:val="22"/>
          <w:szCs w:val="22"/>
        </w:rPr>
        <w:t>the test link</w:t>
      </w:r>
      <w:r w:rsidR="0014469B" w:rsidRPr="000C65B4">
        <w:rPr>
          <w:rFonts w:eastAsia="SimSun"/>
          <w:bCs/>
          <w:kern w:val="0"/>
          <w:sz w:val="22"/>
          <w:szCs w:val="22"/>
        </w:rPr>
        <w:t xml:space="preserve"> where </w:t>
      </w:r>
      <w:r w:rsidR="00826B08" w:rsidRPr="000C65B4">
        <w:rPr>
          <w:rFonts w:eastAsia="SimSun"/>
          <w:bCs/>
          <w:kern w:val="0"/>
          <w:sz w:val="22"/>
          <w:szCs w:val="22"/>
        </w:rPr>
        <w:t xml:space="preserve">the </w:t>
      </w:r>
      <w:r w:rsidR="0014469B" w:rsidRPr="000C65B4">
        <w:rPr>
          <w:rFonts w:eastAsia="SimSun"/>
          <w:bCs/>
          <w:kern w:val="0"/>
          <w:sz w:val="22"/>
          <w:szCs w:val="22"/>
        </w:rPr>
        <w:t xml:space="preserve">online </w:t>
      </w:r>
      <w:r w:rsidR="00826B08" w:rsidRPr="000C65B4">
        <w:rPr>
          <w:rFonts w:eastAsia="SimSun"/>
          <w:bCs/>
          <w:kern w:val="0"/>
          <w:sz w:val="22"/>
          <w:szCs w:val="22"/>
        </w:rPr>
        <w:t>questionnaire</w:t>
      </w:r>
      <w:r w:rsidR="0014469B" w:rsidRPr="000C65B4">
        <w:rPr>
          <w:rFonts w:eastAsia="SimSun"/>
          <w:bCs/>
          <w:kern w:val="0"/>
          <w:sz w:val="22"/>
          <w:szCs w:val="22"/>
        </w:rPr>
        <w:t>s were provided</w:t>
      </w:r>
      <w:r w:rsidR="00826B08" w:rsidRPr="000C65B4">
        <w:rPr>
          <w:rFonts w:eastAsia="SimSun"/>
          <w:bCs/>
          <w:kern w:val="0"/>
          <w:sz w:val="22"/>
          <w:szCs w:val="22"/>
        </w:rPr>
        <w:t xml:space="preserve">. </w:t>
      </w:r>
      <w:r w:rsidR="003F1992" w:rsidRPr="000C65B4">
        <w:rPr>
          <w:rFonts w:eastAsia="SimSun"/>
          <w:bCs/>
          <w:kern w:val="0"/>
          <w:sz w:val="22"/>
          <w:szCs w:val="22"/>
        </w:rPr>
        <w:t>All the participants took the tests online at the same time and t</w:t>
      </w:r>
      <w:r w:rsidR="0014469B" w:rsidRPr="000C65B4">
        <w:rPr>
          <w:rFonts w:eastAsia="SimSun"/>
          <w:bCs/>
          <w:kern w:val="0"/>
          <w:sz w:val="22"/>
          <w:szCs w:val="22"/>
        </w:rPr>
        <w:t xml:space="preserve">here </w:t>
      </w:r>
      <w:r w:rsidR="009A0098" w:rsidRPr="000C65B4">
        <w:rPr>
          <w:rFonts w:eastAsia="SimSun"/>
          <w:bCs/>
          <w:kern w:val="0"/>
          <w:sz w:val="22"/>
          <w:szCs w:val="22"/>
        </w:rPr>
        <w:t>were</w:t>
      </w:r>
      <w:r w:rsidR="0014469B" w:rsidRPr="000C65B4">
        <w:rPr>
          <w:rFonts w:eastAsia="SimSun"/>
          <w:bCs/>
          <w:kern w:val="0"/>
          <w:sz w:val="22"/>
          <w:szCs w:val="22"/>
        </w:rPr>
        <w:t xml:space="preserve"> no time constraints.</w:t>
      </w:r>
    </w:p>
    <w:p w14:paraId="24DADAA2" w14:textId="4751AEE6" w:rsidR="00821ED1" w:rsidRPr="000C65B4" w:rsidRDefault="00AD6E6C" w:rsidP="0013663E">
      <w:pPr>
        <w:autoSpaceDE w:val="0"/>
        <w:autoSpaceDN w:val="0"/>
        <w:adjustRightInd w:val="0"/>
        <w:spacing w:line="360" w:lineRule="auto"/>
        <w:ind w:firstLineChars="200" w:firstLine="440"/>
        <w:jc w:val="both"/>
        <w:rPr>
          <w:rFonts w:eastAsia="SimSun"/>
          <w:bCs/>
          <w:kern w:val="0"/>
          <w:sz w:val="22"/>
          <w:szCs w:val="22"/>
        </w:rPr>
      </w:pPr>
      <w:bookmarkStart w:id="208" w:name="_Hlk68248087"/>
      <w:r w:rsidRPr="000C65B4">
        <w:rPr>
          <w:rFonts w:eastAsia="SimSun"/>
          <w:bCs/>
          <w:kern w:val="0"/>
          <w:sz w:val="22"/>
          <w:szCs w:val="22"/>
        </w:rPr>
        <w:t xml:space="preserve">The last test was </w:t>
      </w:r>
      <w:r w:rsidR="003F1992" w:rsidRPr="000C65B4">
        <w:rPr>
          <w:rFonts w:eastAsia="SimSun"/>
          <w:bCs/>
          <w:kern w:val="0"/>
          <w:sz w:val="22"/>
          <w:szCs w:val="22"/>
        </w:rPr>
        <w:t>t</w:t>
      </w:r>
      <w:r w:rsidR="0014469B" w:rsidRPr="000C65B4">
        <w:rPr>
          <w:rFonts w:eastAsia="SimSun"/>
          <w:bCs/>
          <w:kern w:val="0"/>
          <w:sz w:val="22"/>
          <w:szCs w:val="22"/>
        </w:rPr>
        <w:t>he test for language aptitude</w:t>
      </w:r>
      <w:r w:rsidR="0001412F">
        <w:rPr>
          <w:rFonts w:eastAsia="SimSun"/>
          <w:bCs/>
          <w:kern w:val="0"/>
          <w:sz w:val="22"/>
          <w:szCs w:val="22"/>
        </w:rPr>
        <w:t>,</w:t>
      </w:r>
      <w:r w:rsidR="0014469B" w:rsidRPr="000C65B4">
        <w:rPr>
          <w:rFonts w:eastAsia="SimSun"/>
          <w:bCs/>
          <w:kern w:val="0"/>
          <w:sz w:val="22"/>
          <w:szCs w:val="22"/>
        </w:rPr>
        <w:t xml:space="preserve"> LLAMA Test v3</w:t>
      </w:r>
      <w:r w:rsidRPr="000C65B4">
        <w:rPr>
          <w:rFonts w:eastAsia="SimSun"/>
          <w:bCs/>
          <w:kern w:val="0"/>
          <w:sz w:val="22"/>
          <w:szCs w:val="22"/>
        </w:rPr>
        <w:t>. It</w:t>
      </w:r>
      <w:r w:rsidR="0014469B" w:rsidRPr="000C65B4">
        <w:rPr>
          <w:rFonts w:eastAsia="SimSun"/>
          <w:bCs/>
          <w:kern w:val="0"/>
          <w:sz w:val="22"/>
          <w:szCs w:val="22"/>
        </w:rPr>
        <w:t xml:space="preserve"> was conducted on an individual basis </w:t>
      </w:r>
      <w:r w:rsidR="003F1992" w:rsidRPr="000C65B4">
        <w:rPr>
          <w:rFonts w:eastAsia="SimSun"/>
          <w:bCs/>
          <w:kern w:val="0"/>
          <w:sz w:val="22"/>
          <w:szCs w:val="22"/>
        </w:rPr>
        <w:t>to avoid</w:t>
      </w:r>
      <w:r w:rsidR="0014469B" w:rsidRPr="000C65B4">
        <w:rPr>
          <w:rFonts w:eastAsia="SimSun"/>
          <w:bCs/>
          <w:kern w:val="0"/>
          <w:sz w:val="22"/>
          <w:szCs w:val="22"/>
        </w:rPr>
        <w:t xml:space="preserve"> the technical problem</w:t>
      </w:r>
      <w:r w:rsidR="0001412F">
        <w:rPr>
          <w:rFonts w:eastAsia="SimSun"/>
          <w:bCs/>
          <w:kern w:val="0"/>
          <w:sz w:val="22"/>
          <w:szCs w:val="22"/>
        </w:rPr>
        <w:t>s</w:t>
      </w:r>
      <w:r w:rsidR="0014469B" w:rsidRPr="000C65B4">
        <w:rPr>
          <w:rFonts w:eastAsia="SimSun"/>
          <w:bCs/>
          <w:kern w:val="0"/>
          <w:sz w:val="22"/>
          <w:szCs w:val="22"/>
        </w:rPr>
        <w:t xml:space="preserve"> identified in the pilot study. </w:t>
      </w:r>
      <w:bookmarkEnd w:id="208"/>
      <w:r w:rsidR="003F1992" w:rsidRPr="000C65B4">
        <w:rPr>
          <w:rFonts w:eastAsia="SimSun"/>
          <w:bCs/>
          <w:kern w:val="0"/>
          <w:sz w:val="22"/>
          <w:szCs w:val="22"/>
        </w:rPr>
        <w:t xml:space="preserve">In the pilot study </w:t>
      </w:r>
      <w:r w:rsidR="00923B4D" w:rsidRPr="000C65B4">
        <w:rPr>
          <w:rFonts w:eastAsia="SimSun"/>
          <w:bCs/>
          <w:kern w:val="0"/>
          <w:sz w:val="22"/>
          <w:szCs w:val="22"/>
        </w:rPr>
        <w:t xml:space="preserve">when 30 people logged on to the LLAMA test website at the same time, </w:t>
      </w:r>
      <w:r w:rsidR="003F1992" w:rsidRPr="000C65B4">
        <w:rPr>
          <w:rFonts w:eastAsia="SimSun"/>
          <w:bCs/>
          <w:kern w:val="0"/>
          <w:sz w:val="22"/>
          <w:szCs w:val="22"/>
        </w:rPr>
        <w:t>there was a problem with the connection.</w:t>
      </w:r>
      <w:r w:rsidR="008E4CE1" w:rsidRPr="000C65B4">
        <w:rPr>
          <w:rFonts w:eastAsia="SimSun"/>
          <w:bCs/>
          <w:kern w:val="0"/>
          <w:sz w:val="22"/>
          <w:szCs w:val="22"/>
        </w:rPr>
        <w:t xml:space="preserve"> </w:t>
      </w:r>
      <w:r w:rsidR="003F1992" w:rsidRPr="000C65B4">
        <w:rPr>
          <w:rFonts w:eastAsia="SimSun"/>
          <w:bCs/>
          <w:kern w:val="0"/>
          <w:sz w:val="22"/>
          <w:szCs w:val="22"/>
        </w:rPr>
        <w:t>To avoid this technical problem, t</w:t>
      </w:r>
      <w:r w:rsidR="008E4CE1" w:rsidRPr="000C65B4">
        <w:rPr>
          <w:rFonts w:eastAsia="SimSun"/>
          <w:bCs/>
          <w:kern w:val="0"/>
          <w:sz w:val="22"/>
          <w:szCs w:val="22"/>
        </w:rPr>
        <w:t>he</w:t>
      </w:r>
      <w:r w:rsidR="003F1992" w:rsidRPr="000C65B4">
        <w:rPr>
          <w:rFonts w:eastAsia="SimSun"/>
          <w:bCs/>
          <w:kern w:val="0"/>
          <w:sz w:val="22"/>
          <w:szCs w:val="22"/>
        </w:rPr>
        <w:t xml:space="preserve"> test was scheduled on an individual basis according to each participant’s convenience. Since</w:t>
      </w:r>
      <w:r w:rsidR="008E4CE1" w:rsidRPr="000C65B4">
        <w:rPr>
          <w:rFonts w:eastAsia="SimSun"/>
          <w:bCs/>
          <w:kern w:val="0"/>
          <w:sz w:val="22"/>
          <w:szCs w:val="22"/>
        </w:rPr>
        <w:t xml:space="preserve"> the LLAMA website </w:t>
      </w:r>
      <w:r w:rsidR="003F1992" w:rsidRPr="000C65B4">
        <w:rPr>
          <w:rFonts w:eastAsia="SimSun"/>
          <w:bCs/>
          <w:kern w:val="0"/>
          <w:sz w:val="22"/>
          <w:szCs w:val="22"/>
        </w:rPr>
        <w:t xml:space="preserve">does not provide </w:t>
      </w:r>
      <w:r w:rsidR="0001412F">
        <w:rPr>
          <w:rFonts w:eastAsia="SimSun"/>
          <w:bCs/>
          <w:kern w:val="0"/>
          <w:sz w:val="22"/>
          <w:szCs w:val="22"/>
        </w:rPr>
        <w:t xml:space="preserve">an </w:t>
      </w:r>
      <w:r w:rsidR="003F1992" w:rsidRPr="000C65B4">
        <w:rPr>
          <w:rFonts w:eastAsia="SimSun"/>
          <w:bCs/>
          <w:kern w:val="0"/>
          <w:sz w:val="22"/>
          <w:szCs w:val="22"/>
        </w:rPr>
        <w:t>individual’s</w:t>
      </w:r>
      <w:r w:rsidR="008E4CE1" w:rsidRPr="000C65B4">
        <w:rPr>
          <w:rFonts w:eastAsia="SimSun"/>
          <w:bCs/>
          <w:kern w:val="0"/>
          <w:sz w:val="22"/>
          <w:szCs w:val="22"/>
        </w:rPr>
        <w:t xml:space="preserve"> score records, </w:t>
      </w:r>
      <w:r w:rsidR="003F1992" w:rsidRPr="000C65B4">
        <w:rPr>
          <w:rFonts w:eastAsia="SimSun"/>
          <w:bCs/>
          <w:kern w:val="0"/>
          <w:sz w:val="22"/>
          <w:szCs w:val="22"/>
        </w:rPr>
        <w:t>a screenshot of the score record page at the end of each sub-test was individually collected</w:t>
      </w:r>
      <w:r w:rsidR="008E4CE1" w:rsidRPr="000C65B4">
        <w:rPr>
          <w:rFonts w:eastAsia="SimSun"/>
          <w:bCs/>
          <w:kern w:val="0"/>
          <w:sz w:val="22"/>
          <w:szCs w:val="22"/>
        </w:rPr>
        <w:t>.</w:t>
      </w:r>
      <w:r w:rsidRPr="000C65B4">
        <w:rPr>
          <w:rFonts w:eastAsia="SimSun"/>
          <w:bCs/>
          <w:kern w:val="0"/>
          <w:sz w:val="22"/>
          <w:szCs w:val="22"/>
        </w:rPr>
        <w:t xml:space="preserve"> </w:t>
      </w:r>
      <w:bookmarkStart w:id="209" w:name="_Hlk68248263"/>
      <w:r w:rsidRPr="000C65B4">
        <w:rPr>
          <w:rFonts w:eastAsia="SimSun"/>
          <w:bCs/>
          <w:kern w:val="0"/>
          <w:sz w:val="22"/>
          <w:szCs w:val="22"/>
        </w:rPr>
        <w:t>When all the tests and questionnaire survey</w:t>
      </w:r>
      <w:r w:rsidR="0001412F">
        <w:rPr>
          <w:rFonts w:eastAsia="SimSun"/>
          <w:bCs/>
          <w:kern w:val="0"/>
          <w:sz w:val="22"/>
          <w:szCs w:val="22"/>
        </w:rPr>
        <w:t>s</w:t>
      </w:r>
      <w:r w:rsidRPr="000C65B4">
        <w:rPr>
          <w:rFonts w:eastAsia="SimSun"/>
          <w:bCs/>
          <w:kern w:val="0"/>
          <w:sz w:val="22"/>
          <w:szCs w:val="22"/>
        </w:rPr>
        <w:t xml:space="preserve"> </w:t>
      </w:r>
      <w:r w:rsidR="0001412F">
        <w:rPr>
          <w:rFonts w:eastAsia="SimSun"/>
          <w:bCs/>
          <w:kern w:val="0"/>
          <w:sz w:val="22"/>
          <w:szCs w:val="22"/>
        </w:rPr>
        <w:t xml:space="preserve">were </w:t>
      </w:r>
      <w:r w:rsidRPr="000C65B4">
        <w:rPr>
          <w:rFonts w:eastAsia="SimSun"/>
          <w:bCs/>
          <w:kern w:val="0"/>
          <w:sz w:val="22"/>
          <w:szCs w:val="22"/>
        </w:rPr>
        <w:t>finished, the data were collected and analyzed.</w:t>
      </w:r>
      <w:bookmarkEnd w:id="209"/>
      <w:r w:rsidRPr="000C65B4">
        <w:rPr>
          <w:rFonts w:eastAsia="SimSun"/>
          <w:bCs/>
          <w:kern w:val="0"/>
          <w:sz w:val="22"/>
          <w:szCs w:val="22"/>
        </w:rPr>
        <w:t xml:space="preserve"> </w:t>
      </w:r>
    </w:p>
    <w:p w14:paraId="73903F22" w14:textId="11FAB029" w:rsidR="00BA7DED" w:rsidRDefault="00BA7DED" w:rsidP="00C44189">
      <w:pPr>
        <w:autoSpaceDE w:val="0"/>
        <w:autoSpaceDN w:val="0"/>
        <w:adjustRightInd w:val="0"/>
        <w:spacing w:line="360" w:lineRule="auto"/>
        <w:ind w:firstLineChars="200" w:firstLine="440"/>
        <w:rPr>
          <w:rFonts w:eastAsia="SimSun"/>
          <w:bCs/>
          <w:kern w:val="0"/>
          <w:sz w:val="22"/>
          <w:szCs w:val="22"/>
        </w:rPr>
      </w:pPr>
    </w:p>
    <w:bookmarkStart w:id="210" w:name="_Hlk64448640"/>
    <w:bookmarkEnd w:id="200"/>
    <w:p w14:paraId="31CEF2BA" w14:textId="1FC0FDDE" w:rsidR="003E4709" w:rsidRPr="000C65B4" w:rsidRDefault="00662325" w:rsidP="000F796A">
      <w:pPr>
        <w:pStyle w:val="20"/>
        <w:numPr>
          <w:ilvl w:val="1"/>
          <w:numId w:val="19"/>
        </w:numPr>
        <w:spacing w:afterLines="50" w:after="163"/>
        <w:rPr>
          <w:sz w:val="22"/>
          <w:szCs w:val="22"/>
        </w:rPr>
      </w:pPr>
      <w:r w:rsidRPr="000C65B4">
        <w:rPr>
          <w:sz w:val="22"/>
          <w:szCs w:val="22"/>
        </w:rPr>
        <w:lastRenderedPageBreak/>
        <w:fldChar w:fldCharType="begin"/>
      </w:r>
      <w:r w:rsidRPr="000C65B4">
        <w:rPr>
          <w:sz w:val="22"/>
          <w:szCs w:val="22"/>
        </w:rPr>
        <w:instrText xml:space="preserve"> HYPERLINK \l "_Toc56621159" </w:instrText>
      </w:r>
      <w:r w:rsidRPr="000C65B4">
        <w:rPr>
          <w:sz w:val="22"/>
          <w:szCs w:val="22"/>
        </w:rPr>
        <w:fldChar w:fldCharType="separate"/>
      </w:r>
      <w:bookmarkStart w:id="211" w:name="_Toc74660685"/>
      <w:bookmarkStart w:id="212" w:name="_Toc70069603"/>
      <w:r w:rsidR="003E4709" w:rsidRPr="000C65B4">
        <w:rPr>
          <w:sz w:val="22"/>
          <w:szCs w:val="22"/>
        </w:rPr>
        <w:t>Data Collection and Analysis</w:t>
      </w:r>
      <w:bookmarkEnd w:id="211"/>
      <w:bookmarkEnd w:id="212"/>
      <w:r w:rsidRPr="000C65B4">
        <w:rPr>
          <w:sz w:val="22"/>
          <w:szCs w:val="22"/>
        </w:rPr>
        <w:fldChar w:fldCharType="end"/>
      </w:r>
    </w:p>
    <w:bookmarkEnd w:id="210"/>
    <w:p w14:paraId="45184552" w14:textId="18D28FD5" w:rsidR="00315E6C" w:rsidRPr="000C65B4" w:rsidRDefault="00863D0A" w:rsidP="0013663E">
      <w:pPr>
        <w:autoSpaceDE w:val="0"/>
        <w:autoSpaceDN w:val="0"/>
        <w:adjustRightInd w:val="0"/>
        <w:spacing w:line="360" w:lineRule="auto"/>
        <w:ind w:firstLineChars="200" w:firstLine="440"/>
        <w:jc w:val="both"/>
        <w:rPr>
          <w:rFonts w:eastAsia="SimSun"/>
          <w:bCs/>
          <w:kern w:val="0"/>
          <w:sz w:val="22"/>
          <w:szCs w:val="22"/>
        </w:rPr>
      </w:pPr>
      <w:r w:rsidRPr="000C65B4">
        <w:rPr>
          <w:rFonts w:eastAsia="SimSun"/>
          <w:bCs/>
          <w:kern w:val="0"/>
          <w:sz w:val="22"/>
          <w:szCs w:val="22"/>
        </w:rPr>
        <w:t xml:space="preserve">As there </w:t>
      </w:r>
      <w:r w:rsidR="0001412F">
        <w:rPr>
          <w:rFonts w:eastAsia="SimSun"/>
          <w:bCs/>
          <w:kern w:val="0"/>
          <w:sz w:val="22"/>
          <w:szCs w:val="22"/>
        </w:rPr>
        <w:t>were</w:t>
      </w:r>
      <w:r w:rsidR="0001412F" w:rsidRPr="000C65B4">
        <w:rPr>
          <w:rFonts w:eastAsia="SimSun"/>
          <w:bCs/>
          <w:kern w:val="0"/>
          <w:sz w:val="22"/>
          <w:szCs w:val="22"/>
        </w:rPr>
        <w:t xml:space="preserve"> </w:t>
      </w:r>
      <w:r w:rsidRPr="000C65B4">
        <w:rPr>
          <w:rFonts w:eastAsia="SimSun"/>
          <w:bCs/>
          <w:kern w:val="0"/>
          <w:sz w:val="22"/>
          <w:szCs w:val="22"/>
        </w:rPr>
        <w:t xml:space="preserve">many types of tests involved in this study, </w:t>
      </w:r>
      <w:r w:rsidR="0001412F">
        <w:rPr>
          <w:rFonts w:eastAsia="SimSun"/>
          <w:bCs/>
          <w:kern w:val="0"/>
          <w:sz w:val="22"/>
          <w:szCs w:val="22"/>
        </w:rPr>
        <w:t>the results were compiled into a</w:t>
      </w:r>
      <w:r w:rsidRPr="000C65B4">
        <w:rPr>
          <w:rFonts w:eastAsia="SimSun"/>
          <w:bCs/>
          <w:kern w:val="0"/>
          <w:sz w:val="22"/>
          <w:szCs w:val="22"/>
        </w:rPr>
        <w:t xml:space="preserve"> digital version in order to simplify the statistical procedures.</w:t>
      </w:r>
      <w:r w:rsidR="0036550C" w:rsidRPr="000C65B4">
        <w:rPr>
          <w:rFonts w:eastAsia="SimSun"/>
          <w:bCs/>
          <w:kern w:val="0"/>
          <w:sz w:val="22"/>
          <w:szCs w:val="22"/>
        </w:rPr>
        <w:t xml:space="preserve"> F</w:t>
      </w:r>
      <w:r w:rsidRPr="000C65B4">
        <w:rPr>
          <w:rFonts w:eastAsia="SimSun"/>
          <w:bCs/>
          <w:kern w:val="0"/>
          <w:sz w:val="22"/>
          <w:szCs w:val="22"/>
        </w:rPr>
        <w:t>irst</w:t>
      </w:r>
      <w:r w:rsidR="0036550C" w:rsidRPr="000C65B4">
        <w:rPr>
          <w:rFonts w:eastAsia="SimSun"/>
          <w:bCs/>
          <w:kern w:val="0"/>
          <w:sz w:val="22"/>
          <w:szCs w:val="22"/>
        </w:rPr>
        <w:t>,</w:t>
      </w:r>
      <w:r w:rsidRPr="000C65B4">
        <w:rPr>
          <w:rFonts w:eastAsia="SimSun"/>
          <w:bCs/>
          <w:kern w:val="0"/>
          <w:sz w:val="22"/>
          <w:szCs w:val="22"/>
        </w:rPr>
        <w:t xml:space="preserve"> </w:t>
      </w:r>
      <w:r w:rsidR="0036550C" w:rsidRPr="000C65B4">
        <w:rPr>
          <w:rFonts w:eastAsia="SimSun"/>
          <w:bCs/>
          <w:kern w:val="0"/>
          <w:sz w:val="22"/>
          <w:szCs w:val="22"/>
        </w:rPr>
        <w:t xml:space="preserve">the three test scores and questionnaire results from the test website were collected and </w:t>
      </w:r>
      <w:r w:rsidRPr="000C65B4">
        <w:rPr>
          <w:rFonts w:eastAsia="SimSun"/>
          <w:bCs/>
          <w:kern w:val="0"/>
          <w:sz w:val="22"/>
          <w:szCs w:val="22"/>
        </w:rPr>
        <w:t>sort</w:t>
      </w:r>
      <w:r w:rsidR="0036550C" w:rsidRPr="000C65B4">
        <w:rPr>
          <w:rFonts w:eastAsia="SimSun"/>
          <w:bCs/>
          <w:kern w:val="0"/>
          <w:sz w:val="22"/>
          <w:szCs w:val="22"/>
        </w:rPr>
        <w:t xml:space="preserve">ed. </w:t>
      </w:r>
      <w:r w:rsidRPr="000C65B4">
        <w:rPr>
          <w:rFonts w:eastAsia="SimSun"/>
          <w:bCs/>
          <w:kern w:val="0"/>
          <w:sz w:val="22"/>
          <w:szCs w:val="22"/>
        </w:rPr>
        <w:t xml:space="preserve">Invalid test papers </w:t>
      </w:r>
      <w:r w:rsidR="0036550C" w:rsidRPr="000C65B4">
        <w:rPr>
          <w:rFonts w:eastAsia="SimSun"/>
          <w:bCs/>
          <w:kern w:val="0"/>
          <w:sz w:val="22"/>
          <w:szCs w:val="22"/>
        </w:rPr>
        <w:t xml:space="preserve">were excluded; for example, </w:t>
      </w:r>
      <w:r w:rsidR="0001412F">
        <w:rPr>
          <w:rFonts w:eastAsia="SimSun"/>
          <w:bCs/>
          <w:kern w:val="0"/>
          <w:sz w:val="22"/>
          <w:szCs w:val="22"/>
        </w:rPr>
        <w:t xml:space="preserve">if </w:t>
      </w:r>
      <w:r w:rsidR="001F791B" w:rsidRPr="000C65B4">
        <w:rPr>
          <w:rFonts w:eastAsia="SimSun"/>
          <w:bCs/>
          <w:kern w:val="0"/>
          <w:sz w:val="22"/>
          <w:szCs w:val="22"/>
        </w:rPr>
        <w:t>(</w:t>
      </w:r>
      <w:r w:rsidRPr="000C65B4">
        <w:rPr>
          <w:rFonts w:eastAsia="SimSun"/>
          <w:bCs/>
          <w:kern w:val="0"/>
          <w:sz w:val="22"/>
          <w:szCs w:val="22"/>
        </w:rPr>
        <w:t xml:space="preserve">1) </w:t>
      </w:r>
      <w:r w:rsidR="0001412F">
        <w:rPr>
          <w:rFonts w:eastAsia="SimSun"/>
          <w:bCs/>
          <w:kern w:val="0"/>
          <w:sz w:val="22"/>
          <w:szCs w:val="22"/>
        </w:rPr>
        <w:t>t</w:t>
      </w:r>
      <w:r w:rsidRPr="000C65B4">
        <w:rPr>
          <w:rFonts w:eastAsia="SimSun"/>
          <w:bCs/>
          <w:kern w:val="0"/>
          <w:sz w:val="22"/>
          <w:szCs w:val="22"/>
        </w:rPr>
        <w:t xml:space="preserve">he answers </w:t>
      </w:r>
      <w:r w:rsidR="0001412F">
        <w:rPr>
          <w:rFonts w:eastAsia="SimSun"/>
          <w:bCs/>
          <w:kern w:val="0"/>
          <w:sz w:val="22"/>
          <w:szCs w:val="22"/>
        </w:rPr>
        <w:t>were</w:t>
      </w:r>
      <w:r w:rsidR="0001412F" w:rsidRPr="000C65B4">
        <w:rPr>
          <w:rFonts w:eastAsia="SimSun"/>
          <w:bCs/>
          <w:kern w:val="0"/>
          <w:sz w:val="22"/>
          <w:szCs w:val="22"/>
        </w:rPr>
        <w:t xml:space="preserve"> </w:t>
      </w:r>
      <w:r w:rsidRPr="000C65B4">
        <w:rPr>
          <w:rFonts w:eastAsia="SimSun"/>
          <w:bCs/>
          <w:kern w:val="0"/>
          <w:sz w:val="22"/>
          <w:szCs w:val="22"/>
        </w:rPr>
        <w:t xml:space="preserve">completely the same or </w:t>
      </w:r>
      <w:r w:rsidR="0001412F">
        <w:rPr>
          <w:rFonts w:eastAsia="SimSun"/>
          <w:bCs/>
          <w:kern w:val="0"/>
          <w:sz w:val="22"/>
          <w:szCs w:val="22"/>
        </w:rPr>
        <w:t>had</w:t>
      </w:r>
      <w:r w:rsidR="0001412F" w:rsidRPr="000C65B4">
        <w:rPr>
          <w:rFonts w:eastAsia="SimSun"/>
          <w:bCs/>
          <w:kern w:val="0"/>
          <w:sz w:val="22"/>
          <w:szCs w:val="22"/>
        </w:rPr>
        <w:t xml:space="preserve"> </w:t>
      </w:r>
      <w:r w:rsidRPr="000C65B4">
        <w:rPr>
          <w:rFonts w:eastAsia="SimSun"/>
          <w:bCs/>
          <w:kern w:val="0"/>
          <w:sz w:val="22"/>
          <w:szCs w:val="22"/>
        </w:rPr>
        <w:t xml:space="preserve">obvious </w:t>
      </w:r>
      <w:r w:rsidR="0001412F">
        <w:rPr>
          <w:rFonts w:eastAsia="SimSun"/>
          <w:bCs/>
          <w:kern w:val="0"/>
          <w:sz w:val="22"/>
          <w:szCs w:val="22"/>
        </w:rPr>
        <w:t>ir</w:t>
      </w:r>
      <w:r w:rsidRPr="000C65B4">
        <w:rPr>
          <w:rFonts w:eastAsia="SimSun"/>
          <w:bCs/>
          <w:kern w:val="0"/>
          <w:sz w:val="22"/>
          <w:szCs w:val="22"/>
        </w:rPr>
        <w:t xml:space="preserve">regularities, such as selecting </w:t>
      </w:r>
      <w:r w:rsidR="001F791B" w:rsidRPr="000C65B4">
        <w:rPr>
          <w:rFonts w:eastAsia="SimSun"/>
          <w:bCs/>
          <w:kern w:val="0"/>
          <w:sz w:val="22"/>
          <w:szCs w:val="22"/>
        </w:rPr>
        <w:t>“</w:t>
      </w:r>
      <w:r w:rsidRPr="000C65B4">
        <w:rPr>
          <w:rFonts w:eastAsia="SimSun"/>
          <w:bCs/>
          <w:kern w:val="0"/>
          <w:sz w:val="22"/>
          <w:szCs w:val="22"/>
        </w:rPr>
        <w:t>Always or almost always true of me</w:t>
      </w:r>
      <w:r w:rsidR="001F791B" w:rsidRPr="000C65B4">
        <w:rPr>
          <w:rFonts w:eastAsia="SimSun"/>
          <w:bCs/>
          <w:kern w:val="0"/>
          <w:sz w:val="22"/>
          <w:szCs w:val="22"/>
        </w:rPr>
        <w:t>”</w:t>
      </w:r>
      <w:r w:rsidRPr="000C65B4">
        <w:rPr>
          <w:rFonts w:eastAsia="SimSun"/>
          <w:bCs/>
          <w:kern w:val="0"/>
          <w:sz w:val="22"/>
          <w:szCs w:val="22"/>
        </w:rPr>
        <w:t xml:space="preserve"> in all items of the questionnaire, or choosing the same order in all items from </w:t>
      </w:r>
      <w:r w:rsidR="001F791B" w:rsidRPr="000C65B4">
        <w:rPr>
          <w:rFonts w:eastAsia="SimSun"/>
          <w:bCs/>
          <w:kern w:val="0"/>
          <w:sz w:val="22"/>
          <w:szCs w:val="22"/>
        </w:rPr>
        <w:t>“</w:t>
      </w:r>
      <w:r w:rsidRPr="000C65B4">
        <w:rPr>
          <w:rFonts w:eastAsia="SimSun"/>
          <w:bCs/>
          <w:kern w:val="0"/>
          <w:sz w:val="22"/>
          <w:szCs w:val="22"/>
        </w:rPr>
        <w:t>Never or almost never true of me</w:t>
      </w:r>
      <w:r w:rsidR="001F791B" w:rsidRPr="000C65B4">
        <w:rPr>
          <w:rFonts w:eastAsia="SimSun"/>
          <w:bCs/>
          <w:kern w:val="0"/>
          <w:sz w:val="22"/>
          <w:szCs w:val="22"/>
        </w:rPr>
        <w:t>”</w:t>
      </w:r>
      <w:r w:rsidRPr="000C65B4">
        <w:rPr>
          <w:rFonts w:eastAsia="SimSun"/>
          <w:bCs/>
          <w:kern w:val="0"/>
          <w:sz w:val="22"/>
          <w:szCs w:val="22"/>
        </w:rPr>
        <w:t xml:space="preserve"> to </w:t>
      </w:r>
      <w:r w:rsidR="001F791B" w:rsidRPr="000C65B4">
        <w:rPr>
          <w:rFonts w:eastAsia="SimSun"/>
          <w:bCs/>
          <w:kern w:val="0"/>
          <w:sz w:val="22"/>
          <w:szCs w:val="22"/>
        </w:rPr>
        <w:t>“</w:t>
      </w:r>
      <w:r w:rsidRPr="000C65B4">
        <w:rPr>
          <w:rFonts w:eastAsia="SimSun"/>
          <w:bCs/>
          <w:kern w:val="0"/>
          <w:sz w:val="22"/>
          <w:szCs w:val="22"/>
        </w:rPr>
        <w:t>Always or almost always true of me</w:t>
      </w:r>
      <w:r w:rsidR="001F791B" w:rsidRPr="000C65B4">
        <w:rPr>
          <w:rFonts w:eastAsia="SimSun"/>
          <w:bCs/>
          <w:kern w:val="0"/>
          <w:sz w:val="22"/>
          <w:szCs w:val="22"/>
        </w:rPr>
        <w:t>”</w:t>
      </w:r>
      <w:r w:rsidRPr="000C65B4">
        <w:rPr>
          <w:rFonts w:eastAsia="SimSun"/>
          <w:bCs/>
          <w:kern w:val="0"/>
          <w:sz w:val="22"/>
          <w:szCs w:val="22"/>
        </w:rPr>
        <w:t xml:space="preserve">; </w:t>
      </w:r>
      <w:r w:rsidR="0001412F">
        <w:rPr>
          <w:rFonts w:eastAsia="SimSun"/>
          <w:bCs/>
          <w:kern w:val="0"/>
          <w:sz w:val="22"/>
          <w:szCs w:val="22"/>
        </w:rPr>
        <w:t xml:space="preserve">if </w:t>
      </w:r>
      <w:r w:rsidR="001F791B" w:rsidRPr="000C65B4">
        <w:rPr>
          <w:rFonts w:eastAsia="SimSun"/>
          <w:bCs/>
          <w:kern w:val="0"/>
          <w:sz w:val="22"/>
          <w:szCs w:val="22"/>
        </w:rPr>
        <w:t>(</w:t>
      </w:r>
      <w:r w:rsidRPr="000C65B4">
        <w:rPr>
          <w:rFonts w:eastAsia="SimSun"/>
          <w:bCs/>
          <w:kern w:val="0"/>
          <w:sz w:val="22"/>
          <w:szCs w:val="22"/>
        </w:rPr>
        <w:t xml:space="preserve">2) the answering time </w:t>
      </w:r>
      <w:r w:rsidR="0001412F">
        <w:rPr>
          <w:rFonts w:eastAsia="SimSun"/>
          <w:bCs/>
          <w:kern w:val="0"/>
          <w:sz w:val="22"/>
          <w:szCs w:val="22"/>
        </w:rPr>
        <w:t>was</w:t>
      </w:r>
      <w:r w:rsidR="0001412F" w:rsidRPr="000C65B4">
        <w:rPr>
          <w:rFonts w:eastAsia="SimSun"/>
          <w:bCs/>
          <w:kern w:val="0"/>
          <w:sz w:val="22"/>
          <w:szCs w:val="22"/>
        </w:rPr>
        <w:t xml:space="preserve"> </w:t>
      </w:r>
      <w:r w:rsidRPr="000C65B4">
        <w:rPr>
          <w:rFonts w:eastAsia="SimSun"/>
          <w:bCs/>
          <w:kern w:val="0"/>
          <w:sz w:val="22"/>
          <w:szCs w:val="22"/>
        </w:rPr>
        <w:t xml:space="preserve">too </w:t>
      </w:r>
      <w:r w:rsidR="0001412F">
        <w:rPr>
          <w:rFonts w:eastAsia="SimSun"/>
          <w:bCs/>
          <w:kern w:val="0"/>
          <w:sz w:val="22"/>
          <w:szCs w:val="22"/>
        </w:rPr>
        <w:t>quick;</w:t>
      </w:r>
      <w:r w:rsidRPr="000C65B4">
        <w:rPr>
          <w:rFonts w:eastAsia="SimSun"/>
          <w:bCs/>
          <w:kern w:val="0"/>
          <w:sz w:val="22"/>
          <w:szCs w:val="22"/>
        </w:rPr>
        <w:t xml:space="preserve"> for example, less than 20 minutes </w:t>
      </w:r>
      <w:r w:rsidR="0001412F">
        <w:rPr>
          <w:rFonts w:eastAsia="SimSun"/>
          <w:bCs/>
          <w:kern w:val="0"/>
          <w:sz w:val="22"/>
          <w:szCs w:val="22"/>
        </w:rPr>
        <w:t>on</w:t>
      </w:r>
      <w:r w:rsidR="0001412F" w:rsidRPr="000C65B4">
        <w:rPr>
          <w:rFonts w:eastAsia="SimSun"/>
          <w:bCs/>
          <w:kern w:val="0"/>
          <w:sz w:val="22"/>
          <w:szCs w:val="22"/>
        </w:rPr>
        <w:t xml:space="preserve"> </w:t>
      </w:r>
      <w:r w:rsidRPr="000C65B4">
        <w:rPr>
          <w:rFonts w:eastAsia="SimSun"/>
          <w:bCs/>
          <w:kern w:val="0"/>
          <w:sz w:val="22"/>
          <w:szCs w:val="22"/>
        </w:rPr>
        <w:t xml:space="preserve">the vocabulary level test; </w:t>
      </w:r>
      <w:r w:rsidR="0001412F">
        <w:rPr>
          <w:rFonts w:eastAsia="SimSun"/>
          <w:bCs/>
          <w:kern w:val="0"/>
          <w:sz w:val="22"/>
          <w:szCs w:val="22"/>
        </w:rPr>
        <w:t xml:space="preserve">or if </w:t>
      </w:r>
      <w:r w:rsidR="001F791B" w:rsidRPr="000C65B4">
        <w:rPr>
          <w:rFonts w:eastAsia="SimSun"/>
          <w:bCs/>
          <w:kern w:val="0"/>
          <w:sz w:val="22"/>
          <w:szCs w:val="22"/>
        </w:rPr>
        <w:t>(</w:t>
      </w:r>
      <w:r w:rsidRPr="000C65B4">
        <w:rPr>
          <w:rFonts w:eastAsia="SimSun"/>
          <w:bCs/>
          <w:kern w:val="0"/>
          <w:sz w:val="22"/>
          <w:szCs w:val="22"/>
        </w:rPr>
        <w:t>3) the participants failed to complete all three tests</w:t>
      </w:r>
      <w:r w:rsidR="005F7507" w:rsidRPr="000C65B4">
        <w:rPr>
          <w:rFonts w:eastAsia="SimSun"/>
          <w:bCs/>
          <w:kern w:val="0"/>
          <w:sz w:val="22"/>
          <w:szCs w:val="22"/>
        </w:rPr>
        <w:t>.</w:t>
      </w:r>
      <w:r w:rsidR="00301815" w:rsidRPr="000C65B4">
        <w:rPr>
          <w:rFonts w:eastAsia="SimSun"/>
          <w:bCs/>
          <w:kern w:val="0"/>
          <w:sz w:val="22"/>
          <w:szCs w:val="22"/>
        </w:rPr>
        <w:t xml:space="preserve"> Another </w:t>
      </w:r>
      <w:r w:rsidR="00B76455">
        <w:rPr>
          <w:rFonts w:eastAsia="SimSun"/>
          <w:bCs/>
          <w:kern w:val="0"/>
          <w:sz w:val="22"/>
          <w:szCs w:val="22"/>
        </w:rPr>
        <w:t>issue to overcome</w:t>
      </w:r>
      <w:r w:rsidR="00301815" w:rsidRPr="000C65B4">
        <w:rPr>
          <w:rFonts w:eastAsia="SimSun"/>
          <w:bCs/>
          <w:kern w:val="0"/>
          <w:sz w:val="22"/>
          <w:szCs w:val="22"/>
        </w:rPr>
        <w:t xml:space="preserve"> with the data </w:t>
      </w:r>
      <w:r w:rsidR="00B76455">
        <w:rPr>
          <w:rFonts w:eastAsia="SimSun"/>
          <w:bCs/>
          <w:kern w:val="0"/>
          <w:sz w:val="22"/>
          <w:szCs w:val="22"/>
        </w:rPr>
        <w:t>was</w:t>
      </w:r>
      <w:r w:rsidR="00B76455" w:rsidRPr="000C65B4">
        <w:rPr>
          <w:rFonts w:eastAsia="SimSun"/>
          <w:bCs/>
          <w:kern w:val="0"/>
          <w:sz w:val="22"/>
          <w:szCs w:val="22"/>
        </w:rPr>
        <w:t xml:space="preserve"> </w:t>
      </w:r>
      <w:r w:rsidR="00301815" w:rsidRPr="000C65B4">
        <w:rPr>
          <w:rFonts w:eastAsia="SimSun"/>
          <w:bCs/>
          <w:kern w:val="0"/>
          <w:sz w:val="22"/>
          <w:szCs w:val="22"/>
        </w:rPr>
        <w:t>to transform the scores of negative items in the motivation questionnaire and the scores of learning styles</w:t>
      </w:r>
      <w:r w:rsidR="00B76455">
        <w:rPr>
          <w:rFonts w:eastAsia="SimSun"/>
          <w:bCs/>
          <w:kern w:val="0"/>
          <w:sz w:val="22"/>
          <w:szCs w:val="22"/>
        </w:rPr>
        <w:t>, as mentioned above</w:t>
      </w:r>
      <w:r w:rsidR="00301815" w:rsidRPr="000C65B4">
        <w:rPr>
          <w:rFonts w:eastAsia="SimSun"/>
          <w:bCs/>
          <w:kern w:val="0"/>
          <w:sz w:val="22"/>
          <w:szCs w:val="22"/>
        </w:rPr>
        <w:t>.</w:t>
      </w:r>
    </w:p>
    <w:p w14:paraId="65F193A3" w14:textId="63565E3C" w:rsidR="003E3FBC" w:rsidRDefault="00B76455" w:rsidP="00941626">
      <w:pPr>
        <w:autoSpaceDE w:val="0"/>
        <w:autoSpaceDN w:val="0"/>
        <w:adjustRightInd w:val="0"/>
        <w:spacing w:afterLines="100" w:after="326" w:line="360" w:lineRule="auto"/>
        <w:ind w:firstLineChars="200" w:firstLine="440"/>
        <w:jc w:val="both"/>
        <w:rPr>
          <w:rFonts w:eastAsia="SimSun"/>
          <w:bCs/>
          <w:kern w:val="0"/>
          <w:sz w:val="22"/>
          <w:szCs w:val="22"/>
        </w:rPr>
      </w:pPr>
      <w:r>
        <w:rPr>
          <w:rFonts w:eastAsia="SimSun"/>
          <w:bCs/>
          <w:kern w:val="0"/>
          <w:sz w:val="22"/>
          <w:szCs w:val="22"/>
        </w:rPr>
        <w:t>T</w:t>
      </w:r>
      <w:r w:rsidR="00DB189F" w:rsidRPr="000C65B4">
        <w:rPr>
          <w:rFonts w:eastAsia="SimSun"/>
          <w:bCs/>
          <w:kern w:val="0"/>
          <w:sz w:val="22"/>
          <w:szCs w:val="22"/>
        </w:rPr>
        <w:t xml:space="preserve">he participants </w:t>
      </w:r>
      <w:r w:rsidR="0036550C" w:rsidRPr="000C65B4">
        <w:rPr>
          <w:rFonts w:eastAsia="SimSun"/>
          <w:bCs/>
          <w:kern w:val="0"/>
          <w:sz w:val="22"/>
          <w:szCs w:val="22"/>
        </w:rPr>
        <w:t>were</w:t>
      </w:r>
      <w:r w:rsidR="00DB189F" w:rsidRPr="000C65B4">
        <w:rPr>
          <w:rFonts w:eastAsia="SimSun"/>
          <w:bCs/>
          <w:kern w:val="0"/>
          <w:sz w:val="22"/>
          <w:szCs w:val="22"/>
        </w:rPr>
        <w:t xml:space="preserve"> </w:t>
      </w:r>
      <w:r>
        <w:rPr>
          <w:rFonts w:eastAsia="SimSun"/>
          <w:bCs/>
          <w:kern w:val="0"/>
          <w:sz w:val="22"/>
          <w:szCs w:val="22"/>
        </w:rPr>
        <w:t xml:space="preserve">then </w:t>
      </w:r>
      <w:r w:rsidR="00DB189F" w:rsidRPr="000C65B4">
        <w:rPr>
          <w:rFonts w:eastAsia="SimSun"/>
          <w:bCs/>
          <w:kern w:val="0"/>
          <w:sz w:val="22"/>
          <w:szCs w:val="22"/>
        </w:rPr>
        <w:t xml:space="preserve">classified into </w:t>
      </w:r>
      <w:r w:rsidR="005126FF" w:rsidRPr="000C65B4">
        <w:rPr>
          <w:rFonts w:eastAsia="SimSun"/>
          <w:bCs/>
          <w:kern w:val="0"/>
          <w:sz w:val="22"/>
          <w:szCs w:val="22"/>
        </w:rPr>
        <w:t xml:space="preserve">two </w:t>
      </w:r>
      <w:r w:rsidR="00DB189F" w:rsidRPr="000C65B4">
        <w:rPr>
          <w:rFonts w:eastAsia="SimSun"/>
          <w:bCs/>
          <w:kern w:val="0"/>
          <w:sz w:val="22"/>
          <w:szCs w:val="22"/>
        </w:rPr>
        <w:t>groups</w:t>
      </w:r>
      <w:r w:rsidR="0036550C" w:rsidRPr="000C65B4">
        <w:rPr>
          <w:rFonts w:eastAsia="SimSun"/>
          <w:bCs/>
          <w:kern w:val="0"/>
          <w:sz w:val="22"/>
          <w:szCs w:val="22"/>
        </w:rPr>
        <w:t xml:space="preserve"> on the basis of learners’ vocabulary </w:t>
      </w:r>
      <w:r w:rsidR="00DF23A1" w:rsidRPr="000C65B4">
        <w:rPr>
          <w:rFonts w:eastAsia="SimSun"/>
          <w:bCs/>
          <w:kern w:val="0"/>
          <w:sz w:val="22"/>
          <w:szCs w:val="22"/>
        </w:rPr>
        <w:t>size/breadth</w:t>
      </w:r>
      <w:r>
        <w:rPr>
          <w:rFonts w:eastAsia="SimSun"/>
          <w:bCs/>
          <w:kern w:val="0"/>
          <w:sz w:val="22"/>
          <w:szCs w:val="22"/>
        </w:rPr>
        <w:t xml:space="preserve"> and </w:t>
      </w:r>
      <w:r w:rsidR="0036550C" w:rsidRPr="000C65B4">
        <w:rPr>
          <w:rFonts w:eastAsia="SimSun"/>
          <w:bCs/>
          <w:kern w:val="0"/>
          <w:sz w:val="22"/>
          <w:szCs w:val="22"/>
        </w:rPr>
        <w:t xml:space="preserve">depth of vocabulary knowledge </w:t>
      </w:r>
      <w:r>
        <w:rPr>
          <w:rFonts w:eastAsia="SimSun"/>
          <w:bCs/>
          <w:kern w:val="0"/>
          <w:sz w:val="22"/>
          <w:szCs w:val="22"/>
        </w:rPr>
        <w:t>based on</w:t>
      </w:r>
      <w:r w:rsidRPr="000C65B4">
        <w:rPr>
          <w:rFonts w:eastAsia="SimSun"/>
          <w:bCs/>
          <w:kern w:val="0"/>
          <w:sz w:val="22"/>
          <w:szCs w:val="22"/>
        </w:rPr>
        <w:t xml:space="preserve"> </w:t>
      </w:r>
      <w:r w:rsidR="0036550C" w:rsidRPr="000C65B4">
        <w:rPr>
          <w:rFonts w:eastAsia="SimSun"/>
          <w:bCs/>
          <w:kern w:val="0"/>
          <w:sz w:val="22"/>
          <w:szCs w:val="22"/>
        </w:rPr>
        <w:t xml:space="preserve">the </w:t>
      </w:r>
      <w:r w:rsidR="005126FF" w:rsidRPr="000C65B4">
        <w:rPr>
          <w:rFonts w:eastAsia="SimSun"/>
          <w:bCs/>
          <w:kern w:val="0"/>
          <w:sz w:val="22"/>
          <w:szCs w:val="22"/>
        </w:rPr>
        <w:t>two</w:t>
      </w:r>
      <w:r w:rsidR="0036550C" w:rsidRPr="000C65B4">
        <w:rPr>
          <w:rFonts w:eastAsia="SimSun"/>
          <w:bCs/>
          <w:kern w:val="0"/>
          <w:sz w:val="22"/>
          <w:szCs w:val="22"/>
        </w:rPr>
        <w:t xml:space="preserve"> </w:t>
      </w:r>
      <w:r>
        <w:rPr>
          <w:rFonts w:eastAsia="SimSun"/>
          <w:bCs/>
          <w:kern w:val="0"/>
          <w:sz w:val="22"/>
          <w:szCs w:val="22"/>
        </w:rPr>
        <w:t>vocabulary assessment tests</w:t>
      </w:r>
      <w:r w:rsidRPr="000C65B4">
        <w:rPr>
          <w:rFonts w:eastAsia="SimSun"/>
          <w:bCs/>
          <w:kern w:val="0"/>
          <w:sz w:val="22"/>
          <w:szCs w:val="22"/>
        </w:rPr>
        <w:t xml:space="preserve"> </w:t>
      </w:r>
      <w:r w:rsidR="0036550C" w:rsidRPr="000C65B4">
        <w:rPr>
          <w:rFonts w:eastAsia="SimSun"/>
          <w:bCs/>
          <w:kern w:val="0"/>
          <w:sz w:val="22"/>
          <w:szCs w:val="22"/>
        </w:rPr>
        <w:t xml:space="preserve">(the Word Associates Test (WAT) and the </w:t>
      </w:r>
      <w:r w:rsidR="000F09FF" w:rsidRPr="000C65B4">
        <w:rPr>
          <w:rFonts w:eastAsia="SimSun"/>
          <w:bCs/>
          <w:kern w:val="0"/>
          <w:sz w:val="22"/>
          <w:szCs w:val="22"/>
        </w:rPr>
        <w:t>Derivative Word Form Test</w:t>
      </w:r>
      <w:r w:rsidR="0036550C" w:rsidRPr="000C65B4">
        <w:rPr>
          <w:rFonts w:eastAsia="SimSun"/>
          <w:bCs/>
          <w:kern w:val="0"/>
          <w:sz w:val="22"/>
          <w:szCs w:val="22"/>
        </w:rPr>
        <w:t>)</w:t>
      </w:r>
      <w:r>
        <w:rPr>
          <w:rFonts w:eastAsia="SimSun"/>
          <w:bCs/>
          <w:kern w:val="0"/>
          <w:sz w:val="22"/>
          <w:szCs w:val="22"/>
        </w:rPr>
        <w:t xml:space="preserve">, which </w:t>
      </w:r>
      <w:r w:rsidR="0036550C" w:rsidRPr="000C65B4">
        <w:rPr>
          <w:rFonts w:eastAsia="SimSun"/>
          <w:bCs/>
          <w:kern w:val="0"/>
          <w:sz w:val="22"/>
          <w:szCs w:val="22"/>
        </w:rPr>
        <w:t xml:space="preserve">were </w:t>
      </w:r>
      <w:r w:rsidR="000B3F69" w:rsidRPr="000C65B4">
        <w:rPr>
          <w:rFonts w:eastAsia="SimSun"/>
          <w:bCs/>
          <w:kern w:val="0"/>
          <w:sz w:val="22"/>
          <w:szCs w:val="22"/>
        </w:rPr>
        <w:t xml:space="preserve">manually </w:t>
      </w:r>
      <w:r w:rsidR="0036550C" w:rsidRPr="000C65B4">
        <w:rPr>
          <w:rFonts w:eastAsia="SimSun"/>
          <w:bCs/>
          <w:kern w:val="0"/>
          <w:sz w:val="22"/>
          <w:szCs w:val="22"/>
        </w:rPr>
        <w:t>scored</w:t>
      </w:r>
      <w:r w:rsidR="000B3F69" w:rsidRPr="000C65B4">
        <w:rPr>
          <w:rFonts w:eastAsia="SimSun"/>
          <w:bCs/>
          <w:kern w:val="0"/>
          <w:sz w:val="22"/>
          <w:szCs w:val="22"/>
        </w:rPr>
        <w:t xml:space="preserve"> and organized in MS Excel. </w:t>
      </w:r>
      <w:r w:rsidR="00DB189F" w:rsidRPr="000C65B4">
        <w:rPr>
          <w:rFonts w:eastAsia="SimSun"/>
          <w:bCs/>
          <w:kern w:val="0"/>
          <w:sz w:val="22"/>
          <w:szCs w:val="22"/>
        </w:rPr>
        <w:t xml:space="preserve">The </w:t>
      </w:r>
      <w:r w:rsidR="000B3F69" w:rsidRPr="000C65B4">
        <w:rPr>
          <w:rFonts w:eastAsia="SimSun"/>
          <w:bCs/>
          <w:kern w:val="0"/>
          <w:sz w:val="22"/>
          <w:szCs w:val="22"/>
        </w:rPr>
        <w:t>learner variables</w:t>
      </w:r>
      <w:r>
        <w:rPr>
          <w:rFonts w:eastAsia="SimSun"/>
          <w:bCs/>
          <w:kern w:val="0"/>
          <w:sz w:val="22"/>
          <w:szCs w:val="22"/>
        </w:rPr>
        <w:t>,</w:t>
      </w:r>
      <w:r w:rsidR="000B3F69" w:rsidRPr="000C65B4">
        <w:rPr>
          <w:rFonts w:eastAsia="SimSun"/>
          <w:bCs/>
          <w:kern w:val="0"/>
          <w:sz w:val="22"/>
          <w:szCs w:val="22"/>
        </w:rPr>
        <w:t xml:space="preserve"> including</w:t>
      </w:r>
      <w:r w:rsidR="00DB189F" w:rsidRPr="000C65B4">
        <w:rPr>
          <w:rFonts w:eastAsia="SimSun"/>
          <w:bCs/>
          <w:kern w:val="0"/>
          <w:sz w:val="22"/>
          <w:szCs w:val="22"/>
        </w:rPr>
        <w:t xml:space="preserve"> language aptitude, motivation, language learning strategies</w:t>
      </w:r>
      <w:r>
        <w:rPr>
          <w:rFonts w:eastAsia="SimSun"/>
          <w:bCs/>
          <w:kern w:val="0"/>
          <w:sz w:val="22"/>
          <w:szCs w:val="22"/>
        </w:rPr>
        <w:t>,</w:t>
      </w:r>
      <w:r w:rsidR="00DB189F" w:rsidRPr="000C65B4">
        <w:rPr>
          <w:rFonts w:eastAsia="SimSun"/>
          <w:bCs/>
          <w:kern w:val="0"/>
          <w:sz w:val="22"/>
          <w:szCs w:val="22"/>
        </w:rPr>
        <w:t xml:space="preserve"> and learning styles </w:t>
      </w:r>
      <w:r w:rsidR="000B3F69" w:rsidRPr="000C65B4">
        <w:rPr>
          <w:rFonts w:eastAsia="SimSun"/>
          <w:bCs/>
          <w:kern w:val="0"/>
          <w:sz w:val="22"/>
          <w:szCs w:val="22"/>
        </w:rPr>
        <w:t>were also scored</w:t>
      </w:r>
      <w:r w:rsidR="008D4B23" w:rsidRPr="000C65B4">
        <w:rPr>
          <w:rFonts w:eastAsia="SimSun"/>
          <w:bCs/>
          <w:kern w:val="0"/>
          <w:sz w:val="22"/>
          <w:szCs w:val="22"/>
        </w:rPr>
        <w:t xml:space="preserve"> and coded (see </w:t>
      </w:r>
      <w:r w:rsidR="008D4B23" w:rsidRPr="000C65B4">
        <w:rPr>
          <w:rFonts w:eastAsia="SimSun"/>
          <w:bCs/>
          <w:kern w:val="0"/>
          <w:sz w:val="22"/>
          <w:szCs w:val="22"/>
        </w:rPr>
        <w:fldChar w:fldCharType="begin"/>
      </w:r>
      <w:r w:rsidR="008D4B23" w:rsidRPr="000C65B4">
        <w:rPr>
          <w:rFonts w:eastAsia="SimSun"/>
          <w:bCs/>
          <w:kern w:val="0"/>
          <w:sz w:val="22"/>
          <w:szCs w:val="22"/>
        </w:rPr>
        <w:instrText xml:space="preserve"> REF _Ref70033225 \h </w:instrText>
      </w:r>
      <w:r w:rsidR="000C65B4">
        <w:rPr>
          <w:rFonts w:eastAsia="SimSun"/>
          <w:bCs/>
          <w:kern w:val="0"/>
          <w:sz w:val="22"/>
          <w:szCs w:val="22"/>
        </w:rPr>
        <w:instrText xml:space="preserve"> \* MERGEFORMAT </w:instrText>
      </w:r>
      <w:r w:rsidR="008D4B23" w:rsidRPr="000C65B4">
        <w:rPr>
          <w:rFonts w:eastAsia="SimSun"/>
          <w:bCs/>
          <w:kern w:val="0"/>
          <w:sz w:val="22"/>
          <w:szCs w:val="22"/>
        </w:rPr>
      </w:r>
      <w:r w:rsidR="008D4B23" w:rsidRPr="000C65B4">
        <w:rPr>
          <w:rFonts w:eastAsia="SimSun"/>
          <w:bCs/>
          <w:kern w:val="0"/>
          <w:sz w:val="22"/>
          <w:szCs w:val="22"/>
        </w:rPr>
        <w:fldChar w:fldCharType="separate"/>
      </w:r>
      <w:r w:rsidR="00F0173F" w:rsidRPr="000C65B4">
        <w:rPr>
          <w:sz w:val="22"/>
          <w:szCs w:val="22"/>
        </w:rPr>
        <w:t xml:space="preserve">Table </w:t>
      </w:r>
      <w:r w:rsidR="00F0173F">
        <w:rPr>
          <w:noProof/>
          <w:sz w:val="22"/>
          <w:szCs w:val="22"/>
        </w:rPr>
        <w:t>7</w:t>
      </w:r>
      <w:r w:rsidR="008D4B23" w:rsidRPr="000C65B4">
        <w:rPr>
          <w:rFonts w:eastAsia="SimSun"/>
          <w:bCs/>
          <w:kern w:val="0"/>
          <w:sz w:val="22"/>
          <w:szCs w:val="22"/>
        </w:rPr>
        <w:fldChar w:fldCharType="end"/>
      </w:r>
      <w:r w:rsidR="008D4B23" w:rsidRPr="000C65B4">
        <w:rPr>
          <w:rFonts w:eastAsia="SimSun"/>
          <w:bCs/>
          <w:kern w:val="0"/>
          <w:sz w:val="22"/>
          <w:szCs w:val="22"/>
        </w:rPr>
        <w:t>)</w:t>
      </w:r>
      <w:r w:rsidR="00DB189F" w:rsidRPr="000C65B4">
        <w:rPr>
          <w:rFonts w:eastAsia="SimSun"/>
          <w:bCs/>
          <w:kern w:val="0"/>
          <w:sz w:val="22"/>
          <w:szCs w:val="22"/>
        </w:rPr>
        <w:t xml:space="preserve">. </w:t>
      </w:r>
      <w:r w:rsidR="00FB7E0C" w:rsidRPr="000C65B4">
        <w:rPr>
          <w:rFonts w:eastAsia="SimSun"/>
          <w:bCs/>
          <w:kern w:val="0"/>
          <w:sz w:val="22"/>
          <w:szCs w:val="22"/>
        </w:rPr>
        <w:t xml:space="preserve">Then </w:t>
      </w:r>
      <w:r w:rsidR="0086186F" w:rsidRPr="000C65B4">
        <w:rPr>
          <w:rFonts w:eastAsia="SimSun"/>
          <w:bCs/>
          <w:kern w:val="0"/>
          <w:sz w:val="22"/>
          <w:szCs w:val="22"/>
        </w:rPr>
        <w:t xml:space="preserve">all the data were fed into </w:t>
      </w:r>
      <w:r w:rsidR="00FB7E0C" w:rsidRPr="000C65B4">
        <w:rPr>
          <w:rFonts w:eastAsia="SimSun"/>
          <w:bCs/>
          <w:kern w:val="0"/>
          <w:sz w:val="22"/>
          <w:szCs w:val="22"/>
        </w:rPr>
        <w:t>SPSS</w:t>
      </w:r>
      <w:r w:rsidR="0086186F" w:rsidRPr="000C65B4">
        <w:rPr>
          <w:rFonts w:eastAsia="SimSun"/>
          <w:bCs/>
          <w:kern w:val="0"/>
          <w:sz w:val="22"/>
          <w:szCs w:val="22"/>
        </w:rPr>
        <w:t xml:space="preserve"> </w:t>
      </w:r>
      <w:r w:rsidR="005F3ECE" w:rsidRPr="000C65B4">
        <w:rPr>
          <w:rFonts w:eastAsia="SimSun"/>
          <w:bCs/>
          <w:kern w:val="0"/>
          <w:sz w:val="22"/>
          <w:szCs w:val="22"/>
        </w:rPr>
        <w:t>26.0</w:t>
      </w:r>
      <w:r w:rsidR="0086186F" w:rsidRPr="000C65B4">
        <w:rPr>
          <w:rFonts w:eastAsia="SimSun"/>
          <w:bCs/>
          <w:kern w:val="0"/>
          <w:sz w:val="22"/>
          <w:szCs w:val="22"/>
        </w:rPr>
        <w:t>. For the</w:t>
      </w:r>
      <w:r>
        <w:rPr>
          <w:rFonts w:eastAsia="SimSun"/>
          <w:bCs/>
          <w:kern w:val="0"/>
          <w:sz w:val="22"/>
          <w:szCs w:val="22"/>
        </w:rPr>
        <w:t xml:space="preserve"> measurement of</w:t>
      </w:r>
      <w:r w:rsidR="0086186F" w:rsidRPr="000C65B4">
        <w:rPr>
          <w:rFonts w:eastAsia="SimSun"/>
          <w:bCs/>
          <w:kern w:val="0"/>
          <w:sz w:val="22"/>
          <w:szCs w:val="22"/>
        </w:rPr>
        <w:t xml:space="preserve"> difference</w:t>
      </w:r>
      <w:r>
        <w:rPr>
          <w:rFonts w:eastAsia="SimSun"/>
          <w:bCs/>
          <w:kern w:val="0"/>
          <w:sz w:val="22"/>
          <w:szCs w:val="22"/>
        </w:rPr>
        <w:t>s</w:t>
      </w:r>
      <w:r w:rsidR="0086186F" w:rsidRPr="000C65B4">
        <w:rPr>
          <w:rFonts w:eastAsia="SimSun"/>
          <w:bCs/>
          <w:kern w:val="0"/>
          <w:sz w:val="22"/>
          <w:szCs w:val="22"/>
        </w:rPr>
        <w:t xml:space="preserve"> between </w:t>
      </w:r>
      <w:r w:rsidR="00E55C95" w:rsidRPr="000C65B4">
        <w:rPr>
          <w:rFonts w:eastAsia="SimSun"/>
          <w:bCs/>
          <w:kern w:val="0"/>
          <w:sz w:val="22"/>
          <w:szCs w:val="22"/>
        </w:rPr>
        <w:t xml:space="preserve">the types of vocabulary depth, a paired t-test </w:t>
      </w:r>
      <w:r w:rsidR="00FB7E0C" w:rsidRPr="000C65B4">
        <w:rPr>
          <w:rFonts w:eastAsia="SimSun"/>
          <w:bCs/>
          <w:kern w:val="0"/>
          <w:sz w:val="22"/>
          <w:szCs w:val="22"/>
        </w:rPr>
        <w:t>was used</w:t>
      </w:r>
      <w:r w:rsidR="00E55C95" w:rsidRPr="000C65B4">
        <w:rPr>
          <w:rFonts w:eastAsia="SimSun"/>
          <w:bCs/>
          <w:kern w:val="0"/>
          <w:sz w:val="22"/>
          <w:szCs w:val="22"/>
        </w:rPr>
        <w:t xml:space="preserve">. </w:t>
      </w:r>
      <w:r>
        <w:rPr>
          <w:rFonts w:eastAsia="SimSun"/>
          <w:bCs/>
          <w:kern w:val="0"/>
          <w:sz w:val="22"/>
          <w:szCs w:val="22"/>
        </w:rPr>
        <w:t>In addition</w:t>
      </w:r>
      <w:r w:rsidR="005F3ECE" w:rsidRPr="000C65B4">
        <w:rPr>
          <w:rFonts w:eastAsia="SimSun"/>
          <w:bCs/>
          <w:kern w:val="0"/>
          <w:sz w:val="22"/>
          <w:szCs w:val="22"/>
        </w:rPr>
        <w:t xml:space="preserve">, </w:t>
      </w:r>
      <w:r w:rsidR="00C355CB" w:rsidRPr="000C65B4">
        <w:rPr>
          <w:rFonts w:eastAsia="SimSun"/>
          <w:bCs/>
          <w:kern w:val="0"/>
          <w:sz w:val="22"/>
          <w:szCs w:val="22"/>
        </w:rPr>
        <w:t xml:space="preserve">Pearson </w:t>
      </w:r>
      <w:r w:rsidR="005F3ECE" w:rsidRPr="000C65B4">
        <w:rPr>
          <w:rFonts w:eastAsia="SimSun"/>
          <w:bCs/>
          <w:kern w:val="0"/>
          <w:sz w:val="22"/>
          <w:szCs w:val="22"/>
        </w:rPr>
        <w:t>correlation tests were conducted</w:t>
      </w:r>
      <w:r w:rsidR="00C355CB" w:rsidRPr="000C65B4">
        <w:rPr>
          <w:rFonts w:eastAsia="SimSun"/>
          <w:bCs/>
          <w:kern w:val="0"/>
          <w:sz w:val="22"/>
          <w:szCs w:val="22"/>
        </w:rPr>
        <w:t xml:space="preserve"> </w:t>
      </w:r>
      <w:r w:rsidR="005F3ECE" w:rsidRPr="000C65B4">
        <w:rPr>
          <w:rFonts w:eastAsia="SimSun"/>
          <w:bCs/>
          <w:kern w:val="0"/>
          <w:sz w:val="22"/>
          <w:szCs w:val="22"/>
        </w:rPr>
        <w:t xml:space="preserve">to </w:t>
      </w:r>
      <w:r w:rsidR="00C355CB" w:rsidRPr="000C65B4">
        <w:rPr>
          <w:rFonts w:eastAsia="SimSun"/>
          <w:bCs/>
          <w:kern w:val="0"/>
          <w:sz w:val="22"/>
          <w:szCs w:val="22"/>
        </w:rPr>
        <w:t xml:space="preserve">explore </w:t>
      </w:r>
      <w:r>
        <w:rPr>
          <w:rFonts w:eastAsia="SimSun"/>
          <w:bCs/>
          <w:kern w:val="0"/>
          <w:sz w:val="22"/>
          <w:szCs w:val="22"/>
        </w:rPr>
        <w:t>any connection</w:t>
      </w:r>
      <w:r w:rsidRPr="000C65B4">
        <w:rPr>
          <w:rFonts w:eastAsia="SimSun"/>
          <w:bCs/>
          <w:kern w:val="0"/>
          <w:sz w:val="22"/>
          <w:szCs w:val="22"/>
        </w:rPr>
        <w:t xml:space="preserve"> </w:t>
      </w:r>
      <w:r w:rsidR="00C355CB" w:rsidRPr="000C65B4">
        <w:rPr>
          <w:rFonts w:eastAsia="SimSun"/>
          <w:bCs/>
          <w:kern w:val="0"/>
          <w:sz w:val="22"/>
          <w:szCs w:val="22"/>
        </w:rPr>
        <w:t>between the</w:t>
      </w:r>
      <w:r w:rsidR="005F3ECE" w:rsidRPr="000C65B4">
        <w:rPr>
          <w:rFonts w:eastAsia="SimSun"/>
          <w:bCs/>
          <w:kern w:val="0"/>
          <w:sz w:val="22"/>
          <w:szCs w:val="22"/>
        </w:rPr>
        <w:t xml:space="preserve"> depth </w:t>
      </w:r>
      <w:r w:rsidR="00C355CB" w:rsidRPr="000C65B4">
        <w:rPr>
          <w:rFonts w:eastAsia="SimSun"/>
          <w:bCs/>
          <w:kern w:val="0"/>
          <w:sz w:val="22"/>
          <w:szCs w:val="22"/>
        </w:rPr>
        <w:t xml:space="preserve">and individual </w:t>
      </w:r>
      <w:r w:rsidR="00C355CB" w:rsidRPr="000C65B4">
        <w:rPr>
          <w:rFonts w:eastAsia="SimSun"/>
          <w:bCs/>
          <w:kern w:val="0"/>
          <w:sz w:val="22"/>
          <w:szCs w:val="22"/>
        </w:rPr>
        <w:lastRenderedPageBreak/>
        <w:t xml:space="preserve">difference variables </w:t>
      </w:r>
      <w:r w:rsidR="005F3ECE" w:rsidRPr="000C65B4">
        <w:rPr>
          <w:rFonts w:eastAsia="SimSun"/>
          <w:bCs/>
          <w:kern w:val="0"/>
          <w:sz w:val="22"/>
          <w:szCs w:val="22"/>
        </w:rPr>
        <w:t xml:space="preserve">among </w:t>
      </w:r>
      <w:r w:rsidR="00344C3A" w:rsidRPr="000C65B4">
        <w:rPr>
          <w:rFonts w:eastAsia="SimSun"/>
          <w:bCs/>
          <w:kern w:val="0"/>
          <w:sz w:val="22"/>
          <w:szCs w:val="22"/>
        </w:rPr>
        <w:t>participant</w:t>
      </w:r>
      <w:r w:rsidR="005F3ECE" w:rsidRPr="000C65B4">
        <w:rPr>
          <w:rFonts w:eastAsia="SimSun"/>
          <w:bCs/>
          <w:kern w:val="0"/>
          <w:sz w:val="22"/>
          <w:szCs w:val="22"/>
        </w:rPr>
        <w:t xml:space="preserve">s at the same </w:t>
      </w:r>
      <w:r w:rsidRPr="000C65B4">
        <w:rPr>
          <w:rFonts w:eastAsia="SimSun"/>
          <w:bCs/>
          <w:kern w:val="0"/>
          <w:sz w:val="22"/>
          <w:szCs w:val="22"/>
        </w:rPr>
        <w:t xml:space="preserve">size/breadth </w:t>
      </w:r>
      <w:r>
        <w:rPr>
          <w:rFonts w:eastAsia="SimSun"/>
          <w:bCs/>
          <w:kern w:val="0"/>
          <w:sz w:val="22"/>
          <w:szCs w:val="22"/>
        </w:rPr>
        <w:t xml:space="preserve">of </w:t>
      </w:r>
      <w:r w:rsidR="005F3ECE" w:rsidRPr="000C65B4">
        <w:rPr>
          <w:rFonts w:eastAsia="SimSun"/>
          <w:bCs/>
          <w:kern w:val="0"/>
          <w:sz w:val="22"/>
          <w:szCs w:val="22"/>
        </w:rPr>
        <w:t xml:space="preserve">vocabulary </w:t>
      </w:r>
      <w:r w:rsidR="00344C3A" w:rsidRPr="000C65B4">
        <w:rPr>
          <w:rFonts w:eastAsia="SimSun"/>
          <w:bCs/>
          <w:kern w:val="0"/>
          <w:sz w:val="22"/>
          <w:szCs w:val="22"/>
        </w:rPr>
        <w:t>(Research question 1)</w:t>
      </w:r>
      <w:r w:rsidR="005F3ECE" w:rsidRPr="000C65B4">
        <w:rPr>
          <w:rFonts w:eastAsia="SimSun"/>
          <w:bCs/>
          <w:kern w:val="0"/>
          <w:sz w:val="22"/>
          <w:szCs w:val="22"/>
        </w:rPr>
        <w:t>.</w:t>
      </w:r>
      <w:bookmarkStart w:id="213" w:name="_Hlk65391618"/>
    </w:p>
    <w:p w14:paraId="4718C58A" w14:textId="5B6CCF4C" w:rsidR="00941626" w:rsidRPr="000C65B4" w:rsidRDefault="00941626" w:rsidP="00941626">
      <w:pPr>
        <w:autoSpaceDE w:val="0"/>
        <w:autoSpaceDN w:val="0"/>
        <w:adjustRightInd w:val="0"/>
        <w:spacing w:afterLines="50" w:after="163" w:line="360" w:lineRule="auto"/>
        <w:jc w:val="center"/>
        <w:rPr>
          <w:rFonts w:eastAsia="SimSun"/>
          <w:bCs/>
          <w:kern w:val="0"/>
          <w:sz w:val="22"/>
          <w:szCs w:val="22"/>
        </w:rPr>
      </w:pPr>
      <w:bookmarkStart w:id="214" w:name="_Ref70033225"/>
      <w:bookmarkStart w:id="215" w:name="_Ref70033221"/>
      <w:bookmarkStart w:id="216" w:name="_Toc69819580"/>
      <w:bookmarkStart w:id="217" w:name="_Toc74058748"/>
      <w:r w:rsidRPr="000C65B4">
        <w:rPr>
          <w:sz w:val="22"/>
          <w:szCs w:val="22"/>
        </w:rPr>
        <w:t xml:space="preserve">Table </w:t>
      </w:r>
      <w:r w:rsidRPr="000C65B4">
        <w:rPr>
          <w:sz w:val="22"/>
          <w:szCs w:val="22"/>
        </w:rPr>
        <w:fldChar w:fldCharType="begin"/>
      </w:r>
      <w:r w:rsidRPr="000C65B4">
        <w:rPr>
          <w:sz w:val="22"/>
          <w:szCs w:val="22"/>
        </w:rPr>
        <w:instrText xml:space="preserve"> SEQ Table \* ARABIC </w:instrText>
      </w:r>
      <w:r w:rsidRPr="000C65B4">
        <w:rPr>
          <w:sz w:val="22"/>
          <w:szCs w:val="22"/>
        </w:rPr>
        <w:fldChar w:fldCharType="separate"/>
      </w:r>
      <w:r w:rsidR="00F0173F">
        <w:rPr>
          <w:noProof/>
          <w:sz w:val="22"/>
          <w:szCs w:val="22"/>
        </w:rPr>
        <w:t>7</w:t>
      </w:r>
      <w:r w:rsidRPr="000C65B4">
        <w:rPr>
          <w:noProof/>
          <w:sz w:val="22"/>
          <w:szCs w:val="22"/>
        </w:rPr>
        <w:fldChar w:fldCharType="end"/>
      </w:r>
      <w:bookmarkEnd w:id="214"/>
      <w:r w:rsidRPr="000C65B4">
        <w:rPr>
          <w:noProof/>
          <w:sz w:val="22"/>
          <w:szCs w:val="22"/>
        </w:rPr>
        <w:t>.</w:t>
      </w:r>
      <w:r w:rsidRPr="000C65B4">
        <w:rPr>
          <w:rFonts w:eastAsia="SimSun"/>
          <w:sz w:val="22"/>
          <w:szCs w:val="22"/>
        </w:rPr>
        <w:t xml:space="preserve"> Data Coding</w:t>
      </w:r>
      <w:bookmarkEnd w:id="215"/>
      <w:bookmarkEnd w:id="216"/>
      <w:bookmarkEnd w:id="217"/>
    </w:p>
    <w:tbl>
      <w:tblPr>
        <w:tblpPr w:leftFromText="180" w:rightFromText="180" w:vertAnchor="page" w:horzAnchor="margin" w:tblpXSpec="center" w:tblpY="4875"/>
        <w:tblW w:w="7371" w:type="dxa"/>
        <w:tblCellMar>
          <w:left w:w="0" w:type="dxa"/>
          <w:right w:w="0" w:type="dxa"/>
        </w:tblCellMar>
        <w:tblLook w:val="04A0" w:firstRow="1" w:lastRow="0" w:firstColumn="1" w:lastColumn="0" w:noHBand="0" w:noVBand="1"/>
      </w:tblPr>
      <w:tblGrid>
        <w:gridCol w:w="1322"/>
        <w:gridCol w:w="2789"/>
        <w:gridCol w:w="2410"/>
        <w:gridCol w:w="850"/>
      </w:tblGrid>
      <w:tr w:rsidR="00941626" w:rsidRPr="000C65B4" w14:paraId="44A06757" w14:textId="77777777" w:rsidTr="00622B0B">
        <w:trPr>
          <w:trHeight w:hRule="exact" w:val="397"/>
        </w:trPr>
        <w:tc>
          <w:tcPr>
            <w:tcW w:w="1322" w:type="dxa"/>
            <w:tcBorders>
              <w:top w:val="single" w:sz="12" w:space="0" w:color="000000" w:themeColor="text1"/>
              <w:left w:val="nil"/>
              <w:bottom w:val="single" w:sz="8" w:space="0" w:color="auto"/>
              <w:right w:val="nil"/>
            </w:tcBorders>
            <w:shd w:val="clear" w:color="auto" w:fill="auto"/>
            <w:vAlign w:val="center"/>
            <w:hideMark/>
          </w:tcPr>
          <w:p w14:paraId="27D3B0C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Domains</w:t>
            </w:r>
          </w:p>
        </w:tc>
        <w:tc>
          <w:tcPr>
            <w:tcW w:w="2789" w:type="dxa"/>
            <w:tcBorders>
              <w:top w:val="single" w:sz="12" w:space="0" w:color="000000" w:themeColor="text1"/>
              <w:left w:val="nil"/>
              <w:bottom w:val="single" w:sz="8" w:space="0" w:color="auto"/>
              <w:right w:val="nil"/>
            </w:tcBorders>
            <w:shd w:val="clear" w:color="auto" w:fill="auto"/>
            <w:vAlign w:val="center"/>
            <w:hideMark/>
          </w:tcPr>
          <w:p w14:paraId="7F318A25" w14:textId="77777777" w:rsidR="00941626" w:rsidRPr="000C65B4" w:rsidRDefault="00941626" w:rsidP="00941626">
            <w:pPr>
              <w:ind w:firstLineChars="400" w:firstLine="840"/>
              <w:rPr>
                <w:rFonts w:eastAsia="DengXian"/>
                <w:color w:val="000000"/>
                <w:kern w:val="0"/>
                <w:sz w:val="21"/>
                <w:szCs w:val="21"/>
              </w:rPr>
            </w:pPr>
            <w:r w:rsidRPr="000C65B4">
              <w:rPr>
                <w:rFonts w:eastAsia="DengXian"/>
                <w:color w:val="000000"/>
                <w:kern w:val="0"/>
                <w:sz w:val="21"/>
                <w:szCs w:val="21"/>
              </w:rPr>
              <w:t>Tests</w:t>
            </w:r>
          </w:p>
        </w:tc>
        <w:tc>
          <w:tcPr>
            <w:tcW w:w="2410" w:type="dxa"/>
            <w:tcBorders>
              <w:top w:val="single" w:sz="12" w:space="0" w:color="000000" w:themeColor="text1"/>
              <w:left w:val="nil"/>
              <w:bottom w:val="single" w:sz="8" w:space="0" w:color="auto"/>
              <w:right w:val="nil"/>
            </w:tcBorders>
            <w:shd w:val="clear" w:color="auto" w:fill="auto"/>
            <w:vAlign w:val="center"/>
            <w:hideMark/>
          </w:tcPr>
          <w:p w14:paraId="2A8DB510" w14:textId="77777777" w:rsidR="00941626" w:rsidRPr="000C65B4" w:rsidRDefault="00941626" w:rsidP="00941626">
            <w:pPr>
              <w:ind w:firstLineChars="200" w:firstLine="420"/>
              <w:rPr>
                <w:rFonts w:eastAsia="DengXian"/>
                <w:color w:val="000000"/>
                <w:kern w:val="0"/>
                <w:sz w:val="21"/>
                <w:szCs w:val="21"/>
              </w:rPr>
            </w:pPr>
            <w:r w:rsidRPr="000C65B4">
              <w:rPr>
                <w:rFonts w:eastAsia="DengXian"/>
                <w:color w:val="000000"/>
                <w:kern w:val="0"/>
                <w:sz w:val="21"/>
                <w:szCs w:val="21"/>
              </w:rPr>
              <w:t>Sections</w:t>
            </w:r>
          </w:p>
        </w:tc>
        <w:tc>
          <w:tcPr>
            <w:tcW w:w="850" w:type="dxa"/>
            <w:tcBorders>
              <w:top w:val="single" w:sz="12" w:space="0" w:color="000000" w:themeColor="text1"/>
              <w:left w:val="nil"/>
              <w:bottom w:val="single" w:sz="8" w:space="0" w:color="auto"/>
              <w:right w:val="nil"/>
            </w:tcBorders>
            <w:shd w:val="clear" w:color="auto" w:fill="auto"/>
            <w:vAlign w:val="center"/>
            <w:hideMark/>
          </w:tcPr>
          <w:p w14:paraId="1967F7F6"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Code</w:t>
            </w:r>
          </w:p>
        </w:tc>
      </w:tr>
      <w:tr w:rsidR="00941626" w:rsidRPr="000C65B4" w14:paraId="4CE19682" w14:textId="77777777" w:rsidTr="00C1238A">
        <w:trPr>
          <w:trHeight w:hRule="exact" w:val="397"/>
        </w:trPr>
        <w:tc>
          <w:tcPr>
            <w:tcW w:w="1322" w:type="dxa"/>
            <w:vMerge w:val="restart"/>
            <w:tcBorders>
              <w:top w:val="single" w:sz="8" w:space="0" w:color="auto"/>
              <w:left w:val="nil"/>
              <w:right w:val="nil"/>
            </w:tcBorders>
            <w:shd w:val="clear" w:color="auto" w:fill="auto"/>
            <w:vAlign w:val="center"/>
            <w:hideMark/>
          </w:tcPr>
          <w:p w14:paraId="58A95FAD"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Depth of VK</w:t>
            </w:r>
          </w:p>
        </w:tc>
        <w:tc>
          <w:tcPr>
            <w:tcW w:w="2789" w:type="dxa"/>
            <w:tcBorders>
              <w:top w:val="single" w:sz="8" w:space="0" w:color="auto"/>
              <w:left w:val="nil"/>
              <w:right w:val="nil"/>
            </w:tcBorders>
            <w:shd w:val="clear" w:color="auto" w:fill="auto"/>
            <w:vAlign w:val="center"/>
            <w:hideMark/>
          </w:tcPr>
          <w:p w14:paraId="74C85F5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Word Associates Test</w:t>
            </w:r>
          </w:p>
        </w:tc>
        <w:tc>
          <w:tcPr>
            <w:tcW w:w="2410" w:type="dxa"/>
            <w:tcBorders>
              <w:top w:val="single" w:sz="8" w:space="0" w:color="auto"/>
              <w:left w:val="nil"/>
              <w:right w:val="nil"/>
            </w:tcBorders>
            <w:shd w:val="clear" w:color="auto" w:fill="auto"/>
            <w:vAlign w:val="center"/>
            <w:hideMark/>
          </w:tcPr>
          <w:p w14:paraId="45FE713C" w14:textId="77777777" w:rsidR="00941626" w:rsidRPr="000C65B4" w:rsidRDefault="00941626" w:rsidP="00941626">
            <w:pPr>
              <w:rPr>
                <w:rFonts w:ascii="DengXian" w:eastAsia="DengXian" w:hAnsi="DengXian" w:cs="SimSun"/>
                <w:color w:val="000000"/>
                <w:kern w:val="0"/>
                <w:sz w:val="21"/>
                <w:szCs w:val="21"/>
              </w:rPr>
            </w:pPr>
          </w:p>
        </w:tc>
        <w:tc>
          <w:tcPr>
            <w:tcW w:w="850" w:type="dxa"/>
            <w:tcBorders>
              <w:top w:val="single" w:sz="8" w:space="0" w:color="auto"/>
              <w:left w:val="nil"/>
              <w:right w:val="nil"/>
            </w:tcBorders>
            <w:shd w:val="clear" w:color="auto" w:fill="auto"/>
            <w:vAlign w:val="center"/>
            <w:hideMark/>
          </w:tcPr>
          <w:p w14:paraId="4D4AE28A"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DVK1</w:t>
            </w:r>
          </w:p>
        </w:tc>
      </w:tr>
      <w:tr w:rsidR="00941626" w:rsidRPr="000C65B4" w14:paraId="4851C7D7" w14:textId="77777777" w:rsidTr="00C1238A">
        <w:trPr>
          <w:trHeight w:hRule="exact" w:val="397"/>
        </w:trPr>
        <w:tc>
          <w:tcPr>
            <w:tcW w:w="1322" w:type="dxa"/>
            <w:vMerge/>
            <w:tcBorders>
              <w:top w:val="nil"/>
              <w:left w:val="nil"/>
              <w:right w:val="nil"/>
            </w:tcBorders>
            <w:vAlign w:val="center"/>
            <w:hideMark/>
          </w:tcPr>
          <w:p w14:paraId="0557D2EB" w14:textId="77777777" w:rsidR="00941626" w:rsidRPr="000C65B4" w:rsidRDefault="00941626" w:rsidP="00941626">
            <w:pPr>
              <w:rPr>
                <w:rFonts w:eastAsia="DengXian"/>
                <w:color w:val="000000"/>
                <w:kern w:val="0"/>
                <w:sz w:val="21"/>
                <w:szCs w:val="21"/>
              </w:rPr>
            </w:pPr>
          </w:p>
        </w:tc>
        <w:tc>
          <w:tcPr>
            <w:tcW w:w="2789" w:type="dxa"/>
            <w:tcBorders>
              <w:top w:val="nil"/>
              <w:left w:val="nil"/>
              <w:bottom w:val="single" w:sz="4" w:space="0" w:color="AEAAAA" w:themeColor="background2" w:themeShade="BF"/>
              <w:right w:val="nil"/>
            </w:tcBorders>
            <w:shd w:val="clear" w:color="auto" w:fill="auto"/>
            <w:vAlign w:val="center"/>
            <w:hideMark/>
          </w:tcPr>
          <w:p w14:paraId="1543451C"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Derivative Word Form Test</w:t>
            </w:r>
          </w:p>
        </w:tc>
        <w:tc>
          <w:tcPr>
            <w:tcW w:w="2410" w:type="dxa"/>
            <w:tcBorders>
              <w:top w:val="nil"/>
              <w:left w:val="nil"/>
              <w:bottom w:val="single" w:sz="4" w:space="0" w:color="AEAAAA" w:themeColor="background2" w:themeShade="BF"/>
              <w:right w:val="nil"/>
            </w:tcBorders>
            <w:shd w:val="clear" w:color="auto" w:fill="auto"/>
            <w:vAlign w:val="center"/>
            <w:hideMark/>
          </w:tcPr>
          <w:p w14:paraId="50BEFE71" w14:textId="77777777" w:rsidR="00941626" w:rsidRPr="000C65B4" w:rsidRDefault="00941626" w:rsidP="00941626">
            <w:pPr>
              <w:rPr>
                <w:rFonts w:ascii="DengXian" w:eastAsia="DengXian" w:hAnsi="DengXian" w:cs="SimSun"/>
                <w:color w:val="000000"/>
                <w:kern w:val="0"/>
                <w:sz w:val="21"/>
                <w:szCs w:val="21"/>
              </w:rPr>
            </w:pPr>
          </w:p>
        </w:tc>
        <w:tc>
          <w:tcPr>
            <w:tcW w:w="850" w:type="dxa"/>
            <w:tcBorders>
              <w:top w:val="nil"/>
              <w:left w:val="nil"/>
              <w:bottom w:val="single" w:sz="4" w:space="0" w:color="AEAAAA" w:themeColor="background2" w:themeShade="BF"/>
              <w:right w:val="nil"/>
            </w:tcBorders>
            <w:shd w:val="clear" w:color="auto" w:fill="auto"/>
            <w:vAlign w:val="center"/>
            <w:hideMark/>
          </w:tcPr>
          <w:p w14:paraId="4A34028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DVK2</w:t>
            </w:r>
          </w:p>
        </w:tc>
      </w:tr>
      <w:tr w:rsidR="00941626" w:rsidRPr="000C65B4" w14:paraId="4F15E306" w14:textId="77777777" w:rsidTr="00C1238A">
        <w:trPr>
          <w:trHeight w:hRule="exact" w:val="397"/>
        </w:trPr>
        <w:tc>
          <w:tcPr>
            <w:tcW w:w="1322" w:type="dxa"/>
            <w:tcBorders>
              <w:left w:val="nil"/>
              <w:right w:val="nil"/>
            </w:tcBorders>
            <w:shd w:val="clear" w:color="auto" w:fill="auto"/>
            <w:vAlign w:val="center"/>
            <w:hideMark/>
          </w:tcPr>
          <w:p w14:paraId="046C51EF"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Size/ Breadth of VK</w:t>
            </w:r>
          </w:p>
        </w:tc>
        <w:tc>
          <w:tcPr>
            <w:tcW w:w="2789" w:type="dxa"/>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4A8FF499"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Vocabulary Level Test</w:t>
            </w:r>
          </w:p>
        </w:tc>
        <w:tc>
          <w:tcPr>
            <w:tcW w:w="2410" w:type="dxa"/>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0FA762F5" w14:textId="77777777" w:rsidR="00941626" w:rsidRPr="000C65B4" w:rsidRDefault="00941626" w:rsidP="00941626">
            <w:pPr>
              <w:rPr>
                <w:rFonts w:ascii="DengXian" w:eastAsia="DengXian" w:hAnsi="DengXian" w:cs="SimSun"/>
                <w:color w:val="000000"/>
                <w:kern w:val="0"/>
                <w:sz w:val="21"/>
                <w:szCs w:val="21"/>
              </w:rPr>
            </w:pPr>
          </w:p>
        </w:tc>
        <w:tc>
          <w:tcPr>
            <w:tcW w:w="850" w:type="dxa"/>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238C0E86"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VLT</w:t>
            </w:r>
          </w:p>
        </w:tc>
      </w:tr>
      <w:tr w:rsidR="00941626" w:rsidRPr="000C65B4" w14:paraId="2CE6FCF5" w14:textId="77777777" w:rsidTr="00C1238A">
        <w:trPr>
          <w:trHeight w:hRule="exact" w:val="397"/>
        </w:trPr>
        <w:tc>
          <w:tcPr>
            <w:tcW w:w="1322" w:type="dxa"/>
            <w:vMerge w:val="restart"/>
            <w:tcBorders>
              <w:left w:val="nil"/>
              <w:right w:val="nil"/>
            </w:tcBorders>
            <w:shd w:val="clear" w:color="auto" w:fill="auto"/>
            <w:vAlign w:val="center"/>
            <w:hideMark/>
          </w:tcPr>
          <w:p w14:paraId="15B34DCD"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Language Aptitude</w:t>
            </w:r>
          </w:p>
        </w:tc>
        <w:tc>
          <w:tcPr>
            <w:tcW w:w="2789" w:type="dxa"/>
            <w:tcBorders>
              <w:top w:val="single" w:sz="4" w:space="0" w:color="AEAAAA" w:themeColor="background2" w:themeShade="BF"/>
              <w:left w:val="nil"/>
              <w:bottom w:val="nil"/>
              <w:right w:val="nil"/>
            </w:tcBorders>
            <w:shd w:val="clear" w:color="auto" w:fill="auto"/>
            <w:vAlign w:val="center"/>
            <w:hideMark/>
          </w:tcPr>
          <w:p w14:paraId="1ABC652D"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Vocabulary Learning L-B3</w:t>
            </w:r>
          </w:p>
        </w:tc>
        <w:tc>
          <w:tcPr>
            <w:tcW w:w="2410" w:type="dxa"/>
            <w:tcBorders>
              <w:top w:val="single" w:sz="4" w:space="0" w:color="AEAAAA" w:themeColor="background2" w:themeShade="BF"/>
              <w:left w:val="nil"/>
              <w:bottom w:val="nil"/>
              <w:right w:val="nil"/>
            </w:tcBorders>
            <w:shd w:val="clear" w:color="auto" w:fill="auto"/>
            <w:vAlign w:val="center"/>
            <w:hideMark/>
          </w:tcPr>
          <w:p w14:paraId="48822F90" w14:textId="77777777" w:rsidR="00941626" w:rsidRPr="000C65B4" w:rsidRDefault="00941626" w:rsidP="00941626">
            <w:pPr>
              <w:rPr>
                <w:rFonts w:ascii="DengXian" w:eastAsia="DengXian" w:hAnsi="DengXian" w:cs="SimSun"/>
                <w:color w:val="000000"/>
                <w:kern w:val="0"/>
                <w:sz w:val="21"/>
                <w:szCs w:val="21"/>
              </w:rPr>
            </w:pPr>
          </w:p>
        </w:tc>
        <w:tc>
          <w:tcPr>
            <w:tcW w:w="850" w:type="dxa"/>
            <w:tcBorders>
              <w:top w:val="single" w:sz="4" w:space="0" w:color="AEAAAA" w:themeColor="background2" w:themeShade="BF"/>
              <w:left w:val="nil"/>
              <w:bottom w:val="nil"/>
              <w:right w:val="nil"/>
            </w:tcBorders>
            <w:shd w:val="clear" w:color="auto" w:fill="auto"/>
            <w:vAlign w:val="center"/>
            <w:hideMark/>
          </w:tcPr>
          <w:p w14:paraId="4567745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A1</w:t>
            </w:r>
          </w:p>
        </w:tc>
      </w:tr>
      <w:tr w:rsidR="00941626" w:rsidRPr="000C65B4" w14:paraId="0244FAA5" w14:textId="77777777" w:rsidTr="00C1238A">
        <w:trPr>
          <w:trHeight w:hRule="exact" w:val="397"/>
        </w:trPr>
        <w:tc>
          <w:tcPr>
            <w:tcW w:w="1322" w:type="dxa"/>
            <w:vMerge/>
            <w:tcBorders>
              <w:top w:val="nil"/>
              <w:left w:val="nil"/>
              <w:right w:val="nil"/>
            </w:tcBorders>
            <w:vAlign w:val="center"/>
            <w:hideMark/>
          </w:tcPr>
          <w:p w14:paraId="34830431" w14:textId="77777777" w:rsidR="00941626" w:rsidRPr="000C65B4" w:rsidRDefault="00941626" w:rsidP="00941626">
            <w:pPr>
              <w:rPr>
                <w:rFonts w:eastAsia="DengXian"/>
                <w:color w:val="000000"/>
                <w:kern w:val="0"/>
                <w:sz w:val="21"/>
                <w:szCs w:val="21"/>
              </w:rPr>
            </w:pPr>
          </w:p>
        </w:tc>
        <w:tc>
          <w:tcPr>
            <w:tcW w:w="2789" w:type="dxa"/>
            <w:tcBorders>
              <w:top w:val="nil"/>
              <w:left w:val="nil"/>
              <w:bottom w:val="nil"/>
              <w:right w:val="nil"/>
            </w:tcBorders>
            <w:shd w:val="clear" w:color="auto" w:fill="auto"/>
            <w:vAlign w:val="center"/>
            <w:hideMark/>
          </w:tcPr>
          <w:p w14:paraId="2144A6B1"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Speech Perception L-D3</w:t>
            </w:r>
          </w:p>
        </w:tc>
        <w:tc>
          <w:tcPr>
            <w:tcW w:w="2410" w:type="dxa"/>
            <w:tcBorders>
              <w:top w:val="nil"/>
              <w:left w:val="nil"/>
              <w:bottom w:val="nil"/>
              <w:right w:val="nil"/>
            </w:tcBorders>
            <w:shd w:val="clear" w:color="auto" w:fill="auto"/>
            <w:vAlign w:val="center"/>
            <w:hideMark/>
          </w:tcPr>
          <w:p w14:paraId="61BB9470" w14:textId="77777777" w:rsidR="00941626" w:rsidRPr="000C65B4" w:rsidRDefault="00941626" w:rsidP="00941626">
            <w:pPr>
              <w:rPr>
                <w:rFonts w:eastAsia="DengXian"/>
                <w:color w:val="000000"/>
                <w:kern w:val="0"/>
                <w:sz w:val="21"/>
                <w:szCs w:val="21"/>
              </w:rPr>
            </w:pPr>
          </w:p>
        </w:tc>
        <w:tc>
          <w:tcPr>
            <w:tcW w:w="850" w:type="dxa"/>
            <w:tcBorders>
              <w:top w:val="nil"/>
              <w:left w:val="nil"/>
              <w:bottom w:val="nil"/>
              <w:right w:val="nil"/>
            </w:tcBorders>
            <w:shd w:val="clear" w:color="auto" w:fill="auto"/>
            <w:vAlign w:val="center"/>
            <w:hideMark/>
          </w:tcPr>
          <w:p w14:paraId="743A791B"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A2</w:t>
            </w:r>
          </w:p>
        </w:tc>
      </w:tr>
      <w:tr w:rsidR="00941626" w:rsidRPr="000C65B4" w14:paraId="58C48CE8" w14:textId="77777777" w:rsidTr="00C1238A">
        <w:trPr>
          <w:trHeight w:hRule="exact" w:val="397"/>
        </w:trPr>
        <w:tc>
          <w:tcPr>
            <w:tcW w:w="1322" w:type="dxa"/>
            <w:vMerge/>
            <w:tcBorders>
              <w:top w:val="nil"/>
              <w:left w:val="nil"/>
              <w:right w:val="nil"/>
            </w:tcBorders>
            <w:vAlign w:val="center"/>
            <w:hideMark/>
          </w:tcPr>
          <w:p w14:paraId="2B504CE8" w14:textId="77777777" w:rsidR="00941626" w:rsidRPr="000C65B4" w:rsidRDefault="00941626" w:rsidP="00941626">
            <w:pPr>
              <w:rPr>
                <w:rFonts w:eastAsia="DengXian"/>
                <w:color w:val="000000"/>
                <w:kern w:val="0"/>
                <w:sz w:val="21"/>
                <w:szCs w:val="21"/>
              </w:rPr>
            </w:pPr>
          </w:p>
        </w:tc>
        <w:tc>
          <w:tcPr>
            <w:tcW w:w="2789" w:type="dxa"/>
            <w:tcBorders>
              <w:top w:val="nil"/>
              <w:left w:val="nil"/>
              <w:right w:val="nil"/>
            </w:tcBorders>
            <w:shd w:val="clear" w:color="auto" w:fill="auto"/>
            <w:vAlign w:val="center"/>
            <w:hideMark/>
          </w:tcPr>
          <w:p w14:paraId="42A32644"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Sound-Symbol Pairing L-E3</w:t>
            </w:r>
          </w:p>
        </w:tc>
        <w:tc>
          <w:tcPr>
            <w:tcW w:w="2410" w:type="dxa"/>
            <w:tcBorders>
              <w:top w:val="nil"/>
              <w:left w:val="nil"/>
              <w:right w:val="nil"/>
            </w:tcBorders>
            <w:shd w:val="clear" w:color="auto" w:fill="auto"/>
            <w:vAlign w:val="center"/>
            <w:hideMark/>
          </w:tcPr>
          <w:p w14:paraId="07FFE236" w14:textId="77777777" w:rsidR="00941626" w:rsidRPr="000C65B4" w:rsidRDefault="00941626" w:rsidP="00941626">
            <w:pPr>
              <w:rPr>
                <w:rFonts w:eastAsia="DengXian"/>
                <w:color w:val="000000"/>
                <w:kern w:val="0"/>
                <w:sz w:val="21"/>
                <w:szCs w:val="21"/>
              </w:rPr>
            </w:pPr>
          </w:p>
        </w:tc>
        <w:tc>
          <w:tcPr>
            <w:tcW w:w="850" w:type="dxa"/>
            <w:tcBorders>
              <w:top w:val="nil"/>
              <w:left w:val="nil"/>
              <w:right w:val="nil"/>
            </w:tcBorders>
            <w:shd w:val="clear" w:color="auto" w:fill="auto"/>
            <w:vAlign w:val="center"/>
            <w:hideMark/>
          </w:tcPr>
          <w:p w14:paraId="7E95ED7B"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A3</w:t>
            </w:r>
          </w:p>
        </w:tc>
      </w:tr>
      <w:tr w:rsidR="00941626" w:rsidRPr="000C65B4" w14:paraId="5E67A7A0" w14:textId="77777777" w:rsidTr="00C1238A">
        <w:trPr>
          <w:trHeight w:hRule="exact" w:val="397"/>
        </w:trPr>
        <w:tc>
          <w:tcPr>
            <w:tcW w:w="1322" w:type="dxa"/>
            <w:vMerge/>
            <w:tcBorders>
              <w:top w:val="nil"/>
              <w:left w:val="nil"/>
              <w:right w:val="nil"/>
            </w:tcBorders>
            <w:vAlign w:val="center"/>
            <w:hideMark/>
          </w:tcPr>
          <w:p w14:paraId="075E78A0" w14:textId="77777777" w:rsidR="00941626" w:rsidRPr="000C65B4" w:rsidRDefault="00941626" w:rsidP="00941626">
            <w:pPr>
              <w:rPr>
                <w:rFonts w:eastAsia="DengXian"/>
                <w:color w:val="000000"/>
                <w:kern w:val="0"/>
                <w:sz w:val="21"/>
                <w:szCs w:val="21"/>
              </w:rPr>
            </w:pPr>
          </w:p>
        </w:tc>
        <w:tc>
          <w:tcPr>
            <w:tcW w:w="2789" w:type="dxa"/>
            <w:tcBorders>
              <w:top w:val="nil"/>
              <w:left w:val="nil"/>
              <w:bottom w:val="single" w:sz="4" w:space="0" w:color="AEAAAA" w:themeColor="background2" w:themeShade="BF"/>
              <w:right w:val="nil"/>
            </w:tcBorders>
            <w:shd w:val="clear" w:color="auto" w:fill="auto"/>
            <w:vAlign w:val="center"/>
            <w:hideMark/>
          </w:tcPr>
          <w:p w14:paraId="4E464B85"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Grammar Rules Inference L-F3</w:t>
            </w:r>
          </w:p>
        </w:tc>
        <w:tc>
          <w:tcPr>
            <w:tcW w:w="2410" w:type="dxa"/>
            <w:tcBorders>
              <w:top w:val="nil"/>
              <w:left w:val="nil"/>
              <w:bottom w:val="single" w:sz="4" w:space="0" w:color="AEAAAA" w:themeColor="background2" w:themeShade="BF"/>
              <w:right w:val="nil"/>
            </w:tcBorders>
            <w:shd w:val="clear" w:color="auto" w:fill="auto"/>
            <w:vAlign w:val="center"/>
            <w:hideMark/>
          </w:tcPr>
          <w:p w14:paraId="79CC0C66" w14:textId="77777777" w:rsidR="00941626" w:rsidRPr="000C65B4" w:rsidRDefault="00941626" w:rsidP="00941626">
            <w:pPr>
              <w:rPr>
                <w:rFonts w:ascii="DengXian" w:eastAsia="DengXian" w:hAnsi="DengXian" w:cs="SimSun"/>
                <w:color w:val="000000"/>
                <w:kern w:val="0"/>
                <w:sz w:val="21"/>
                <w:szCs w:val="21"/>
              </w:rPr>
            </w:pPr>
          </w:p>
        </w:tc>
        <w:tc>
          <w:tcPr>
            <w:tcW w:w="850" w:type="dxa"/>
            <w:tcBorders>
              <w:top w:val="nil"/>
              <w:left w:val="nil"/>
              <w:bottom w:val="single" w:sz="4" w:space="0" w:color="AEAAAA" w:themeColor="background2" w:themeShade="BF"/>
              <w:right w:val="nil"/>
            </w:tcBorders>
            <w:shd w:val="clear" w:color="auto" w:fill="auto"/>
            <w:vAlign w:val="center"/>
            <w:hideMark/>
          </w:tcPr>
          <w:p w14:paraId="2404922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A4</w:t>
            </w:r>
          </w:p>
        </w:tc>
      </w:tr>
      <w:tr w:rsidR="00941626" w:rsidRPr="000C65B4" w14:paraId="502B644E" w14:textId="77777777" w:rsidTr="00C1238A">
        <w:trPr>
          <w:trHeight w:hRule="exact" w:val="397"/>
        </w:trPr>
        <w:tc>
          <w:tcPr>
            <w:tcW w:w="1322" w:type="dxa"/>
            <w:vMerge w:val="restart"/>
            <w:tcBorders>
              <w:left w:val="nil"/>
              <w:right w:val="nil"/>
            </w:tcBorders>
            <w:shd w:val="clear" w:color="auto" w:fill="auto"/>
            <w:vAlign w:val="center"/>
            <w:hideMark/>
          </w:tcPr>
          <w:p w14:paraId="49968D93"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Motivation</w:t>
            </w:r>
          </w:p>
        </w:tc>
        <w:tc>
          <w:tcPr>
            <w:tcW w:w="2789" w:type="dxa"/>
            <w:vMerge w:val="restart"/>
            <w:tcBorders>
              <w:top w:val="single" w:sz="4" w:space="0" w:color="AEAAAA" w:themeColor="background2" w:themeShade="BF"/>
              <w:left w:val="nil"/>
              <w:bottom w:val="single" w:sz="4" w:space="0" w:color="ACB9CA"/>
              <w:right w:val="nil"/>
            </w:tcBorders>
            <w:shd w:val="clear" w:color="auto" w:fill="auto"/>
            <w:vAlign w:val="center"/>
            <w:hideMark/>
          </w:tcPr>
          <w:p w14:paraId="2FC2222F"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Attitude/Motivation Test Battery</w:t>
            </w:r>
          </w:p>
        </w:tc>
        <w:tc>
          <w:tcPr>
            <w:tcW w:w="2410" w:type="dxa"/>
            <w:tcBorders>
              <w:top w:val="single" w:sz="4" w:space="0" w:color="AEAAAA" w:themeColor="background2" w:themeShade="BF"/>
              <w:left w:val="nil"/>
              <w:bottom w:val="nil"/>
              <w:right w:val="nil"/>
            </w:tcBorders>
            <w:shd w:val="clear" w:color="auto" w:fill="auto"/>
            <w:vAlign w:val="center"/>
            <w:hideMark/>
          </w:tcPr>
          <w:p w14:paraId="45A6407D"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Attitudes toward vocabulary learning</w:t>
            </w:r>
          </w:p>
        </w:tc>
        <w:tc>
          <w:tcPr>
            <w:tcW w:w="850" w:type="dxa"/>
            <w:tcBorders>
              <w:top w:val="single" w:sz="4" w:space="0" w:color="AEAAAA" w:themeColor="background2" w:themeShade="BF"/>
              <w:left w:val="nil"/>
              <w:bottom w:val="nil"/>
              <w:right w:val="nil"/>
            </w:tcBorders>
            <w:shd w:val="clear" w:color="auto" w:fill="auto"/>
            <w:vAlign w:val="center"/>
            <w:hideMark/>
          </w:tcPr>
          <w:p w14:paraId="1604C5F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M1</w:t>
            </w:r>
          </w:p>
        </w:tc>
      </w:tr>
      <w:tr w:rsidR="00941626" w:rsidRPr="000C65B4" w14:paraId="7546BBFC" w14:textId="77777777" w:rsidTr="00C1238A">
        <w:trPr>
          <w:trHeight w:hRule="exact" w:val="397"/>
        </w:trPr>
        <w:tc>
          <w:tcPr>
            <w:tcW w:w="1322" w:type="dxa"/>
            <w:vMerge/>
            <w:tcBorders>
              <w:top w:val="nil"/>
              <w:left w:val="nil"/>
              <w:right w:val="nil"/>
            </w:tcBorders>
            <w:vAlign w:val="center"/>
            <w:hideMark/>
          </w:tcPr>
          <w:p w14:paraId="2BB3DA6E"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CB9CA"/>
              <w:right w:val="nil"/>
            </w:tcBorders>
            <w:vAlign w:val="center"/>
            <w:hideMark/>
          </w:tcPr>
          <w:p w14:paraId="2DCF7C7D"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0BE788AD"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Interest in foreign languages</w:t>
            </w:r>
          </w:p>
        </w:tc>
        <w:tc>
          <w:tcPr>
            <w:tcW w:w="850" w:type="dxa"/>
            <w:tcBorders>
              <w:top w:val="nil"/>
              <w:left w:val="nil"/>
              <w:bottom w:val="nil"/>
              <w:right w:val="nil"/>
            </w:tcBorders>
            <w:shd w:val="clear" w:color="auto" w:fill="auto"/>
            <w:vAlign w:val="center"/>
            <w:hideMark/>
          </w:tcPr>
          <w:p w14:paraId="4C73105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M2</w:t>
            </w:r>
          </w:p>
        </w:tc>
      </w:tr>
      <w:tr w:rsidR="00941626" w:rsidRPr="000C65B4" w14:paraId="029D98E2" w14:textId="77777777" w:rsidTr="00C1238A">
        <w:trPr>
          <w:trHeight w:hRule="exact" w:val="397"/>
        </w:trPr>
        <w:tc>
          <w:tcPr>
            <w:tcW w:w="1322" w:type="dxa"/>
            <w:vMerge/>
            <w:tcBorders>
              <w:top w:val="nil"/>
              <w:left w:val="nil"/>
              <w:right w:val="nil"/>
            </w:tcBorders>
            <w:vAlign w:val="center"/>
            <w:hideMark/>
          </w:tcPr>
          <w:p w14:paraId="35A69F58"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CB9CA"/>
              <w:right w:val="nil"/>
            </w:tcBorders>
            <w:vAlign w:val="center"/>
            <w:hideMark/>
          </w:tcPr>
          <w:p w14:paraId="543BC2EB"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13B183F2" w14:textId="5FA59FDC"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Integrative orientation</w:t>
            </w:r>
          </w:p>
        </w:tc>
        <w:tc>
          <w:tcPr>
            <w:tcW w:w="850" w:type="dxa"/>
            <w:tcBorders>
              <w:top w:val="nil"/>
              <w:left w:val="nil"/>
              <w:bottom w:val="nil"/>
              <w:right w:val="nil"/>
            </w:tcBorders>
            <w:shd w:val="clear" w:color="auto" w:fill="auto"/>
            <w:vAlign w:val="center"/>
            <w:hideMark/>
          </w:tcPr>
          <w:p w14:paraId="1C1F94D6"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M3</w:t>
            </w:r>
          </w:p>
        </w:tc>
      </w:tr>
      <w:tr w:rsidR="00941626" w:rsidRPr="000C65B4" w14:paraId="3E3D239F" w14:textId="77777777" w:rsidTr="00C1238A">
        <w:trPr>
          <w:trHeight w:hRule="exact" w:val="397"/>
        </w:trPr>
        <w:tc>
          <w:tcPr>
            <w:tcW w:w="1322" w:type="dxa"/>
            <w:vMerge/>
            <w:tcBorders>
              <w:top w:val="nil"/>
              <w:left w:val="nil"/>
              <w:right w:val="nil"/>
            </w:tcBorders>
            <w:vAlign w:val="center"/>
            <w:hideMark/>
          </w:tcPr>
          <w:p w14:paraId="72FEBFFC"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CB9CA"/>
              <w:right w:val="nil"/>
            </w:tcBorders>
            <w:vAlign w:val="center"/>
            <w:hideMark/>
          </w:tcPr>
          <w:p w14:paraId="321814FF"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60EA3B26" w14:textId="1E5F9626" w:rsidR="00941626" w:rsidRPr="000C65B4" w:rsidRDefault="002407BD" w:rsidP="00941626">
            <w:pPr>
              <w:rPr>
                <w:rFonts w:eastAsia="DengXian"/>
                <w:color w:val="000000"/>
                <w:kern w:val="0"/>
                <w:sz w:val="21"/>
                <w:szCs w:val="21"/>
              </w:rPr>
            </w:pPr>
            <w:r w:rsidRPr="000C65B4">
              <w:rPr>
                <w:rFonts w:eastAsia="DengXian"/>
                <w:color w:val="000000"/>
                <w:kern w:val="0"/>
                <w:sz w:val="21"/>
                <w:szCs w:val="21"/>
              </w:rPr>
              <w:t>Instrumental</w:t>
            </w:r>
            <w:r>
              <w:rPr>
                <w:rFonts w:eastAsia="DengXian"/>
                <w:color w:val="000000"/>
                <w:kern w:val="0"/>
                <w:sz w:val="21"/>
                <w:szCs w:val="21"/>
              </w:rPr>
              <w:t xml:space="preserve"> </w:t>
            </w:r>
            <w:r w:rsidR="00941626" w:rsidRPr="000C65B4">
              <w:rPr>
                <w:rFonts w:eastAsia="DengXian"/>
                <w:color w:val="000000"/>
                <w:kern w:val="0"/>
                <w:sz w:val="21"/>
                <w:szCs w:val="21"/>
              </w:rPr>
              <w:t>orientation</w:t>
            </w:r>
          </w:p>
        </w:tc>
        <w:tc>
          <w:tcPr>
            <w:tcW w:w="850" w:type="dxa"/>
            <w:tcBorders>
              <w:top w:val="nil"/>
              <w:left w:val="nil"/>
              <w:bottom w:val="nil"/>
              <w:right w:val="nil"/>
            </w:tcBorders>
            <w:shd w:val="clear" w:color="auto" w:fill="auto"/>
            <w:vAlign w:val="center"/>
            <w:hideMark/>
          </w:tcPr>
          <w:p w14:paraId="14EC09B5"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M4</w:t>
            </w:r>
          </w:p>
        </w:tc>
      </w:tr>
      <w:tr w:rsidR="00941626" w:rsidRPr="000C65B4" w14:paraId="4988717B" w14:textId="77777777" w:rsidTr="001419B2">
        <w:trPr>
          <w:trHeight w:hRule="exact" w:val="397"/>
        </w:trPr>
        <w:tc>
          <w:tcPr>
            <w:tcW w:w="1322" w:type="dxa"/>
            <w:vMerge/>
            <w:tcBorders>
              <w:top w:val="nil"/>
              <w:left w:val="nil"/>
              <w:right w:val="nil"/>
            </w:tcBorders>
            <w:vAlign w:val="center"/>
            <w:hideMark/>
          </w:tcPr>
          <w:p w14:paraId="4A8C4D73"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EAAAA" w:themeColor="background2" w:themeShade="BF"/>
              <w:right w:val="nil"/>
            </w:tcBorders>
            <w:vAlign w:val="center"/>
            <w:hideMark/>
          </w:tcPr>
          <w:p w14:paraId="03840195" w14:textId="77777777" w:rsidR="00941626" w:rsidRPr="000C65B4" w:rsidRDefault="00941626" w:rsidP="00941626">
            <w:pPr>
              <w:rPr>
                <w:rFonts w:eastAsia="DengXian"/>
                <w:color w:val="000000"/>
                <w:kern w:val="0"/>
                <w:sz w:val="21"/>
                <w:szCs w:val="21"/>
              </w:rPr>
            </w:pPr>
          </w:p>
        </w:tc>
        <w:tc>
          <w:tcPr>
            <w:tcW w:w="2410" w:type="dxa"/>
            <w:tcBorders>
              <w:top w:val="nil"/>
              <w:left w:val="nil"/>
              <w:bottom w:val="single" w:sz="4" w:space="0" w:color="AEAAAA" w:themeColor="background2" w:themeShade="BF"/>
              <w:right w:val="nil"/>
            </w:tcBorders>
            <w:shd w:val="clear" w:color="auto" w:fill="auto"/>
            <w:vAlign w:val="center"/>
            <w:hideMark/>
          </w:tcPr>
          <w:p w14:paraId="7A3D6B92"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English class anxiety</w:t>
            </w:r>
          </w:p>
        </w:tc>
        <w:tc>
          <w:tcPr>
            <w:tcW w:w="850" w:type="dxa"/>
            <w:tcBorders>
              <w:top w:val="nil"/>
              <w:left w:val="nil"/>
              <w:bottom w:val="single" w:sz="4" w:space="0" w:color="AEAAAA" w:themeColor="background2" w:themeShade="BF"/>
              <w:right w:val="nil"/>
            </w:tcBorders>
            <w:shd w:val="clear" w:color="auto" w:fill="auto"/>
            <w:vAlign w:val="center"/>
            <w:hideMark/>
          </w:tcPr>
          <w:p w14:paraId="2154B3F5"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M5</w:t>
            </w:r>
          </w:p>
        </w:tc>
      </w:tr>
      <w:tr w:rsidR="00941626" w:rsidRPr="000C65B4" w14:paraId="009D57E1" w14:textId="77777777" w:rsidTr="00C1238A">
        <w:trPr>
          <w:trHeight w:hRule="exact" w:val="397"/>
        </w:trPr>
        <w:tc>
          <w:tcPr>
            <w:tcW w:w="1322" w:type="dxa"/>
            <w:vMerge w:val="restart"/>
            <w:tcBorders>
              <w:left w:val="nil"/>
              <w:right w:val="nil"/>
            </w:tcBorders>
            <w:shd w:val="clear" w:color="auto" w:fill="auto"/>
            <w:vAlign w:val="center"/>
            <w:hideMark/>
          </w:tcPr>
          <w:p w14:paraId="12764D5C"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Learning Strategy</w:t>
            </w:r>
          </w:p>
        </w:tc>
        <w:tc>
          <w:tcPr>
            <w:tcW w:w="2789" w:type="dxa"/>
            <w:vMerge w:val="restart"/>
            <w:tcBorders>
              <w:top w:val="single" w:sz="4" w:space="0" w:color="AEAAAA" w:themeColor="background2" w:themeShade="BF"/>
              <w:left w:val="nil"/>
              <w:bottom w:val="single" w:sz="4" w:space="0" w:color="ACB9CA"/>
              <w:right w:val="nil"/>
            </w:tcBorders>
            <w:shd w:val="clear" w:color="auto" w:fill="auto"/>
            <w:vAlign w:val="center"/>
            <w:hideMark/>
          </w:tcPr>
          <w:p w14:paraId="5F827572"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Vocabulary Learning Strategies Survey</w:t>
            </w:r>
          </w:p>
        </w:tc>
        <w:tc>
          <w:tcPr>
            <w:tcW w:w="2410" w:type="dxa"/>
            <w:tcBorders>
              <w:top w:val="single" w:sz="4" w:space="0" w:color="AEAAAA" w:themeColor="background2" w:themeShade="BF"/>
              <w:left w:val="nil"/>
              <w:bottom w:val="nil"/>
              <w:right w:val="nil"/>
            </w:tcBorders>
            <w:shd w:val="clear" w:color="auto" w:fill="auto"/>
            <w:vAlign w:val="center"/>
            <w:hideMark/>
          </w:tcPr>
          <w:p w14:paraId="2AE08B01"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Social Strategies (SOC)</w:t>
            </w:r>
          </w:p>
        </w:tc>
        <w:tc>
          <w:tcPr>
            <w:tcW w:w="850" w:type="dxa"/>
            <w:tcBorders>
              <w:top w:val="single" w:sz="4" w:space="0" w:color="AEAAAA" w:themeColor="background2" w:themeShade="BF"/>
              <w:left w:val="nil"/>
              <w:bottom w:val="nil"/>
              <w:right w:val="nil"/>
            </w:tcBorders>
            <w:shd w:val="clear" w:color="auto" w:fill="auto"/>
            <w:vAlign w:val="center"/>
            <w:hideMark/>
          </w:tcPr>
          <w:p w14:paraId="0341711F"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LS1</w:t>
            </w:r>
          </w:p>
        </w:tc>
      </w:tr>
      <w:tr w:rsidR="00941626" w:rsidRPr="000C65B4" w14:paraId="2FC79E42" w14:textId="77777777" w:rsidTr="00C1238A">
        <w:trPr>
          <w:trHeight w:hRule="exact" w:val="397"/>
        </w:trPr>
        <w:tc>
          <w:tcPr>
            <w:tcW w:w="1322" w:type="dxa"/>
            <w:vMerge/>
            <w:tcBorders>
              <w:top w:val="nil"/>
              <w:left w:val="nil"/>
              <w:right w:val="nil"/>
            </w:tcBorders>
            <w:vAlign w:val="center"/>
            <w:hideMark/>
          </w:tcPr>
          <w:p w14:paraId="2F410D43"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CB9CA"/>
              <w:right w:val="nil"/>
            </w:tcBorders>
            <w:vAlign w:val="center"/>
            <w:hideMark/>
          </w:tcPr>
          <w:p w14:paraId="6DA6887E"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28CF2992"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Memory Strategies (MEM)</w:t>
            </w:r>
          </w:p>
        </w:tc>
        <w:tc>
          <w:tcPr>
            <w:tcW w:w="850" w:type="dxa"/>
            <w:tcBorders>
              <w:top w:val="nil"/>
              <w:left w:val="nil"/>
              <w:bottom w:val="nil"/>
              <w:right w:val="nil"/>
            </w:tcBorders>
            <w:shd w:val="clear" w:color="auto" w:fill="auto"/>
            <w:vAlign w:val="center"/>
            <w:hideMark/>
          </w:tcPr>
          <w:p w14:paraId="2E7A958A"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LS2</w:t>
            </w:r>
          </w:p>
        </w:tc>
      </w:tr>
      <w:tr w:rsidR="00941626" w:rsidRPr="000C65B4" w14:paraId="5A68DFE7" w14:textId="77777777" w:rsidTr="00C1238A">
        <w:trPr>
          <w:trHeight w:hRule="exact" w:val="397"/>
        </w:trPr>
        <w:tc>
          <w:tcPr>
            <w:tcW w:w="1322" w:type="dxa"/>
            <w:vMerge/>
            <w:tcBorders>
              <w:top w:val="nil"/>
              <w:left w:val="nil"/>
              <w:right w:val="nil"/>
            </w:tcBorders>
            <w:vAlign w:val="center"/>
            <w:hideMark/>
          </w:tcPr>
          <w:p w14:paraId="180F1CA0"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CB9CA"/>
              <w:right w:val="nil"/>
            </w:tcBorders>
            <w:vAlign w:val="center"/>
            <w:hideMark/>
          </w:tcPr>
          <w:p w14:paraId="16C9E704"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5AB0437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Cognitive Strategies (COG)</w:t>
            </w:r>
          </w:p>
        </w:tc>
        <w:tc>
          <w:tcPr>
            <w:tcW w:w="850" w:type="dxa"/>
            <w:tcBorders>
              <w:top w:val="nil"/>
              <w:left w:val="nil"/>
              <w:bottom w:val="nil"/>
              <w:right w:val="nil"/>
            </w:tcBorders>
            <w:shd w:val="clear" w:color="auto" w:fill="auto"/>
            <w:vAlign w:val="center"/>
            <w:hideMark/>
          </w:tcPr>
          <w:p w14:paraId="37192338"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LS3</w:t>
            </w:r>
          </w:p>
        </w:tc>
      </w:tr>
      <w:tr w:rsidR="00941626" w:rsidRPr="000C65B4" w14:paraId="68153C16" w14:textId="77777777" w:rsidTr="00C1238A">
        <w:trPr>
          <w:trHeight w:hRule="exact" w:val="397"/>
        </w:trPr>
        <w:tc>
          <w:tcPr>
            <w:tcW w:w="1322" w:type="dxa"/>
            <w:vMerge/>
            <w:tcBorders>
              <w:top w:val="nil"/>
              <w:left w:val="nil"/>
              <w:right w:val="nil"/>
            </w:tcBorders>
            <w:vAlign w:val="center"/>
            <w:hideMark/>
          </w:tcPr>
          <w:p w14:paraId="0462827B"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CB9CA"/>
              <w:right w:val="nil"/>
            </w:tcBorders>
            <w:vAlign w:val="center"/>
            <w:hideMark/>
          </w:tcPr>
          <w:p w14:paraId="523448D4"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3ADAC3EF"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Metacognitive Strategies (MET)</w:t>
            </w:r>
          </w:p>
        </w:tc>
        <w:tc>
          <w:tcPr>
            <w:tcW w:w="850" w:type="dxa"/>
            <w:tcBorders>
              <w:top w:val="nil"/>
              <w:left w:val="nil"/>
              <w:bottom w:val="nil"/>
              <w:right w:val="nil"/>
            </w:tcBorders>
            <w:shd w:val="clear" w:color="auto" w:fill="auto"/>
            <w:vAlign w:val="center"/>
            <w:hideMark/>
          </w:tcPr>
          <w:p w14:paraId="759B7645"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LS4</w:t>
            </w:r>
          </w:p>
        </w:tc>
      </w:tr>
      <w:tr w:rsidR="00941626" w:rsidRPr="000C65B4" w14:paraId="4F9E749C" w14:textId="77777777" w:rsidTr="001419B2">
        <w:trPr>
          <w:trHeight w:hRule="exact" w:val="397"/>
        </w:trPr>
        <w:tc>
          <w:tcPr>
            <w:tcW w:w="1322" w:type="dxa"/>
            <w:vMerge/>
            <w:tcBorders>
              <w:top w:val="nil"/>
              <w:left w:val="nil"/>
              <w:right w:val="nil"/>
            </w:tcBorders>
            <w:vAlign w:val="center"/>
            <w:hideMark/>
          </w:tcPr>
          <w:p w14:paraId="11AEFE1F"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4" w:space="0" w:color="AEAAAA" w:themeColor="background2" w:themeShade="BF"/>
              <w:right w:val="nil"/>
            </w:tcBorders>
            <w:vAlign w:val="center"/>
            <w:hideMark/>
          </w:tcPr>
          <w:p w14:paraId="0157B4D8" w14:textId="77777777" w:rsidR="00941626" w:rsidRPr="000C65B4" w:rsidRDefault="00941626" w:rsidP="00941626">
            <w:pPr>
              <w:rPr>
                <w:rFonts w:eastAsia="DengXian"/>
                <w:color w:val="000000"/>
                <w:kern w:val="0"/>
                <w:sz w:val="21"/>
                <w:szCs w:val="21"/>
              </w:rPr>
            </w:pPr>
          </w:p>
        </w:tc>
        <w:tc>
          <w:tcPr>
            <w:tcW w:w="2410" w:type="dxa"/>
            <w:tcBorders>
              <w:top w:val="nil"/>
              <w:left w:val="nil"/>
              <w:bottom w:val="single" w:sz="4" w:space="0" w:color="AEAAAA" w:themeColor="background2" w:themeShade="BF"/>
              <w:right w:val="nil"/>
            </w:tcBorders>
            <w:shd w:val="clear" w:color="auto" w:fill="auto"/>
            <w:vAlign w:val="center"/>
            <w:hideMark/>
          </w:tcPr>
          <w:p w14:paraId="1CC1842F"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Determination Strategies (DET)</w:t>
            </w:r>
          </w:p>
        </w:tc>
        <w:tc>
          <w:tcPr>
            <w:tcW w:w="850" w:type="dxa"/>
            <w:tcBorders>
              <w:top w:val="nil"/>
              <w:left w:val="nil"/>
              <w:bottom w:val="single" w:sz="4" w:space="0" w:color="AEAAAA" w:themeColor="background2" w:themeShade="BF"/>
              <w:right w:val="nil"/>
            </w:tcBorders>
            <w:shd w:val="clear" w:color="auto" w:fill="auto"/>
            <w:vAlign w:val="center"/>
            <w:hideMark/>
          </w:tcPr>
          <w:p w14:paraId="46F8BE04"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LS5</w:t>
            </w:r>
          </w:p>
        </w:tc>
      </w:tr>
      <w:tr w:rsidR="00941626" w:rsidRPr="000C65B4" w14:paraId="46786978" w14:textId="77777777" w:rsidTr="001419B2">
        <w:trPr>
          <w:trHeight w:hRule="exact" w:val="397"/>
        </w:trPr>
        <w:tc>
          <w:tcPr>
            <w:tcW w:w="1322" w:type="dxa"/>
            <w:vMerge w:val="restart"/>
            <w:tcBorders>
              <w:left w:val="nil"/>
              <w:bottom w:val="single" w:sz="8" w:space="0" w:color="000000"/>
              <w:right w:val="nil"/>
            </w:tcBorders>
            <w:shd w:val="clear" w:color="auto" w:fill="auto"/>
            <w:vAlign w:val="center"/>
            <w:hideMark/>
          </w:tcPr>
          <w:p w14:paraId="71B8C4CD" w14:textId="77777777" w:rsidR="004E71B2" w:rsidRDefault="00941626" w:rsidP="00941626">
            <w:pPr>
              <w:rPr>
                <w:rFonts w:eastAsia="DengXian"/>
                <w:color w:val="000000"/>
                <w:kern w:val="0"/>
                <w:sz w:val="21"/>
                <w:szCs w:val="21"/>
              </w:rPr>
            </w:pPr>
            <w:r w:rsidRPr="000C65B4">
              <w:rPr>
                <w:rFonts w:eastAsia="DengXian"/>
                <w:color w:val="000000"/>
                <w:kern w:val="0"/>
                <w:sz w:val="21"/>
                <w:szCs w:val="21"/>
              </w:rPr>
              <w:t xml:space="preserve">Learning </w:t>
            </w:r>
          </w:p>
          <w:p w14:paraId="0CEC5C0B" w14:textId="3402FD36"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Style</w:t>
            </w:r>
          </w:p>
        </w:tc>
        <w:tc>
          <w:tcPr>
            <w:tcW w:w="2789" w:type="dxa"/>
            <w:vMerge w:val="restart"/>
            <w:tcBorders>
              <w:top w:val="single" w:sz="4" w:space="0" w:color="AEAAAA" w:themeColor="background2" w:themeShade="BF"/>
              <w:left w:val="nil"/>
              <w:bottom w:val="single" w:sz="8" w:space="0" w:color="000000"/>
              <w:right w:val="nil"/>
            </w:tcBorders>
            <w:shd w:val="clear" w:color="auto" w:fill="auto"/>
            <w:vAlign w:val="center"/>
            <w:hideMark/>
          </w:tcPr>
          <w:p w14:paraId="6293BD8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Learning Style Inventory3.1</w:t>
            </w:r>
          </w:p>
        </w:tc>
        <w:tc>
          <w:tcPr>
            <w:tcW w:w="2410" w:type="dxa"/>
            <w:tcBorders>
              <w:top w:val="single" w:sz="4" w:space="0" w:color="AEAAAA" w:themeColor="background2" w:themeShade="BF"/>
              <w:left w:val="nil"/>
              <w:bottom w:val="nil"/>
              <w:right w:val="nil"/>
            </w:tcBorders>
            <w:shd w:val="clear" w:color="auto" w:fill="auto"/>
            <w:vAlign w:val="center"/>
            <w:hideMark/>
          </w:tcPr>
          <w:p w14:paraId="58DAD256"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Accommodating type</w:t>
            </w:r>
          </w:p>
        </w:tc>
        <w:tc>
          <w:tcPr>
            <w:tcW w:w="850" w:type="dxa"/>
            <w:tcBorders>
              <w:top w:val="single" w:sz="4" w:space="0" w:color="AEAAAA" w:themeColor="background2" w:themeShade="BF"/>
              <w:left w:val="nil"/>
              <w:bottom w:val="nil"/>
              <w:right w:val="nil"/>
            </w:tcBorders>
            <w:shd w:val="clear" w:color="auto" w:fill="auto"/>
            <w:vAlign w:val="center"/>
            <w:hideMark/>
          </w:tcPr>
          <w:p w14:paraId="5DC41577"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S1</w:t>
            </w:r>
          </w:p>
        </w:tc>
      </w:tr>
      <w:tr w:rsidR="00941626" w:rsidRPr="000C65B4" w14:paraId="5331E6F4" w14:textId="77777777" w:rsidTr="002407BD">
        <w:trPr>
          <w:trHeight w:hRule="exact" w:val="397"/>
        </w:trPr>
        <w:tc>
          <w:tcPr>
            <w:tcW w:w="1322" w:type="dxa"/>
            <w:vMerge/>
            <w:tcBorders>
              <w:top w:val="nil"/>
              <w:left w:val="nil"/>
              <w:bottom w:val="single" w:sz="8" w:space="0" w:color="000000"/>
              <w:right w:val="nil"/>
            </w:tcBorders>
            <w:vAlign w:val="center"/>
            <w:hideMark/>
          </w:tcPr>
          <w:p w14:paraId="1473085F"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8" w:space="0" w:color="000000"/>
              <w:right w:val="nil"/>
            </w:tcBorders>
            <w:vAlign w:val="center"/>
            <w:hideMark/>
          </w:tcPr>
          <w:p w14:paraId="1C14EDF2"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69F910B0"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Diverging type</w:t>
            </w:r>
          </w:p>
        </w:tc>
        <w:tc>
          <w:tcPr>
            <w:tcW w:w="850" w:type="dxa"/>
            <w:tcBorders>
              <w:top w:val="nil"/>
              <w:left w:val="nil"/>
              <w:bottom w:val="nil"/>
              <w:right w:val="nil"/>
            </w:tcBorders>
            <w:shd w:val="clear" w:color="auto" w:fill="auto"/>
            <w:vAlign w:val="center"/>
            <w:hideMark/>
          </w:tcPr>
          <w:p w14:paraId="13021D7C"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S2</w:t>
            </w:r>
          </w:p>
        </w:tc>
      </w:tr>
      <w:tr w:rsidR="00941626" w:rsidRPr="000C65B4" w14:paraId="49AC154D" w14:textId="77777777" w:rsidTr="002407BD">
        <w:trPr>
          <w:trHeight w:hRule="exact" w:val="397"/>
        </w:trPr>
        <w:tc>
          <w:tcPr>
            <w:tcW w:w="1322" w:type="dxa"/>
            <w:vMerge/>
            <w:tcBorders>
              <w:top w:val="nil"/>
              <w:left w:val="nil"/>
              <w:bottom w:val="single" w:sz="8" w:space="0" w:color="000000"/>
              <w:right w:val="nil"/>
            </w:tcBorders>
            <w:vAlign w:val="center"/>
            <w:hideMark/>
          </w:tcPr>
          <w:p w14:paraId="3C75EE5D"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8" w:space="0" w:color="000000"/>
              <w:right w:val="nil"/>
            </w:tcBorders>
            <w:vAlign w:val="center"/>
            <w:hideMark/>
          </w:tcPr>
          <w:p w14:paraId="134649D1" w14:textId="77777777" w:rsidR="00941626" w:rsidRPr="000C65B4" w:rsidRDefault="00941626" w:rsidP="00941626">
            <w:pPr>
              <w:rPr>
                <w:rFonts w:eastAsia="DengXian"/>
                <w:color w:val="000000"/>
                <w:kern w:val="0"/>
                <w:sz w:val="21"/>
                <w:szCs w:val="21"/>
              </w:rPr>
            </w:pPr>
          </w:p>
        </w:tc>
        <w:tc>
          <w:tcPr>
            <w:tcW w:w="2410" w:type="dxa"/>
            <w:tcBorders>
              <w:top w:val="nil"/>
              <w:left w:val="nil"/>
              <w:bottom w:val="nil"/>
              <w:right w:val="nil"/>
            </w:tcBorders>
            <w:shd w:val="clear" w:color="auto" w:fill="auto"/>
            <w:vAlign w:val="center"/>
            <w:hideMark/>
          </w:tcPr>
          <w:p w14:paraId="0A8A9D36"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Converging type</w:t>
            </w:r>
          </w:p>
        </w:tc>
        <w:tc>
          <w:tcPr>
            <w:tcW w:w="850" w:type="dxa"/>
            <w:tcBorders>
              <w:top w:val="nil"/>
              <w:left w:val="nil"/>
              <w:bottom w:val="nil"/>
              <w:right w:val="nil"/>
            </w:tcBorders>
            <w:shd w:val="clear" w:color="auto" w:fill="auto"/>
            <w:vAlign w:val="center"/>
            <w:hideMark/>
          </w:tcPr>
          <w:p w14:paraId="02BDE2A2"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S3</w:t>
            </w:r>
          </w:p>
        </w:tc>
      </w:tr>
      <w:tr w:rsidR="00941626" w:rsidRPr="000C65B4" w14:paraId="37660ACE" w14:textId="77777777" w:rsidTr="00622B0B">
        <w:trPr>
          <w:trHeight w:hRule="exact" w:val="397"/>
        </w:trPr>
        <w:tc>
          <w:tcPr>
            <w:tcW w:w="1322" w:type="dxa"/>
            <w:vMerge/>
            <w:tcBorders>
              <w:top w:val="nil"/>
              <w:left w:val="nil"/>
              <w:bottom w:val="single" w:sz="12" w:space="0" w:color="000000" w:themeColor="text1"/>
              <w:right w:val="nil"/>
            </w:tcBorders>
            <w:vAlign w:val="center"/>
            <w:hideMark/>
          </w:tcPr>
          <w:p w14:paraId="69BA0A82" w14:textId="77777777" w:rsidR="00941626" w:rsidRPr="000C65B4" w:rsidRDefault="00941626" w:rsidP="00941626">
            <w:pPr>
              <w:rPr>
                <w:rFonts w:eastAsia="DengXian"/>
                <w:color w:val="000000"/>
                <w:kern w:val="0"/>
                <w:sz w:val="21"/>
                <w:szCs w:val="21"/>
              </w:rPr>
            </w:pPr>
          </w:p>
        </w:tc>
        <w:tc>
          <w:tcPr>
            <w:tcW w:w="2789" w:type="dxa"/>
            <w:vMerge/>
            <w:tcBorders>
              <w:top w:val="nil"/>
              <w:left w:val="nil"/>
              <w:bottom w:val="single" w:sz="12" w:space="0" w:color="000000" w:themeColor="text1"/>
              <w:right w:val="nil"/>
            </w:tcBorders>
            <w:vAlign w:val="center"/>
            <w:hideMark/>
          </w:tcPr>
          <w:p w14:paraId="2131FE69" w14:textId="77777777" w:rsidR="00941626" w:rsidRPr="000C65B4" w:rsidRDefault="00941626" w:rsidP="00941626">
            <w:pPr>
              <w:rPr>
                <w:rFonts w:eastAsia="DengXian"/>
                <w:color w:val="000000"/>
                <w:kern w:val="0"/>
                <w:sz w:val="21"/>
                <w:szCs w:val="21"/>
              </w:rPr>
            </w:pPr>
          </w:p>
        </w:tc>
        <w:tc>
          <w:tcPr>
            <w:tcW w:w="2410" w:type="dxa"/>
            <w:tcBorders>
              <w:top w:val="nil"/>
              <w:left w:val="nil"/>
              <w:bottom w:val="single" w:sz="12" w:space="0" w:color="000000" w:themeColor="text1"/>
              <w:right w:val="nil"/>
            </w:tcBorders>
            <w:shd w:val="clear" w:color="auto" w:fill="auto"/>
            <w:vAlign w:val="center"/>
            <w:hideMark/>
          </w:tcPr>
          <w:p w14:paraId="15F9CC2D"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Assimilating type</w:t>
            </w:r>
          </w:p>
        </w:tc>
        <w:tc>
          <w:tcPr>
            <w:tcW w:w="850" w:type="dxa"/>
            <w:tcBorders>
              <w:top w:val="nil"/>
              <w:left w:val="nil"/>
              <w:bottom w:val="single" w:sz="12" w:space="0" w:color="000000" w:themeColor="text1"/>
              <w:right w:val="nil"/>
            </w:tcBorders>
            <w:shd w:val="clear" w:color="auto" w:fill="auto"/>
            <w:vAlign w:val="center"/>
            <w:hideMark/>
          </w:tcPr>
          <w:p w14:paraId="2B1A9F82" w14:textId="77777777" w:rsidR="00941626" w:rsidRPr="000C65B4" w:rsidRDefault="00941626" w:rsidP="00941626">
            <w:pPr>
              <w:rPr>
                <w:rFonts w:eastAsia="DengXian"/>
                <w:color w:val="000000"/>
                <w:kern w:val="0"/>
                <w:sz w:val="21"/>
                <w:szCs w:val="21"/>
              </w:rPr>
            </w:pPr>
            <w:r w:rsidRPr="000C65B4">
              <w:rPr>
                <w:rFonts w:eastAsia="DengXian"/>
                <w:color w:val="000000"/>
                <w:kern w:val="0"/>
                <w:sz w:val="21"/>
                <w:szCs w:val="21"/>
              </w:rPr>
              <w:t>S4</w:t>
            </w:r>
          </w:p>
        </w:tc>
      </w:tr>
    </w:tbl>
    <w:p w14:paraId="6555D604" w14:textId="77777777" w:rsidR="00941626" w:rsidRPr="00941626" w:rsidRDefault="00941626" w:rsidP="00941626">
      <w:pPr>
        <w:autoSpaceDE w:val="0"/>
        <w:autoSpaceDN w:val="0"/>
        <w:adjustRightInd w:val="0"/>
        <w:spacing w:afterLines="100" w:after="326" w:line="360" w:lineRule="auto"/>
        <w:ind w:firstLineChars="200" w:firstLine="440"/>
        <w:jc w:val="both"/>
        <w:rPr>
          <w:rFonts w:eastAsia="SimSun"/>
          <w:bCs/>
          <w:kern w:val="0"/>
          <w:sz w:val="22"/>
          <w:szCs w:val="22"/>
        </w:rPr>
      </w:pPr>
    </w:p>
    <w:bookmarkEnd w:id="213"/>
    <w:p w14:paraId="27576056" w14:textId="7182EAB5" w:rsidR="00BA7DED" w:rsidRPr="000C65B4" w:rsidRDefault="00344C3A" w:rsidP="00941626">
      <w:pPr>
        <w:autoSpaceDE w:val="0"/>
        <w:autoSpaceDN w:val="0"/>
        <w:adjustRightInd w:val="0"/>
        <w:spacing w:beforeLines="100" w:before="326" w:line="360" w:lineRule="auto"/>
        <w:ind w:firstLineChars="200" w:firstLine="440"/>
        <w:jc w:val="both"/>
        <w:rPr>
          <w:rFonts w:eastAsia="SimSun"/>
          <w:bCs/>
          <w:kern w:val="0"/>
          <w:sz w:val="22"/>
          <w:szCs w:val="22"/>
        </w:rPr>
      </w:pPr>
      <w:r w:rsidRPr="000C65B4">
        <w:rPr>
          <w:rFonts w:eastAsia="SimSun"/>
          <w:bCs/>
          <w:kern w:val="0"/>
          <w:sz w:val="22"/>
          <w:szCs w:val="22"/>
        </w:rPr>
        <w:lastRenderedPageBreak/>
        <w:t xml:space="preserve">After the </w:t>
      </w:r>
      <w:r w:rsidR="00E55C95" w:rsidRPr="000C65B4">
        <w:rPr>
          <w:rFonts w:eastAsia="SimSun"/>
          <w:bCs/>
          <w:kern w:val="0"/>
          <w:sz w:val="22"/>
          <w:szCs w:val="22"/>
        </w:rPr>
        <w:t>analysis using SPSS</w:t>
      </w:r>
      <w:r w:rsidRPr="000C65B4">
        <w:rPr>
          <w:rFonts w:eastAsia="SimSun"/>
          <w:bCs/>
          <w:kern w:val="0"/>
          <w:sz w:val="22"/>
          <w:szCs w:val="22"/>
        </w:rPr>
        <w:t>,</w:t>
      </w:r>
      <w:r w:rsidR="005F3ECE" w:rsidRPr="000C65B4">
        <w:rPr>
          <w:rFonts w:eastAsia="SimSun"/>
          <w:bCs/>
          <w:kern w:val="0"/>
          <w:sz w:val="22"/>
          <w:szCs w:val="22"/>
        </w:rPr>
        <w:t xml:space="preserve"> </w:t>
      </w:r>
      <w:r w:rsidRPr="000C65B4">
        <w:rPr>
          <w:rFonts w:eastAsia="SimSun"/>
          <w:bCs/>
          <w:kern w:val="0"/>
          <w:sz w:val="22"/>
          <w:szCs w:val="22"/>
        </w:rPr>
        <w:t xml:space="preserve">the structural equation statistical software </w:t>
      </w:r>
      <w:r w:rsidR="00A115DB" w:rsidRPr="000C65B4">
        <w:rPr>
          <w:rFonts w:eastAsia="SimSun"/>
          <w:bCs/>
          <w:kern w:val="0"/>
          <w:sz w:val="22"/>
          <w:szCs w:val="22"/>
        </w:rPr>
        <w:t xml:space="preserve">AMOS </w:t>
      </w:r>
      <w:r w:rsidRPr="000C65B4">
        <w:rPr>
          <w:rFonts w:eastAsia="SimSun"/>
          <w:bCs/>
          <w:kern w:val="0"/>
          <w:sz w:val="22"/>
          <w:szCs w:val="22"/>
        </w:rPr>
        <w:t xml:space="preserve">24.0 </w:t>
      </w:r>
      <w:r w:rsidR="00A115DB" w:rsidRPr="000C65B4">
        <w:rPr>
          <w:rFonts w:eastAsia="SimSun"/>
          <w:bCs/>
          <w:kern w:val="0"/>
          <w:sz w:val="22"/>
          <w:szCs w:val="22"/>
        </w:rPr>
        <w:t xml:space="preserve">was applied to </w:t>
      </w:r>
      <w:r w:rsidR="00E55C95" w:rsidRPr="000C65B4">
        <w:rPr>
          <w:rFonts w:eastAsia="SimSun"/>
          <w:bCs/>
          <w:kern w:val="0"/>
          <w:sz w:val="22"/>
          <w:szCs w:val="22"/>
        </w:rPr>
        <w:t xml:space="preserve">further </w:t>
      </w:r>
      <w:r w:rsidR="00C47480" w:rsidRPr="000C65B4">
        <w:rPr>
          <w:rFonts w:eastAsia="SimSun"/>
          <w:bCs/>
          <w:kern w:val="0"/>
          <w:sz w:val="22"/>
          <w:szCs w:val="22"/>
        </w:rPr>
        <w:t>explore</w:t>
      </w:r>
      <w:r w:rsidR="00A115DB" w:rsidRPr="000C65B4">
        <w:rPr>
          <w:rFonts w:eastAsia="SimSun"/>
          <w:bCs/>
          <w:kern w:val="0"/>
          <w:sz w:val="22"/>
          <w:szCs w:val="22"/>
        </w:rPr>
        <w:t xml:space="preserve"> </w:t>
      </w:r>
      <w:r w:rsidR="00C47480" w:rsidRPr="000C65B4">
        <w:rPr>
          <w:rFonts w:eastAsia="SimSun"/>
          <w:bCs/>
          <w:kern w:val="0"/>
          <w:sz w:val="22"/>
          <w:szCs w:val="22"/>
        </w:rPr>
        <w:t xml:space="preserve">the relationship between </w:t>
      </w:r>
      <w:r w:rsidR="00A115DB" w:rsidRPr="000C65B4">
        <w:rPr>
          <w:rFonts w:eastAsia="SimSun"/>
          <w:bCs/>
          <w:kern w:val="0"/>
          <w:sz w:val="22"/>
          <w:szCs w:val="22"/>
        </w:rPr>
        <w:t xml:space="preserve">learner variables affecting the difference </w:t>
      </w:r>
      <w:r w:rsidR="00C47480" w:rsidRPr="000C65B4">
        <w:rPr>
          <w:rFonts w:eastAsia="SimSun"/>
          <w:bCs/>
          <w:kern w:val="0"/>
          <w:sz w:val="22"/>
          <w:szCs w:val="22"/>
        </w:rPr>
        <w:t>and the depth of VK</w:t>
      </w:r>
      <w:r w:rsidR="006B3EB8" w:rsidRPr="000C65B4">
        <w:rPr>
          <w:rFonts w:eastAsia="SimSun"/>
          <w:bCs/>
          <w:kern w:val="0"/>
          <w:sz w:val="22"/>
          <w:szCs w:val="22"/>
        </w:rPr>
        <w:t xml:space="preserve"> </w:t>
      </w:r>
      <w:r w:rsidR="00A115DB" w:rsidRPr="000C65B4">
        <w:rPr>
          <w:rFonts w:eastAsia="SimSun"/>
          <w:bCs/>
          <w:kern w:val="0"/>
          <w:sz w:val="22"/>
          <w:szCs w:val="22"/>
        </w:rPr>
        <w:t xml:space="preserve">(Research question 2). </w:t>
      </w:r>
      <w:r w:rsidRPr="000C65B4">
        <w:rPr>
          <w:rFonts w:eastAsia="SimSun"/>
          <w:bCs/>
          <w:kern w:val="0"/>
          <w:sz w:val="22"/>
          <w:szCs w:val="22"/>
        </w:rPr>
        <w:t xml:space="preserve">First, </w:t>
      </w:r>
      <w:r w:rsidR="005F3ECE" w:rsidRPr="000C65B4">
        <w:rPr>
          <w:rFonts w:eastAsia="SimSun"/>
          <w:bCs/>
          <w:kern w:val="0"/>
          <w:sz w:val="22"/>
          <w:szCs w:val="22"/>
        </w:rPr>
        <w:t xml:space="preserve">exploratory factor analysis on the questionnaire scales was performed to exclude some items that </w:t>
      </w:r>
      <w:r w:rsidR="00A115DB" w:rsidRPr="000C65B4">
        <w:rPr>
          <w:rFonts w:eastAsia="SimSun"/>
          <w:bCs/>
          <w:kern w:val="0"/>
          <w:sz w:val="22"/>
          <w:szCs w:val="22"/>
        </w:rPr>
        <w:t>were</w:t>
      </w:r>
      <w:r w:rsidR="005F3ECE" w:rsidRPr="000C65B4">
        <w:rPr>
          <w:rFonts w:eastAsia="SimSun"/>
          <w:bCs/>
          <w:kern w:val="0"/>
          <w:sz w:val="22"/>
          <w:szCs w:val="22"/>
        </w:rPr>
        <w:t xml:space="preserve"> not suitable for factor analysis from the statistics of the structural equations. </w:t>
      </w:r>
      <w:r w:rsidR="00A115DB" w:rsidRPr="000C65B4">
        <w:rPr>
          <w:rFonts w:eastAsia="SimSun"/>
          <w:bCs/>
          <w:kern w:val="0"/>
          <w:sz w:val="22"/>
          <w:szCs w:val="22"/>
        </w:rPr>
        <w:t>Next</w:t>
      </w:r>
      <w:r w:rsidR="005F3ECE" w:rsidRPr="000C65B4">
        <w:rPr>
          <w:rFonts w:eastAsia="SimSun"/>
          <w:bCs/>
          <w:kern w:val="0"/>
          <w:sz w:val="22"/>
          <w:szCs w:val="22"/>
        </w:rPr>
        <w:t xml:space="preserve"> the measurement model </w:t>
      </w:r>
      <w:r w:rsidR="00A115DB" w:rsidRPr="000C65B4">
        <w:rPr>
          <w:rFonts w:eastAsia="SimSun"/>
          <w:bCs/>
          <w:kern w:val="0"/>
          <w:sz w:val="22"/>
          <w:szCs w:val="22"/>
        </w:rPr>
        <w:t>was</w:t>
      </w:r>
      <w:r w:rsidR="005F3ECE" w:rsidRPr="000C65B4">
        <w:rPr>
          <w:rFonts w:eastAsia="SimSun"/>
          <w:bCs/>
          <w:kern w:val="0"/>
          <w:sz w:val="22"/>
          <w:szCs w:val="22"/>
        </w:rPr>
        <w:t xml:space="preserve"> established</w:t>
      </w:r>
      <w:r w:rsidR="00A115DB" w:rsidRPr="000C65B4">
        <w:rPr>
          <w:rFonts w:eastAsia="SimSun"/>
          <w:bCs/>
          <w:kern w:val="0"/>
          <w:sz w:val="22"/>
          <w:szCs w:val="22"/>
        </w:rPr>
        <w:t xml:space="preserve">, </w:t>
      </w:r>
      <w:r w:rsidR="00B76455" w:rsidRPr="000C65B4">
        <w:rPr>
          <w:rFonts w:eastAsia="SimSun"/>
          <w:bCs/>
          <w:kern w:val="0"/>
          <w:sz w:val="22"/>
          <w:szCs w:val="22"/>
        </w:rPr>
        <w:t>estimated,</w:t>
      </w:r>
      <w:r w:rsidR="005F3ECE" w:rsidRPr="000C65B4">
        <w:rPr>
          <w:rFonts w:eastAsia="SimSun"/>
          <w:bCs/>
          <w:kern w:val="0"/>
          <w:sz w:val="22"/>
          <w:szCs w:val="22"/>
        </w:rPr>
        <w:t xml:space="preserve"> and evaluated. If necessary, the measurement model </w:t>
      </w:r>
      <w:r w:rsidR="00A115DB" w:rsidRPr="000C65B4">
        <w:rPr>
          <w:rFonts w:eastAsia="SimSun"/>
          <w:bCs/>
          <w:kern w:val="0"/>
          <w:sz w:val="22"/>
          <w:szCs w:val="22"/>
        </w:rPr>
        <w:t>was</w:t>
      </w:r>
      <w:r w:rsidR="005F3ECE" w:rsidRPr="000C65B4">
        <w:rPr>
          <w:rFonts w:eastAsia="SimSun"/>
          <w:bCs/>
          <w:kern w:val="0"/>
          <w:sz w:val="22"/>
          <w:szCs w:val="22"/>
        </w:rPr>
        <w:t xml:space="preserve"> corrected. Then </w:t>
      </w:r>
      <w:r w:rsidR="00A115DB" w:rsidRPr="000C65B4">
        <w:rPr>
          <w:rFonts w:eastAsia="SimSun"/>
          <w:bCs/>
          <w:kern w:val="0"/>
          <w:sz w:val="22"/>
          <w:szCs w:val="22"/>
        </w:rPr>
        <w:t xml:space="preserve">followed establishment of </w:t>
      </w:r>
      <w:r w:rsidR="005F3ECE" w:rsidRPr="000C65B4">
        <w:rPr>
          <w:rFonts w:eastAsia="SimSun"/>
          <w:bCs/>
          <w:kern w:val="0"/>
          <w:sz w:val="22"/>
          <w:szCs w:val="22"/>
        </w:rPr>
        <w:t>the structural equation model</w:t>
      </w:r>
      <w:r w:rsidR="00A115DB" w:rsidRPr="000C65B4">
        <w:rPr>
          <w:rFonts w:eastAsia="SimSun"/>
          <w:bCs/>
          <w:kern w:val="0"/>
          <w:sz w:val="22"/>
          <w:szCs w:val="22"/>
        </w:rPr>
        <w:t xml:space="preserve">. </w:t>
      </w:r>
      <w:r w:rsidR="00B76455">
        <w:rPr>
          <w:rFonts w:eastAsia="SimSun"/>
          <w:bCs/>
          <w:kern w:val="0"/>
          <w:sz w:val="22"/>
          <w:szCs w:val="22"/>
        </w:rPr>
        <w:t>Using the</w:t>
      </w:r>
      <w:r w:rsidR="00B76455" w:rsidRPr="000C65B4">
        <w:rPr>
          <w:rFonts w:eastAsia="SimSun"/>
          <w:bCs/>
          <w:kern w:val="0"/>
          <w:sz w:val="22"/>
          <w:szCs w:val="22"/>
        </w:rPr>
        <w:t xml:space="preserve"> </w:t>
      </w:r>
      <w:r w:rsidR="00A115DB" w:rsidRPr="000C65B4">
        <w:rPr>
          <w:rFonts w:eastAsia="SimSun"/>
          <w:bCs/>
          <w:kern w:val="0"/>
          <w:sz w:val="22"/>
          <w:szCs w:val="22"/>
        </w:rPr>
        <w:t xml:space="preserve">same procedure as </w:t>
      </w:r>
      <w:r w:rsidR="00B76455">
        <w:rPr>
          <w:rFonts w:eastAsia="SimSun"/>
          <w:bCs/>
          <w:kern w:val="0"/>
          <w:sz w:val="22"/>
          <w:szCs w:val="22"/>
        </w:rPr>
        <w:t xml:space="preserve">with </w:t>
      </w:r>
      <w:r w:rsidR="00A115DB" w:rsidRPr="000C65B4">
        <w:rPr>
          <w:rFonts w:eastAsia="SimSun"/>
          <w:bCs/>
          <w:kern w:val="0"/>
          <w:sz w:val="22"/>
          <w:szCs w:val="22"/>
        </w:rPr>
        <w:t xml:space="preserve">the measurement model, </w:t>
      </w:r>
      <w:r w:rsidR="005F3ECE" w:rsidRPr="000C65B4">
        <w:rPr>
          <w:rFonts w:eastAsia="SimSun"/>
          <w:bCs/>
          <w:kern w:val="0"/>
          <w:sz w:val="22"/>
          <w:szCs w:val="22"/>
        </w:rPr>
        <w:t xml:space="preserve">it </w:t>
      </w:r>
      <w:r w:rsidR="00A115DB" w:rsidRPr="000C65B4">
        <w:rPr>
          <w:rFonts w:eastAsia="SimSun"/>
          <w:bCs/>
          <w:kern w:val="0"/>
          <w:sz w:val="22"/>
          <w:szCs w:val="22"/>
        </w:rPr>
        <w:t>wa</w:t>
      </w:r>
      <w:r w:rsidR="005F3ECE" w:rsidRPr="000C65B4">
        <w:rPr>
          <w:rFonts w:eastAsia="SimSun"/>
          <w:bCs/>
          <w:kern w:val="0"/>
          <w:sz w:val="22"/>
          <w:szCs w:val="22"/>
        </w:rPr>
        <w:t>s estimated, evaluated</w:t>
      </w:r>
      <w:r w:rsidR="00B76455">
        <w:rPr>
          <w:rFonts w:eastAsia="SimSun"/>
          <w:bCs/>
          <w:kern w:val="0"/>
          <w:sz w:val="22"/>
          <w:szCs w:val="22"/>
        </w:rPr>
        <w:t>,</w:t>
      </w:r>
      <w:r w:rsidR="005F3ECE" w:rsidRPr="000C65B4">
        <w:rPr>
          <w:rFonts w:eastAsia="SimSun"/>
          <w:bCs/>
          <w:kern w:val="0"/>
          <w:sz w:val="22"/>
          <w:szCs w:val="22"/>
        </w:rPr>
        <w:t xml:space="preserve"> and revised</w:t>
      </w:r>
      <w:r w:rsidR="00A115DB" w:rsidRPr="000C65B4">
        <w:rPr>
          <w:rFonts w:eastAsia="SimSun"/>
          <w:bCs/>
          <w:kern w:val="0"/>
          <w:sz w:val="22"/>
          <w:szCs w:val="22"/>
        </w:rPr>
        <w:t>, if necessary</w:t>
      </w:r>
      <w:r w:rsidR="005F3ECE" w:rsidRPr="000C65B4">
        <w:rPr>
          <w:rFonts w:eastAsia="SimSun"/>
          <w:bCs/>
          <w:kern w:val="0"/>
          <w:sz w:val="22"/>
          <w:szCs w:val="22"/>
        </w:rPr>
        <w:t xml:space="preserve">. Finally, the structural equation model </w:t>
      </w:r>
      <w:r w:rsidR="00A115DB" w:rsidRPr="000C65B4">
        <w:rPr>
          <w:rFonts w:eastAsia="SimSun"/>
          <w:bCs/>
          <w:kern w:val="0"/>
          <w:sz w:val="22"/>
          <w:szCs w:val="22"/>
        </w:rPr>
        <w:t>was</w:t>
      </w:r>
      <w:r w:rsidR="005F3ECE" w:rsidRPr="000C65B4">
        <w:rPr>
          <w:rFonts w:eastAsia="SimSun"/>
          <w:bCs/>
          <w:kern w:val="0"/>
          <w:sz w:val="22"/>
          <w:szCs w:val="22"/>
        </w:rPr>
        <w:t xml:space="preserve"> </w:t>
      </w:r>
      <w:r w:rsidR="00B76455">
        <w:rPr>
          <w:rFonts w:eastAsia="SimSun"/>
          <w:bCs/>
          <w:kern w:val="0"/>
          <w:sz w:val="22"/>
          <w:szCs w:val="22"/>
        </w:rPr>
        <w:t>used to calculate</w:t>
      </w:r>
      <w:r w:rsidR="005F3ECE" w:rsidRPr="000C65B4">
        <w:rPr>
          <w:rFonts w:eastAsia="SimSun"/>
          <w:bCs/>
          <w:kern w:val="0"/>
          <w:sz w:val="22"/>
          <w:szCs w:val="22"/>
        </w:rPr>
        <w:t xml:space="preserve"> the influence of learners</w:t>
      </w:r>
      <w:r w:rsidR="00DF7653" w:rsidRPr="000C65B4">
        <w:rPr>
          <w:rFonts w:eastAsia="SimSun"/>
          <w:bCs/>
          <w:kern w:val="0"/>
          <w:sz w:val="22"/>
          <w:szCs w:val="22"/>
        </w:rPr>
        <w:t>’</w:t>
      </w:r>
      <w:r w:rsidR="005F3ECE" w:rsidRPr="000C65B4">
        <w:rPr>
          <w:rFonts w:eastAsia="SimSun"/>
          <w:bCs/>
          <w:kern w:val="0"/>
          <w:sz w:val="22"/>
          <w:szCs w:val="22"/>
        </w:rPr>
        <w:t xml:space="preserve"> individual differences on the depth of vocabulary knowledge.</w:t>
      </w:r>
      <w:r w:rsidR="0031392A" w:rsidRPr="000C65B4">
        <w:rPr>
          <w:rFonts w:eastAsia="SimSun"/>
          <w:bCs/>
          <w:kern w:val="0"/>
          <w:sz w:val="22"/>
          <w:szCs w:val="22"/>
        </w:rPr>
        <w:t xml:space="preserve"> </w:t>
      </w:r>
      <w:r w:rsidR="0031392A" w:rsidRPr="000C65B4">
        <w:rPr>
          <w:rFonts w:eastAsia="SimSun"/>
          <w:bCs/>
          <w:kern w:val="0"/>
          <w:sz w:val="22"/>
          <w:szCs w:val="22"/>
        </w:rPr>
        <w:fldChar w:fldCharType="begin"/>
      </w:r>
      <w:r w:rsidR="0031392A" w:rsidRPr="000C65B4">
        <w:rPr>
          <w:rFonts w:eastAsia="SimSun"/>
          <w:bCs/>
          <w:kern w:val="0"/>
          <w:sz w:val="22"/>
          <w:szCs w:val="22"/>
        </w:rPr>
        <w:instrText xml:space="preserve"> REF _Ref70034852 \h </w:instrText>
      </w:r>
      <w:r w:rsidR="000C65B4">
        <w:rPr>
          <w:rFonts w:eastAsia="SimSun"/>
          <w:bCs/>
          <w:kern w:val="0"/>
          <w:sz w:val="22"/>
          <w:szCs w:val="22"/>
        </w:rPr>
        <w:instrText xml:space="preserve"> \* MERGEFORMAT </w:instrText>
      </w:r>
      <w:r w:rsidR="0031392A" w:rsidRPr="000C65B4">
        <w:rPr>
          <w:rFonts w:eastAsia="SimSun"/>
          <w:bCs/>
          <w:kern w:val="0"/>
          <w:sz w:val="22"/>
          <w:szCs w:val="22"/>
        </w:rPr>
      </w:r>
      <w:r w:rsidR="0031392A"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15</w:t>
      </w:r>
      <w:r w:rsidR="0031392A" w:rsidRPr="000C65B4">
        <w:rPr>
          <w:rFonts w:eastAsia="SimSun"/>
          <w:bCs/>
          <w:kern w:val="0"/>
          <w:sz w:val="22"/>
          <w:szCs w:val="22"/>
        </w:rPr>
        <w:fldChar w:fldCharType="end"/>
      </w:r>
      <w:r w:rsidR="0031392A" w:rsidRPr="000C65B4">
        <w:rPr>
          <w:rFonts w:eastAsia="SimSun"/>
          <w:bCs/>
          <w:kern w:val="0"/>
          <w:sz w:val="22"/>
          <w:szCs w:val="22"/>
        </w:rPr>
        <w:t xml:space="preserve"> exhibits the collection and analysis process of the data.</w:t>
      </w:r>
      <w:r w:rsidR="008D4B23" w:rsidRPr="000C65B4">
        <w:rPr>
          <w:rFonts w:eastAsia="SimSun"/>
          <w:bCs/>
          <w:kern w:val="0"/>
          <w:sz w:val="22"/>
          <w:szCs w:val="22"/>
        </w:rPr>
        <w:t xml:space="preserve"> </w:t>
      </w:r>
      <w:bookmarkStart w:id="218" w:name="_Hlk58373354"/>
      <w:bookmarkEnd w:id="111"/>
      <w:bookmarkEnd w:id="112"/>
      <w:bookmarkEnd w:id="113"/>
    </w:p>
    <w:p w14:paraId="06F4E53A" w14:textId="77777777" w:rsidR="003E3FBC" w:rsidRPr="000C65B4" w:rsidRDefault="003E3FBC" w:rsidP="0031392A">
      <w:pPr>
        <w:autoSpaceDE w:val="0"/>
        <w:autoSpaceDN w:val="0"/>
        <w:adjustRightInd w:val="0"/>
        <w:spacing w:line="360" w:lineRule="auto"/>
        <w:ind w:firstLineChars="200" w:firstLine="440"/>
        <w:rPr>
          <w:rFonts w:eastAsia="SimSun"/>
          <w:bCs/>
          <w:kern w:val="0"/>
          <w:sz w:val="22"/>
          <w:szCs w:val="22"/>
        </w:rPr>
      </w:pPr>
    </w:p>
    <w:p w14:paraId="34D64A96" w14:textId="414B7862" w:rsidR="0031392A" w:rsidRPr="000C65B4" w:rsidRDefault="008D2485" w:rsidP="0031392A">
      <w:pPr>
        <w:autoSpaceDE w:val="0"/>
        <w:autoSpaceDN w:val="0"/>
        <w:adjustRightInd w:val="0"/>
        <w:spacing w:line="360" w:lineRule="auto"/>
        <w:rPr>
          <w:rFonts w:eastAsia="SimSun"/>
          <w:bCs/>
          <w:kern w:val="0"/>
          <w:sz w:val="22"/>
          <w:szCs w:val="22"/>
        </w:rPr>
      </w:pPr>
      <w:r w:rsidRPr="000C65B4">
        <w:rPr>
          <w:noProof/>
          <w:sz w:val="22"/>
          <w:szCs w:val="22"/>
        </w:rPr>
        <w:drawing>
          <wp:inline distT="0" distB="0" distL="0" distR="0" wp14:anchorId="07561275" wp14:editId="58FA5BDB">
            <wp:extent cx="4396243" cy="2154803"/>
            <wp:effectExtent l="0" t="0" r="4445"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33" cstate="print">
                      <a:extLst>
                        <a:ext uri="{28A0092B-C50C-407E-A947-70E740481C1C}">
                          <a14:useLocalDpi xmlns:a14="http://schemas.microsoft.com/office/drawing/2010/main" val="0"/>
                        </a:ext>
                      </a:extLst>
                    </a:blip>
                    <a:srcRect l="402" r="-1"/>
                    <a:stretch/>
                  </pic:blipFill>
                  <pic:spPr bwMode="auto">
                    <a:xfrm>
                      <a:off x="0" y="0"/>
                      <a:ext cx="4414368" cy="2163687"/>
                    </a:xfrm>
                    <a:prstGeom prst="rect">
                      <a:avLst/>
                    </a:prstGeom>
                    <a:noFill/>
                    <a:ln>
                      <a:noFill/>
                    </a:ln>
                    <a:extLst>
                      <a:ext uri="{53640926-AAD7-44D8-BBD7-CCE9431645EC}">
                        <a14:shadowObscured xmlns:a14="http://schemas.microsoft.com/office/drawing/2010/main"/>
                      </a:ext>
                    </a:extLst>
                  </pic:spPr>
                </pic:pic>
              </a:graphicData>
            </a:graphic>
          </wp:inline>
        </w:drawing>
      </w:r>
    </w:p>
    <w:p w14:paraId="0615B026" w14:textId="627C8E58" w:rsidR="00577806" w:rsidRPr="000C65B4" w:rsidRDefault="0031392A" w:rsidP="0059391E">
      <w:pPr>
        <w:pStyle w:val="ae"/>
        <w:rPr>
          <w:rFonts w:eastAsia="SimSun"/>
          <w:b/>
          <w:bCs/>
          <w:kern w:val="44"/>
          <w:szCs w:val="40"/>
        </w:rPr>
      </w:pPr>
      <w:bookmarkStart w:id="219" w:name="_Ref70034852"/>
      <w:bookmarkStart w:id="220" w:name="_Toc71810850"/>
      <w:r w:rsidRPr="000C65B4">
        <w:t xml:space="preserve">Figure </w:t>
      </w:r>
      <w:fldSimple w:instr=" SEQ Figure \* ARABIC ">
        <w:r w:rsidR="00F0173F">
          <w:rPr>
            <w:noProof/>
          </w:rPr>
          <w:t>15</w:t>
        </w:r>
      </w:fldSimple>
      <w:bookmarkEnd w:id="219"/>
      <w:r w:rsidRPr="000C65B4">
        <w:t>. The Procedure of Data Collection and Analysis</w:t>
      </w:r>
      <w:bookmarkStart w:id="221" w:name="_Toc70069604"/>
      <w:bookmarkStart w:id="222" w:name="_Hlk65391647"/>
      <w:bookmarkEnd w:id="220"/>
      <w:r w:rsidR="00577806" w:rsidRPr="000C65B4">
        <w:br w:type="page"/>
      </w:r>
    </w:p>
    <w:p w14:paraId="00D07ECA" w14:textId="663122EC" w:rsidR="003E4709" w:rsidRPr="000C65B4" w:rsidRDefault="003E4709" w:rsidP="00D87333">
      <w:pPr>
        <w:pStyle w:val="11"/>
      </w:pPr>
      <w:bookmarkStart w:id="223" w:name="_Toc74660686"/>
      <w:r w:rsidRPr="000C65B4">
        <w:lastRenderedPageBreak/>
        <w:t>Results</w:t>
      </w:r>
      <w:bookmarkEnd w:id="221"/>
      <w:bookmarkEnd w:id="223"/>
    </w:p>
    <w:p w14:paraId="25A975CE" w14:textId="3AA76D04" w:rsidR="002F403B" w:rsidRPr="000C65B4" w:rsidRDefault="002F403B" w:rsidP="00941626">
      <w:pPr>
        <w:spacing w:line="360" w:lineRule="auto"/>
        <w:ind w:firstLineChars="200" w:firstLine="440"/>
        <w:jc w:val="both"/>
        <w:rPr>
          <w:sz w:val="22"/>
          <w:szCs w:val="22"/>
        </w:rPr>
      </w:pPr>
      <w:r w:rsidRPr="000C65B4">
        <w:rPr>
          <w:rFonts w:eastAsia="SimSun"/>
          <w:bCs/>
          <w:kern w:val="0"/>
          <w:sz w:val="22"/>
          <w:szCs w:val="22"/>
        </w:rPr>
        <w:t xml:space="preserve">After the data were collected the SPSS 26.0 statistical program was used to </w:t>
      </w:r>
      <w:r w:rsidR="00E501F0">
        <w:rPr>
          <w:rFonts w:eastAsia="SimSun"/>
          <w:bCs/>
          <w:kern w:val="0"/>
          <w:sz w:val="22"/>
          <w:szCs w:val="22"/>
        </w:rPr>
        <w:t>perform the analysis,</w:t>
      </w:r>
      <w:r w:rsidR="00E501F0" w:rsidRPr="000C65B4">
        <w:rPr>
          <w:rFonts w:eastAsia="SimSun"/>
          <w:bCs/>
          <w:kern w:val="0"/>
          <w:sz w:val="22"/>
          <w:szCs w:val="22"/>
        </w:rPr>
        <w:t xml:space="preserve"> </w:t>
      </w:r>
      <w:r w:rsidRPr="000C65B4">
        <w:rPr>
          <w:rFonts w:eastAsia="SimSun"/>
          <w:bCs/>
          <w:kern w:val="0"/>
          <w:sz w:val="22"/>
          <w:szCs w:val="22"/>
        </w:rPr>
        <w:t xml:space="preserve">and the following descriptive statistics were </w:t>
      </w:r>
      <w:r w:rsidR="009F1E2F">
        <w:rPr>
          <w:rFonts w:eastAsia="SimSun"/>
          <w:bCs/>
          <w:kern w:val="0"/>
          <w:sz w:val="22"/>
          <w:szCs w:val="22"/>
        </w:rPr>
        <w:t>obtained</w:t>
      </w:r>
      <w:r w:rsidRPr="000C65B4">
        <w:rPr>
          <w:rFonts w:eastAsia="SimSun"/>
          <w:bCs/>
          <w:kern w:val="0"/>
          <w:sz w:val="22"/>
          <w:szCs w:val="22"/>
        </w:rPr>
        <w:t xml:space="preserve">. </w:t>
      </w:r>
      <w:r w:rsidR="00744B42" w:rsidRPr="000C65B4">
        <w:rPr>
          <w:rFonts w:eastAsia="SimSun"/>
          <w:bCs/>
          <w:kern w:val="0"/>
          <w:sz w:val="22"/>
          <w:szCs w:val="22"/>
        </w:rPr>
        <w:t xml:space="preserve">Since there are many tests in </w:t>
      </w:r>
      <w:r w:rsidR="00E501F0">
        <w:rPr>
          <w:rFonts w:eastAsia="SimSun"/>
          <w:bCs/>
          <w:kern w:val="0"/>
          <w:sz w:val="22"/>
          <w:szCs w:val="22"/>
        </w:rPr>
        <w:t xml:space="preserve">the </w:t>
      </w:r>
      <w:r w:rsidR="00744B42" w:rsidRPr="000C65B4">
        <w:rPr>
          <w:rFonts w:eastAsia="SimSun"/>
          <w:bCs/>
          <w:kern w:val="0"/>
          <w:sz w:val="22"/>
          <w:szCs w:val="22"/>
        </w:rPr>
        <w:t xml:space="preserve">survey the valid data </w:t>
      </w:r>
      <w:r w:rsidR="00E501F0">
        <w:rPr>
          <w:rFonts w:eastAsia="SimSun"/>
          <w:bCs/>
          <w:kern w:val="0"/>
          <w:sz w:val="22"/>
          <w:szCs w:val="22"/>
        </w:rPr>
        <w:t>has</w:t>
      </w:r>
      <w:r w:rsidR="00E501F0" w:rsidRPr="000C65B4">
        <w:rPr>
          <w:rFonts w:eastAsia="SimSun"/>
          <w:bCs/>
          <w:kern w:val="0"/>
          <w:sz w:val="22"/>
          <w:szCs w:val="22"/>
        </w:rPr>
        <w:t xml:space="preserve"> </w:t>
      </w:r>
      <w:r w:rsidR="00744B42" w:rsidRPr="000C65B4">
        <w:rPr>
          <w:rFonts w:eastAsia="SimSun"/>
          <w:bCs/>
          <w:kern w:val="0"/>
          <w:sz w:val="22"/>
          <w:szCs w:val="22"/>
        </w:rPr>
        <w:t xml:space="preserve">been checked and sorted, </w:t>
      </w:r>
      <w:r w:rsidR="00E501F0">
        <w:rPr>
          <w:rFonts w:eastAsia="SimSun"/>
          <w:bCs/>
          <w:kern w:val="0"/>
          <w:sz w:val="22"/>
          <w:szCs w:val="22"/>
        </w:rPr>
        <w:t xml:space="preserve">and </w:t>
      </w:r>
      <w:r w:rsidR="00744B42" w:rsidRPr="000C65B4">
        <w:rPr>
          <w:sz w:val="22"/>
          <w:szCs w:val="22"/>
        </w:rPr>
        <w:t>there is no missing value.</w:t>
      </w:r>
    </w:p>
    <w:p w14:paraId="0F0E3531" w14:textId="66D972FE" w:rsidR="002F403B" w:rsidRPr="000C65B4" w:rsidRDefault="00744B42"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In the Vocabulary Level Test, there are 30 </w:t>
      </w:r>
      <w:r w:rsidR="009F1E2F">
        <w:rPr>
          <w:rFonts w:eastAsia="SimSun"/>
          <w:bCs/>
          <w:kern w:val="0"/>
          <w:sz w:val="22"/>
          <w:szCs w:val="22"/>
        </w:rPr>
        <w:t>answers</w:t>
      </w:r>
      <w:r w:rsidR="009F1E2F" w:rsidRPr="000C65B4">
        <w:rPr>
          <w:rFonts w:eastAsia="SimSun"/>
          <w:bCs/>
          <w:kern w:val="0"/>
          <w:sz w:val="22"/>
          <w:szCs w:val="22"/>
        </w:rPr>
        <w:t xml:space="preserve"> </w:t>
      </w:r>
      <w:r w:rsidRPr="000C65B4">
        <w:rPr>
          <w:rFonts w:eastAsia="SimSun"/>
          <w:bCs/>
          <w:kern w:val="0"/>
          <w:sz w:val="22"/>
          <w:szCs w:val="22"/>
        </w:rPr>
        <w:t xml:space="preserve">in each word level </w:t>
      </w:r>
      <w:r w:rsidR="009F1E2F">
        <w:rPr>
          <w:rFonts w:eastAsia="SimSun"/>
          <w:bCs/>
          <w:kern w:val="0"/>
          <w:sz w:val="22"/>
          <w:szCs w:val="22"/>
        </w:rPr>
        <w:t>with</w:t>
      </w:r>
      <w:r w:rsidR="009F1E2F" w:rsidRPr="000C65B4">
        <w:rPr>
          <w:rFonts w:eastAsia="SimSun"/>
          <w:bCs/>
          <w:kern w:val="0"/>
          <w:sz w:val="22"/>
          <w:szCs w:val="22"/>
        </w:rPr>
        <w:t xml:space="preserve"> </w:t>
      </w:r>
      <w:r w:rsidRPr="000C65B4">
        <w:rPr>
          <w:rFonts w:eastAsia="SimSun"/>
          <w:bCs/>
          <w:kern w:val="0"/>
          <w:sz w:val="22"/>
          <w:szCs w:val="22"/>
        </w:rPr>
        <w:t xml:space="preserve">1 point for each </w:t>
      </w:r>
      <w:r w:rsidR="009F1E2F">
        <w:rPr>
          <w:rFonts w:eastAsia="SimSun"/>
          <w:bCs/>
          <w:kern w:val="0"/>
          <w:sz w:val="22"/>
          <w:szCs w:val="22"/>
        </w:rPr>
        <w:t>answer</w:t>
      </w:r>
      <w:r w:rsidRPr="000C65B4">
        <w:rPr>
          <w:rFonts w:eastAsia="SimSun"/>
          <w:bCs/>
          <w:kern w:val="0"/>
          <w:sz w:val="22"/>
          <w:szCs w:val="22"/>
        </w:rPr>
        <w:t xml:space="preserve">. Each level scores 30 points and the total score of the test is 90. </w:t>
      </w:r>
      <w:r w:rsidR="004324BC" w:rsidRPr="000C65B4">
        <w:rPr>
          <w:rFonts w:eastAsia="SimSun"/>
          <w:bCs/>
          <w:kern w:val="0"/>
          <w:sz w:val="22"/>
          <w:szCs w:val="22"/>
        </w:rPr>
        <w:fldChar w:fldCharType="begin"/>
      </w:r>
      <w:r w:rsidR="004324BC" w:rsidRPr="000C65B4">
        <w:rPr>
          <w:rFonts w:eastAsia="SimSun"/>
          <w:bCs/>
          <w:kern w:val="0"/>
          <w:sz w:val="22"/>
          <w:szCs w:val="22"/>
        </w:rPr>
        <w:instrText xml:space="preserve"> REF _Ref66723860 \h  \* MERGEFORMAT </w:instrText>
      </w:r>
      <w:r w:rsidR="004324BC" w:rsidRPr="000C65B4">
        <w:rPr>
          <w:rFonts w:eastAsia="SimSun"/>
          <w:bCs/>
          <w:kern w:val="0"/>
          <w:sz w:val="22"/>
          <w:szCs w:val="22"/>
        </w:rPr>
      </w:r>
      <w:r w:rsidR="004324BC" w:rsidRPr="000C65B4">
        <w:rPr>
          <w:rFonts w:eastAsia="SimSun"/>
          <w:bCs/>
          <w:kern w:val="0"/>
          <w:sz w:val="22"/>
          <w:szCs w:val="22"/>
        </w:rPr>
        <w:fldChar w:fldCharType="separate"/>
      </w:r>
      <w:r w:rsidR="00F0173F" w:rsidRPr="00F0173F">
        <w:rPr>
          <w:rFonts w:eastAsia="SimSun"/>
          <w:bCs/>
          <w:kern w:val="0"/>
          <w:sz w:val="22"/>
          <w:szCs w:val="22"/>
        </w:rPr>
        <w:t>Table 8</w:t>
      </w:r>
      <w:r w:rsidR="004324BC" w:rsidRPr="000C65B4">
        <w:rPr>
          <w:rFonts w:eastAsia="SimSun"/>
          <w:bCs/>
          <w:kern w:val="0"/>
          <w:sz w:val="22"/>
          <w:szCs w:val="22"/>
        </w:rPr>
        <w:fldChar w:fldCharType="end"/>
      </w:r>
      <w:r w:rsidR="00EE420F" w:rsidRPr="000C65B4">
        <w:rPr>
          <w:rFonts w:eastAsia="SimSun"/>
          <w:bCs/>
          <w:kern w:val="0"/>
          <w:sz w:val="22"/>
          <w:szCs w:val="22"/>
        </w:rPr>
        <w:t xml:space="preserve"> </w:t>
      </w:r>
      <w:r w:rsidR="002F403B" w:rsidRPr="000C65B4">
        <w:rPr>
          <w:rFonts w:eastAsia="SimSun"/>
          <w:bCs/>
          <w:kern w:val="0"/>
          <w:sz w:val="22"/>
          <w:szCs w:val="22"/>
        </w:rPr>
        <w:t xml:space="preserve">shows that as the </w:t>
      </w:r>
      <w:r w:rsidR="009F1E2F">
        <w:rPr>
          <w:rFonts w:eastAsia="SimSun"/>
          <w:bCs/>
          <w:kern w:val="0"/>
          <w:sz w:val="22"/>
          <w:szCs w:val="22"/>
        </w:rPr>
        <w:t>difficulty</w:t>
      </w:r>
      <w:r w:rsidR="002F403B" w:rsidRPr="000C65B4">
        <w:rPr>
          <w:rFonts w:eastAsia="SimSun"/>
          <w:bCs/>
          <w:kern w:val="0"/>
          <w:sz w:val="22"/>
          <w:szCs w:val="22"/>
        </w:rPr>
        <w:t xml:space="preserve"> increases, the average </w:t>
      </w:r>
      <w:r w:rsidR="009F1E2F">
        <w:rPr>
          <w:rFonts w:eastAsia="SimSun"/>
          <w:bCs/>
          <w:kern w:val="0"/>
          <w:sz w:val="22"/>
          <w:szCs w:val="22"/>
        </w:rPr>
        <w:t>scores</w:t>
      </w:r>
      <w:r w:rsidR="009F1E2F" w:rsidRPr="000C65B4">
        <w:rPr>
          <w:rFonts w:eastAsia="SimSun"/>
          <w:bCs/>
          <w:kern w:val="0"/>
          <w:sz w:val="22"/>
          <w:szCs w:val="22"/>
        </w:rPr>
        <w:t xml:space="preserve"> </w:t>
      </w:r>
      <w:r w:rsidR="002F403B" w:rsidRPr="000C65B4">
        <w:rPr>
          <w:rFonts w:eastAsia="SimSun"/>
          <w:bCs/>
          <w:kern w:val="0"/>
          <w:sz w:val="22"/>
          <w:szCs w:val="22"/>
        </w:rPr>
        <w:t xml:space="preserve">of each level gradually decrease. The mean of total score is 50.09 points. </w:t>
      </w:r>
      <w:r w:rsidR="009F1E2F">
        <w:rPr>
          <w:rFonts w:eastAsia="SimSun"/>
          <w:bCs/>
          <w:kern w:val="0"/>
          <w:sz w:val="22"/>
          <w:szCs w:val="22"/>
        </w:rPr>
        <w:t>P</w:t>
      </w:r>
      <w:r w:rsidR="002F403B" w:rsidRPr="000C65B4">
        <w:rPr>
          <w:rFonts w:eastAsia="SimSun"/>
          <w:bCs/>
          <w:kern w:val="0"/>
          <w:sz w:val="22"/>
          <w:szCs w:val="22"/>
        </w:rPr>
        <w:t>articipants were divided into two groups</w:t>
      </w:r>
      <w:r w:rsidR="009F1E2F" w:rsidRPr="009F1E2F">
        <w:rPr>
          <w:rFonts w:eastAsia="SimSun"/>
          <w:bCs/>
          <w:kern w:val="0"/>
          <w:sz w:val="22"/>
          <w:szCs w:val="22"/>
        </w:rPr>
        <w:t xml:space="preserve"> </w:t>
      </w:r>
      <w:r w:rsidR="009F1E2F">
        <w:rPr>
          <w:rFonts w:eastAsia="SimSun"/>
          <w:bCs/>
          <w:kern w:val="0"/>
          <w:sz w:val="22"/>
          <w:szCs w:val="22"/>
        </w:rPr>
        <w:t>a</w:t>
      </w:r>
      <w:r w:rsidR="009F1E2F" w:rsidRPr="000C65B4">
        <w:rPr>
          <w:rFonts w:eastAsia="SimSun"/>
          <w:bCs/>
          <w:kern w:val="0"/>
          <w:sz w:val="22"/>
          <w:szCs w:val="22"/>
        </w:rPr>
        <w:t>ccording to the</w:t>
      </w:r>
      <w:r w:rsidR="009F1E2F">
        <w:rPr>
          <w:rFonts w:eastAsia="SimSun"/>
          <w:bCs/>
          <w:kern w:val="0"/>
          <w:sz w:val="22"/>
          <w:szCs w:val="22"/>
        </w:rPr>
        <w:t>se averages</w:t>
      </w:r>
      <w:r w:rsidR="002F403B" w:rsidRPr="000C65B4">
        <w:rPr>
          <w:rFonts w:eastAsia="SimSun"/>
          <w:bCs/>
          <w:kern w:val="0"/>
          <w:sz w:val="22"/>
          <w:szCs w:val="22"/>
        </w:rPr>
        <w:t xml:space="preserve">: </w:t>
      </w:r>
      <w:r w:rsidR="00646F30" w:rsidRPr="000C65B4">
        <w:rPr>
          <w:rFonts w:eastAsia="SimSun"/>
          <w:bCs/>
          <w:kern w:val="0"/>
          <w:sz w:val="22"/>
          <w:szCs w:val="22"/>
        </w:rPr>
        <w:t>Group-Low</w:t>
      </w:r>
      <w:r w:rsidR="002F403B" w:rsidRPr="000C65B4">
        <w:rPr>
          <w:rFonts w:eastAsia="SimSun"/>
          <w:bCs/>
          <w:kern w:val="0"/>
          <w:sz w:val="22"/>
          <w:szCs w:val="22"/>
        </w:rPr>
        <w:t xml:space="preserve"> with </w:t>
      </w:r>
      <w:r w:rsidR="009F1E2F">
        <w:rPr>
          <w:rFonts w:eastAsia="SimSun"/>
          <w:bCs/>
          <w:kern w:val="0"/>
          <w:sz w:val="22"/>
          <w:szCs w:val="22"/>
        </w:rPr>
        <w:t xml:space="preserve">a </w:t>
      </w:r>
      <w:r w:rsidR="002F403B" w:rsidRPr="000C65B4">
        <w:rPr>
          <w:rFonts w:eastAsia="SimSun"/>
          <w:bCs/>
          <w:kern w:val="0"/>
          <w:sz w:val="22"/>
          <w:szCs w:val="22"/>
        </w:rPr>
        <w:t xml:space="preserve">mean </w:t>
      </w:r>
      <w:r w:rsidR="008D2485" w:rsidRPr="000C65B4">
        <w:rPr>
          <w:rFonts w:eastAsia="SimSun"/>
          <w:bCs/>
          <w:kern w:val="0"/>
          <w:sz w:val="22"/>
          <w:szCs w:val="22"/>
        </w:rPr>
        <w:t>between 0-49</w:t>
      </w:r>
      <w:r w:rsidR="002F403B" w:rsidRPr="000C65B4">
        <w:rPr>
          <w:rFonts w:eastAsia="SimSun"/>
          <w:bCs/>
          <w:kern w:val="0"/>
          <w:sz w:val="22"/>
          <w:szCs w:val="22"/>
        </w:rPr>
        <w:t xml:space="preserve"> and </w:t>
      </w:r>
      <w:r w:rsidR="00646F30" w:rsidRPr="000C65B4">
        <w:rPr>
          <w:rFonts w:eastAsia="SimSun"/>
          <w:bCs/>
          <w:kern w:val="0"/>
          <w:sz w:val="22"/>
          <w:szCs w:val="22"/>
        </w:rPr>
        <w:t>Group-High</w:t>
      </w:r>
      <w:r w:rsidR="002F403B" w:rsidRPr="000C65B4">
        <w:rPr>
          <w:rFonts w:eastAsia="SimSun"/>
          <w:bCs/>
          <w:kern w:val="0"/>
          <w:sz w:val="22"/>
          <w:szCs w:val="22"/>
        </w:rPr>
        <w:t xml:space="preserve"> with mean of and above 50.</w:t>
      </w:r>
      <w:r w:rsidR="00E42BDB" w:rsidRPr="000C65B4">
        <w:rPr>
          <w:rFonts w:eastAsia="SimSun"/>
          <w:bCs/>
          <w:kern w:val="0"/>
          <w:sz w:val="22"/>
          <w:szCs w:val="22"/>
        </w:rPr>
        <w:t xml:space="preserve"> </w:t>
      </w:r>
      <w:r w:rsidR="009F1E2F">
        <w:rPr>
          <w:sz w:val="22"/>
          <w:szCs w:val="22"/>
        </w:rPr>
        <w:t>T</w:t>
      </w:r>
      <w:r w:rsidR="009F1E2F" w:rsidRPr="000C65B4">
        <w:rPr>
          <w:sz w:val="22"/>
          <w:szCs w:val="22"/>
        </w:rPr>
        <w:t>here are significant differences between the two groups</w:t>
      </w:r>
      <w:r w:rsidR="009F1E2F" w:rsidRPr="000C65B4">
        <w:rPr>
          <w:rFonts w:eastAsia="SimSun"/>
          <w:bCs/>
          <w:kern w:val="0"/>
          <w:sz w:val="22"/>
          <w:szCs w:val="22"/>
        </w:rPr>
        <w:t xml:space="preserve"> </w:t>
      </w:r>
      <w:r w:rsidR="009F1E2F">
        <w:rPr>
          <w:rFonts w:eastAsia="SimSun"/>
          <w:sz w:val="22"/>
          <w:szCs w:val="22"/>
        </w:rPr>
        <w:t xml:space="preserve">as compared </w:t>
      </w:r>
      <w:r w:rsidR="009F1E2F">
        <w:rPr>
          <w:rFonts w:eastAsia="SimSun"/>
          <w:bCs/>
          <w:kern w:val="0"/>
          <w:sz w:val="22"/>
          <w:szCs w:val="22"/>
        </w:rPr>
        <w:t>using</w:t>
      </w:r>
      <w:r w:rsidR="002F4EC5" w:rsidRPr="000C65B4">
        <w:rPr>
          <w:rFonts w:eastAsia="SimSun"/>
          <w:bCs/>
          <w:kern w:val="0"/>
          <w:sz w:val="22"/>
          <w:szCs w:val="22"/>
        </w:rPr>
        <w:t xml:space="preserve"> </w:t>
      </w:r>
      <w:r w:rsidR="002F4EC5" w:rsidRPr="000C65B4">
        <w:rPr>
          <w:sz w:val="22"/>
          <w:szCs w:val="22"/>
        </w:rPr>
        <w:t xml:space="preserve">independent samples of </w:t>
      </w:r>
      <w:r w:rsidR="002F4EC5" w:rsidRPr="000C65B4">
        <w:rPr>
          <w:rFonts w:eastAsia="SimSun"/>
          <w:sz w:val="22"/>
          <w:szCs w:val="22"/>
        </w:rPr>
        <w:t>the vocabulary size</w:t>
      </w:r>
      <w:r w:rsidR="002F4EC5" w:rsidRPr="000C65B4">
        <w:rPr>
          <w:rFonts w:eastAsia="맑은 고딕"/>
          <w:sz w:val="22"/>
          <w:szCs w:val="22"/>
          <w:lang w:eastAsia="ko-KR"/>
        </w:rPr>
        <w:t>/b</w:t>
      </w:r>
      <w:r w:rsidR="002F4EC5" w:rsidRPr="000C65B4">
        <w:rPr>
          <w:rFonts w:eastAsia="SimSun"/>
          <w:sz w:val="22"/>
          <w:szCs w:val="22"/>
        </w:rPr>
        <w:t xml:space="preserve">readth </w:t>
      </w:r>
      <w:r w:rsidR="009F1E2F">
        <w:rPr>
          <w:sz w:val="22"/>
          <w:szCs w:val="22"/>
        </w:rPr>
        <w:t>of the individual members</w:t>
      </w:r>
      <w:r w:rsidR="009F1E2F" w:rsidRPr="000C65B4">
        <w:rPr>
          <w:sz w:val="22"/>
          <w:szCs w:val="22"/>
        </w:rPr>
        <w:t xml:space="preserve"> </w:t>
      </w:r>
      <w:r w:rsidR="00A56E0D" w:rsidRPr="000C65B4">
        <w:rPr>
          <w:sz w:val="22"/>
          <w:szCs w:val="22"/>
        </w:rPr>
        <w:t>(</w:t>
      </w:r>
      <w:r w:rsidR="00F051DB" w:rsidRPr="000C65B4">
        <w:rPr>
          <w:sz w:val="22"/>
          <w:szCs w:val="22"/>
        </w:rPr>
        <w:t xml:space="preserve">see </w:t>
      </w:r>
      <w:r w:rsidR="00A56E0D" w:rsidRPr="000C65B4">
        <w:rPr>
          <w:sz w:val="22"/>
          <w:szCs w:val="22"/>
        </w:rPr>
        <w:fldChar w:fldCharType="begin"/>
      </w:r>
      <w:r w:rsidR="00A56E0D" w:rsidRPr="000C65B4">
        <w:rPr>
          <w:sz w:val="22"/>
          <w:szCs w:val="22"/>
        </w:rPr>
        <w:instrText xml:space="preserve"> REF _Ref73959561 \h </w:instrText>
      </w:r>
      <w:r w:rsidR="000C65B4">
        <w:rPr>
          <w:sz w:val="22"/>
          <w:szCs w:val="22"/>
        </w:rPr>
        <w:instrText xml:space="preserve"> \* MERGEFORMAT </w:instrText>
      </w:r>
      <w:r w:rsidR="00A56E0D" w:rsidRPr="000C65B4">
        <w:rPr>
          <w:sz w:val="22"/>
          <w:szCs w:val="22"/>
        </w:rPr>
      </w:r>
      <w:r w:rsidR="00A56E0D" w:rsidRPr="000C65B4">
        <w:rPr>
          <w:sz w:val="22"/>
          <w:szCs w:val="22"/>
        </w:rPr>
        <w:fldChar w:fldCharType="separate"/>
      </w:r>
      <w:r w:rsidR="00F0173F" w:rsidRPr="00F0173F">
        <w:rPr>
          <w:sz w:val="22"/>
          <w:szCs w:val="22"/>
        </w:rPr>
        <w:t xml:space="preserve">Table </w:t>
      </w:r>
      <w:r w:rsidR="00F0173F" w:rsidRPr="00F0173F">
        <w:rPr>
          <w:noProof/>
          <w:sz w:val="22"/>
          <w:szCs w:val="22"/>
        </w:rPr>
        <w:t>9</w:t>
      </w:r>
      <w:r w:rsidR="00A56E0D" w:rsidRPr="000C65B4">
        <w:rPr>
          <w:sz w:val="22"/>
          <w:szCs w:val="22"/>
        </w:rPr>
        <w:fldChar w:fldCharType="end"/>
      </w:r>
      <w:r w:rsidR="00A56E0D" w:rsidRPr="000C65B4">
        <w:rPr>
          <w:sz w:val="22"/>
          <w:szCs w:val="22"/>
        </w:rPr>
        <w:t>)</w:t>
      </w:r>
      <w:r w:rsidR="002F4EC5" w:rsidRPr="000C65B4">
        <w:rPr>
          <w:sz w:val="22"/>
          <w:szCs w:val="22"/>
        </w:rPr>
        <w:t xml:space="preserve">, </w:t>
      </w:r>
      <w:r w:rsidR="009F1E2F">
        <w:rPr>
          <w:rFonts w:eastAsia="SimSun"/>
          <w:bCs/>
          <w:kern w:val="0"/>
          <w:sz w:val="22"/>
          <w:szCs w:val="22"/>
        </w:rPr>
        <w:t>t</w:t>
      </w:r>
      <w:r w:rsidR="002F4EC5" w:rsidRPr="000C65B4">
        <w:rPr>
          <w:rFonts w:eastAsia="SimSun"/>
          <w:bCs/>
          <w:kern w:val="0"/>
          <w:sz w:val="22"/>
          <w:szCs w:val="22"/>
        </w:rPr>
        <w:t xml:space="preserve">herefore, </w:t>
      </w:r>
      <w:r w:rsidR="009F1E2F">
        <w:rPr>
          <w:rFonts w:eastAsia="SimSun"/>
          <w:bCs/>
          <w:kern w:val="0"/>
          <w:sz w:val="22"/>
          <w:szCs w:val="22"/>
        </w:rPr>
        <w:t>the</w:t>
      </w:r>
      <w:r w:rsidR="009F1E2F" w:rsidRPr="000C65B4">
        <w:rPr>
          <w:rFonts w:eastAsia="SimSun"/>
          <w:bCs/>
          <w:kern w:val="0"/>
          <w:sz w:val="22"/>
          <w:szCs w:val="22"/>
        </w:rPr>
        <w:t xml:space="preserve"> group</w:t>
      </w:r>
      <w:r w:rsidR="009F1E2F">
        <w:rPr>
          <w:rFonts w:eastAsia="SimSun"/>
          <w:bCs/>
          <w:kern w:val="0"/>
          <w:sz w:val="22"/>
          <w:szCs w:val="22"/>
        </w:rPr>
        <w:t xml:space="preserve"> composition</w:t>
      </w:r>
      <w:r w:rsidR="002F4EC5" w:rsidRPr="000C65B4">
        <w:rPr>
          <w:rFonts w:eastAsia="SimSun"/>
          <w:bCs/>
          <w:kern w:val="0"/>
          <w:sz w:val="22"/>
          <w:szCs w:val="22"/>
        </w:rPr>
        <w:t xml:space="preserve"> was </w:t>
      </w:r>
      <w:r w:rsidR="009F1E2F">
        <w:rPr>
          <w:rFonts w:eastAsia="SimSun"/>
          <w:bCs/>
          <w:kern w:val="0"/>
          <w:sz w:val="22"/>
          <w:szCs w:val="22"/>
        </w:rPr>
        <w:t xml:space="preserve">deemed </w:t>
      </w:r>
      <w:r w:rsidR="008A698F" w:rsidRPr="000C65B4">
        <w:rPr>
          <w:rFonts w:eastAsia="SimSun"/>
          <w:bCs/>
          <w:kern w:val="0"/>
          <w:sz w:val="22"/>
          <w:szCs w:val="22"/>
        </w:rPr>
        <w:t>workable.</w:t>
      </w:r>
      <w:r w:rsidR="002F4EC5" w:rsidRPr="000C65B4">
        <w:rPr>
          <w:rFonts w:eastAsia="SimSun"/>
          <w:bCs/>
          <w:kern w:val="0"/>
          <w:sz w:val="22"/>
          <w:szCs w:val="22"/>
        </w:rPr>
        <w:t xml:space="preserve"> </w:t>
      </w:r>
    </w:p>
    <w:p w14:paraId="2F1B4C34" w14:textId="5C053B97" w:rsidR="002F403B" w:rsidRPr="000C65B4" w:rsidRDefault="002F403B" w:rsidP="002F403B">
      <w:pPr>
        <w:spacing w:line="360" w:lineRule="auto"/>
        <w:ind w:firstLineChars="200" w:firstLine="440"/>
        <w:rPr>
          <w:rFonts w:eastAsia="SimSun"/>
          <w:bCs/>
          <w:kern w:val="0"/>
          <w:sz w:val="22"/>
          <w:szCs w:val="22"/>
        </w:rPr>
      </w:pPr>
    </w:p>
    <w:p w14:paraId="4FCBEF77" w14:textId="2765FBB1" w:rsidR="00A56E0D" w:rsidRPr="000C65B4" w:rsidRDefault="00A56E0D" w:rsidP="002F403B">
      <w:pPr>
        <w:spacing w:line="360" w:lineRule="auto"/>
        <w:ind w:firstLineChars="200" w:firstLine="440"/>
        <w:rPr>
          <w:rFonts w:eastAsia="SimSun"/>
          <w:bCs/>
          <w:kern w:val="0"/>
          <w:sz w:val="22"/>
          <w:szCs w:val="22"/>
        </w:rPr>
      </w:pPr>
    </w:p>
    <w:p w14:paraId="0E757E6F" w14:textId="417F4A16" w:rsidR="00A56E0D" w:rsidRPr="000C65B4" w:rsidRDefault="00A56E0D" w:rsidP="002F403B">
      <w:pPr>
        <w:spacing w:line="360" w:lineRule="auto"/>
        <w:ind w:firstLineChars="200" w:firstLine="440"/>
        <w:rPr>
          <w:rFonts w:eastAsia="SimSun"/>
          <w:bCs/>
          <w:kern w:val="0"/>
          <w:sz w:val="22"/>
          <w:szCs w:val="22"/>
        </w:rPr>
      </w:pPr>
    </w:p>
    <w:p w14:paraId="4B4A0BE1" w14:textId="4765B5C9" w:rsidR="00A56E0D" w:rsidRPr="000C65B4" w:rsidRDefault="00A56E0D" w:rsidP="002F403B">
      <w:pPr>
        <w:spacing w:line="360" w:lineRule="auto"/>
        <w:ind w:firstLineChars="200" w:firstLine="440"/>
        <w:rPr>
          <w:rFonts w:eastAsia="SimSun"/>
          <w:bCs/>
          <w:kern w:val="0"/>
          <w:sz w:val="22"/>
          <w:szCs w:val="22"/>
        </w:rPr>
      </w:pPr>
    </w:p>
    <w:p w14:paraId="23FBB464" w14:textId="42DCDE18" w:rsidR="00A56E0D" w:rsidRPr="000C65B4" w:rsidRDefault="00A56E0D" w:rsidP="002F403B">
      <w:pPr>
        <w:spacing w:line="360" w:lineRule="auto"/>
        <w:ind w:firstLineChars="200" w:firstLine="440"/>
        <w:rPr>
          <w:rFonts w:eastAsia="SimSun"/>
          <w:bCs/>
          <w:kern w:val="0"/>
          <w:sz w:val="22"/>
          <w:szCs w:val="22"/>
        </w:rPr>
      </w:pPr>
    </w:p>
    <w:p w14:paraId="2E412572" w14:textId="41C55145" w:rsidR="00A56E0D" w:rsidRPr="000C65B4" w:rsidRDefault="00A56E0D" w:rsidP="002F403B">
      <w:pPr>
        <w:spacing w:line="360" w:lineRule="auto"/>
        <w:ind w:firstLineChars="200" w:firstLine="440"/>
        <w:rPr>
          <w:rFonts w:eastAsia="SimSun"/>
          <w:bCs/>
          <w:kern w:val="0"/>
          <w:sz w:val="22"/>
          <w:szCs w:val="22"/>
        </w:rPr>
      </w:pPr>
    </w:p>
    <w:p w14:paraId="49CB97E9" w14:textId="58E380E9" w:rsidR="00A56E0D" w:rsidRPr="000C65B4" w:rsidRDefault="00A56E0D" w:rsidP="002F403B">
      <w:pPr>
        <w:spacing w:line="360" w:lineRule="auto"/>
        <w:ind w:firstLineChars="200" w:firstLine="440"/>
        <w:rPr>
          <w:rFonts w:eastAsia="SimSun"/>
          <w:bCs/>
          <w:kern w:val="0"/>
          <w:sz w:val="22"/>
          <w:szCs w:val="22"/>
        </w:rPr>
      </w:pPr>
    </w:p>
    <w:p w14:paraId="2AD54396" w14:textId="77777777" w:rsidR="00A56E0D" w:rsidRPr="000C65B4" w:rsidRDefault="00A56E0D" w:rsidP="002F403B">
      <w:pPr>
        <w:spacing w:line="360" w:lineRule="auto"/>
        <w:ind w:firstLineChars="200" w:firstLine="440"/>
        <w:rPr>
          <w:rFonts w:eastAsia="SimSun"/>
          <w:bCs/>
          <w:kern w:val="0"/>
          <w:sz w:val="22"/>
          <w:szCs w:val="22"/>
        </w:rPr>
      </w:pPr>
    </w:p>
    <w:p w14:paraId="45473198" w14:textId="6A2CD5FC" w:rsidR="002F403B" w:rsidRPr="000C65B4" w:rsidRDefault="001A6B0D" w:rsidP="0059391E">
      <w:pPr>
        <w:pStyle w:val="ae"/>
        <w:rPr>
          <w:rFonts w:eastAsia="SimSun"/>
        </w:rPr>
      </w:pPr>
      <w:bookmarkStart w:id="224" w:name="_Ref66723860"/>
      <w:bookmarkStart w:id="225" w:name="_Toc69819581"/>
      <w:bookmarkStart w:id="226" w:name="_Toc74058749"/>
      <w:bookmarkStart w:id="227" w:name="_Ref66723838"/>
      <w:r w:rsidRPr="000C65B4">
        <w:lastRenderedPageBreak/>
        <w:t xml:space="preserve">Table </w:t>
      </w:r>
      <w:fldSimple w:instr=" SEQ Table \* ARABIC ">
        <w:r w:rsidR="00F0173F">
          <w:rPr>
            <w:noProof/>
          </w:rPr>
          <w:t>8</w:t>
        </w:r>
      </w:fldSimple>
      <w:bookmarkEnd w:id="224"/>
      <w:r w:rsidR="008E59A9" w:rsidRPr="000C65B4">
        <w:rPr>
          <w:noProof/>
        </w:rPr>
        <w:t>.</w:t>
      </w:r>
      <w:r w:rsidR="00A44FB6" w:rsidRPr="000C65B4">
        <w:t xml:space="preserve"> Descriptive</w:t>
      </w:r>
      <w:r w:rsidR="002F403B" w:rsidRPr="000C65B4">
        <w:rPr>
          <w:rFonts w:eastAsia="SimSun"/>
        </w:rPr>
        <w:t xml:space="preserve"> </w:t>
      </w:r>
      <w:r w:rsidR="00F35C05" w:rsidRPr="000C65B4">
        <w:rPr>
          <w:rFonts w:eastAsia="SimSun"/>
        </w:rPr>
        <w:t>S</w:t>
      </w:r>
      <w:r w:rsidR="002F403B" w:rsidRPr="000C65B4">
        <w:rPr>
          <w:rFonts w:eastAsia="SimSun"/>
        </w:rPr>
        <w:t xml:space="preserve">tatistics of the Vocabulary </w:t>
      </w:r>
      <w:r w:rsidR="00646F30" w:rsidRPr="000C65B4">
        <w:rPr>
          <w:rFonts w:eastAsia="SimSun"/>
        </w:rPr>
        <w:t>S</w:t>
      </w:r>
      <w:r w:rsidR="002F403B" w:rsidRPr="000C65B4">
        <w:rPr>
          <w:rFonts w:eastAsia="SimSun"/>
        </w:rPr>
        <w:t>ize</w:t>
      </w:r>
      <w:r w:rsidR="00EF2491" w:rsidRPr="000C65B4">
        <w:rPr>
          <w:rFonts w:eastAsia="SimSun"/>
        </w:rPr>
        <w:t xml:space="preserve"> </w:t>
      </w:r>
      <w:r w:rsidR="002F403B" w:rsidRPr="000C65B4">
        <w:rPr>
          <w:rFonts w:eastAsia="맑은 고딕"/>
          <w:lang w:eastAsia="ko-KR"/>
        </w:rPr>
        <w:t>(</w:t>
      </w:r>
      <w:r w:rsidR="008E59A9" w:rsidRPr="000C65B4">
        <w:rPr>
          <w:rFonts w:eastAsia="SimSun"/>
        </w:rPr>
        <w:t>B</w:t>
      </w:r>
      <w:r w:rsidR="002F403B" w:rsidRPr="000C65B4">
        <w:rPr>
          <w:rFonts w:eastAsia="SimSun"/>
        </w:rPr>
        <w:t>readth)</w:t>
      </w:r>
      <w:bookmarkEnd w:id="225"/>
      <w:bookmarkEnd w:id="226"/>
      <w:r w:rsidR="00A44FB6" w:rsidRPr="000C65B4">
        <w:rPr>
          <w:rFonts w:eastAsia="SimSun"/>
        </w:rPr>
        <w:t xml:space="preserve"> </w:t>
      </w:r>
      <w:bookmarkEnd w:id="227"/>
    </w:p>
    <w:tbl>
      <w:tblPr>
        <w:tblW w:w="7354" w:type="dxa"/>
        <w:tblLayout w:type="fixed"/>
        <w:tblLook w:val="04A0" w:firstRow="1" w:lastRow="0" w:firstColumn="1" w:lastColumn="0" w:noHBand="0" w:noVBand="1"/>
      </w:tblPr>
      <w:tblGrid>
        <w:gridCol w:w="910"/>
        <w:gridCol w:w="2209"/>
        <w:gridCol w:w="847"/>
        <w:gridCol w:w="847"/>
        <w:gridCol w:w="847"/>
        <w:gridCol w:w="847"/>
        <w:gridCol w:w="847"/>
      </w:tblGrid>
      <w:tr w:rsidR="007E3BCC" w:rsidRPr="000C65B4" w14:paraId="1998AD0F" w14:textId="77777777" w:rsidTr="00622B0B">
        <w:trPr>
          <w:trHeight w:val="331"/>
        </w:trPr>
        <w:tc>
          <w:tcPr>
            <w:tcW w:w="910" w:type="dxa"/>
            <w:tcBorders>
              <w:top w:val="single" w:sz="12" w:space="0" w:color="000000" w:themeColor="text1"/>
              <w:left w:val="nil"/>
              <w:bottom w:val="single" w:sz="8" w:space="0" w:color="auto"/>
              <w:right w:val="nil"/>
            </w:tcBorders>
            <w:shd w:val="clear" w:color="000000" w:fill="FFFFFF"/>
            <w:vAlign w:val="center"/>
            <w:hideMark/>
          </w:tcPr>
          <w:p w14:paraId="44570FBB" w14:textId="45E5D581" w:rsidR="007E3BCC" w:rsidRPr="000C65B4" w:rsidRDefault="007E3BCC" w:rsidP="00416CD8">
            <w:pPr>
              <w:jc w:val="center"/>
              <w:rPr>
                <w:rFonts w:ascii="DengXian" w:eastAsia="DengXian" w:hAnsi="DengXian" w:cs="SimSun"/>
                <w:color w:val="000000"/>
                <w:kern w:val="0"/>
                <w:sz w:val="22"/>
                <w:szCs w:val="22"/>
              </w:rPr>
            </w:pPr>
          </w:p>
        </w:tc>
        <w:tc>
          <w:tcPr>
            <w:tcW w:w="2209" w:type="dxa"/>
            <w:tcBorders>
              <w:top w:val="single" w:sz="12" w:space="0" w:color="000000" w:themeColor="text1"/>
              <w:left w:val="nil"/>
              <w:bottom w:val="single" w:sz="8" w:space="0" w:color="auto"/>
              <w:right w:val="nil"/>
            </w:tcBorders>
            <w:shd w:val="clear" w:color="000000" w:fill="FFFFFF"/>
            <w:vAlign w:val="center"/>
            <w:hideMark/>
          </w:tcPr>
          <w:p w14:paraId="5B034AC1" w14:textId="1D3C83B7" w:rsidR="007E3BCC" w:rsidRPr="000C65B4" w:rsidRDefault="007E3BCC" w:rsidP="00416CD8">
            <w:pPr>
              <w:jc w:val="center"/>
              <w:rPr>
                <w:rFonts w:ascii="DengXian" w:eastAsia="DengXian" w:hAnsi="DengXian" w:cs="SimSun"/>
                <w:color w:val="000000"/>
                <w:kern w:val="0"/>
                <w:sz w:val="22"/>
                <w:szCs w:val="22"/>
              </w:rPr>
            </w:pPr>
          </w:p>
        </w:tc>
        <w:tc>
          <w:tcPr>
            <w:tcW w:w="847" w:type="dxa"/>
            <w:tcBorders>
              <w:top w:val="single" w:sz="12" w:space="0" w:color="000000" w:themeColor="text1"/>
              <w:left w:val="nil"/>
              <w:bottom w:val="single" w:sz="8" w:space="0" w:color="auto"/>
              <w:right w:val="nil"/>
            </w:tcBorders>
            <w:shd w:val="clear" w:color="000000" w:fill="FFFFFF"/>
            <w:vAlign w:val="center"/>
            <w:hideMark/>
          </w:tcPr>
          <w:p w14:paraId="2857B571" w14:textId="4CA9A9BD" w:rsidR="007E3BCC" w:rsidRPr="000C65B4" w:rsidRDefault="00BD5763" w:rsidP="00416CD8">
            <w:pPr>
              <w:jc w:val="center"/>
              <w:rPr>
                <w:rFonts w:eastAsia="DengXian"/>
                <w:i/>
                <w:iCs/>
                <w:color w:val="000000"/>
                <w:kern w:val="0"/>
                <w:sz w:val="22"/>
                <w:szCs w:val="22"/>
              </w:rPr>
            </w:pPr>
            <w:r w:rsidRPr="000C65B4">
              <w:rPr>
                <w:rFonts w:eastAsia="DengXian"/>
                <w:i/>
                <w:iCs/>
                <w:color w:val="000000"/>
                <w:kern w:val="0"/>
                <w:sz w:val="22"/>
                <w:szCs w:val="22"/>
              </w:rPr>
              <w:t>n</w:t>
            </w:r>
          </w:p>
        </w:tc>
        <w:tc>
          <w:tcPr>
            <w:tcW w:w="847" w:type="dxa"/>
            <w:tcBorders>
              <w:top w:val="single" w:sz="12" w:space="0" w:color="000000" w:themeColor="text1"/>
              <w:left w:val="nil"/>
              <w:bottom w:val="single" w:sz="8" w:space="0" w:color="auto"/>
              <w:right w:val="nil"/>
            </w:tcBorders>
            <w:shd w:val="clear" w:color="000000" w:fill="FFFFFF"/>
            <w:vAlign w:val="center"/>
            <w:hideMark/>
          </w:tcPr>
          <w:p w14:paraId="47D87609"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Min</w:t>
            </w:r>
          </w:p>
        </w:tc>
        <w:tc>
          <w:tcPr>
            <w:tcW w:w="847" w:type="dxa"/>
            <w:tcBorders>
              <w:top w:val="single" w:sz="12" w:space="0" w:color="000000" w:themeColor="text1"/>
              <w:left w:val="nil"/>
              <w:bottom w:val="single" w:sz="8" w:space="0" w:color="auto"/>
              <w:right w:val="nil"/>
            </w:tcBorders>
            <w:shd w:val="clear" w:color="000000" w:fill="FFFFFF"/>
            <w:vAlign w:val="center"/>
            <w:hideMark/>
          </w:tcPr>
          <w:p w14:paraId="563503C5" w14:textId="05F40B11"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Max</w:t>
            </w:r>
          </w:p>
        </w:tc>
        <w:tc>
          <w:tcPr>
            <w:tcW w:w="847" w:type="dxa"/>
            <w:tcBorders>
              <w:top w:val="single" w:sz="12" w:space="0" w:color="000000" w:themeColor="text1"/>
              <w:left w:val="nil"/>
              <w:bottom w:val="single" w:sz="8" w:space="0" w:color="auto"/>
              <w:right w:val="nil"/>
            </w:tcBorders>
            <w:shd w:val="clear" w:color="000000" w:fill="FFFFFF"/>
            <w:vAlign w:val="center"/>
            <w:hideMark/>
          </w:tcPr>
          <w:p w14:paraId="4ADE87DD" w14:textId="7E594E4F" w:rsidR="007E3BCC" w:rsidRPr="000C65B4" w:rsidRDefault="007E3BCC" w:rsidP="00416CD8">
            <w:pPr>
              <w:jc w:val="center"/>
              <w:rPr>
                <w:rFonts w:eastAsia="DengXian"/>
                <w:i/>
                <w:iCs/>
                <w:color w:val="000000"/>
                <w:kern w:val="0"/>
                <w:sz w:val="22"/>
                <w:szCs w:val="22"/>
              </w:rPr>
            </w:pPr>
            <w:r w:rsidRPr="000C65B4">
              <w:rPr>
                <w:rFonts w:eastAsia="DengXian"/>
                <w:i/>
                <w:iCs/>
                <w:color w:val="000000"/>
                <w:kern w:val="0"/>
                <w:sz w:val="22"/>
                <w:szCs w:val="22"/>
              </w:rPr>
              <w:t>M</w:t>
            </w:r>
          </w:p>
        </w:tc>
        <w:tc>
          <w:tcPr>
            <w:tcW w:w="847" w:type="dxa"/>
            <w:tcBorders>
              <w:top w:val="single" w:sz="12" w:space="0" w:color="000000" w:themeColor="text1"/>
              <w:left w:val="nil"/>
              <w:bottom w:val="single" w:sz="8" w:space="0" w:color="auto"/>
              <w:right w:val="nil"/>
            </w:tcBorders>
            <w:shd w:val="clear" w:color="000000" w:fill="FFFFFF"/>
            <w:vAlign w:val="center"/>
            <w:hideMark/>
          </w:tcPr>
          <w:p w14:paraId="560F0752" w14:textId="77777777" w:rsidR="007E3BCC" w:rsidRPr="000C65B4" w:rsidRDefault="007E3BCC" w:rsidP="00416CD8">
            <w:pPr>
              <w:jc w:val="center"/>
              <w:rPr>
                <w:rFonts w:eastAsia="DengXian"/>
                <w:i/>
                <w:iCs/>
                <w:color w:val="000000"/>
                <w:kern w:val="0"/>
                <w:sz w:val="22"/>
                <w:szCs w:val="22"/>
              </w:rPr>
            </w:pPr>
            <w:r w:rsidRPr="000C65B4">
              <w:rPr>
                <w:rFonts w:eastAsia="DengXian"/>
                <w:i/>
                <w:iCs/>
                <w:color w:val="000000"/>
                <w:kern w:val="0"/>
                <w:sz w:val="22"/>
                <w:szCs w:val="22"/>
              </w:rPr>
              <w:t>SD</w:t>
            </w:r>
          </w:p>
        </w:tc>
      </w:tr>
      <w:tr w:rsidR="00377DC0" w:rsidRPr="000C65B4" w14:paraId="0FC295ED" w14:textId="77777777" w:rsidTr="00C1238A">
        <w:trPr>
          <w:trHeight w:val="397"/>
        </w:trPr>
        <w:tc>
          <w:tcPr>
            <w:tcW w:w="910" w:type="dxa"/>
            <w:vMerge w:val="restart"/>
            <w:tcBorders>
              <w:top w:val="single" w:sz="8" w:space="0" w:color="auto"/>
              <w:left w:val="nil"/>
              <w:right w:val="nil"/>
            </w:tcBorders>
            <w:shd w:val="clear" w:color="auto" w:fill="auto"/>
            <w:vAlign w:val="center"/>
            <w:hideMark/>
          </w:tcPr>
          <w:p w14:paraId="1133CAE1" w14:textId="3595D2C1"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Group-Low</w:t>
            </w:r>
          </w:p>
        </w:tc>
        <w:tc>
          <w:tcPr>
            <w:tcW w:w="2209" w:type="dxa"/>
            <w:tcBorders>
              <w:top w:val="single" w:sz="8" w:space="0" w:color="auto"/>
              <w:left w:val="nil"/>
              <w:bottom w:val="nil"/>
              <w:right w:val="nil"/>
            </w:tcBorders>
            <w:shd w:val="clear" w:color="auto" w:fill="auto"/>
            <w:vAlign w:val="center"/>
            <w:hideMark/>
          </w:tcPr>
          <w:p w14:paraId="0AFAD695"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2000</w:t>
            </w:r>
          </w:p>
        </w:tc>
        <w:tc>
          <w:tcPr>
            <w:tcW w:w="847" w:type="dxa"/>
            <w:tcBorders>
              <w:top w:val="single" w:sz="8" w:space="0" w:color="auto"/>
              <w:left w:val="nil"/>
              <w:bottom w:val="nil"/>
              <w:right w:val="nil"/>
            </w:tcBorders>
            <w:shd w:val="clear" w:color="auto" w:fill="auto"/>
            <w:noWrap/>
            <w:vAlign w:val="center"/>
            <w:hideMark/>
          </w:tcPr>
          <w:p w14:paraId="5406D87C"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113</w:t>
            </w:r>
          </w:p>
        </w:tc>
        <w:tc>
          <w:tcPr>
            <w:tcW w:w="847" w:type="dxa"/>
            <w:tcBorders>
              <w:top w:val="single" w:sz="8" w:space="0" w:color="auto"/>
              <w:left w:val="nil"/>
              <w:bottom w:val="nil"/>
              <w:right w:val="nil"/>
            </w:tcBorders>
            <w:shd w:val="clear" w:color="auto" w:fill="auto"/>
            <w:noWrap/>
            <w:vAlign w:val="center"/>
            <w:hideMark/>
          </w:tcPr>
          <w:p w14:paraId="25ABFC6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w:t>
            </w:r>
          </w:p>
        </w:tc>
        <w:tc>
          <w:tcPr>
            <w:tcW w:w="847" w:type="dxa"/>
            <w:tcBorders>
              <w:top w:val="single" w:sz="8" w:space="0" w:color="auto"/>
              <w:left w:val="nil"/>
              <w:bottom w:val="nil"/>
              <w:right w:val="nil"/>
            </w:tcBorders>
            <w:shd w:val="clear" w:color="auto" w:fill="auto"/>
            <w:noWrap/>
            <w:vAlign w:val="center"/>
            <w:hideMark/>
          </w:tcPr>
          <w:p w14:paraId="51FE5F05"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28</w:t>
            </w:r>
          </w:p>
        </w:tc>
        <w:tc>
          <w:tcPr>
            <w:tcW w:w="847" w:type="dxa"/>
            <w:tcBorders>
              <w:top w:val="single" w:sz="8" w:space="0" w:color="auto"/>
              <w:left w:val="nil"/>
              <w:bottom w:val="nil"/>
              <w:right w:val="nil"/>
            </w:tcBorders>
            <w:shd w:val="clear" w:color="auto" w:fill="auto"/>
            <w:noWrap/>
            <w:vAlign w:val="center"/>
            <w:hideMark/>
          </w:tcPr>
          <w:p w14:paraId="269022BA"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14.97</w:t>
            </w:r>
          </w:p>
        </w:tc>
        <w:tc>
          <w:tcPr>
            <w:tcW w:w="847" w:type="dxa"/>
            <w:tcBorders>
              <w:top w:val="single" w:sz="8" w:space="0" w:color="auto"/>
              <w:left w:val="nil"/>
              <w:bottom w:val="nil"/>
              <w:right w:val="nil"/>
            </w:tcBorders>
            <w:shd w:val="clear" w:color="auto" w:fill="auto"/>
            <w:noWrap/>
            <w:vAlign w:val="center"/>
            <w:hideMark/>
          </w:tcPr>
          <w:p w14:paraId="0291003B"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6.918</w:t>
            </w:r>
          </w:p>
        </w:tc>
      </w:tr>
      <w:tr w:rsidR="00377DC0" w:rsidRPr="000C65B4" w14:paraId="0769B6A0" w14:textId="77777777" w:rsidTr="00C1238A">
        <w:trPr>
          <w:trHeight w:val="397"/>
        </w:trPr>
        <w:tc>
          <w:tcPr>
            <w:tcW w:w="910" w:type="dxa"/>
            <w:vMerge/>
            <w:tcBorders>
              <w:top w:val="nil"/>
              <w:left w:val="nil"/>
              <w:right w:val="nil"/>
            </w:tcBorders>
            <w:vAlign w:val="center"/>
            <w:hideMark/>
          </w:tcPr>
          <w:p w14:paraId="36FE6B4F"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nil"/>
              <w:right w:val="nil"/>
            </w:tcBorders>
            <w:shd w:val="clear" w:color="auto" w:fill="auto"/>
            <w:vAlign w:val="center"/>
            <w:hideMark/>
          </w:tcPr>
          <w:p w14:paraId="596787BF"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3000</w:t>
            </w:r>
          </w:p>
        </w:tc>
        <w:tc>
          <w:tcPr>
            <w:tcW w:w="847" w:type="dxa"/>
            <w:tcBorders>
              <w:top w:val="nil"/>
              <w:left w:val="nil"/>
              <w:bottom w:val="nil"/>
              <w:right w:val="nil"/>
            </w:tcBorders>
            <w:shd w:val="clear" w:color="auto" w:fill="auto"/>
            <w:noWrap/>
            <w:vAlign w:val="center"/>
            <w:hideMark/>
          </w:tcPr>
          <w:p w14:paraId="73CF8040"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113</w:t>
            </w:r>
          </w:p>
        </w:tc>
        <w:tc>
          <w:tcPr>
            <w:tcW w:w="847" w:type="dxa"/>
            <w:tcBorders>
              <w:top w:val="nil"/>
              <w:left w:val="nil"/>
              <w:bottom w:val="nil"/>
              <w:right w:val="nil"/>
            </w:tcBorders>
            <w:shd w:val="clear" w:color="auto" w:fill="auto"/>
            <w:noWrap/>
            <w:vAlign w:val="center"/>
            <w:hideMark/>
          </w:tcPr>
          <w:p w14:paraId="7A781D9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w:t>
            </w:r>
          </w:p>
        </w:tc>
        <w:tc>
          <w:tcPr>
            <w:tcW w:w="847" w:type="dxa"/>
            <w:tcBorders>
              <w:top w:val="nil"/>
              <w:left w:val="nil"/>
              <w:bottom w:val="nil"/>
              <w:right w:val="nil"/>
            </w:tcBorders>
            <w:shd w:val="clear" w:color="auto" w:fill="auto"/>
            <w:noWrap/>
            <w:vAlign w:val="center"/>
            <w:hideMark/>
          </w:tcPr>
          <w:p w14:paraId="6D14444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20</w:t>
            </w:r>
          </w:p>
        </w:tc>
        <w:tc>
          <w:tcPr>
            <w:tcW w:w="847" w:type="dxa"/>
            <w:tcBorders>
              <w:top w:val="nil"/>
              <w:left w:val="nil"/>
              <w:bottom w:val="nil"/>
              <w:right w:val="nil"/>
            </w:tcBorders>
            <w:shd w:val="clear" w:color="auto" w:fill="auto"/>
            <w:noWrap/>
            <w:vAlign w:val="center"/>
            <w:hideMark/>
          </w:tcPr>
          <w:p w14:paraId="3D8C65EF" w14:textId="492D30FA"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9.9</w:t>
            </w:r>
            <w:r w:rsidR="00FB1017" w:rsidRPr="000C65B4">
              <w:rPr>
                <w:rFonts w:eastAsia="DengXian"/>
                <w:color w:val="000000"/>
                <w:kern w:val="0"/>
                <w:sz w:val="22"/>
                <w:szCs w:val="22"/>
              </w:rPr>
              <w:t>0</w:t>
            </w:r>
          </w:p>
        </w:tc>
        <w:tc>
          <w:tcPr>
            <w:tcW w:w="847" w:type="dxa"/>
            <w:tcBorders>
              <w:top w:val="nil"/>
              <w:left w:val="nil"/>
              <w:bottom w:val="nil"/>
              <w:right w:val="nil"/>
            </w:tcBorders>
            <w:shd w:val="clear" w:color="auto" w:fill="auto"/>
            <w:noWrap/>
            <w:vAlign w:val="center"/>
            <w:hideMark/>
          </w:tcPr>
          <w:p w14:paraId="4E2F4B5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4.643</w:t>
            </w:r>
          </w:p>
        </w:tc>
      </w:tr>
      <w:tr w:rsidR="00377DC0" w:rsidRPr="000C65B4" w14:paraId="0B196CDC" w14:textId="77777777" w:rsidTr="00C1238A">
        <w:trPr>
          <w:trHeight w:val="397"/>
        </w:trPr>
        <w:tc>
          <w:tcPr>
            <w:tcW w:w="910" w:type="dxa"/>
            <w:vMerge/>
            <w:tcBorders>
              <w:top w:val="nil"/>
              <w:left w:val="nil"/>
              <w:right w:val="nil"/>
            </w:tcBorders>
            <w:vAlign w:val="center"/>
            <w:hideMark/>
          </w:tcPr>
          <w:p w14:paraId="7D8FDB2F"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right w:val="nil"/>
            </w:tcBorders>
            <w:shd w:val="clear" w:color="auto" w:fill="auto"/>
            <w:vAlign w:val="center"/>
            <w:hideMark/>
          </w:tcPr>
          <w:p w14:paraId="12D889B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5000</w:t>
            </w:r>
          </w:p>
        </w:tc>
        <w:tc>
          <w:tcPr>
            <w:tcW w:w="847" w:type="dxa"/>
            <w:tcBorders>
              <w:top w:val="nil"/>
              <w:left w:val="nil"/>
              <w:right w:val="nil"/>
            </w:tcBorders>
            <w:shd w:val="clear" w:color="auto" w:fill="auto"/>
            <w:noWrap/>
            <w:vAlign w:val="center"/>
            <w:hideMark/>
          </w:tcPr>
          <w:p w14:paraId="18282433"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113</w:t>
            </w:r>
          </w:p>
        </w:tc>
        <w:tc>
          <w:tcPr>
            <w:tcW w:w="847" w:type="dxa"/>
            <w:tcBorders>
              <w:top w:val="nil"/>
              <w:left w:val="nil"/>
              <w:right w:val="nil"/>
            </w:tcBorders>
            <w:shd w:val="clear" w:color="auto" w:fill="auto"/>
            <w:noWrap/>
            <w:vAlign w:val="center"/>
            <w:hideMark/>
          </w:tcPr>
          <w:p w14:paraId="57016F86"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0</w:t>
            </w:r>
          </w:p>
        </w:tc>
        <w:tc>
          <w:tcPr>
            <w:tcW w:w="847" w:type="dxa"/>
            <w:tcBorders>
              <w:top w:val="nil"/>
              <w:left w:val="nil"/>
              <w:right w:val="nil"/>
            </w:tcBorders>
            <w:shd w:val="clear" w:color="auto" w:fill="auto"/>
            <w:noWrap/>
            <w:vAlign w:val="center"/>
            <w:hideMark/>
          </w:tcPr>
          <w:p w14:paraId="6D204DF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15</w:t>
            </w:r>
          </w:p>
        </w:tc>
        <w:tc>
          <w:tcPr>
            <w:tcW w:w="847" w:type="dxa"/>
            <w:tcBorders>
              <w:top w:val="nil"/>
              <w:left w:val="nil"/>
              <w:right w:val="nil"/>
            </w:tcBorders>
            <w:shd w:val="clear" w:color="auto" w:fill="auto"/>
            <w:noWrap/>
            <w:vAlign w:val="center"/>
            <w:hideMark/>
          </w:tcPr>
          <w:p w14:paraId="0B5B8786"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6.81</w:t>
            </w:r>
          </w:p>
        </w:tc>
        <w:tc>
          <w:tcPr>
            <w:tcW w:w="847" w:type="dxa"/>
            <w:tcBorders>
              <w:top w:val="nil"/>
              <w:left w:val="nil"/>
              <w:right w:val="nil"/>
            </w:tcBorders>
            <w:shd w:val="clear" w:color="auto" w:fill="auto"/>
            <w:noWrap/>
            <w:vAlign w:val="center"/>
            <w:hideMark/>
          </w:tcPr>
          <w:p w14:paraId="516AD926"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2.782</w:t>
            </w:r>
          </w:p>
        </w:tc>
      </w:tr>
      <w:tr w:rsidR="00377DC0" w:rsidRPr="000C65B4" w14:paraId="58585F13" w14:textId="77777777" w:rsidTr="00C1238A">
        <w:trPr>
          <w:trHeight w:val="858"/>
        </w:trPr>
        <w:tc>
          <w:tcPr>
            <w:tcW w:w="910" w:type="dxa"/>
            <w:vMerge/>
            <w:tcBorders>
              <w:top w:val="nil"/>
              <w:left w:val="nil"/>
              <w:right w:val="nil"/>
            </w:tcBorders>
            <w:vAlign w:val="center"/>
            <w:hideMark/>
          </w:tcPr>
          <w:p w14:paraId="6971F688"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single" w:sz="4" w:space="0" w:color="AEAAAA" w:themeColor="background2" w:themeShade="BF"/>
              <w:right w:val="nil"/>
            </w:tcBorders>
            <w:shd w:val="clear" w:color="auto" w:fill="auto"/>
            <w:vAlign w:val="center"/>
            <w:hideMark/>
          </w:tcPr>
          <w:p w14:paraId="540BAB9A"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Total vocabulary size/breadth</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5EC317DF"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113</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7D77B98C"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10</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75163381"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49</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6FC2E19C"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31.69</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2256005B"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12.073</w:t>
            </w:r>
          </w:p>
        </w:tc>
      </w:tr>
      <w:tr w:rsidR="00377DC0" w:rsidRPr="000C65B4" w14:paraId="0C9C1D8B" w14:textId="77777777" w:rsidTr="00C1238A">
        <w:trPr>
          <w:trHeight w:val="397"/>
        </w:trPr>
        <w:tc>
          <w:tcPr>
            <w:tcW w:w="910" w:type="dxa"/>
            <w:vMerge w:val="restart"/>
            <w:tcBorders>
              <w:top w:val="nil"/>
              <w:left w:val="nil"/>
              <w:right w:val="nil"/>
            </w:tcBorders>
            <w:shd w:val="clear" w:color="auto" w:fill="auto"/>
            <w:vAlign w:val="center"/>
            <w:hideMark/>
          </w:tcPr>
          <w:p w14:paraId="514448B3" w14:textId="4FC316B2"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Group-High</w:t>
            </w:r>
          </w:p>
        </w:tc>
        <w:tc>
          <w:tcPr>
            <w:tcW w:w="2209" w:type="dxa"/>
            <w:tcBorders>
              <w:top w:val="single" w:sz="4" w:space="0" w:color="AEAAAA" w:themeColor="background2" w:themeShade="BF"/>
              <w:left w:val="nil"/>
              <w:bottom w:val="nil"/>
              <w:right w:val="nil"/>
            </w:tcBorders>
            <w:shd w:val="clear" w:color="auto" w:fill="auto"/>
            <w:vAlign w:val="center"/>
            <w:hideMark/>
          </w:tcPr>
          <w:p w14:paraId="43A5CAFA"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2000</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4A68AB6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118</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2C83FB9D"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9</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5E58792B"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30</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032D5D3D"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26.32</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7E5E8EE0"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2.984</w:t>
            </w:r>
          </w:p>
        </w:tc>
      </w:tr>
      <w:tr w:rsidR="00377DC0" w:rsidRPr="000C65B4" w14:paraId="0F449EFD" w14:textId="77777777" w:rsidTr="00C1238A">
        <w:trPr>
          <w:trHeight w:val="397"/>
        </w:trPr>
        <w:tc>
          <w:tcPr>
            <w:tcW w:w="910" w:type="dxa"/>
            <w:vMerge/>
            <w:tcBorders>
              <w:top w:val="nil"/>
              <w:left w:val="nil"/>
              <w:right w:val="nil"/>
            </w:tcBorders>
            <w:vAlign w:val="center"/>
            <w:hideMark/>
          </w:tcPr>
          <w:p w14:paraId="5C2612C5"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nil"/>
              <w:right w:val="nil"/>
            </w:tcBorders>
            <w:shd w:val="clear" w:color="auto" w:fill="auto"/>
            <w:vAlign w:val="center"/>
            <w:hideMark/>
          </w:tcPr>
          <w:p w14:paraId="3BAAEF07"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3000</w:t>
            </w:r>
          </w:p>
        </w:tc>
        <w:tc>
          <w:tcPr>
            <w:tcW w:w="847" w:type="dxa"/>
            <w:tcBorders>
              <w:top w:val="nil"/>
              <w:left w:val="nil"/>
              <w:bottom w:val="nil"/>
              <w:right w:val="nil"/>
            </w:tcBorders>
            <w:shd w:val="clear" w:color="auto" w:fill="auto"/>
            <w:noWrap/>
            <w:vAlign w:val="center"/>
            <w:hideMark/>
          </w:tcPr>
          <w:p w14:paraId="27A0A2C1"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118</w:t>
            </w:r>
          </w:p>
        </w:tc>
        <w:tc>
          <w:tcPr>
            <w:tcW w:w="847" w:type="dxa"/>
            <w:tcBorders>
              <w:top w:val="nil"/>
              <w:left w:val="nil"/>
              <w:bottom w:val="nil"/>
              <w:right w:val="nil"/>
            </w:tcBorders>
            <w:shd w:val="clear" w:color="auto" w:fill="auto"/>
            <w:noWrap/>
            <w:vAlign w:val="center"/>
            <w:hideMark/>
          </w:tcPr>
          <w:p w14:paraId="58909D5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13</w:t>
            </w:r>
          </w:p>
        </w:tc>
        <w:tc>
          <w:tcPr>
            <w:tcW w:w="847" w:type="dxa"/>
            <w:tcBorders>
              <w:top w:val="nil"/>
              <w:left w:val="nil"/>
              <w:bottom w:val="nil"/>
              <w:right w:val="nil"/>
            </w:tcBorders>
            <w:shd w:val="clear" w:color="auto" w:fill="auto"/>
            <w:noWrap/>
            <w:vAlign w:val="center"/>
            <w:hideMark/>
          </w:tcPr>
          <w:p w14:paraId="3EF089D7"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30</w:t>
            </w:r>
          </w:p>
        </w:tc>
        <w:tc>
          <w:tcPr>
            <w:tcW w:w="847" w:type="dxa"/>
            <w:tcBorders>
              <w:top w:val="nil"/>
              <w:left w:val="nil"/>
              <w:bottom w:val="nil"/>
              <w:right w:val="nil"/>
            </w:tcBorders>
            <w:shd w:val="clear" w:color="auto" w:fill="auto"/>
            <w:noWrap/>
            <w:vAlign w:val="center"/>
            <w:hideMark/>
          </w:tcPr>
          <w:p w14:paraId="2CE4CD4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22.65</w:t>
            </w:r>
          </w:p>
        </w:tc>
        <w:tc>
          <w:tcPr>
            <w:tcW w:w="847" w:type="dxa"/>
            <w:tcBorders>
              <w:top w:val="nil"/>
              <w:left w:val="nil"/>
              <w:bottom w:val="nil"/>
              <w:right w:val="nil"/>
            </w:tcBorders>
            <w:shd w:val="clear" w:color="auto" w:fill="auto"/>
            <w:noWrap/>
            <w:vAlign w:val="center"/>
            <w:hideMark/>
          </w:tcPr>
          <w:p w14:paraId="60A40444" w14:textId="2863991B"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4.15</w:t>
            </w:r>
            <w:r w:rsidR="008A698F">
              <w:rPr>
                <w:rFonts w:eastAsia="DengXian"/>
                <w:color w:val="000000"/>
                <w:kern w:val="0"/>
                <w:sz w:val="22"/>
                <w:szCs w:val="22"/>
              </w:rPr>
              <w:t>0</w:t>
            </w:r>
          </w:p>
        </w:tc>
      </w:tr>
      <w:tr w:rsidR="00377DC0" w:rsidRPr="000C65B4" w14:paraId="499DBA32" w14:textId="77777777" w:rsidTr="00C1238A">
        <w:trPr>
          <w:trHeight w:val="397"/>
        </w:trPr>
        <w:tc>
          <w:tcPr>
            <w:tcW w:w="910" w:type="dxa"/>
            <w:vMerge/>
            <w:tcBorders>
              <w:top w:val="nil"/>
              <w:left w:val="nil"/>
              <w:right w:val="nil"/>
            </w:tcBorders>
            <w:vAlign w:val="center"/>
            <w:hideMark/>
          </w:tcPr>
          <w:p w14:paraId="5694142B"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right w:val="nil"/>
            </w:tcBorders>
            <w:shd w:val="clear" w:color="auto" w:fill="auto"/>
            <w:vAlign w:val="center"/>
            <w:hideMark/>
          </w:tcPr>
          <w:p w14:paraId="09D6A1AC"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5000</w:t>
            </w:r>
          </w:p>
        </w:tc>
        <w:tc>
          <w:tcPr>
            <w:tcW w:w="847" w:type="dxa"/>
            <w:tcBorders>
              <w:top w:val="nil"/>
              <w:left w:val="nil"/>
              <w:right w:val="nil"/>
            </w:tcBorders>
            <w:shd w:val="clear" w:color="auto" w:fill="auto"/>
            <w:noWrap/>
            <w:vAlign w:val="center"/>
            <w:hideMark/>
          </w:tcPr>
          <w:p w14:paraId="0A04F41E"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118</w:t>
            </w:r>
          </w:p>
        </w:tc>
        <w:tc>
          <w:tcPr>
            <w:tcW w:w="847" w:type="dxa"/>
            <w:tcBorders>
              <w:top w:val="nil"/>
              <w:left w:val="nil"/>
              <w:right w:val="nil"/>
            </w:tcBorders>
            <w:shd w:val="clear" w:color="auto" w:fill="auto"/>
            <w:noWrap/>
            <w:vAlign w:val="center"/>
            <w:hideMark/>
          </w:tcPr>
          <w:p w14:paraId="7B15D1F3"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5</w:t>
            </w:r>
          </w:p>
        </w:tc>
        <w:tc>
          <w:tcPr>
            <w:tcW w:w="847" w:type="dxa"/>
            <w:tcBorders>
              <w:top w:val="nil"/>
              <w:left w:val="nil"/>
              <w:right w:val="nil"/>
            </w:tcBorders>
            <w:shd w:val="clear" w:color="auto" w:fill="auto"/>
            <w:noWrap/>
            <w:vAlign w:val="center"/>
            <w:hideMark/>
          </w:tcPr>
          <w:p w14:paraId="0F245A2E"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30</w:t>
            </w:r>
          </w:p>
        </w:tc>
        <w:tc>
          <w:tcPr>
            <w:tcW w:w="847" w:type="dxa"/>
            <w:tcBorders>
              <w:top w:val="nil"/>
              <w:left w:val="nil"/>
              <w:right w:val="nil"/>
            </w:tcBorders>
            <w:shd w:val="clear" w:color="auto" w:fill="auto"/>
            <w:noWrap/>
            <w:vAlign w:val="center"/>
            <w:hideMark/>
          </w:tcPr>
          <w:p w14:paraId="00A456C7"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18.74</w:t>
            </w:r>
          </w:p>
        </w:tc>
        <w:tc>
          <w:tcPr>
            <w:tcW w:w="847" w:type="dxa"/>
            <w:tcBorders>
              <w:top w:val="nil"/>
              <w:left w:val="nil"/>
              <w:right w:val="nil"/>
            </w:tcBorders>
            <w:shd w:val="clear" w:color="auto" w:fill="auto"/>
            <w:noWrap/>
            <w:vAlign w:val="center"/>
            <w:hideMark/>
          </w:tcPr>
          <w:p w14:paraId="3BA1CF62"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7.336</w:t>
            </w:r>
          </w:p>
        </w:tc>
      </w:tr>
      <w:tr w:rsidR="00377DC0" w:rsidRPr="000C65B4" w14:paraId="0BA2E22A" w14:textId="77777777" w:rsidTr="00C1238A">
        <w:trPr>
          <w:trHeight w:val="839"/>
        </w:trPr>
        <w:tc>
          <w:tcPr>
            <w:tcW w:w="910" w:type="dxa"/>
            <w:vMerge/>
            <w:tcBorders>
              <w:top w:val="nil"/>
              <w:left w:val="nil"/>
              <w:right w:val="nil"/>
            </w:tcBorders>
            <w:vAlign w:val="center"/>
            <w:hideMark/>
          </w:tcPr>
          <w:p w14:paraId="42FCDC11"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single" w:sz="4" w:space="0" w:color="AEAAAA" w:themeColor="background2" w:themeShade="BF"/>
              <w:right w:val="nil"/>
            </w:tcBorders>
            <w:shd w:val="clear" w:color="auto" w:fill="auto"/>
            <w:vAlign w:val="center"/>
            <w:hideMark/>
          </w:tcPr>
          <w:p w14:paraId="79935216"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Total vocabulary size/breadth</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23C114FF"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118</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414F4FFB"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50</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1ABC25C1"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89</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3F012139"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67.71</w:t>
            </w:r>
          </w:p>
        </w:tc>
        <w:tc>
          <w:tcPr>
            <w:tcW w:w="847" w:type="dxa"/>
            <w:tcBorders>
              <w:top w:val="nil"/>
              <w:left w:val="nil"/>
              <w:bottom w:val="single" w:sz="4" w:space="0" w:color="AEAAAA" w:themeColor="background2" w:themeShade="BF"/>
              <w:right w:val="nil"/>
            </w:tcBorders>
            <w:shd w:val="clear" w:color="auto" w:fill="auto"/>
            <w:noWrap/>
            <w:vAlign w:val="center"/>
            <w:hideMark/>
          </w:tcPr>
          <w:p w14:paraId="296465D2" w14:textId="1582A1B5"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11.67</w:t>
            </w:r>
            <w:r w:rsidR="00FB1017" w:rsidRPr="000C65B4">
              <w:rPr>
                <w:rFonts w:eastAsia="DengXian"/>
                <w:color w:val="000000"/>
                <w:kern w:val="0"/>
                <w:sz w:val="22"/>
                <w:szCs w:val="22"/>
              </w:rPr>
              <w:t>0</w:t>
            </w:r>
          </w:p>
        </w:tc>
      </w:tr>
      <w:tr w:rsidR="00377DC0" w:rsidRPr="000C65B4" w14:paraId="72E3E36A" w14:textId="77777777" w:rsidTr="00C1238A">
        <w:trPr>
          <w:trHeight w:val="397"/>
        </w:trPr>
        <w:tc>
          <w:tcPr>
            <w:tcW w:w="910" w:type="dxa"/>
            <w:vMerge w:val="restart"/>
            <w:tcBorders>
              <w:left w:val="nil"/>
              <w:bottom w:val="single" w:sz="8" w:space="0" w:color="152935"/>
              <w:right w:val="nil"/>
            </w:tcBorders>
            <w:shd w:val="clear" w:color="auto" w:fill="auto"/>
            <w:vAlign w:val="center"/>
            <w:hideMark/>
          </w:tcPr>
          <w:p w14:paraId="02CB1391"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All groups</w:t>
            </w:r>
          </w:p>
        </w:tc>
        <w:tc>
          <w:tcPr>
            <w:tcW w:w="2209" w:type="dxa"/>
            <w:tcBorders>
              <w:top w:val="single" w:sz="4" w:space="0" w:color="AEAAAA" w:themeColor="background2" w:themeShade="BF"/>
              <w:left w:val="nil"/>
              <w:bottom w:val="nil"/>
              <w:right w:val="nil"/>
            </w:tcBorders>
            <w:shd w:val="clear" w:color="auto" w:fill="auto"/>
            <w:vAlign w:val="center"/>
            <w:hideMark/>
          </w:tcPr>
          <w:p w14:paraId="43BA5EE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2000</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5FD73A07"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231</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5EDA104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6EAF900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30</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6034DEF0"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20.77</w:t>
            </w:r>
          </w:p>
        </w:tc>
        <w:tc>
          <w:tcPr>
            <w:tcW w:w="847" w:type="dxa"/>
            <w:tcBorders>
              <w:top w:val="single" w:sz="4" w:space="0" w:color="AEAAAA" w:themeColor="background2" w:themeShade="BF"/>
              <w:left w:val="nil"/>
              <w:bottom w:val="nil"/>
              <w:right w:val="nil"/>
            </w:tcBorders>
            <w:shd w:val="clear" w:color="auto" w:fill="auto"/>
            <w:noWrap/>
            <w:vAlign w:val="center"/>
            <w:hideMark/>
          </w:tcPr>
          <w:p w14:paraId="67599632"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7.756</w:t>
            </w:r>
          </w:p>
        </w:tc>
      </w:tr>
      <w:tr w:rsidR="00377DC0" w:rsidRPr="000C65B4" w14:paraId="76FF6D3B" w14:textId="77777777" w:rsidTr="008A698F">
        <w:trPr>
          <w:trHeight w:val="397"/>
        </w:trPr>
        <w:tc>
          <w:tcPr>
            <w:tcW w:w="910" w:type="dxa"/>
            <w:vMerge/>
            <w:tcBorders>
              <w:top w:val="nil"/>
              <w:left w:val="nil"/>
              <w:bottom w:val="single" w:sz="8" w:space="0" w:color="152935"/>
              <w:right w:val="nil"/>
            </w:tcBorders>
            <w:vAlign w:val="center"/>
            <w:hideMark/>
          </w:tcPr>
          <w:p w14:paraId="2B983EE3"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nil"/>
              <w:right w:val="nil"/>
            </w:tcBorders>
            <w:shd w:val="clear" w:color="auto" w:fill="auto"/>
            <w:vAlign w:val="center"/>
            <w:hideMark/>
          </w:tcPr>
          <w:p w14:paraId="0AB15B2B"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3000</w:t>
            </w:r>
          </w:p>
        </w:tc>
        <w:tc>
          <w:tcPr>
            <w:tcW w:w="847" w:type="dxa"/>
            <w:tcBorders>
              <w:top w:val="nil"/>
              <w:left w:val="nil"/>
              <w:bottom w:val="nil"/>
              <w:right w:val="nil"/>
            </w:tcBorders>
            <w:shd w:val="clear" w:color="auto" w:fill="auto"/>
            <w:noWrap/>
            <w:vAlign w:val="center"/>
            <w:hideMark/>
          </w:tcPr>
          <w:p w14:paraId="510325C9"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231</w:t>
            </w:r>
          </w:p>
        </w:tc>
        <w:tc>
          <w:tcPr>
            <w:tcW w:w="847" w:type="dxa"/>
            <w:tcBorders>
              <w:top w:val="nil"/>
              <w:left w:val="nil"/>
              <w:bottom w:val="nil"/>
              <w:right w:val="nil"/>
            </w:tcBorders>
            <w:shd w:val="clear" w:color="auto" w:fill="auto"/>
            <w:noWrap/>
            <w:vAlign w:val="center"/>
            <w:hideMark/>
          </w:tcPr>
          <w:p w14:paraId="00CD6D76"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w:t>
            </w:r>
          </w:p>
        </w:tc>
        <w:tc>
          <w:tcPr>
            <w:tcW w:w="847" w:type="dxa"/>
            <w:tcBorders>
              <w:top w:val="nil"/>
              <w:left w:val="nil"/>
              <w:bottom w:val="nil"/>
              <w:right w:val="nil"/>
            </w:tcBorders>
            <w:shd w:val="clear" w:color="auto" w:fill="auto"/>
            <w:noWrap/>
            <w:vAlign w:val="center"/>
            <w:hideMark/>
          </w:tcPr>
          <w:p w14:paraId="63ECE862"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30</w:t>
            </w:r>
          </w:p>
        </w:tc>
        <w:tc>
          <w:tcPr>
            <w:tcW w:w="847" w:type="dxa"/>
            <w:tcBorders>
              <w:top w:val="nil"/>
              <w:left w:val="nil"/>
              <w:bottom w:val="nil"/>
              <w:right w:val="nil"/>
            </w:tcBorders>
            <w:shd w:val="clear" w:color="auto" w:fill="auto"/>
            <w:noWrap/>
            <w:vAlign w:val="center"/>
            <w:hideMark/>
          </w:tcPr>
          <w:p w14:paraId="129BF15D"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16.42</w:t>
            </w:r>
          </w:p>
        </w:tc>
        <w:tc>
          <w:tcPr>
            <w:tcW w:w="847" w:type="dxa"/>
            <w:tcBorders>
              <w:top w:val="nil"/>
              <w:left w:val="nil"/>
              <w:bottom w:val="nil"/>
              <w:right w:val="nil"/>
            </w:tcBorders>
            <w:shd w:val="clear" w:color="auto" w:fill="auto"/>
            <w:noWrap/>
            <w:vAlign w:val="center"/>
            <w:hideMark/>
          </w:tcPr>
          <w:p w14:paraId="03874219"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7.749</w:t>
            </w:r>
          </w:p>
        </w:tc>
      </w:tr>
      <w:tr w:rsidR="00377DC0" w:rsidRPr="000C65B4" w14:paraId="3CE372CE" w14:textId="77777777" w:rsidTr="008A698F">
        <w:trPr>
          <w:trHeight w:val="397"/>
        </w:trPr>
        <w:tc>
          <w:tcPr>
            <w:tcW w:w="910" w:type="dxa"/>
            <w:vMerge/>
            <w:tcBorders>
              <w:top w:val="nil"/>
              <w:left w:val="nil"/>
              <w:bottom w:val="single" w:sz="8" w:space="0" w:color="152935"/>
              <w:right w:val="nil"/>
            </w:tcBorders>
            <w:vAlign w:val="center"/>
            <w:hideMark/>
          </w:tcPr>
          <w:p w14:paraId="400E5A75"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nil"/>
              <w:right w:val="nil"/>
            </w:tcBorders>
            <w:shd w:val="clear" w:color="auto" w:fill="auto"/>
            <w:vAlign w:val="center"/>
            <w:hideMark/>
          </w:tcPr>
          <w:p w14:paraId="01B1153F"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Word 5000</w:t>
            </w:r>
          </w:p>
        </w:tc>
        <w:tc>
          <w:tcPr>
            <w:tcW w:w="847" w:type="dxa"/>
            <w:tcBorders>
              <w:top w:val="nil"/>
              <w:left w:val="nil"/>
              <w:bottom w:val="nil"/>
              <w:right w:val="nil"/>
            </w:tcBorders>
            <w:shd w:val="clear" w:color="auto" w:fill="auto"/>
            <w:noWrap/>
            <w:vAlign w:val="center"/>
            <w:hideMark/>
          </w:tcPr>
          <w:p w14:paraId="0188C41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231</w:t>
            </w:r>
          </w:p>
        </w:tc>
        <w:tc>
          <w:tcPr>
            <w:tcW w:w="847" w:type="dxa"/>
            <w:tcBorders>
              <w:top w:val="nil"/>
              <w:left w:val="nil"/>
              <w:bottom w:val="nil"/>
              <w:right w:val="nil"/>
            </w:tcBorders>
            <w:shd w:val="clear" w:color="auto" w:fill="auto"/>
            <w:noWrap/>
            <w:vAlign w:val="center"/>
            <w:hideMark/>
          </w:tcPr>
          <w:p w14:paraId="76D774A8"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0</w:t>
            </w:r>
          </w:p>
        </w:tc>
        <w:tc>
          <w:tcPr>
            <w:tcW w:w="847" w:type="dxa"/>
            <w:tcBorders>
              <w:top w:val="nil"/>
              <w:left w:val="nil"/>
              <w:bottom w:val="nil"/>
              <w:right w:val="nil"/>
            </w:tcBorders>
            <w:shd w:val="clear" w:color="auto" w:fill="auto"/>
            <w:noWrap/>
            <w:vAlign w:val="center"/>
            <w:hideMark/>
          </w:tcPr>
          <w:p w14:paraId="42A33AC0"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30</w:t>
            </w:r>
          </w:p>
        </w:tc>
        <w:tc>
          <w:tcPr>
            <w:tcW w:w="847" w:type="dxa"/>
            <w:tcBorders>
              <w:top w:val="nil"/>
              <w:left w:val="nil"/>
              <w:bottom w:val="nil"/>
              <w:right w:val="nil"/>
            </w:tcBorders>
            <w:shd w:val="clear" w:color="auto" w:fill="auto"/>
            <w:noWrap/>
            <w:vAlign w:val="center"/>
            <w:hideMark/>
          </w:tcPr>
          <w:p w14:paraId="0B11A9CD" w14:textId="65BCC29B"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12.9</w:t>
            </w:r>
            <w:r w:rsidR="00FB1017" w:rsidRPr="000C65B4">
              <w:rPr>
                <w:rFonts w:eastAsia="DengXian"/>
                <w:color w:val="000000"/>
                <w:kern w:val="0"/>
                <w:sz w:val="22"/>
                <w:szCs w:val="22"/>
              </w:rPr>
              <w:t>0</w:t>
            </w:r>
          </w:p>
        </w:tc>
        <w:tc>
          <w:tcPr>
            <w:tcW w:w="847" w:type="dxa"/>
            <w:tcBorders>
              <w:top w:val="nil"/>
              <w:left w:val="nil"/>
              <w:bottom w:val="nil"/>
              <w:right w:val="nil"/>
            </w:tcBorders>
            <w:shd w:val="clear" w:color="auto" w:fill="auto"/>
            <w:noWrap/>
            <w:vAlign w:val="center"/>
            <w:hideMark/>
          </w:tcPr>
          <w:p w14:paraId="3FABCCFA"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8.175</w:t>
            </w:r>
          </w:p>
        </w:tc>
      </w:tr>
      <w:tr w:rsidR="00377DC0" w:rsidRPr="000C65B4" w14:paraId="70A9911C" w14:textId="77777777" w:rsidTr="00622B0B">
        <w:trPr>
          <w:trHeight w:val="740"/>
        </w:trPr>
        <w:tc>
          <w:tcPr>
            <w:tcW w:w="910" w:type="dxa"/>
            <w:vMerge/>
            <w:tcBorders>
              <w:top w:val="nil"/>
              <w:left w:val="nil"/>
              <w:bottom w:val="single" w:sz="12" w:space="0" w:color="000000" w:themeColor="text1"/>
              <w:right w:val="nil"/>
            </w:tcBorders>
            <w:vAlign w:val="center"/>
            <w:hideMark/>
          </w:tcPr>
          <w:p w14:paraId="7CB81675" w14:textId="77777777" w:rsidR="007E3BCC" w:rsidRPr="000C65B4" w:rsidRDefault="007E3BCC" w:rsidP="00416CD8">
            <w:pPr>
              <w:jc w:val="center"/>
              <w:rPr>
                <w:rFonts w:eastAsia="DengXian"/>
                <w:color w:val="000000"/>
                <w:kern w:val="0"/>
                <w:sz w:val="22"/>
                <w:szCs w:val="22"/>
              </w:rPr>
            </w:pPr>
          </w:p>
        </w:tc>
        <w:tc>
          <w:tcPr>
            <w:tcW w:w="2209" w:type="dxa"/>
            <w:tcBorders>
              <w:top w:val="nil"/>
              <w:left w:val="nil"/>
              <w:bottom w:val="single" w:sz="12" w:space="0" w:color="000000" w:themeColor="text1"/>
              <w:right w:val="nil"/>
            </w:tcBorders>
            <w:shd w:val="clear" w:color="auto" w:fill="auto"/>
            <w:vAlign w:val="center"/>
            <w:hideMark/>
          </w:tcPr>
          <w:p w14:paraId="3D428D9A"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Total vocabulary size/breadth</w:t>
            </w:r>
          </w:p>
        </w:tc>
        <w:tc>
          <w:tcPr>
            <w:tcW w:w="847" w:type="dxa"/>
            <w:tcBorders>
              <w:top w:val="nil"/>
              <w:left w:val="nil"/>
              <w:bottom w:val="single" w:sz="12" w:space="0" w:color="000000" w:themeColor="text1"/>
              <w:right w:val="nil"/>
            </w:tcBorders>
            <w:shd w:val="clear" w:color="auto" w:fill="auto"/>
            <w:noWrap/>
            <w:vAlign w:val="center"/>
            <w:hideMark/>
          </w:tcPr>
          <w:p w14:paraId="3D3F139A"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231</w:t>
            </w:r>
          </w:p>
        </w:tc>
        <w:tc>
          <w:tcPr>
            <w:tcW w:w="847" w:type="dxa"/>
            <w:tcBorders>
              <w:top w:val="nil"/>
              <w:left w:val="nil"/>
              <w:bottom w:val="single" w:sz="12" w:space="0" w:color="000000" w:themeColor="text1"/>
              <w:right w:val="nil"/>
            </w:tcBorders>
            <w:shd w:val="clear" w:color="auto" w:fill="auto"/>
            <w:noWrap/>
            <w:vAlign w:val="center"/>
            <w:hideMark/>
          </w:tcPr>
          <w:p w14:paraId="37DFDFCD"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10</w:t>
            </w:r>
          </w:p>
        </w:tc>
        <w:tc>
          <w:tcPr>
            <w:tcW w:w="847" w:type="dxa"/>
            <w:tcBorders>
              <w:top w:val="nil"/>
              <w:left w:val="nil"/>
              <w:bottom w:val="single" w:sz="12" w:space="0" w:color="000000" w:themeColor="text1"/>
              <w:right w:val="nil"/>
            </w:tcBorders>
            <w:shd w:val="clear" w:color="auto" w:fill="auto"/>
            <w:noWrap/>
            <w:vAlign w:val="center"/>
            <w:hideMark/>
          </w:tcPr>
          <w:p w14:paraId="229981AF"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89</w:t>
            </w:r>
          </w:p>
        </w:tc>
        <w:tc>
          <w:tcPr>
            <w:tcW w:w="847" w:type="dxa"/>
            <w:tcBorders>
              <w:top w:val="nil"/>
              <w:left w:val="nil"/>
              <w:bottom w:val="single" w:sz="12" w:space="0" w:color="000000" w:themeColor="text1"/>
              <w:right w:val="nil"/>
            </w:tcBorders>
            <w:shd w:val="clear" w:color="auto" w:fill="auto"/>
            <w:noWrap/>
            <w:vAlign w:val="center"/>
            <w:hideMark/>
          </w:tcPr>
          <w:p w14:paraId="7610D19D"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50.09</w:t>
            </w:r>
          </w:p>
        </w:tc>
        <w:tc>
          <w:tcPr>
            <w:tcW w:w="847" w:type="dxa"/>
            <w:tcBorders>
              <w:top w:val="nil"/>
              <w:left w:val="nil"/>
              <w:bottom w:val="single" w:sz="12" w:space="0" w:color="000000" w:themeColor="text1"/>
              <w:right w:val="nil"/>
            </w:tcBorders>
            <w:shd w:val="clear" w:color="auto" w:fill="auto"/>
            <w:noWrap/>
            <w:vAlign w:val="center"/>
            <w:hideMark/>
          </w:tcPr>
          <w:p w14:paraId="7E467954" w14:textId="77777777" w:rsidR="007E3BCC" w:rsidRPr="000C65B4" w:rsidRDefault="007E3BCC" w:rsidP="00416CD8">
            <w:pPr>
              <w:jc w:val="center"/>
              <w:rPr>
                <w:rFonts w:eastAsia="DengXian"/>
                <w:color w:val="000000"/>
                <w:kern w:val="0"/>
                <w:sz w:val="22"/>
                <w:szCs w:val="22"/>
              </w:rPr>
            </w:pPr>
            <w:r w:rsidRPr="000C65B4">
              <w:rPr>
                <w:rFonts w:eastAsia="DengXian"/>
                <w:color w:val="000000"/>
                <w:kern w:val="0"/>
                <w:sz w:val="22"/>
                <w:szCs w:val="22"/>
              </w:rPr>
              <w:t>21.585</w:t>
            </w:r>
          </w:p>
        </w:tc>
      </w:tr>
    </w:tbl>
    <w:p w14:paraId="1B136B9D" w14:textId="7BEA361C" w:rsidR="00DE5661" w:rsidRPr="000C65B4" w:rsidRDefault="00F72A81" w:rsidP="002C30AB">
      <w:pPr>
        <w:jc w:val="both"/>
        <w:rPr>
          <w:rFonts w:eastAsia="MingLiU"/>
          <w:color w:val="000000"/>
          <w:kern w:val="0"/>
          <w:sz w:val="21"/>
          <w:szCs w:val="21"/>
        </w:rPr>
      </w:pPr>
      <w:r w:rsidRPr="000C65B4">
        <w:rPr>
          <w:rFonts w:eastAsia="맑은 고딕"/>
          <w:i/>
          <w:iCs/>
          <w:kern w:val="0"/>
          <w:sz w:val="21"/>
          <w:szCs w:val="21"/>
          <w:lang w:eastAsia="ko-KR"/>
        </w:rPr>
        <w:t>Note.</w:t>
      </w:r>
      <w:r w:rsidR="00951F47" w:rsidRPr="000C65B4">
        <w:rPr>
          <w:rFonts w:eastAsia="맑은 고딕"/>
          <w:color w:val="264A60"/>
          <w:kern w:val="0"/>
          <w:sz w:val="21"/>
          <w:szCs w:val="21"/>
          <w:lang w:eastAsia="ko-KR"/>
        </w:rPr>
        <w:t xml:space="preserve"> </w:t>
      </w:r>
      <w:r w:rsidR="00951F47" w:rsidRPr="000C65B4">
        <w:rPr>
          <w:rFonts w:eastAsia="MingLiU"/>
          <w:color w:val="000000"/>
          <w:kern w:val="0"/>
          <w:sz w:val="21"/>
          <w:szCs w:val="21"/>
        </w:rPr>
        <w:t>Group-Low</w:t>
      </w:r>
      <w:r w:rsidR="00646F30" w:rsidRPr="000C65B4">
        <w:rPr>
          <w:rFonts w:eastAsia="MingLiU"/>
          <w:color w:val="000000"/>
          <w:kern w:val="0"/>
          <w:sz w:val="21"/>
          <w:szCs w:val="21"/>
        </w:rPr>
        <w:t xml:space="preserve">= </w:t>
      </w:r>
      <w:r w:rsidR="00951F47" w:rsidRPr="000C65B4">
        <w:rPr>
          <w:rFonts w:eastAsia="MingLiU"/>
          <w:color w:val="000000"/>
          <w:kern w:val="0"/>
          <w:sz w:val="21"/>
          <w:szCs w:val="21"/>
        </w:rPr>
        <w:t xml:space="preserve">Low </w:t>
      </w:r>
      <w:r w:rsidR="009E64AA" w:rsidRPr="000C65B4">
        <w:rPr>
          <w:rFonts w:eastAsia="MingLiU"/>
          <w:color w:val="000000"/>
          <w:kern w:val="0"/>
          <w:sz w:val="21"/>
          <w:szCs w:val="21"/>
        </w:rPr>
        <w:t xml:space="preserve">level of </w:t>
      </w:r>
      <w:r w:rsidR="00951F47" w:rsidRPr="000C65B4">
        <w:rPr>
          <w:rFonts w:eastAsia="MingLiU"/>
          <w:color w:val="000000"/>
          <w:kern w:val="0"/>
          <w:sz w:val="21"/>
          <w:szCs w:val="21"/>
        </w:rPr>
        <w:t xml:space="preserve">Vocabulary </w:t>
      </w:r>
      <w:r w:rsidR="00DF23A1" w:rsidRPr="000C65B4">
        <w:rPr>
          <w:rFonts w:eastAsia="MingLiU"/>
          <w:color w:val="000000"/>
          <w:kern w:val="0"/>
          <w:sz w:val="21"/>
          <w:szCs w:val="21"/>
        </w:rPr>
        <w:t>Size/breadth</w:t>
      </w:r>
      <w:r w:rsidR="00951F47" w:rsidRPr="000C65B4">
        <w:rPr>
          <w:rFonts w:eastAsia="MingLiU"/>
          <w:color w:val="000000"/>
          <w:kern w:val="0"/>
          <w:sz w:val="21"/>
          <w:szCs w:val="21"/>
        </w:rPr>
        <w:t xml:space="preserve"> Group</w:t>
      </w:r>
      <w:r w:rsidR="00646F30" w:rsidRPr="000C65B4">
        <w:rPr>
          <w:rFonts w:eastAsia="MingLiU"/>
          <w:color w:val="000000"/>
          <w:kern w:val="0"/>
          <w:sz w:val="21"/>
          <w:szCs w:val="21"/>
        </w:rPr>
        <w:t xml:space="preserve">; </w:t>
      </w:r>
      <w:r w:rsidR="00951F47" w:rsidRPr="000C65B4">
        <w:rPr>
          <w:rFonts w:eastAsia="MingLiU"/>
          <w:color w:val="000000"/>
          <w:kern w:val="0"/>
          <w:sz w:val="21"/>
          <w:szCs w:val="21"/>
        </w:rPr>
        <w:t>Group-High</w:t>
      </w:r>
      <w:r w:rsidR="00646F30" w:rsidRPr="000C65B4">
        <w:rPr>
          <w:rFonts w:eastAsia="MingLiU"/>
          <w:color w:val="000000"/>
          <w:kern w:val="0"/>
          <w:sz w:val="21"/>
          <w:szCs w:val="21"/>
        </w:rPr>
        <w:t>=</w:t>
      </w:r>
      <w:r w:rsidR="00951F47" w:rsidRPr="000C65B4">
        <w:rPr>
          <w:rFonts w:eastAsia="MingLiU"/>
          <w:color w:val="000000"/>
          <w:kern w:val="0"/>
          <w:sz w:val="21"/>
          <w:szCs w:val="21"/>
        </w:rPr>
        <w:t xml:space="preserve">High </w:t>
      </w:r>
      <w:r w:rsidR="009E64AA" w:rsidRPr="000C65B4">
        <w:rPr>
          <w:rFonts w:eastAsia="MingLiU"/>
          <w:color w:val="000000"/>
          <w:kern w:val="0"/>
          <w:sz w:val="21"/>
          <w:szCs w:val="21"/>
        </w:rPr>
        <w:t xml:space="preserve">level of </w:t>
      </w:r>
      <w:r w:rsidR="00951F47" w:rsidRPr="000C65B4">
        <w:rPr>
          <w:rFonts w:eastAsia="MingLiU"/>
          <w:color w:val="000000"/>
          <w:kern w:val="0"/>
          <w:sz w:val="21"/>
          <w:szCs w:val="21"/>
        </w:rPr>
        <w:t xml:space="preserve">Vocabulary </w:t>
      </w:r>
      <w:r w:rsidR="00DF23A1" w:rsidRPr="000C65B4">
        <w:rPr>
          <w:rFonts w:eastAsia="MingLiU"/>
          <w:color w:val="000000"/>
          <w:kern w:val="0"/>
          <w:sz w:val="21"/>
          <w:szCs w:val="21"/>
        </w:rPr>
        <w:t>Size/breadth</w:t>
      </w:r>
      <w:r w:rsidR="00951F47" w:rsidRPr="000C65B4">
        <w:rPr>
          <w:rFonts w:eastAsia="MingLiU"/>
          <w:color w:val="000000"/>
          <w:kern w:val="0"/>
          <w:sz w:val="21"/>
          <w:szCs w:val="21"/>
        </w:rPr>
        <w:t xml:space="preserve"> Group</w:t>
      </w:r>
    </w:p>
    <w:p w14:paraId="04F50382" w14:textId="0FF56A2B" w:rsidR="00A56E0D" w:rsidRDefault="00A56E0D" w:rsidP="00471905">
      <w:pPr>
        <w:rPr>
          <w:rFonts w:eastAsiaTheme="minorEastAsia"/>
          <w:color w:val="000000"/>
          <w:kern w:val="0"/>
          <w:sz w:val="21"/>
          <w:szCs w:val="21"/>
        </w:rPr>
      </w:pPr>
    </w:p>
    <w:p w14:paraId="54F6A06D" w14:textId="14756744" w:rsidR="008A698F" w:rsidRDefault="008A698F" w:rsidP="00471905">
      <w:pPr>
        <w:rPr>
          <w:rFonts w:eastAsiaTheme="minorEastAsia"/>
          <w:color w:val="000000"/>
          <w:kern w:val="0"/>
          <w:sz w:val="21"/>
          <w:szCs w:val="21"/>
        </w:rPr>
      </w:pPr>
    </w:p>
    <w:p w14:paraId="7707643B" w14:textId="68DEA06B" w:rsidR="008A698F" w:rsidRDefault="008A698F" w:rsidP="00471905">
      <w:pPr>
        <w:rPr>
          <w:rFonts w:eastAsiaTheme="minorEastAsia"/>
          <w:color w:val="000000"/>
          <w:kern w:val="0"/>
          <w:sz w:val="21"/>
          <w:szCs w:val="21"/>
        </w:rPr>
      </w:pPr>
    </w:p>
    <w:p w14:paraId="3FBD25B4" w14:textId="0734C7DA" w:rsidR="008A698F" w:rsidRDefault="008A698F" w:rsidP="00471905">
      <w:pPr>
        <w:rPr>
          <w:rFonts w:eastAsiaTheme="minorEastAsia"/>
          <w:color w:val="000000"/>
          <w:kern w:val="0"/>
          <w:sz w:val="21"/>
          <w:szCs w:val="21"/>
        </w:rPr>
      </w:pPr>
    </w:p>
    <w:p w14:paraId="0EE3A09C" w14:textId="56E0036C" w:rsidR="008A698F" w:rsidRDefault="008A698F" w:rsidP="00471905">
      <w:pPr>
        <w:rPr>
          <w:rFonts w:eastAsiaTheme="minorEastAsia"/>
          <w:color w:val="000000"/>
          <w:kern w:val="0"/>
          <w:sz w:val="21"/>
          <w:szCs w:val="21"/>
        </w:rPr>
      </w:pPr>
    </w:p>
    <w:p w14:paraId="6AF03C8B" w14:textId="3EE280C4" w:rsidR="008A698F" w:rsidRDefault="008A698F" w:rsidP="00471905">
      <w:pPr>
        <w:rPr>
          <w:rFonts w:eastAsiaTheme="minorEastAsia"/>
          <w:color w:val="000000"/>
          <w:kern w:val="0"/>
          <w:sz w:val="21"/>
          <w:szCs w:val="21"/>
        </w:rPr>
      </w:pPr>
    </w:p>
    <w:p w14:paraId="1272A736" w14:textId="4A19E08E" w:rsidR="008A698F" w:rsidRDefault="008A698F" w:rsidP="00471905">
      <w:pPr>
        <w:rPr>
          <w:rFonts w:eastAsiaTheme="minorEastAsia"/>
          <w:color w:val="000000"/>
          <w:kern w:val="0"/>
          <w:sz w:val="21"/>
          <w:szCs w:val="21"/>
        </w:rPr>
      </w:pPr>
    </w:p>
    <w:p w14:paraId="5DC893DB" w14:textId="4460FCAF" w:rsidR="008A698F" w:rsidRDefault="008A698F" w:rsidP="00471905">
      <w:pPr>
        <w:rPr>
          <w:rFonts w:eastAsiaTheme="minorEastAsia"/>
          <w:color w:val="000000"/>
          <w:kern w:val="0"/>
          <w:sz w:val="21"/>
          <w:szCs w:val="21"/>
        </w:rPr>
      </w:pPr>
    </w:p>
    <w:p w14:paraId="57CAA854" w14:textId="3E8470CD" w:rsidR="008A698F" w:rsidRDefault="008A698F" w:rsidP="00471905">
      <w:pPr>
        <w:rPr>
          <w:rFonts w:eastAsiaTheme="minorEastAsia"/>
          <w:color w:val="000000"/>
          <w:kern w:val="0"/>
          <w:sz w:val="21"/>
          <w:szCs w:val="21"/>
        </w:rPr>
      </w:pPr>
    </w:p>
    <w:p w14:paraId="79E83725" w14:textId="77777777" w:rsidR="008A698F" w:rsidRPr="000C65B4" w:rsidRDefault="008A698F" w:rsidP="00471905">
      <w:pPr>
        <w:rPr>
          <w:rFonts w:eastAsiaTheme="minorEastAsia"/>
          <w:color w:val="000000"/>
          <w:kern w:val="0"/>
          <w:sz w:val="21"/>
          <w:szCs w:val="21"/>
        </w:rPr>
      </w:pPr>
    </w:p>
    <w:p w14:paraId="20373BEE" w14:textId="12E6FB88" w:rsidR="00295EF9" w:rsidRPr="000C65B4" w:rsidRDefault="002F4EC5" w:rsidP="0059391E">
      <w:pPr>
        <w:pStyle w:val="ae"/>
        <w:rPr>
          <w:rFonts w:eastAsiaTheme="minorEastAsia"/>
          <w:kern w:val="0"/>
          <w:sz w:val="21"/>
          <w:szCs w:val="21"/>
        </w:rPr>
      </w:pPr>
      <w:bookmarkStart w:id="228" w:name="_Ref73959561"/>
      <w:bookmarkStart w:id="229" w:name="_Toc74058750"/>
      <w:r w:rsidRPr="000C65B4">
        <w:lastRenderedPageBreak/>
        <w:t xml:space="preserve">Table </w:t>
      </w:r>
      <w:fldSimple w:instr=" SEQ Table \* ARABIC ">
        <w:r w:rsidR="00F0173F">
          <w:rPr>
            <w:noProof/>
          </w:rPr>
          <w:t>9</w:t>
        </w:r>
      </w:fldSimple>
      <w:bookmarkEnd w:id="228"/>
      <w:r w:rsidRPr="000C65B4">
        <w:t xml:space="preserve">. Independent Samples Test of </w:t>
      </w:r>
      <w:r w:rsidRPr="000C65B4">
        <w:rPr>
          <w:rFonts w:eastAsia="SimSun"/>
        </w:rPr>
        <w:t xml:space="preserve">the Vocabulary Size </w:t>
      </w:r>
      <w:r w:rsidRPr="000C65B4">
        <w:rPr>
          <w:rFonts w:eastAsia="맑은 고딕"/>
          <w:lang w:eastAsia="ko-KR"/>
        </w:rPr>
        <w:t>(</w:t>
      </w:r>
      <w:r w:rsidRPr="000C65B4">
        <w:rPr>
          <w:rFonts w:eastAsia="SimSun"/>
        </w:rPr>
        <w:t xml:space="preserve">Breadth) </w:t>
      </w:r>
      <w:r w:rsidRPr="000C65B4">
        <w:t>Between Group-High and Group-Low</w:t>
      </w:r>
      <w:bookmarkEnd w:id="229"/>
    </w:p>
    <w:tbl>
      <w:tblPr>
        <w:tblW w:w="7371" w:type="dxa"/>
        <w:tblLayout w:type="fixed"/>
        <w:tblLook w:val="04A0" w:firstRow="1" w:lastRow="0" w:firstColumn="1" w:lastColumn="0" w:noHBand="0" w:noVBand="1"/>
      </w:tblPr>
      <w:tblGrid>
        <w:gridCol w:w="709"/>
        <w:gridCol w:w="992"/>
        <w:gridCol w:w="851"/>
        <w:gridCol w:w="992"/>
        <w:gridCol w:w="992"/>
        <w:gridCol w:w="993"/>
        <w:gridCol w:w="949"/>
        <w:gridCol w:w="893"/>
      </w:tblGrid>
      <w:tr w:rsidR="008D2485" w:rsidRPr="000C65B4" w14:paraId="15A27509" w14:textId="77777777" w:rsidTr="00622B0B">
        <w:trPr>
          <w:trHeight w:val="317"/>
        </w:trPr>
        <w:tc>
          <w:tcPr>
            <w:tcW w:w="709" w:type="dxa"/>
            <w:vMerge w:val="restart"/>
            <w:tcBorders>
              <w:top w:val="single" w:sz="12" w:space="0" w:color="000000" w:themeColor="text1"/>
              <w:left w:val="nil"/>
              <w:bottom w:val="single" w:sz="8" w:space="0" w:color="auto"/>
              <w:right w:val="nil"/>
            </w:tcBorders>
            <w:shd w:val="clear" w:color="000000" w:fill="FFFFFF"/>
            <w:vAlign w:val="center"/>
            <w:hideMark/>
          </w:tcPr>
          <w:p w14:paraId="41CF2E3E" w14:textId="238D23AA" w:rsidR="00211DBF" w:rsidRPr="000C65B4" w:rsidRDefault="00211DBF" w:rsidP="00416CD8">
            <w:pPr>
              <w:jc w:val="center"/>
              <w:rPr>
                <w:rFonts w:eastAsia="DengXian"/>
                <w:kern w:val="0"/>
                <w:sz w:val="22"/>
                <w:szCs w:val="22"/>
              </w:rPr>
            </w:pPr>
          </w:p>
        </w:tc>
        <w:tc>
          <w:tcPr>
            <w:tcW w:w="3827" w:type="dxa"/>
            <w:gridSpan w:val="4"/>
            <w:tcBorders>
              <w:top w:val="single" w:sz="12" w:space="0" w:color="000000" w:themeColor="text1"/>
              <w:left w:val="nil"/>
              <w:bottom w:val="single" w:sz="8" w:space="0" w:color="AEAAAA" w:themeColor="background2" w:themeShade="BF"/>
              <w:right w:val="nil"/>
            </w:tcBorders>
            <w:shd w:val="clear" w:color="000000" w:fill="FFFFFF"/>
            <w:vAlign w:val="center"/>
            <w:hideMark/>
          </w:tcPr>
          <w:p w14:paraId="442DD21F" w14:textId="77777777" w:rsidR="00211DBF" w:rsidRPr="000C65B4" w:rsidRDefault="00211DBF" w:rsidP="00416CD8">
            <w:pPr>
              <w:jc w:val="center"/>
              <w:rPr>
                <w:rFonts w:eastAsia="DengXian"/>
                <w:kern w:val="0"/>
                <w:sz w:val="22"/>
                <w:szCs w:val="22"/>
              </w:rPr>
            </w:pPr>
            <w:r w:rsidRPr="000C65B4">
              <w:rPr>
                <w:rFonts w:eastAsia="DengXian"/>
                <w:kern w:val="0"/>
                <w:sz w:val="22"/>
                <w:szCs w:val="22"/>
              </w:rPr>
              <w:t>Paired Differences</w:t>
            </w:r>
          </w:p>
        </w:tc>
        <w:tc>
          <w:tcPr>
            <w:tcW w:w="993" w:type="dxa"/>
            <w:vMerge w:val="restart"/>
            <w:tcBorders>
              <w:top w:val="single" w:sz="12" w:space="0" w:color="000000" w:themeColor="text1"/>
              <w:left w:val="nil"/>
              <w:bottom w:val="single" w:sz="8" w:space="0" w:color="auto"/>
              <w:right w:val="nil"/>
            </w:tcBorders>
            <w:shd w:val="clear" w:color="000000" w:fill="FFFFFF"/>
            <w:vAlign w:val="center"/>
            <w:hideMark/>
          </w:tcPr>
          <w:p w14:paraId="2CE2C1AF" w14:textId="77777777" w:rsidR="00211DBF" w:rsidRPr="000C65B4" w:rsidRDefault="00211DBF" w:rsidP="00416CD8">
            <w:pPr>
              <w:jc w:val="center"/>
              <w:rPr>
                <w:rFonts w:eastAsia="DengXian"/>
                <w:i/>
                <w:iCs/>
                <w:kern w:val="0"/>
                <w:sz w:val="22"/>
                <w:szCs w:val="22"/>
              </w:rPr>
            </w:pPr>
            <w:r w:rsidRPr="000C65B4">
              <w:rPr>
                <w:rFonts w:eastAsia="DengXian"/>
                <w:i/>
                <w:iCs/>
                <w:kern w:val="0"/>
                <w:sz w:val="22"/>
                <w:szCs w:val="22"/>
              </w:rPr>
              <w:t>t</w:t>
            </w:r>
          </w:p>
        </w:tc>
        <w:tc>
          <w:tcPr>
            <w:tcW w:w="949" w:type="dxa"/>
            <w:vMerge w:val="restart"/>
            <w:tcBorders>
              <w:top w:val="single" w:sz="12" w:space="0" w:color="000000" w:themeColor="text1"/>
              <w:left w:val="nil"/>
              <w:bottom w:val="single" w:sz="8" w:space="0" w:color="auto"/>
              <w:right w:val="nil"/>
            </w:tcBorders>
            <w:shd w:val="clear" w:color="000000" w:fill="FFFFFF"/>
            <w:vAlign w:val="center"/>
            <w:hideMark/>
          </w:tcPr>
          <w:p w14:paraId="122D28EC" w14:textId="77777777" w:rsidR="00211DBF" w:rsidRPr="000C65B4" w:rsidRDefault="00211DBF" w:rsidP="00416CD8">
            <w:pPr>
              <w:jc w:val="center"/>
              <w:rPr>
                <w:rFonts w:eastAsia="DengXian"/>
                <w:i/>
                <w:iCs/>
                <w:kern w:val="0"/>
                <w:sz w:val="22"/>
                <w:szCs w:val="22"/>
              </w:rPr>
            </w:pPr>
            <w:r w:rsidRPr="000C65B4">
              <w:rPr>
                <w:rFonts w:eastAsia="DengXian"/>
                <w:i/>
                <w:iCs/>
                <w:kern w:val="0"/>
                <w:sz w:val="22"/>
                <w:szCs w:val="22"/>
              </w:rPr>
              <w:t>df</w:t>
            </w:r>
          </w:p>
        </w:tc>
        <w:tc>
          <w:tcPr>
            <w:tcW w:w="893" w:type="dxa"/>
            <w:vMerge w:val="restart"/>
            <w:tcBorders>
              <w:top w:val="single" w:sz="12" w:space="0" w:color="000000" w:themeColor="text1"/>
              <w:left w:val="nil"/>
              <w:bottom w:val="single" w:sz="8" w:space="0" w:color="auto"/>
              <w:right w:val="nil"/>
            </w:tcBorders>
            <w:shd w:val="clear" w:color="000000" w:fill="FFFFFF"/>
            <w:vAlign w:val="center"/>
            <w:hideMark/>
          </w:tcPr>
          <w:p w14:paraId="6987B11C" w14:textId="77777777" w:rsidR="00211DBF" w:rsidRPr="000C65B4" w:rsidRDefault="00211DBF" w:rsidP="00416CD8">
            <w:pPr>
              <w:jc w:val="center"/>
              <w:rPr>
                <w:rFonts w:eastAsia="DengXian"/>
                <w:kern w:val="0"/>
                <w:sz w:val="22"/>
                <w:szCs w:val="22"/>
              </w:rPr>
            </w:pPr>
            <w:r w:rsidRPr="000C65B4">
              <w:rPr>
                <w:rFonts w:eastAsia="DengXian"/>
                <w:kern w:val="0"/>
                <w:sz w:val="22"/>
                <w:szCs w:val="22"/>
              </w:rPr>
              <w:t>Sig. (2-tailed)</w:t>
            </w:r>
          </w:p>
        </w:tc>
      </w:tr>
      <w:tr w:rsidR="008D2485" w:rsidRPr="000C65B4" w14:paraId="6E4E4FE6" w14:textId="77777777" w:rsidTr="00DD3891">
        <w:trPr>
          <w:trHeight w:val="317"/>
        </w:trPr>
        <w:tc>
          <w:tcPr>
            <w:tcW w:w="709" w:type="dxa"/>
            <w:vMerge/>
            <w:tcBorders>
              <w:top w:val="single" w:sz="8" w:space="0" w:color="auto"/>
              <w:left w:val="nil"/>
              <w:bottom w:val="single" w:sz="8" w:space="0" w:color="152935"/>
              <w:right w:val="nil"/>
            </w:tcBorders>
            <w:vAlign w:val="center"/>
            <w:hideMark/>
          </w:tcPr>
          <w:p w14:paraId="1470A966" w14:textId="77777777" w:rsidR="00211DBF" w:rsidRPr="000C65B4" w:rsidRDefault="00211DBF" w:rsidP="00416CD8">
            <w:pPr>
              <w:jc w:val="center"/>
              <w:rPr>
                <w:rFonts w:eastAsia="DengXian"/>
                <w:kern w:val="0"/>
                <w:sz w:val="22"/>
                <w:szCs w:val="22"/>
              </w:rPr>
            </w:pPr>
          </w:p>
        </w:tc>
        <w:tc>
          <w:tcPr>
            <w:tcW w:w="992" w:type="dxa"/>
            <w:vMerge w:val="restart"/>
            <w:tcBorders>
              <w:top w:val="single" w:sz="8" w:space="0" w:color="AEAAAA" w:themeColor="background2" w:themeShade="BF"/>
              <w:left w:val="nil"/>
              <w:bottom w:val="single" w:sz="8" w:space="0" w:color="152935"/>
              <w:right w:val="nil"/>
            </w:tcBorders>
            <w:shd w:val="clear" w:color="000000" w:fill="FFFFFF"/>
            <w:vAlign w:val="center"/>
            <w:hideMark/>
          </w:tcPr>
          <w:p w14:paraId="411F5A56" w14:textId="77777777" w:rsidR="00211DBF" w:rsidRPr="000C65B4" w:rsidRDefault="00211DBF" w:rsidP="00416CD8">
            <w:pPr>
              <w:jc w:val="center"/>
              <w:rPr>
                <w:rFonts w:eastAsia="DengXian"/>
                <w:i/>
                <w:iCs/>
                <w:kern w:val="0"/>
                <w:sz w:val="22"/>
                <w:szCs w:val="22"/>
              </w:rPr>
            </w:pPr>
            <w:r w:rsidRPr="000C65B4">
              <w:rPr>
                <w:rFonts w:eastAsia="DengXian"/>
                <w:i/>
                <w:iCs/>
                <w:kern w:val="0"/>
                <w:sz w:val="22"/>
                <w:szCs w:val="22"/>
              </w:rPr>
              <w:t>M</w:t>
            </w:r>
          </w:p>
        </w:tc>
        <w:tc>
          <w:tcPr>
            <w:tcW w:w="851" w:type="dxa"/>
            <w:vMerge w:val="restart"/>
            <w:tcBorders>
              <w:top w:val="single" w:sz="8" w:space="0" w:color="AEAAAA" w:themeColor="background2" w:themeShade="BF"/>
              <w:left w:val="nil"/>
              <w:bottom w:val="single" w:sz="8" w:space="0" w:color="152935"/>
              <w:right w:val="nil"/>
            </w:tcBorders>
            <w:shd w:val="clear" w:color="000000" w:fill="FFFFFF"/>
            <w:vAlign w:val="center"/>
            <w:hideMark/>
          </w:tcPr>
          <w:p w14:paraId="6AD97C7E" w14:textId="77777777" w:rsidR="00211DBF" w:rsidRPr="000C65B4" w:rsidRDefault="00211DBF" w:rsidP="00416CD8">
            <w:pPr>
              <w:jc w:val="center"/>
              <w:rPr>
                <w:rFonts w:eastAsia="DengXian"/>
                <w:i/>
                <w:iCs/>
                <w:kern w:val="0"/>
                <w:sz w:val="22"/>
                <w:szCs w:val="22"/>
              </w:rPr>
            </w:pPr>
            <w:r w:rsidRPr="000C65B4">
              <w:rPr>
                <w:rFonts w:eastAsia="DengXian"/>
                <w:i/>
                <w:iCs/>
                <w:kern w:val="0"/>
                <w:sz w:val="22"/>
                <w:szCs w:val="22"/>
              </w:rPr>
              <w:t>SD</w:t>
            </w:r>
          </w:p>
        </w:tc>
        <w:tc>
          <w:tcPr>
            <w:tcW w:w="1984" w:type="dxa"/>
            <w:gridSpan w:val="2"/>
            <w:tcBorders>
              <w:top w:val="single" w:sz="8" w:space="0" w:color="AEAAAA" w:themeColor="background2" w:themeShade="BF"/>
              <w:left w:val="nil"/>
              <w:bottom w:val="single" w:sz="4" w:space="0" w:color="AEAAAA" w:themeColor="background2" w:themeShade="BF"/>
              <w:right w:val="nil"/>
            </w:tcBorders>
            <w:shd w:val="clear" w:color="000000" w:fill="FFFFFF"/>
            <w:vAlign w:val="center"/>
            <w:hideMark/>
          </w:tcPr>
          <w:p w14:paraId="3489D327" w14:textId="77777777" w:rsidR="00211DBF" w:rsidRPr="000C65B4" w:rsidRDefault="00211DBF" w:rsidP="00416CD8">
            <w:pPr>
              <w:jc w:val="center"/>
              <w:rPr>
                <w:rFonts w:eastAsia="DengXian"/>
                <w:kern w:val="0"/>
                <w:sz w:val="22"/>
                <w:szCs w:val="22"/>
              </w:rPr>
            </w:pPr>
            <w:r w:rsidRPr="000C65B4">
              <w:rPr>
                <w:rFonts w:eastAsia="DengXian"/>
                <w:kern w:val="0"/>
                <w:sz w:val="22"/>
                <w:szCs w:val="22"/>
              </w:rPr>
              <w:t>95% CI of the Difference</w:t>
            </w:r>
          </w:p>
        </w:tc>
        <w:tc>
          <w:tcPr>
            <w:tcW w:w="993" w:type="dxa"/>
            <w:vMerge/>
            <w:tcBorders>
              <w:top w:val="single" w:sz="8" w:space="0" w:color="auto"/>
              <w:left w:val="nil"/>
              <w:bottom w:val="single" w:sz="4" w:space="0" w:color="AEAAAA" w:themeColor="background2" w:themeShade="BF"/>
              <w:right w:val="nil"/>
            </w:tcBorders>
            <w:vAlign w:val="center"/>
            <w:hideMark/>
          </w:tcPr>
          <w:p w14:paraId="26764FDE" w14:textId="77777777" w:rsidR="00211DBF" w:rsidRPr="000C65B4" w:rsidRDefault="00211DBF" w:rsidP="00416CD8">
            <w:pPr>
              <w:jc w:val="center"/>
              <w:rPr>
                <w:rFonts w:eastAsia="DengXian"/>
                <w:i/>
                <w:iCs/>
                <w:kern w:val="0"/>
                <w:sz w:val="22"/>
                <w:szCs w:val="22"/>
              </w:rPr>
            </w:pPr>
          </w:p>
        </w:tc>
        <w:tc>
          <w:tcPr>
            <w:tcW w:w="949" w:type="dxa"/>
            <w:vMerge/>
            <w:tcBorders>
              <w:top w:val="single" w:sz="8" w:space="0" w:color="auto"/>
              <w:left w:val="nil"/>
              <w:bottom w:val="single" w:sz="8" w:space="0" w:color="152935"/>
              <w:right w:val="nil"/>
            </w:tcBorders>
            <w:vAlign w:val="center"/>
            <w:hideMark/>
          </w:tcPr>
          <w:p w14:paraId="23E2C32E" w14:textId="77777777" w:rsidR="00211DBF" w:rsidRPr="000C65B4" w:rsidRDefault="00211DBF" w:rsidP="00416CD8">
            <w:pPr>
              <w:jc w:val="center"/>
              <w:rPr>
                <w:rFonts w:eastAsia="DengXian"/>
                <w:i/>
                <w:iCs/>
                <w:kern w:val="0"/>
                <w:sz w:val="22"/>
                <w:szCs w:val="22"/>
              </w:rPr>
            </w:pPr>
          </w:p>
        </w:tc>
        <w:tc>
          <w:tcPr>
            <w:tcW w:w="893" w:type="dxa"/>
            <w:vMerge/>
            <w:tcBorders>
              <w:top w:val="single" w:sz="8" w:space="0" w:color="auto"/>
              <w:left w:val="nil"/>
              <w:bottom w:val="single" w:sz="8" w:space="0" w:color="152935"/>
              <w:right w:val="nil"/>
            </w:tcBorders>
            <w:vAlign w:val="center"/>
            <w:hideMark/>
          </w:tcPr>
          <w:p w14:paraId="4D6672C8" w14:textId="77777777" w:rsidR="00211DBF" w:rsidRPr="000C65B4" w:rsidRDefault="00211DBF" w:rsidP="00416CD8">
            <w:pPr>
              <w:jc w:val="center"/>
              <w:rPr>
                <w:rFonts w:eastAsia="DengXian"/>
                <w:kern w:val="0"/>
                <w:sz w:val="22"/>
                <w:szCs w:val="22"/>
              </w:rPr>
            </w:pPr>
          </w:p>
        </w:tc>
      </w:tr>
      <w:tr w:rsidR="008D2485" w:rsidRPr="000C65B4" w14:paraId="0ED2CF2E" w14:textId="77777777" w:rsidTr="00D95BE6">
        <w:trPr>
          <w:trHeight w:val="332"/>
        </w:trPr>
        <w:tc>
          <w:tcPr>
            <w:tcW w:w="709" w:type="dxa"/>
            <w:vMerge/>
            <w:tcBorders>
              <w:top w:val="single" w:sz="4" w:space="0" w:color="AEAAAA" w:themeColor="background2" w:themeShade="BF"/>
              <w:left w:val="nil"/>
              <w:bottom w:val="single" w:sz="8" w:space="0" w:color="000000" w:themeColor="text1"/>
              <w:right w:val="nil"/>
            </w:tcBorders>
            <w:vAlign w:val="center"/>
            <w:hideMark/>
          </w:tcPr>
          <w:p w14:paraId="4D5C2450" w14:textId="77777777" w:rsidR="00211DBF" w:rsidRPr="000C65B4" w:rsidRDefault="00211DBF" w:rsidP="00416CD8">
            <w:pPr>
              <w:jc w:val="center"/>
              <w:rPr>
                <w:rFonts w:eastAsia="DengXian"/>
                <w:kern w:val="0"/>
                <w:sz w:val="22"/>
                <w:szCs w:val="22"/>
              </w:rPr>
            </w:pPr>
          </w:p>
        </w:tc>
        <w:tc>
          <w:tcPr>
            <w:tcW w:w="992" w:type="dxa"/>
            <w:vMerge/>
            <w:tcBorders>
              <w:top w:val="single" w:sz="4" w:space="0" w:color="AEAAAA" w:themeColor="background2" w:themeShade="BF"/>
              <w:left w:val="nil"/>
              <w:bottom w:val="single" w:sz="8" w:space="0" w:color="000000" w:themeColor="text1"/>
              <w:right w:val="nil"/>
            </w:tcBorders>
            <w:vAlign w:val="center"/>
            <w:hideMark/>
          </w:tcPr>
          <w:p w14:paraId="62E9F158" w14:textId="77777777" w:rsidR="00211DBF" w:rsidRPr="000C65B4" w:rsidRDefault="00211DBF" w:rsidP="00416CD8">
            <w:pPr>
              <w:jc w:val="center"/>
              <w:rPr>
                <w:rFonts w:eastAsia="DengXian"/>
                <w:kern w:val="0"/>
                <w:sz w:val="22"/>
                <w:szCs w:val="22"/>
              </w:rPr>
            </w:pPr>
          </w:p>
        </w:tc>
        <w:tc>
          <w:tcPr>
            <w:tcW w:w="851" w:type="dxa"/>
            <w:vMerge/>
            <w:tcBorders>
              <w:top w:val="single" w:sz="4" w:space="0" w:color="AEAAAA" w:themeColor="background2" w:themeShade="BF"/>
              <w:left w:val="nil"/>
              <w:bottom w:val="single" w:sz="8" w:space="0" w:color="000000" w:themeColor="text1"/>
              <w:right w:val="nil"/>
            </w:tcBorders>
            <w:vAlign w:val="center"/>
            <w:hideMark/>
          </w:tcPr>
          <w:p w14:paraId="43DCA678" w14:textId="77777777" w:rsidR="00211DBF" w:rsidRPr="000C65B4" w:rsidRDefault="00211DBF" w:rsidP="00416CD8">
            <w:pPr>
              <w:jc w:val="center"/>
              <w:rPr>
                <w:rFonts w:eastAsia="DengXian"/>
                <w:kern w:val="0"/>
                <w:sz w:val="22"/>
                <w:szCs w:val="22"/>
              </w:rPr>
            </w:pPr>
          </w:p>
        </w:tc>
        <w:tc>
          <w:tcPr>
            <w:tcW w:w="992" w:type="dxa"/>
            <w:tcBorders>
              <w:top w:val="single" w:sz="4" w:space="0" w:color="AEAAAA" w:themeColor="background2" w:themeShade="BF"/>
              <w:left w:val="nil"/>
              <w:bottom w:val="single" w:sz="8" w:space="0" w:color="000000" w:themeColor="text1"/>
              <w:right w:val="nil"/>
            </w:tcBorders>
            <w:shd w:val="clear" w:color="000000" w:fill="FFFFFF"/>
            <w:vAlign w:val="center"/>
            <w:hideMark/>
          </w:tcPr>
          <w:p w14:paraId="02EB19D9" w14:textId="77777777" w:rsidR="00211DBF" w:rsidRPr="000C65B4" w:rsidRDefault="00211DBF" w:rsidP="00416CD8">
            <w:pPr>
              <w:jc w:val="center"/>
              <w:rPr>
                <w:rFonts w:eastAsia="DengXian"/>
                <w:kern w:val="0"/>
                <w:sz w:val="22"/>
                <w:szCs w:val="22"/>
              </w:rPr>
            </w:pPr>
            <w:r w:rsidRPr="000C65B4">
              <w:rPr>
                <w:rFonts w:eastAsia="DengXian"/>
                <w:kern w:val="0"/>
                <w:sz w:val="22"/>
                <w:szCs w:val="22"/>
              </w:rPr>
              <w:t>Lower</w:t>
            </w:r>
          </w:p>
        </w:tc>
        <w:tc>
          <w:tcPr>
            <w:tcW w:w="992" w:type="dxa"/>
            <w:tcBorders>
              <w:top w:val="single" w:sz="4" w:space="0" w:color="AEAAAA" w:themeColor="background2" w:themeShade="BF"/>
              <w:left w:val="nil"/>
              <w:bottom w:val="single" w:sz="8" w:space="0" w:color="000000" w:themeColor="text1"/>
              <w:right w:val="nil"/>
            </w:tcBorders>
            <w:shd w:val="clear" w:color="000000" w:fill="FFFFFF"/>
            <w:vAlign w:val="center"/>
            <w:hideMark/>
          </w:tcPr>
          <w:p w14:paraId="104B3B8E" w14:textId="77777777" w:rsidR="00211DBF" w:rsidRPr="000C65B4" w:rsidRDefault="00211DBF" w:rsidP="00416CD8">
            <w:pPr>
              <w:jc w:val="center"/>
              <w:rPr>
                <w:rFonts w:eastAsia="DengXian"/>
                <w:kern w:val="0"/>
                <w:sz w:val="22"/>
                <w:szCs w:val="22"/>
              </w:rPr>
            </w:pPr>
            <w:r w:rsidRPr="000C65B4">
              <w:rPr>
                <w:rFonts w:eastAsia="DengXian"/>
                <w:kern w:val="0"/>
                <w:sz w:val="22"/>
                <w:szCs w:val="22"/>
              </w:rPr>
              <w:t>Upper</w:t>
            </w:r>
          </w:p>
        </w:tc>
        <w:tc>
          <w:tcPr>
            <w:tcW w:w="993" w:type="dxa"/>
            <w:vMerge/>
            <w:tcBorders>
              <w:top w:val="single" w:sz="4" w:space="0" w:color="AEAAAA" w:themeColor="background2" w:themeShade="BF"/>
              <w:left w:val="nil"/>
              <w:bottom w:val="single" w:sz="8" w:space="0" w:color="000000" w:themeColor="text1"/>
              <w:right w:val="nil"/>
            </w:tcBorders>
            <w:vAlign w:val="center"/>
            <w:hideMark/>
          </w:tcPr>
          <w:p w14:paraId="31386006" w14:textId="77777777" w:rsidR="00211DBF" w:rsidRPr="000C65B4" w:rsidRDefault="00211DBF" w:rsidP="00416CD8">
            <w:pPr>
              <w:jc w:val="center"/>
              <w:rPr>
                <w:rFonts w:eastAsia="DengXian"/>
                <w:i/>
                <w:iCs/>
                <w:kern w:val="0"/>
                <w:sz w:val="22"/>
                <w:szCs w:val="22"/>
              </w:rPr>
            </w:pPr>
          </w:p>
        </w:tc>
        <w:tc>
          <w:tcPr>
            <w:tcW w:w="949" w:type="dxa"/>
            <w:vMerge/>
            <w:tcBorders>
              <w:top w:val="single" w:sz="8" w:space="0" w:color="auto"/>
              <w:left w:val="nil"/>
              <w:bottom w:val="single" w:sz="8" w:space="0" w:color="000000" w:themeColor="text1"/>
              <w:right w:val="nil"/>
            </w:tcBorders>
            <w:vAlign w:val="center"/>
            <w:hideMark/>
          </w:tcPr>
          <w:p w14:paraId="5AC8A1D1" w14:textId="77777777" w:rsidR="00211DBF" w:rsidRPr="000C65B4" w:rsidRDefault="00211DBF" w:rsidP="00416CD8">
            <w:pPr>
              <w:jc w:val="center"/>
              <w:rPr>
                <w:rFonts w:eastAsia="DengXian"/>
                <w:i/>
                <w:iCs/>
                <w:kern w:val="0"/>
                <w:sz w:val="22"/>
                <w:szCs w:val="22"/>
              </w:rPr>
            </w:pPr>
          </w:p>
        </w:tc>
        <w:tc>
          <w:tcPr>
            <w:tcW w:w="893" w:type="dxa"/>
            <w:vMerge/>
            <w:tcBorders>
              <w:top w:val="single" w:sz="8" w:space="0" w:color="auto"/>
              <w:left w:val="nil"/>
              <w:bottom w:val="single" w:sz="8" w:space="0" w:color="000000" w:themeColor="text1"/>
              <w:right w:val="nil"/>
            </w:tcBorders>
            <w:vAlign w:val="center"/>
            <w:hideMark/>
          </w:tcPr>
          <w:p w14:paraId="5DF4AE62" w14:textId="77777777" w:rsidR="00211DBF" w:rsidRPr="000C65B4" w:rsidRDefault="00211DBF" w:rsidP="00416CD8">
            <w:pPr>
              <w:jc w:val="center"/>
              <w:rPr>
                <w:rFonts w:eastAsia="DengXian"/>
                <w:kern w:val="0"/>
                <w:sz w:val="22"/>
                <w:szCs w:val="22"/>
              </w:rPr>
            </w:pPr>
          </w:p>
        </w:tc>
      </w:tr>
      <w:tr w:rsidR="008D2485" w:rsidRPr="000C65B4" w14:paraId="6E99A2C3" w14:textId="77777777" w:rsidTr="001419B2">
        <w:trPr>
          <w:trHeight w:val="650"/>
        </w:trPr>
        <w:tc>
          <w:tcPr>
            <w:tcW w:w="709" w:type="dxa"/>
            <w:tcBorders>
              <w:top w:val="single" w:sz="8" w:space="0" w:color="000000" w:themeColor="text1"/>
              <w:left w:val="nil"/>
              <w:bottom w:val="single" w:sz="4" w:space="0" w:color="AEAAAA" w:themeColor="background2" w:themeShade="BF"/>
              <w:right w:val="nil"/>
            </w:tcBorders>
            <w:shd w:val="clear" w:color="auto" w:fill="auto"/>
            <w:vAlign w:val="center"/>
            <w:hideMark/>
          </w:tcPr>
          <w:p w14:paraId="4862C890" w14:textId="77777777" w:rsidR="00211DBF" w:rsidRPr="000C65B4" w:rsidRDefault="00211DBF" w:rsidP="00416CD8">
            <w:pPr>
              <w:jc w:val="center"/>
              <w:rPr>
                <w:rFonts w:eastAsia="DengXian"/>
                <w:kern w:val="0"/>
                <w:sz w:val="22"/>
                <w:szCs w:val="22"/>
              </w:rPr>
            </w:pPr>
            <w:r w:rsidRPr="000C65B4">
              <w:rPr>
                <w:rFonts w:eastAsia="DengXian"/>
                <w:kern w:val="0"/>
                <w:sz w:val="22"/>
                <w:szCs w:val="22"/>
              </w:rPr>
              <w:t>2000 word</w:t>
            </w:r>
          </w:p>
        </w:tc>
        <w:tc>
          <w:tcPr>
            <w:tcW w:w="992"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10B526A4"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-11.349</w:t>
            </w:r>
          </w:p>
        </w:tc>
        <w:tc>
          <w:tcPr>
            <w:tcW w:w="851"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10980B64"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0.706</w:t>
            </w:r>
          </w:p>
        </w:tc>
        <w:tc>
          <w:tcPr>
            <w:tcW w:w="992"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33F9BC71"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-12.744</w:t>
            </w:r>
          </w:p>
        </w:tc>
        <w:tc>
          <w:tcPr>
            <w:tcW w:w="992"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0EBF0EF9" w14:textId="77777777" w:rsidR="00211DBF" w:rsidRPr="000C65B4" w:rsidRDefault="00211DBF" w:rsidP="00416CD8">
            <w:pPr>
              <w:jc w:val="center"/>
              <w:rPr>
                <w:rFonts w:eastAsia="DengXian"/>
                <w:kern w:val="0"/>
                <w:sz w:val="22"/>
                <w:szCs w:val="22"/>
              </w:rPr>
            </w:pPr>
            <w:r w:rsidRPr="000C65B4">
              <w:rPr>
                <w:rFonts w:eastAsia="DengXian"/>
                <w:kern w:val="0"/>
                <w:sz w:val="22"/>
                <w:szCs w:val="22"/>
              </w:rPr>
              <w:t>-9.953</w:t>
            </w:r>
          </w:p>
        </w:tc>
        <w:tc>
          <w:tcPr>
            <w:tcW w:w="993"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52AE2AB7"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-16.065</w:t>
            </w:r>
          </w:p>
        </w:tc>
        <w:tc>
          <w:tcPr>
            <w:tcW w:w="949"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7EA99A86" w14:textId="04E4EE19" w:rsidR="00211DBF" w:rsidRPr="000C65B4" w:rsidRDefault="00211DBF" w:rsidP="00416CD8">
            <w:pPr>
              <w:jc w:val="center"/>
              <w:rPr>
                <w:rFonts w:eastAsia="DengXian"/>
                <w:kern w:val="0"/>
                <w:sz w:val="22"/>
                <w:szCs w:val="22"/>
              </w:rPr>
            </w:pPr>
            <w:r w:rsidRPr="000C65B4">
              <w:rPr>
                <w:rFonts w:eastAsia="DengXian"/>
                <w:kern w:val="0"/>
                <w:sz w:val="22"/>
                <w:szCs w:val="22"/>
              </w:rPr>
              <w:t>150.87</w:t>
            </w:r>
          </w:p>
        </w:tc>
        <w:tc>
          <w:tcPr>
            <w:tcW w:w="893" w:type="dxa"/>
            <w:tcBorders>
              <w:top w:val="single" w:sz="8" w:space="0" w:color="000000" w:themeColor="text1"/>
              <w:left w:val="nil"/>
              <w:bottom w:val="single" w:sz="4" w:space="0" w:color="AEAAAA" w:themeColor="background2" w:themeShade="BF"/>
              <w:right w:val="nil"/>
            </w:tcBorders>
            <w:shd w:val="clear" w:color="000000" w:fill="FFFFFF"/>
            <w:vAlign w:val="center"/>
            <w:hideMark/>
          </w:tcPr>
          <w:p w14:paraId="4B9A0409"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0.000</w:t>
            </w:r>
          </w:p>
        </w:tc>
      </w:tr>
      <w:tr w:rsidR="008D2485" w:rsidRPr="000C65B4" w14:paraId="09C539C7" w14:textId="77777777" w:rsidTr="001419B2">
        <w:trPr>
          <w:trHeight w:val="650"/>
        </w:trPr>
        <w:tc>
          <w:tcPr>
            <w:tcW w:w="709" w:type="dxa"/>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1705F659" w14:textId="77777777" w:rsidR="00211DBF" w:rsidRPr="000C65B4" w:rsidRDefault="00211DBF" w:rsidP="00416CD8">
            <w:pPr>
              <w:jc w:val="center"/>
              <w:rPr>
                <w:rFonts w:eastAsia="DengXian"/>
                <w:kern w:val="0"/>
                <w:sz w:val="22"/>
                <w:szCs w:val="22"/>
              </w:rPr>
            </w:pPr>
            <w:r w:rsidRPr="000C65B4">
              <w:rPr>
                <w:rFonts w:eastAsia="DengXian"/>
                <w:kern w:val="0"/>
                <w:sz w:val="22"/>
                <w:szCs w:val="22"/>
              </w:rPr>
              <w:t>3000 word</w:t>
            </w:r>
          </w:p>
        </w:tc>
        <w:tc>
          <w:tcPr>
            <w:tcW w:w="992"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5AC87033"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-12.750</w:t>
            </w:r>
          </w:p>
        </w:tc>
        <w:tc>
          <w:tcPr>
            <w:tcW w:w="851"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56853363"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0.579</w:t>
            </w:r>
          </w:p>
        </w:tc>
        <w:tc>
          <w:tcPr>
            <w:tcW w:w="992"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4F113528"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-13.890</w:t>
            </w:r>
          </w:p>
        </w:tc>
        <w:tc>
          <w:tcPr>
            <w:tcW w:w="992"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6231115A"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-11.609</w:t>
            </w:r>
          </w:p>
        </w:tc>
        <w:tc>
          <w:tcPr>
            <w:tcW w:w="993"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0F739106" w14:textId="77777777" w:rsidR="00211DBF" w:rsidRPr="000C65B4" w:rsidRDefault="00211DBF" w:rsidP="00416CD8">
            <w:pPr>
              <w:jc w:val="center"/>
              <w:rPr>
                <w:rFonts w:eastAsia="DengXian"/>
                <w:kern w:val="0"/>
                <w:sz w:val="22"/>
                <w:szCs w:val="22"/>
              </w:rPr>
            </w:pPr>
            <w:r w:rsidRPr="000C65B4">
              <w:rPr>
                <w:rFonts w:eastAsia="DengXian"/>
                <w:kern w:val="0"/>
                <w:sz w:val="22"/>
                <w:szCs w:val="22"/>
              </w:rPr>
              <w:t>-22.027</w:t>
            </w:r>
          </w:p>
        </w:tc>
        <w:tc>
          <w:tcPr>
            <w:tcW w:w="949"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5F8F5929" w14:textId="77777777" w:rsidR="00211DBF" w:rsidRPr="000C65B4" w:rsidRDefault="00211DBF" w:rsidP="00416CD8">
            <w:pPr>
              <w:jc w:val="center"/>
              <w:rPr>
                <w:rFonts w:eastAsia="DengXian"/>
                <w:kern w:val="0"/>
                <w:sz w:val="22"/>
                <w:szCs w:val="22"/>
              </w:rPr>
            </w:pPr>
            <w:r w:rsidRPr="000C65B4">
              <w:rPr>
                <w:rFonts w:eastAsia="DengXian"/>
                <w:kern w:val="0"/>
                <w:sz w:val="22"/>
                <w:szCs w:val="22"/>
              </w:rPr>
              <w:t>229</w:t>
            </w:r>
          </w:p>
        </w:tc>
        <w:tc>
          <w:tcPr>
            <w:tcW w:w="893"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195C6CC3"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0.000</w:t>
            </w:r>
          </w:p>
        </w:tc>
      </w:tr>
      <w:tr w:rsidR="008D2485" w:rsidRPr="000C65B4" w14:paraId="1DC4B775" w14:textId="77777777" w:rsidTr="001419B2">
        <w:trPr>
          <w:trHeight w:val="650"/>
        </w:trPr>
        <w:tc>
          <w:tcPr>
            <w:tcW w:w="709" w:type="dxa"/>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6E463EF6" w14:textId="77777777" w:rsidR="00211DBF" w:rsidRPr="000C65B4" w:rsidRDefault="00211DBF" w:rsidP="00416CD8">
            <w:pPr>
              <w:jc w:val="center"/>
              <w:rPr>
                <w:rFonts w:eastAsia="DengXian"/>
                <w:kern w:val="0"/>
                <w:sz w:val="22"/>
                <w:szCs w:val="22"/>
              </w:rPr>
            </w:pPr>
            <w:r w:rsidRPr="000C65B4">
              <w:rPr>
                <w:rFonts w:eastAsia="DengXian"/>
                <w:kern w:val="0"/>
                <w:sz w:val="22"/>
                <w:szCs w:val="22"/>
              </w:rPr>
              <w:t>5000 word</w:t>
            </w:r>
          </w:p>
        </w:tc>
        <w:tc>
          <w:tcPr>
            <w:tcW w:w="992"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17EA6200"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-11.923</w:t>
            </w:r>
          </w:p>
        </w:tc>
        <w:tc>
          <w:tcPr>
            <w:tcW w:w="851"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15BE4C94"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0.724</w:t>
            </w:r>
          </w:p>
        </w:tc>
        <w:tc>
          <w:tcPr>
            <w:tcW w:w="992"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408C948B"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-13.354</w:t>
            </w:r>
          </w:p>
        </w:tc>
        <w:tc>
          <w:tcPr>
            <w:tcW w:w="992"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6C2B7CF9"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-10.492</w:t>
            </w:r>
          </w:p>
        </w:tc>
        <w:tc>
          <w:tcPr>
            <w:tcW w:w="993"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5B664C8C"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-16.462</w:t>
            </w:r>
          </w:p>
        </w:tc>
        <w:tc>
          <w:tcPr>
            <w:tcW w:w="949"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7E938CDE" w14:textId="4C322201" w:rsidR="00211DBF" w:rsidRPr="000C65B4" w:rsidRDefault="00211DBF" w:rsidP="00416CD8">
            <w:pPr>
              <w:jc w:val="center"/>
              <w:rPr>
                <w:rFonts w:eastAsia="DengXian"/>
                <w:kern w:val="0"/>
                <w:sz w:val="22"/>
                <w:szCs w:val="22"/>
              </w:rPr>
            </w:pPr>
            <w:r w:rsidRPr="000C65B4">
              <w:rPr>
                <w:rFonts w:eastAsia="DengXian"/>
                <w:kern w:val="0"/>
                <w:sz w:val="22"/>
                <w:szCs w:val="22"/>
              </w:rPr>
              <w:t>151.2</w:t>
            </w:r>
            <w:r w:rsidR="002F4EC5" w:rsidRPr="000C65B4">
              <w:rPr>
                <w:rFonts w:eastAsia="DengXian"/>
                <w:kern w:val="0"/>
                <w:sz w:val="22"/>
                <w:szCs w:val="22"/>
              </w:rPr>
              <w:t>3</w:t>
            </w:r>
          </w:p>
        </w:tc>
        <w:tc>
          <w:tcPr>
            <w:tcW w:w="893" w:type="dxa"/>
            <w:tcBorders>
              <w:top w:val="single" w:sz="4" w:space="0" w:color="AEAAAA" w:themeColor="background2" w:themeShade="BF"/>
              <w:left w:val="nil"/>
              <w:bottom w:val="single" w:sz="4" w:space="0" w:color="AEAAAA" w:themeColor="background2" w:themeShade="BF"/>
              <w:right w:val="nil"/>
            </w:tcBorders>
            <w:shd w:val="clear" w:color="000000" w:fill="FFFFFF"/>
            <w:vAlign w:val="center"/>
            <w:hideMark/>
          </w:tcPr>
          <w:p w14:paraId="7D902412"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0.000</w:t>
            </w:r>
          </w:p>
        </w:tc>
      </w:tr>
      <w:tr w:rsidR="008D2485" w:rsidRPr="000C65B4" w14:paraId="79142443" w14:textId="77777777" w:rsidTr="00622B0B">
        <w:trPr>
          <w:trHeight w:val="332"/>
        </w:trPr>
        <w:tc>
          <w:tcPr>
            <w:tcW w:w="709" w:type="dxa"/>
            <w:tcBorders>
              <w:top w:val="single" w:sz="4" w:space="0" w:color="AEAAAA" w:themeColor="background2" w:themeShade="BF"/>
              <w:left w:val="nil"/>
              <w:bottom w:val="single" w:sz="12" w:space="0" w:color="000000" w:themeColor="text1"/>
              <w:right w:val="nil"/>
            </w:tcBorders>
            <w:shd w:val="clear" w:color="auto" w:fill="auto"/>
            <w:vAlign w:val="center"/>
            <w:hideMark/>
          </w:tcPr>
          <w:p w14:paraId="1EBED328" w14:textId="77777777" w:rsidR="00211DBF" w:rsidRPr="000C65B4" w:rsidRDefault="00211DBF" w:rsidP="00416CD8">
            <w:pPr>
              <w:jc w:val="center"/>
              <w:rPr>
                <w:rFonts w:eastAsia="DengXian"/>
                <w:kern w:val="0"/>
                <w:sz w:val="22"/>
                <w:szCs w:val="22"/>
              </w:rPr>
            </w:pPr>
            <w:r w:rsidRPr="000C65B4">
              <w:rPr>
                <w:rFonts w:eastAsia="DengXian"/>
                <w:kern w:val="0"/>
                <w:sz w:val="22"/>
                <w:szCs w:val="22"/>
              </w:rPr>
              <w:t>VLT</w:t>
            </w:r>
          </w:p>
        </w:tc>
        <w:tc>
          <w:tcPr>
            <w:tcW w:w="992"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19B75C3B" w14:textId="77777777" w:rsidR="00211DBF" w:rsidRPr="000C65B4" w:rsidRDefault="00211DBF" w:rsidP="00416CD8">
            <w:pPr>
              <w:jc w:val="center"/>
              <w:rPr>
                <w:rFonts w:eastAsia="DengXian"/>
                <w:kern w:val="0"/>
                <w:sz w:val="22"/>
                <w:szCs w:val="22"/>
              </w:rPr>
            </w:pPr>
            <w:r w:rsidRPr="000C65B4">
              <w:rPr>
                <w:rFonts w:eastAsia="DengXian"/>
                <w:kern w:val="0"/>
                <w:sz w:val="22"/>
                <w:szCs w:val="22"/>
              </w:rPr>
              <w:t>-36.022</w:t>
            </w:r>
          </w:p>
        </w:tc>
        <w:tc>
          <w:tcPr>
            <w:tcW w:w="851"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2A5A0DD7" w14:textId="77777777" w:rsidR="00211DBF" w:rsidRPr="000C65B4" w:rsidRDefault="00211DBF" w:rsidP="00416CD8">
            <w:pPr>
              <w:jc w:val="center"/>
              <w:rPr>
                <w:rFonts w:eastAsia="DengXian"/>
                <w:kern w:val="0"/>
                <w:sz w:val="22"/>
                <w:szCs w:val="22"/>
              </w:rPr>
            </w:pPr>
            <w:r w:rsidRPr="000C65B4">
              <w:rPr>
                <w:rFonts w:eastAsia="DengXian"/>
                <w:kern w:val="0"/>
                <w:sz w:val="22"/>
                <w:szCs w:val="22"/>
              </w:rPr>
              <w:t>1.562</w:t>
            </w:r>
          </w:p>
        </w:tc>
        <w:tc>
          <w:tcPr>
            <w:tcW w:w="992"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5BD1B2BE" w14:textId="77777777" w:rsidR="00211DBF" w:rsidRPr="000C65B4" w:rsidRDefault="00211DBF" w:rsidP="00416CD8">
            <w:pPr>
              <w:jc w:val="center"/>
              <w:rPr>
                <w:rFonts w:eastAsia="DengXian"/>
                <w:kern w:val="0"/>
                <w:sz w:val="22"/>
                <w:szCs w:val="22"/>
              </w:rPr>
            </w:pPr>
            <w:r w:rsidRPr="000C65B4">
              <w:rPr>
                <w:rFonts w:eastAsia="DengXian"/>
                <w:kern w:val="0"/>
                <w:sz w:val="22"/>
                <w:szCs w:val="22"/>
              </w:rPr>
              <w:t>-39.100</w:t>
            </w:r>
          </w:p>
        </w:tc>
        <w:tc>
          <w:tcPr>
            <w:tcW w:w="992"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16C3015C" w14:textId="77777777" w:rsidR="00211DBF" w:rsidRPr="000C65B4" w:rsidRDefault="00211DBF" w:rsidP="00416CD8">
            <w:pPr>
              <w:jc w:val="center"/>
              <w:rPr>
                <w:rFonts w:eastAsia="DengXian"/>
                <w:kern w:val="0"/>
                <w:sz w:val="22"/>
                <w:szCs w:val="22"/>
              </w:rPr>
            </w:pPr>
            <w:r w:rsidRPr="000C65B4">
              <w:rPr>
                <w:rFonts w:eastAsia="DengXian"/>
                <w:kern w:val="0"/>
                <w:sz w:val="22"/>
                <w:szCs w:val="22"/>
              </w:rPr>
              <w:t>-32.944</w:t>
            </w:r>
          </w:p>
        </w:tc>
        <w:tc>
          <w:tcPr>
            <w:tcW w:w="993"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5217F432" w14:textId="77777777" w:rsidR="00211DBF" w:rsidRPr="000C65B4" w:rsidRDefault="00211DBF" w:rsidP="00416CD8">
            <w:pPr>
              <w:jc w:val="center"/>
              <w:rPr>
                <w:rFonts w:eastAsia="DengXian"/>
                <w:kern w:val="0"/>
                <w:sz w:val="22"/>
                <w:szCs w:val="22"/>
              </w:rPr>
            </w:pPr>
            <w:r w:rsidRPr="000C65B4">
              <w:rPr>
                <w:rFonts w:eastAsia="DengXian"/>
                <w:kern w:val="0"/>
                <w:sz w:val="22"/>
                <w:szCs w:val="22"/>
              </w:rPr>
              <w:t>-23.059</w:t>
            </w:r>
          </w:p>
        </w:tc>
        <w:tc>
          <w:tcPr>
            <w:tcW w:w="949"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7C0010D4" w14:textId="77777777" w:rsidR="00211DBF" w:rsidRPr="000C65B4" w:rsidRDefault="00211DBF" w:rsidP="00416CD8">
            <w:pPr>
              <w:jc w:val="center"/>
              <w:rPr>
                <w:rFonts w:eastAsia="DengXian"/>
                <w:kern w:val="0"/>
                <w:sz w:val="22"/>
                <w:szCs w:val="22"/>
              </w:rPr>
            </w:pPr>
            <w:r w:rsidRPr="000C65B4">
              <w:rPr>
                <w:rFonts w:eastAsia="DengXian"/>
                <w:kern w:val="0"/>
                <w:sz w:val="22"/>
                <w:szCs w:val="22"/>
              </w:rPr>
              <w:t>229</w:t>
            </w:r>
          </w:p>
        </w:tc>
        <w:tc>
          <w:tcPr>
            <w:tcW w:w="893"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2992A016" w14:textId="77777777" w:rsidR="00211DBF" w:rsidRPr="000C65B4" w:rsidRDefault="00211DBF" w:rsidP="00416CD8">
            <w:pPr>
              <w:jc w:val="center"/>
              <w:rPr>
                <w:rFonts w:eastAsia="DengXian"/>
                <w:kern w:val="0"/>
                <w:sz w:val="22"/>
                <w:szCs w:val="22"/>
              </w:rPr>
            </w:pPr>
            <w:r w:rsidRPr="000C65B4">
              <w:rPr>
                <w:rFonts w:eastAsia="DengXian"/>
                <w:kern w:val="0"/>
                <w:sz w:val="22"/>
                <w:szCs w:val="22"/>
              </w:rPr>
              <w:t>0.000</w:t>
            </w:r>
          </w:p>
        </w:tc>
      </w:tr>
    </w:tbl>
    <w:p w14:paraId="74AAF2A1" w14:textId="4B60D573" w:rsidR="009F5D55" w:rsidRPr="000C65B4" w:rsidRDefault="009F5D55" w:rsidP="0059391E">
      <w:pPr>
        <w:pStyle w:val="ae"/>
        <w:rPr>
          <w:rFonts w:eastAsia="SimSun"/>
        </w:rPr>
      </w:pPr>
    </w:p>
    <w:p w14:paraId="46C6F556" w14:textId="3E2A7267" w:rsidR="009F5D55" w:rsidRPr="000C65B4" w:rsidRDefault="009F5D55" w:rsidP="000F796A">
      <w:pPr>
        <w:pStyle w:val="20"/>
        <w:numPr>
          <w:ilvl w:val="1"/>
          <w:numId w:val="20"/>
        </w:numPr>
        <w:jc w:val="both"/>
        <w:rPr>
          <w:sz w:val="22"/>
          <w:szCs w:val="22"/>
        </w:rPr>
      </w:pPr>
      <w:bookmarkStart w:id="230" w:name="_Toc70069606"/>
      <w:bookmarkStart w:id="231" w:name="_Toc74660687"/>
      <w:r w:rsidRPr="000C65B4">
        <w:rPr>
          <w:sz w:val="22"/>
          <w:szCs w:val="22"/>
        </w:rPr>
        <w:t xml:space="preserve">Difference of </w:t>
      </w:r>
      <w:r w:rsidR="00D716D6" w:rsidRPr="000C65B4">
        <w:rPr>
          <w:sz w:val="22"/>
          <w:szCs w:val="22"/>
        </w:rPr>
        <w:t>V</w:t>
      </w:r>
      <w:r w:rsidRPr="000C65B4">
        <w:rPr>
          <w:sz w:val="22"/>
          <w:szCs w:val="22"/>
        </w:rPr>
        <w:t xml:space="preserve">ocabulary </w:t>
      </w:r>
      <w:r w:rsidR="00D716D6" w:rsidRPr="000C65B4">
        <w:rPr>
          <w:sz w:val="22"/>
          <w:szCs w:val="22"/>
        </w:rPr>
        <w:t>D</w:t>
      </w:r>
      <w:r w:rsidRPr="000C65B4">
        <w:rPr>
          <w:sz w:val="22"/>
          <w:szCs w:val="22"/>
        </w:rPr>
        <w:t xml:space="preserve">epth </w:t>
      </w:r>
      <w:r w:rsidR="00BA7C61" w:rsidRPr="000C65B4">
        <w:rPr>
          <w:sz w:val="22"/>
          <w:szCs w:val="22"/>
        </w:rPr>
        <w:t>A</w:t>
      </w:r>
      <w:r w:rsidRPr="000C65B4">
        <w:rPr>
          <w:sz w:val="22"/>
          <w:szCs w:val="22"/>
        </w:rPr>
        <w:t xml:space="preserve">mong the </w:t>
      </w:r>
      <w:r w:rsidR="00D716D6" w:rsidRPr="000C65B4">
        <w:rPr>
          <w:sz w:val="22"/>
          <w:szCs w:val="22"/>
        </w:rPr>
        <w:t>L</w:t>
      </w:r>
      <w:r w:rsidRPr="000C65B4">
        <w:rPr>
          <w:sz w:val="22"/>
          <w:szCs w:val="22"/>
        </w:rPr>
        <w:t xml:space="preserve">earners at the </w:t>
      </w:r>
      <w:r w:rsidR="00D716D6" w:rsidRPr="000C65B4">
        <w:rPr>
          <w:sz w:val="22"/>
          <w:szCs w:val="22"/>
        </w:rPr>
        <w:t>S</w:t>
      </w:r>
      <w:r w:rsidRPr="000C65B4">
        <w:rPr>
          <w:sz w:val="22"/>
          <w:szCs w:val="22"/>
        </w:rPr>
        <w:t xml:space="preserve">ame </w:t>
      </w:r>
      <w:r w:rsidR="00D716D6" w:rsidRPr="000C65B4">
        <w:rPr>
          <w:sz w:val="22"/>
          <w:szCs w:val="22"/>
        </w:rPr>
        <w:t>L</w:t>
      </w:r>
      <w:r w:rsidRPr="000C65B4">
        <w:rPr>
          <w:sz w:val="22"/>
          <w:szCs w:val="22"/>
        </w:rPr>
        <w:t xml:space="preserve">evel of </w:t>
      </w:r>
      <w:r w:rsidR="00D716D6" w:rsidRPr="000C65B4">
        <w:rPr>
          <w:sz w:val="22"/>
          <w:szCs w:val="22"/>
        </w:rPr>
        <w:t>V</w:t>
      </w:r>
      <w:r w:rsidRPr="000C65B4">
        <w:rPr>
          <w:sz w:val="22"/>
          <w:szCs w:val="22"/>
        </w:rPr>
        <w:t xml:space="preserve">ocabulary </w:t>
      </w:r>
      <w:r w:rsidR="00D716D6" w:rsidRPr="000C65B4">
        <w:rPr>
          <w:sz w:val="22"/>
          <w:szCs w:val="22"/>
        </w:rPr>
        <w:t>S</w:t>
      </w:r>
      <w:r w:rsidRPr="000C65B4">
        <w:rPr>
          <w:sz w:val="22"/>
          <w:szCs w:val="22"/>
        </w:rPr>
        <w:t>ize</w:t>
      </w:r>
      <w:r w:rsidR="00A12A4C" w:rsidRPr="000C65B4">
        <w:rPr>
          <w:sz w:val="22"/>
          <w:szCs w:val="22"/>
        </w:rPr>
        <w:t xml:space="preserve"> </w:t>
      </w:r>
      <w:r w:rsidRPr="000C65B4">
        <w:rPr>
          <w:sz w:val="22"/>
          <w:szCs w:val="22"/>
        </w:rPr>
        <w:t>(</w:t>
      </w:r>
      <w:r w:rsidR="00EB3CAE">
        <w:rPr>
          <w:sz w:val="22"/>
          <w:szCs w:val="22"/>
        </w:rPr>
        <w:t>B</w:t>
      </w:r>
      <w:r w:rsidRPr="000C65B4">
        <w:rPr>
          <w:sz w:val="22"/>
          <w:szCs w:val="22"/>
        </w:rPr>
        <w:t>readth)</w:t>
      </w:r>
      <w:bookmarkEnd w:id="230"/>
      <w:bookmarkEnd w:id="231"/>
    </w:p>
    <w:p w14:paraId="63818619" w14:textId="03CD4C8E" w:rsidR="002F403B" w:rsidRPr="000C65B4" w:rsidRDefault="002F403B"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As mentioned in Chapter </w:t>
      </w:r>
      <w:r w:rsidR="001F791B" w:rsidRPr="000C65B4">
        <w:rPr>
          <w:rFonts w:eastAsia="SimSun"/>
          <w:bCs/>
          <w:kern w:val="0"/>
          <w:sz w:val="22"/>
          <w:szCs w:val="22"/>
        </w:rPr>
        <w:fldChar w:fldCharType="begin"/>
      </w:r>
      <w:r w:rsidR="001F791B" w:rsidRPr="00941626">
        <w:rPr>
          <w:rFonts w:eastAsia="SimSun"/>
          <w:bCs/>
          <w:kern w:val="0"/>
          <w:sz w:val="22"/>
          <w:szCs w:val="22"/>
        </w:rPr>
        <w:instrText xml:space="preserve"> </w:instrText>
      </w:r>
      <w:r w:rsidR="001F791B" w:rsidRPr="00941626">
        <w:rPr>
          <w:rFonts w:eastAsia="SimSun" w:hint="eastAsia"/>
          <w:bCs/>
          <w:kern w:val="0"/>
          <w:sz w:val="22"/>
          <w:szCs w:val="22"/>
        </w:rPr>
        <w:instrText>= 3 \* ROMAN</w:instrText>
      </w:r>
      <w:r w:rsidR="001F791B" w:rsidRPr="00941626">
        <w:rPr>
          <w:rFonts w:eastAsia="SimSun"/>
          <w:bCs/>
          <w:kern w:val="0"/>
          <w:sz w:val="22"/>
          <w:szCs w:val="22"/>
        </w:rPr>
        <w:instrText xml:space="preserve"> </w:instrText>
      </w:r>
      <w:r w:rsidR="001F791B" w:rsidRPr="000C65B4">
        <w:rPr>
          <w:rFonts w:eastAsia="SimSun"/>
          <w:bCs/>
          <w:kern w:val="0"/>
          <w:sz w:val="22"/>
          <w:szCs w:val="22"/>
        </w:rPr>
        <w:fldChar w:fldCharType="separate"/>
      </w:r>
      <w:r w:rsidR="008D2485" w:rsidRPr="000C65B4">
        <w:rPr>
          <w:rFonts w:eastAsia="SimSun"/>
          <w:bCs/>
          <w:noProof/>
          <w:kern w:val="0"/>
          <w:sz w:val="22"/>
          <w:szCs w:val="22"/>
        </w:rPr>
        <w:t>III</w:t>
      </w:r>
      <w:r w:rsidR="001F791B" w:rsidRPr="000C65B4">
        <w:rPr>
          <w:rFonts w:eastAsia="SimSun"/>
          <w:bCs/>
          <w:kern w:val="0"/>
          <w:sz w:val="22"/>
          <w:szCs w:val="22"/>
        </w:rPr>
        <w:fldChar w:fldCharType="end"/>
      </w:r>
      <w:r w:rsidRPr="000C65B4">
        <w:rPr>
          <w:rFonts w:eastAsia="SimSun"/>
          <w:bCs/>
          <w:kern w:val="0"/>
          <w:sz w:val="22"/>
          <w:szCs w:val="22"/>
        </w:rPr>
        <w:t xml:space="preserve">, the depth of </w:t>
      </w:r>
      <w:r w:rsidR="00B34C73" w:rsidRPr="000C65B4">
        <w:rPr>
          <w:rFonts w:eastAsia="SimSun"/>
          <w:bCs/>
          <w:kern w:val="0"/>
          <w:sz w:val="22"/>
          <w:szCs w:val="22"/>
        </w:rPr>
        <w:t>vocabulary knowledge</w:t>
      </w:r>
      <w:r w:rsidRPr="000C65B4">
        <w:rPr>
          <w:rFonts w:eastAsia="SimSun"/>
          <w:bCs/>
          <w:kern w:val="0"/>
          <w:sz w:val="22"/>
          <w:szCs w:val="22"/>
        </w:rPr>
        <w:t xml:space="preserve"> includes two parts. </w:t>
      </w:r>
      <w:r w:rsidR="009F1E2F" w:rsidRPr="000C65B4">
        <w:rPr>
          <w:rFonts w:eastAsia="SimSun"/>
          <w:bCs/>
          <w:kern w:val="0"/>
          <w:sz w:val="22"/>
          <w:szCs w:val="22"/>
        </w:rPr>
        <w:t>The Word Associates Test</w:t>
      </w:r>
      <w:r w:rsidR="004F5EBA" w:rsidRPr="000C65B4">
        <w:rPr>
          <w:rFonts w:eastAsia="SimSun"/>
          <w:bCs/>
          <w:kern w:val="0"/>
          <w:sz w:val="22"/>
          <w:szCs w:val="22"/>
        </w:rPr>
        <w:t xml:space="preserve"> </w:t>
      </w:r>
      <w:r w:rsidRPr="000C65B4">
        <w:rPr>
          <w:rFonts w:eastAsia="SimSun"/>
          <w:bCs/>
          <w:kern w:val="0"/>
          <w:sz w:val="22"/>
          <w:szCs w:val="22"/>
        </w:rPr>
        <w:t>includ</w:t>
      </w:r>
      <w:r w:rsidR="004F5EBA" w:rsidRPr="000C65B4">
        <w:rPr>
          <w:rFonts w:eastAsia="SimSun"/>
          <w:bCs/>
          <w:kern w:val="0"/>
          <w:sz w:val="22"/>
          <w:szCs w:val="22"/>
        </w:rPr>
        <w:t xml:space="preserve">es </w:t>
      </w:r>
      <w:r w:rsidRPr="000C65B4">
        <w:rPr>
          <w:rFonts w:eastAsia="SimSun"/>
          <w:bCs/>
          <w:kern w:val="0"/>
          <w:sz w:val="22"/>
          <w:szCs w:val="22"/>
        </w:rPr>
        <w:t xml:space="preserve">20 questions of 4 points each. The </w:t>
      </w:r>
      <w:r w:rsidR="000F09FF" w:rsidRPr="000C65B4">
        <w:rPr>
          <w:rFonts w:eastAsia="SimSun"/>
          <w:bCs/>
          <w:kern w:val="0"/>
          <w:sz w:val="22"/>
          <w:szCs w:val="22"/>
        </w:rPr>
        <w:t>Derivative Word Form Test</w:t>
      </w:r>
      <w:r w:rsidR="004F5EBA" w:rsidRPr="000C65B4">
        <w:rPr>
          <w:rFonts w:eastAsia="SimSun"/>
          <w:bCs/>
          <w:kern w:val="0"/>
          <w:sz w:val="22"/>
          <w:szCs w:val="22"/>
        </w:rPr>
        <w:t xml:space="preserve"> </w:t>
      </w:r>
      <w:r w:rsidRPr="000C65B4">
        <w:rPr>
          <w:rFonts w:eastAsia="SimSun"/>
          <w:bCs/>
          <w:kern w:val="0"/>
          <w:sz w:val="22"/>
          <w:szCs w:val="22"/>
        </w:rPr>
        <w:t xml:space="preserve">comprises 16 questions of 4 points each. The total score of depth of </w:t>
      </w:r>
      <w:r w:rsidR="00B34C73" w:rsidRPr="000C65B4">
        <w:rPr>
          <w:rFonts w:eastAsia="SimSun"/>
          <w:bCs/>
          <w:kern w:val="0"/>
          <w:sz w:val="22"/>
          <w:szCs w:val="22"/>
        </w:rPr>
        <w:t>vocabulary knowledge</w:t>
      </w:r>
      <w:r w:rsidRPr="000C65B4">
        <w:rPr>
          <w:rFonts w:eastAsia="SimSun"/>
          <w:bCs/>
          <w:kern w:val="0"/>
          <w:sz w:val="22"/>
          <w:szCs w:val="22"/>
        </w:rPr>
        <w:t xml:space="preserve"> is 144. </w:t>
      </w:r>
      <w:r w:rsidR="004F5EBA" w:rsidRPr="000C65B4">
        <w:rPr>
          <w:rFonts w:eastAsia="SimSun"/>
          <w:bCs/>
          <w:kern w:val="0"/>
          <w:sz w:val="22"/>
          <w:szCs w:val="22"/>
        </w:rPr>
        <w:t xml:space="preserve">As </w:t>
      </w:r>
      <w:r w:rsidR="001A6B0D" w:rsidRPr="000C65B4">
        <w:rPr>
          <w:rFonts w:eastAsia="SimSun"/>
          <w:bCs/>
          <w:kern w:val="0"/>
          <w:sz w:val="22"/>
          <w:szCs w:val="22"/>
        </w:rPr>
        <w:fldChar w:fldCharType="begin"/>
      </w:r>
      <w:r w:rsidR="001A6B0D" w:rsidRPr="000C65B4">
        <w:rPr>
          <w:rFonts w:eastAsia="SimSun"/>
          <w:bCs/>
          <w:kern w:val="0"/>
          <w:sz w:val="22"/>
          <w:szCs w:val="22"/>
        </w:rPr>
        <w:instrText xml:space="preserve"> REF _Ref66724231 \h </w:instrText>
      </w:r>
      <w:r w:rsidR="00744B42" w:rsidRPr="000C65B4">
        <w:rPr>
          <w:rFonts w:eastAsia="SimSun"/>
          <w:bCs/>
          <w:kern w:val="0"/>
          <w:sz w:val="22"/>
          <w:szCs w:val="22"/>
        </w:rPr>
        <w:instrText xml:space="preserve"> \* MERGEFORMAT </w:instrText>
      </w:r>
      <w:r w:rsidR="001A6B0D" w:rsidRPr="000C65B4">
        <w:rPr>
          <w:rFonts w:eastAsia="SimSun"/>
          <w:bCs/>
          <w:kern w:val="0"/>
          <w:sz w:val="22"/>
          <w:szCs w:val="22"/>
        </w:rPr>
      </w:r>
      <w:r w:rsidR="001A6B0D" w:rsidRPr="000C65B4">
        <w:rPr>
          <w:rFonts w:eastAsia="SimSun"/>
          <w:bCs/>
          <w:kern w:val="0"/>
          <w:sz w:val="22"/>
          <w:szCs w:val="22"/>
        </w:rPr>
        <w:fldChar w:fldCharType="separate"/>
      </w:r>
      <w:r w:rsidR="00F0173F" w:rsidRPr="00F0173F">
        <w:rPr>
          <w:rFonts w:eastAsia="SimSun"/>
          <w:bCs/>
          <w:kern w:val="0"/>
          <w:sz w:val="22"/>
          <w:szCs w:val="22"/>
        </w:rPr>
        <w:t>Table 10</w:t>
      </w:r>
      <w:r w:rsidR="001A6B0D" w:rsidRPr="000C65B4">
        <w:rPr>
          <w:rFonts w:eastAsia="SimSun"/>
          <w:bCs/>
          <w:kern w:val="0"/>
          <w:sz w:val="22"/>
          <w:szCs w:val="22"/>
        </w:rPr>
        <w:fldChar w:fldCharType="end"/>
      </w:r>
      <w:r w:rsidR="004324BC" w:rsidRPr="000C65B4">
        <w:rPr>
          <w:rFonts w:eastAsia="SimSun"/>
          <w:bCs/>
          <w:kern w:val="0"/>
          <w:sz w:val="22"/>
          <w:szCs w:val="22"/>
        </w:rPr>
        <w:t xml:space="preserve"> </w:t>
      </w:r>
      <w:r w:rsidR="00744B42" w:rsidRPr="000C65B4">
        <w:rPr>
          <w:rFonts w:eastAsia="SimSun"/>
          <w:bCs/>
          <w:kern w:val="0"/>
          <w:sz w:val="22"/>
          <w:szCs w:val="22"/>
        </w:rPr>
        <w:t>displayed</w:t>
      </w:r>
      <w:r w:rsidR="004F5EBA" w:rsidRPr="000C65B4">
        <w:rPr>
          <w:rFonts w:eastAsia="SimSun"/>
          <w:bCs/>
          <w:kern w:val="0"/>
          <w:sz w:val="22"/>
          <w:szCs w:val="22"/>
        </w:rPr>
        <w:t xml:space="preserve">, </w:t>
      </w:r>
      <w:r w:rsidRPr="000C65B4">
        <w:rPr>
          <w:rFonts w:eastAsia="SimSun"/>
          <w:bCs/>
          <w:kern w:val="0"/>
          <w:sz w:val="22"/>
          <w:szCs w:val="22"/>
        </w:rPr>
        <w:t>the mean</w:t>
      </w:r>
      <w:r w:rsidR="00F34073" w:rsidRPr="000C65B4">
        <w:rPr>
          <w:rFonts w:eastAsia="SimSun"/>
          <w:bCs/>
          <w:kern w:val="0"/>
          <w:sz w:val="22"/>
          <w:szCs w:val="22"/>
        </w:rPr>
        <w:t xml:space="preserve"> scores</w:t>
      </w:r>
      <w:r w:rsidRPr="000C65B4">
        <w:rPr>
          <w:rFonts w:eastAsia="SimSun"/>
          <w:bCs/>
          <w:kern w:val="0"/>
          <w:sz w:val="22"/>
          <w:szCs w:val="22"/>
        </w:rPr>
        <w:t xml:space="preserve"> of </w:t>
      </w:r>
      <w:r w:rsidR="00646F30" w:rsidRPr="000C65B4">
        <w:rPr>
          <w:rFonts w:eastAsia="SimSun"/>
          <w:bCs/>
          <w:kern w:val="0"/>
          <w:sz w:val="22"/>
          <w:szCs w:val="22"/>
        </w:rPr>
        <w:t>Group-High</w:t>
      </w:r>
      <w:r w:rsidRPr="000C65B4">
        <w:rPr>
          <w:rFonts w:eastAsia="SimSun"/>
          <w:bCs/>
          <w:kern w:val="0"/>
          <w:sz w:val="22"/>
          <w:szCs w:val="22"/>
        </w:rPr>
        <w:t xml:space="preserve"> </w:t>
      </w:r>
      <w:r w:rsidR="004F5EBA" w:rsidRPr="000C65B4">
        <w:rPr>
          <w:rFonts w:eastAsia="SimSun"/>
          <w:bCs/>
          <w:kern w:val="0"/>
          <w:sz w:val="22"/>
          <w:szCs w:val="22"/>
        </w:rPr>
        <w:t>both in the word associates test and</w:t>
      </w:r>
      <w:r w:rsidR="00F34073" w:rsidRPr="000C65B4">
        <w:rPr>
          <w:rFonts w:eastAsia="SimSun"/>
          <w:bCs/>
          <w:kern w:val="0"/>
          <w:sz w:val="22"/>
          <w:szCs w:val="22"/>
        </w:rPr>
        <w:t xml:space="preserve"> the Derivative Word Form Test </w:t>
      </w:r>
      <w:r w:rsidRPr="000C65B4">
        <w:rPr>
          <w:rFonts w:eastAsia="SimSun"/>
          <w:bCs/>
          <w:kern w:val="0"/>
          <w:sz w:val="22"/>
          <w:szCs w:val="22"/>
        </w:rPr>
        <w:t>is</w:t>
      </w:r>
      <w:r w:rsidR="00F34073" w:rsidRPr="000C65B4">
        <w:rPr>
          <w:rFonts w:eastAsia="SimSun"/>
          <w:bCs/>
          <w:kern w:val="0"/>
          <w:sz w:val="22"/>
          <w:szCs w:val="22"/>
        </w:rPr>
        <w:t xml:space="preserve"> higher than those of </w:t>
      </w:r>
      <w:r w:rsidR="00646F30" w:rsidRPr="000C65B4">
        <w:rPr>
          <w:rFonts w:eastAsia="SimSun"/>
          <w:bCs/>
          <w:kern w:val="0"/>
          <w:sz w:val="22"/>
          <w:szCs w:val="22"/>
        </w:rPr>
        <w:t>Group-Lo</w:t>
      </w:r>
      <w:r w:rsidR="00D16EA2">
        <w:rPr>
          <w:rFonts w:eastAsia="SimSun"/>
          <w:bCs/>
          <w:kern w:val="0"/>
          <w:sz w:val="22"/>
          <w:szCs w:val="22"/>
        </w:rPr>
        <w:t>w, b</w:t>
      </w:r>
      <w:r w:rsidR="00F34073" w:rsidRPr="000C65B4">
        <w:rPr>
          <w:rFonts w:eastAsia="SimSun"/>
          <w:bCs/>
          <w:kern w:val="0"/>
          <w:sz w:val="22"/>
          <w:szCs w:val="22"/>
        </w:rPr>
        <w:t xml:space="preserve">ut the standard deviations of </w:t>
      </w:r>
      <w:r w:rsidR="00D16EA2">
        <w:rPr>
          <w:rFonts w:eastAsia="SimSun"/>
          <w:bCs/>
          <w:kern w:val="0"/>
          <w:sz w:val="22"/>
          <w:szCs w:val="22"/>
        </w:rPr>
        <w:t xml:space="preserve">the </w:t>
      </w:r>
      <w:r w:rsidR="00F34073" w:rsidRPr="000C65B4">
        <w:rPr>
          <w:rFonts w:eastAsia="SimSun"/>
          <w:bCs/>
          <w:kern w:val="0"/>
          <w:sz w:val="22"/>
          <w:szCs w:val="22"/>
        </w:rPr>
        <w:t xml:space="preserve">two groups are close. </w:t>
      </w:r>
    </w:p>
    <w:p w14:paraId="347AB1F2" w14:textId="4CEEEE42" w:rsidR="003420C3" w:rsidRDefault="003420C3" w:rsidP="00941626">
      <w:pPr>
        <w:spacing w:line="360" w:lineRule="auto"/>
        <w:ind w:firstLineChars="200" w:firstLine="440"/>
        <w:jc w:val="both"/>
        <w:rPr>
          <w:rFonts w:eastAsia="SimSun"/>
          <w:bCs/>
          <w:kern w:val="0"/>
          <w:sz w:val="22"/>
          <w:szCs w:val="22"/>
        </w:rPr>
      </w:pPr>
    </w:p>
    <w:p w14:paraId="053728BB" w14:textId="77777777" w:rsidR="00997F80" w:rsidRPr="000C65B4" w:rsidRDefault="00997F80" w:rsidP="00744B42">
      <w:pPr>
        <w:spacing w:line="360" w:lineRule="auto"/>
        <w:ind w:firstLineChars="200" w:firstLine="440"/>
        <w:rPr>
          <w:rFonts w:eastAsia="SimSun"/>
          <w:bCs/>
          <w:kern w:val="0"/>
          <w:sz w:val="22"/>
          <w:szCs w:val="22"/>
        </w:rPr>
      </w:pPr>
    </w:p>
    <w:p w14:paraId="241F3E1D" w14:textId="67FB9BA1" w:rsidR="002F403B" w:rsidRPr="000C65B4" w:rsidRDefault="001A6B0D" w:rsidP="0059391E">
      <w:pPr>
        <w:pStyle w:val="ae"/>
        <w:rPr>
          <w:rFonts w:eastAsia="SimSun"/>
        </w:rPr>
      </w:pPr>
      <w:bookmarkStart w:id="232" w:name="_Ref66724231"/>
      <w:bookmarkStart w:id="233" w:name="_Hlk67672287"/>
      <w:bookmarkStart w:id="234" w:name="_Toc69819582"/>
      <w:bookmarkStart w:id="235" w:name="_Toc74058751"/>
      <w:r w:rsidRPr="000C65B4">
        <w:lastRenderedPageBreak/>
        <w:t xml:space="preserve">Table </w:t>
      </w:r>
      <w:fldSimple w:instr=" SEQ Table \* ARABIC ">
        <w:r w:rsidR="00F0173F">
          <w:rPr>
            <w:noProof/>
          </w:rPr>
          <w:t>10</w:t>
        </w:r>
      </w:fldSimple>
      <w:bookmarkEnd w:id="232"/>
      <w:r w:rsidR="008E59A9" w:rsidRPr="000C65B4">
        <w:rPr>
          <w:noProof/>
        </w:rPr>
        <w:t>.</w:t>
      </w:r>
      <w:bookmarkStart w:id="236" w:name="_Hlk66218892"/>
      <w:r w:rsidR="009C63E4" w:rsidRPr="000C65B4">
        <w:t xml:space="preserve"> </w:t>
      </w:r>
      <w:r w:rsidR="002F403B" w:rsidRPr="000C65B4">
        <w:rPr>
          <w:rFonts w:eastAsia="SimSun"/>
        </w:rPr>
        <w:t xml:space="preserve">Descriptive </w:t>
      </w:r>
      <w:r w:rsidR="00F35C05" w:rsidRPr="000C65B4">
        <w:rPr>
          <w:rFonts w:eastAsia="SimSun"/>
        </w:rPr>
        <w:t>S</w:t>
      </w:r>
      <w:r w:rsidR="002F403B" w:rsidRPr="000C65B4">
        <w:rPr>
          <w:rFonts w:eastAsia="SimSun"/>
        </w:rPr>
        <w:t xml:space="preserve">tatistics of the </w:t>
      </w:r>
      <w:r w:rsidR="00F35C05" w:rsidRPr="000C65B4">
        <w:rPr>
          <w:rFonts w:eastAsia="SimSun"/>
        </w:rPr>
        <w:t>D</w:t>
      </w:r>
      <w:r w:rsidR="002F403B" w:rsidRPr="000C65B4">
        <w:rPr>
          <w:rFonts w:eastAsia="SimSun"/>
        </w:rPr>
        <w:t xml:space="preserve">epth of </w:t>
      </w:r>
      <w:r w:rsidR="00F35C05" w:rsidRPr="000C65B4">
        <w:rPr>
          <w:rFonts w:eastAsia="SimSun"/>
        </w:rPr>
        <w:t>V</w:t>
      </w:r>
      <w:r w:rsidR="002F403B" w:rsidRPr="000C65B4">
        <w:rPr>
          <w:rFonts w:eastAsia="SimSun"/>
        </w:rPr>
        <w:t xml:space="preserve">ocabulary </w:t>
      </w:r>
      <w:r w:rsidR="00F35C05" w:rsidRPr="000C65B4">
        <w:rPr>
          <w:rFonts w:eastAsia="SimSun"/>
        </w:rPr>
        <w:t>K</w:t>
      </w:r>
      <w:r w:rsidR="002F403B" w:rsidRPr="000C65B4">
        <w:rPr>
          <w:rFonts w:eastAsia="SimSun"/>
        </w:rPr>
        <w:t>nowledge</w:t>
      </w:r>
      <w:bookmarkEnd w:id="233"/>
      <w:bookmarkEnd w:id="234"/>
      <w:bookmarkEnd w:id="235"/>
    </w:p>
    <w:bookmarkEnd w:id="236"/>
    <w:tbl>
      <w:tblPr>
        <w:tblW w:w="0" w:type="auto"/>
        <w:tblLayout w:type="fixed"/>
        <w:tblLook w:val="04A0" w:firstRow="1" w:lastRow="0" w:firstColumn="1" w:lastColumn="0" w:noHBand="0" w:noVBand="1"/>
      </w:tblPr>
      <w:tblGrid>
        <w:gridCol w:w="884"/>
        <w:gridCol w:w="2377"/>
        <w:gridCol w:w="820"/>
        <w:gridCol w:w="820"/>
        <w:gridCol w:w="820"/>
        <w:gridCol w:w="820"/>
        <w:gridCol w:w="821"/>
      </w:tblGrid>
      <w:tr w:rsidR="00377DC0" w:rsidRPr="000C65B4" w14:paraId="04E22F1C" w14:textId="77777777" w:rsidTr="00622B0B">
        <w:trPr>
          <w:trHeight w:val="330"/>
        </w:trPr>
        <w:tc>
          <w:tcPr>
            <w:tcW w:w="884" w:type="dxa"/>
            <w:tcBorders>
              <w:top w:val="single" w:sz="12" w:space="0" w:color="000000" w:themeColor="text1"/>
              <w:left w:val="nil"/>
              <w:bottom w:val="single" w:sz="8" w:space="0" w:color="000000" w:themeColor="text1"/>
              <w:right w:val="nil"/>
            </w:tcBorders>
            <w:shd w:val="clear" w:color="000000" w:fill="FFFFFF"/>
            <w:vAlign w:val="center"/>
            <w:hideMark/>
          </w:tcPr>
          <w:p w14:paraId="7BA67D23" w14:textId="569631D4" w:rsidR="00377DC0" w:rsidRPr="000C65B4" w:rsidRDefault="00377DC0" w:rsidP="003420C3">
            <w:pPr>
              <w:jc w:val="center"/>
              <w:rPr>
                <w:rFonts w:ascii="DengXian" w:eastAsia="DengXian" w:hAnsi="DengXian" w:cs="SimSun"/>
                <w:color w:val="000000"/>
                <w:kern w:val="0"/>
                <w:sz w:val="21"/>
                <w:szCs w:val="21"/>
              </w:rPr>
            </w:pPr>
          </w:p>
        </w:tc>
        <w:tc>
          <w:tcPr>
            <w:tcW w:w="2377" w:type="dxa"/>
            <w:tcBorders>
              <w:top w:val="single" w:sz="12" w:space="0" w:color="000000" w:themeColor="text1"/>
              <w:left w:val="nil"/>
              <w:bottom w:val="single" w:sz="8" w:space="0" w:color="000000" w:themeColor="text1"/>
              <w:right w:val="nil"/>
            </w:tcBorders>
            <w:shd w:val="clear" w:color="000000" w:fill="FFFFFF"/>
            <w:vAlign w:val="center"/>
            <w:hideMark/>
          </w:tcPr>
          <w:p w14:paraId="3D1BB016" w14:textId="00B5B966" w:rsidR="00377DC0" w:rsidRPr="000C65B4" w:rsidRDefault="00377DC0" w:rsidP="003420C3">
            <w:pPr>
              <w:jc w:val="center"/>
              <w:rPr>
                <w:rFonts w:ascii="DengXian" w:eastAsia="DengXian" w:hAnsi="DengXian" w:cs="SimSun"/>
                <w:color w:val="000000"/>
                <w:kern w:val="0"/>
                <w:sz w:val="21"/>
                <w:szCs w:val="21"/>
              </w:rPr>
            </w:pPr>
          </w:p>
        </w:tc>
        <w:tc>
          <w:tcPr>
            <w:tcW w:w="820" w:type="dxa"/>
            <w:tcBorders>
              <w:top w:val="single" w:sz="12" w:space="0" w:color="000000" w:themeColor="text1"/>
              <w:left w:val="nil"/>
              <w:bottom w:val="single" w:sz="8" w:space="0" w:color="000000" w:themeColor="text1"/>
              <w:right w:val="nil"/>
            </w:tcBorders>
            <w:shd w:val="clear" w:color="000000" w:fill="FFFFFF"/>
            <w:vAlign w:val="center"/>
            <w:hideMark/>
          </w:tcPr>
          <w:p w14:paraId="6A3F05F2" w14:textId="21AE551F" w:rsidR="00377DC0" w:rsidRPr="000C65B4" w:rsidRDefault="00BD5763" w:rsidP="003420C3">
            <w:pPr>
              <w:jc w:val="center"/>
              <w:rPr>
                <w:rFonts w:eastAsia="DengXian"/>
                <w:i/>
                <w:iCs/>
                <w:color w:val="000000"/>
                <w:kern w:val="0"/>
                <w:sz w:val="21"/>
                <w:szCs w:val="21"/>
              </w:rPr>
            </w:pPr>
            <w:r w:rsidRPr="000C65B4">
              <w:rPr>
                <w:rFonts w:eastAsia="DengXian"/>
                <w:i/>
                <w:iCs/>
                <w:color w:val="000000"/>
                <w:kern w:val="0"/>
                <w:sz w:val="21"/>
                <w:szCs w:val="21"/>
              </w:rPr>
              <w:t>n</w:t>
            </w:r>
          </w:p>
        </w:tc>
        <w:tc>
          <w:tcPr>
            <w:tcW w:w="820" w:type="dxa"/>
            <w:tcBorders>
              <w:top w:val="single" w:sz="12" w:space="0" w:color="000000" w:themeColor="text1"/>
              <w:left w:val="nil"/>
              <w:bottom w:val="single" w:sz="8" w:space="0" w:color="000000" w:themeColor="text1"/>
              <w:right w:val="nil"/>
            </w:tcBorders>
            <w:shd w:val="clear" w:color="000000" w:fill="FFFFFF"/>
            <w:vAlign w:val="center"/>
            <w:hideMark/>
          </w:tcPr>
          <w:p w14:paraId="0ED3F979"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Min</w:t>
            </w:r>
          </w:p>
        </w:tc>
        <w:tc>
          <w:tcPr>
            <w:tcW w:w="820" w:type="dxa"/>
            <w:tcBorders>
              <w:top w:val="single" w:sz="12" w:space="0" w:color="000000" w:themeColor="text1"/>
              <w:left w:val="nil"/>
              <w:bottom w:val="single" w:sz="8" w:space="0" w:color="000000" w:themeColor="text1"/>
              <w:right w:val="nil"/>
            </w:tcBorders>
            <w:shd w:val="clear" w:color="000000" w:fill="FFFFFF"/>
            <w:vAlign w:val="center"/>
            <w:hideMark/>
          </w:tcPr>
          <w:p w14:paraId="7516414A"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Max</w:t>
            </w:r>
          </w:p>
        </w:tc>
        <w:tc>
          <w:tcPr>
            <w:tcW w:w="820" w:type="dxa"/>
            <w:tcBorders>
              <w:top w:val="single" w:sz="12" w:space="0" w:color="000000" w:themeColor="text1"/>
              <w:left w:val="nil"/>
              <w:bottom w:val="single" w:sz="8" w:space="0" w:color="000000" w:themeColor="text1"/>
              <w:right w:val="nil"/>
            </w:tcBorders>
            <w:shd w:val="clear" w:color="000000" w:fill="FFFFFF"/>
            <w:vAlign w:val="center"/>
            <w:hideMark/>
          </w:tcPr>
          <w:p w14:paraId="71D3A5C5" w14:textId="77777777" w:rsidR="00377DC0" w:rsidRPr="000C65B4" w:rsidRDefault="00377DC0" w:rsidP="003420C3">
            <w:pPr>
              <w:jc w:val="center"/>
              <w:rPr>
                <w:rFonts w:eastAsia="DengXian"/>
                <w:i/>
                <w:iCs/>
                <w:color w:val="000000"/>
                <w:kern w:val="0"/>
                <w:sz w:val="21"/>
                <w:szCs w:val="21"/>
              </w:rPr>
            </w:pPr>
            <w:r w:rsidRPr="000C65B4">
              <w:rPr>
                <w:rFonts w:eastAsia="DengXian"/>
                <w:i/>
                <w:iCs/>
                <w:color w:val="000000"/>
                <w:kern w:val="0"/>
                <w:sz w:val="21"/>
                <w:szCs w:val="21"/>
              </w:rPr>
              <w:t>M</w:t>
            </w:r>
          </w:p>
        </w:tc>
        <w:tc>
          <w:tcPr>
            <w:tcW w:w="821" w:type="dxa"/>
            <w:tcBorders>
              <w:top w:val="single" w:sz="12" w:space="0" w:color="000000" w:themeColor="text1"/>
              <w:left w:val="nil"/>
              <w:bottom w:val="single" w:sz="8" w:space="0" w:color="000000" w:themeColor="text1"/>
              <w:right w:val="nil"/>
            </w:tcBorders>
            <w:shd w:val="clear" w:color="000000" w:fill="FFFFFF"/>
            <w:vAlign w:val="center"/>
            <w:hideMark/>
          </w:tcPr>
          <w:p w14:paraId="5F8B7A5D" w14:textId="77777777" w:rsidR="00377DC0" w:rsidRPr="000C65B4" w:rsidRDefault="00377DC0" w:rsidP="003420C3">
            <w:pPr>
              <w:jc w:val="center"/>
              <w:rPr>
                <w:rFonts w:eastAsia="DengXian"/>
                <w:i/>
                <w:iCs/>
                <w:color w:val="000000"/>
                <w:kern w:val="0"/>
                <w:sz w:val="21"/>
                <w:szCs w:val="21"/>
              </w:rPr>
            </w:pPr>
            <w:r w:rsidRPr="000C65B4">
              <w:rPr>
                <w:rFonts w:eastAsia="DengXian"/>
                <w:i/>
                <w:iCs/>
                <w:color w:val="000000"/>
                <w:kern w:val="0"/>
                <w:sz w:val="21"/>
                <w:szCs w:val="21"/>
              </w:rPr>
              <w:t xml:space="preserve">SD </w:t>
            </w:r>
          </w:p>
        </w:tc>
      </w:tr>
      <w:tr w:rsidR="00377DC0" w:rsidRPr="000C65B4" w14:paraId="48ECCA64" w14:textId="77777777" w:rsidTr="00D95BE6">
        <w:trPr>
          <w:trHeight w:val="659"/>
        </w:trPr>
        <w:tc>
          <w:tcPr>
            <w:tcW w:w="884" w:type="dxa"/>
            <w:vMerge w:val="restart"/>
            <w:tcBorders>
              <w:top w:val="single" w:sz="8" w:space="0" w:color="000000" w:themeColor="text1"/>
              <w:left w:val="nil"/>
              <w:right w:val="nil"/>
            </w:tcBorders>
            <w:shd w:val="clear" w:color="auto" w:fill="auto"/>
            <w:vAlign w:val="center"/>
            <w:hideMark/>
          </w:tcPr>
          <w:p w14:paraId="7435F92B"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Group-Low</w:t>
            </w:r>
          </w:p>
        </w:tc>
        <w:tc>
          <w:tcPr>
            <w:tcW w:w="2377" w:type="dxa"/>
            <w:tcBorders>
              <w:top w:val="single" w:sz="8" w:space="0" w:color="000000" w:themeColor="text1"/>
              <w:left w:val="nil"/>
              <w:bottom w:val="nil"/>
              <w:right w:val="nil"/>
            </w:tcBorders>
            <w:shd w:val="clear" w:color="auto" w:fill="auto"/>
            <w:vAlign w:val="center"/>
            <w:hideMark/>
          </w:tcPr>
          <w:p w14:paraId="55A4E912"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Word Associates Test</w:t>
            </w:r>
          </w:p>
        </w:tc>
        <w:tc>
          <w:tcPr>
            <w:tcW w:w="820" w:type="dxa"/>
            <w:tcBorders>
              <w:top w:val="single" w:sz="8" w:space="0" w:color="000000" w:themeColor="text1"/>
              <w:left w:val="nil"/>
              <w:bottom w:val="nil"/>
              <w:right w:val="nil"/>
            </w:tcBorders>
            <w:shd w:val="clear" w:color="auto" w:fill="auto"/>
            <w:noWrap/>
            <w:vAlign w:val="center"/>
            <w:hideMark/>
          </w:tcPr>
          <w:p w14:paraId="328E3A85"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113</w:t>
            </w:r>
          </w:p>
        </w:tc>
        <w:tc>
          <w:tcPr>
            <w:tcW w:w="820" w:type="dxa"/>
            <w:tcBorders>
              <w:top w:val="single" w:sz="8" w:space="0" w:color="000000" w:themeColor="text1"/>
              <w:left w:val="nil"/>
              <w:bottom w:val="nil"/>
              <w:right w:val="nil"/>
            </w:tcBorders>
            <w:shd w:val="clear" w:color="auto" w:fill="auto"/>
            <w:noWrap/>
            <w:vAlign w:val="center"/>
            <w:hideMark/>
          </w:tcPr>
          <w:p w14:paraId="1567D823"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8</w:t>
            </w:r>
          </w:p>
        </w:tc>
        <w:tc>
          <w:tcPr>
            <w:tcW w:w="820" w:type="dxa"/>
            <w:tcBorders>
              <w:top w:val="single" w:sz="8" w:space="0" w:color="000000" w:themeColor="text1"/>
              <w:left w:val="nil"/>
              <w:bottom w:val="nil"/>
              <w:right w:val="nil"/>
            </w:tcBorders>
            <w:shd w:val="clear" w:color="auto" w:fill="auto"/>
            <w:noWrap/>
            <w:vAlign w:val="center"/>
            <w:hideMark/>
          </w:tcPr>
          <w:p w14:paraId="4BDB65B2"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61</w:t>
            </w:r>
          </w:p>
        </w:tc>
        <w:tc>
          <w:tcPr>
            <w:tcW w:w="820" w:type="dxa"/>
            <w:tcBorders>
              <w:top w:val="single" w:sz="8" w:space="0" w:color="000000" w:themeColor="text1"/>
              <w:left w:val="nil"/>
              <w:bottom w:val="nil"/>
              <w:right w:val="nil"/>
            </w:tcBorders>
            <w:shd w:val="clear" w:color="auto" w:fill="auto"/>
            <w:noWrap/>
            <w:vAlign w:val="center"/>
            <w:hideMark/>
          </w:tcPr>
          <w:p w14:paraId="3AD9333C"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34.27</w:t>
            </w:r>
          </w:p>
        </w:tc>
        <w:tc>
          <w:tcPr>
            <w:tcW w:w="821" w:type="dxa"/>
            <w:tcBorders>
              <w:top w:val="single" w:sz="8" w:space="0" w:color="000000" w:themeColor="text1"/>
              <w:left w:val="nil"/>
              <w:bottom w:val="nil"/>
              <w:right w:val="nil"/>
            </w:tcBorders>
            <w:shd w:val="clear" w:color="auto" w:fill="auto"/>
            <w:noWrap/>
            <w:vAlign w:val="center"/>
            <w:hideMark/>
          </w:tcPr>
          <w:p w14:paraId="398F48E8"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11.181</w:t>
            </w:r>
          </w:p>
        </w:tc>
      </w:tr>
      <w:tr w:rsidR="00377DC0" w:rsidRPr="000C65B4" w14:paraId="2093B066" w14:textId="77777777" w:rsidTr="00D95BE6">
        <w:trPr>
          <w:trHeight w:val="679"/>
        </w:trPr>
        <w:tc>
          <w:tcPr>
            <w:tcW w:w="884" w:type="dxa"/>
            <w:vMerge/>
            <w:tcBorders>
              <w:top w:val="nil"/>
              <w:left w:val="nil"/>
              <w:right w:val="nil"/>
            </w:tcBorders>
            <w:vAlign w:val="center"/>
            <w:hideMark/>
          </w:tcPr>
          <w:p w14:paraId="3F1D3D90" w14:textId="77777777" w:rsidR="00377DC0" w:rsidRPr="000C65B4" w:rsidRDefault="00377DC0" w:rsidP="003420C3">
            <w:pPr>
              <w:rPr>
                <w:rFonts w:eastAsia="DengXian"/>
                <w:color w:val="000000"/>
                <w:kern w:val="0"/>
                <w:sz w:val="21"/>
                <w:szCs w:val="21"/>
              </w:rPr>
            </w:pPr>
          </w:p>
        </w:tc>
        <w:tc>
          <w:tcPr>
            <w:tcW w:w="2377" w:type="dxa"/>
            <w:tcBorders>
              <w:top w:val="nil"/>
              <w:left w:val="nil"/>
              <w:bottom w:val="nil"/>
              <w:right w:val="nil"/>
            </w:tcBorders>
            <w:shd w:val="clear" w:color="auto" w:fill="auto"/>
            <w:vAlign w:val="center"/>
            <w:hideMark/>
          </w:tcPr>
          <w:p w14:paraId="5FCF91FB"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Derivative Word Form Test</w:t>
            </w:r>
          </w:p>
        </w:tc>
        <w:tc>
          <w:tcPr>
            <w:tcW w:w="820" w:type="dxa"/>
            <w:tcBorders>
              <w:top w:val="nil"/>
              <w:left w:val="nil"/>
              <w:bottom w:val="nil"/>
              <w:right w:val="nil"/>
            </w:tcBorders>
            <w:shd w:val="clear" w:color="auto" w:fill="auto"/>
            <w:noWrap/>
            <w:vAlign w:val="center"/>
            <w:hideMark/>
          </w:tcPr>
          <w:p w14:paraId="39202DC4"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113</w:t>
            </w:r>
          </w:p>
        </w:tc>
        <w:tc>
          <w:tcPr>
            <w:tcW w:w="820" w:type="dxa"/>
            <w:tcBorders>
              <w:top w:val="nil"/>
              <w:left w:val="nil"/>
              <w:bottom w:val="nil"/>
              <w:right w:val="nil"/>
            </w:tcBorders>
            <w:shd w:val="clear" w:color="auto" w:fill="auto"/>
            <w:noWrap/>
            <w:vAlign w:val="center"/>
            <w:hideMark/>
          </w:tcPr>
          <w:p w14:paraId="22887B0B"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0</w:t>
            </w:r>
          </w:p>
        </w:tc>
        <w:tc>
          <w:tcPr>
            <w:tcW w:w="820" w:type="dxa"/>
            <w:tcBorders>
              <w:top w:val="nil"/>
              <w:left w:val="nil"/>
              <w:bottom w:val="nil"/>
              <w:right w:val="nil"/>
            </w:tcBorders>
            <w:shd w:val="clear" w:color="auto" w:fill="auto"/>
            <w:noWrap/>
            <w:vAlign w:val="center"/>
            <w:hideMark/>
          </w:tcPr>
          <w:p w14:paraId="68E5095E"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48</w:t>
            </w:r>
          </w:p>
        </w:tc>
        <w:tc>
          <w:tcPr>
            <w:tcW w:w="820" w:type="dxa"/>
            <w:tcBorders>
              <w:top w:val="nil"/>
              <w:left w:val="nil"/>
              <w:bottom w:val="nil"/>
              <w:right w:val="nil"/>
            </w:tcBorders>
            <w:shd w:val="clear" w:color="auto" w:fill="auto"/>
            <w:noWrap/>
            <w:vAlign w:val="center"/>
            <w:hideMark/>
          </w:tcPr>
          <w:p w14:paraId="35A55A14"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23.88</w:t>
            </w:r>
          </w:p>
        </w:tc>
        <w:tc>
          <w:tcPr>
            <w:tcW w:w="821" w:type="dxa"/>
            <w:tcBorders>
              <w:top w:val="nil"/>
              <w:left w:val="nil"/>
              <w:bottom w:val="nil"/>
              <w:right w:val="nil"/>
            </w:tcBorders>
            <w:shd w:val="clear" w:color="auto" w:fill="auto"/>
            <w:noWrap/>
            <w:vAlign w:val="center"/>
            <w:hideMark/>
          </w:tcPr>
          <w:p w14:paraId="237D7F91"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10.283</w:t>
            </w:r>
          </w:p>
        </w:tc>
      </w:tr>
      <w:tr w:rsidR="00377DC0" w:rsidRPr="000C65B4" w14:paraId="4C3347A5" w14:textId="77777777" w:rsidTr="00D95BE6">
        <w:trPr>
          <w:trHeight w:val="561"/>
        </w:trPr>
        <w:tc>
          <w:tcPr>
            <w:tcW w:w="884" w:type="dxa"/>
            <w:vMerge/>
            <w:tcBorders>
              <w:top w:val="nil"/>
              <w:left w:val="nil"/>
              <w:right w:val="nil"/>
            </w:tcBorders>
            <w:vAlign w:val="center"/>
            <w:hideMark/>
          </w:tcPr>
          <w:p w14:paraId="5CE300E9" w14:textId="77777777" w:rsidR="00377DC0" w:rsidRPr="000C65B4" w:rsidRDefault="00377DC0" w:rsidP="003420C3">
            <w:pPr>
              <w:rPr>
                <w:rFonts w:eastAsia="DengXian"/>
                <w:color w:val="000000"/>
                <w:kern w:val="0"/>
                <w:sz w:val="21"/>
                <w:szCs w:val="21"/>
              </w:rPr>
            </w:pPr>
          </w:p>
        </w:tc>
        <w:tc>
          <w:tcPr>
            <w:tcW w:w="2377" w:type="dxa"/>
            <w:tcBorders>
              <w:top w:val="nil"/>
              <w:left w:val="nil"/>
              <w:bottom w:val="single" w:sz="4" w:space="0" w:color="AEAAAA" w:themeColor="background2" w:themeShade="BF"/>
              <w:right w:val="nil"/>
            </w:tcBorders>
            <w:shd w:val="clear" w:color="auto" w:fill="auto"/>
            <w:vAlign w:val="center"/>
            <w:hideMark/>
          </w:tcPr>
          <w:p w14:paraId="0BA6CBE8"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 xml:space="preserve">Total vocabulary Depth </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18E92DEB"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113</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44935169"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8</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62A6F618"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100</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3A3BE577"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58.16</w:t>
            </w:r>
          </w:p>
        </w:tc>
        <w:tc>
          <w:tcPr>
            <w:tcW w:w="821" w:type="dxa"/>
            <w:tcBorders>
              <w:top w:val="nil"/>
              <w:left w:val="nil"/>
              <w:bottom w:val="single" w:sz="4" w:space="0" w:color="AEAAAA" w:themeColor="background2" w:themeShade="BF"/>
              <w:right w:val="nil"/>
            </w:tcBorders>
            <w:shd w:val="clear" w:color="auto" w:fill="auto"/>
            <w:noWrap/>
            <w:vAlign w:val="center"/>
            <w:hideMark/>
          </w:tcPr>
          <w:p w14:paraId="26DECB8A"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17.266</w:t>
            </w:r>
          </w:p>
        </w:tc>
      </w:tr>
      <w:tr w:rsidR="00377DC0" w:rsidRPr="000C65B4" w14:paraId="4D019334" w14:textId="77777777" w:rsidTr="00D95BE6">
        <w:trPr>
          <w:trHeight w:val="613"/>
        </w:trPr>
        <w:tc>
          <w:tcPr>
            <w:tcW w:w="884" w:type="dxa"/>
            <w:vMerge w:val="restart"/>
            <w:tcBorders>
              <w:left w:val="nil"/>
              <w:right w:val="nil"/>
            </w:tcBorders>
            <w:shd w:val="clear" w:color="000000" w:fill="FFFFFF"/>
            <w:vAlign w:val="center"/>
            <w:hideMark/>
          </w:tcPr>
          <w:p w14:paraId="66506EF7"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 xml:space="preserve">Group-High </w:t>
            </w:r>
          </w:p>
        </w:tc>
        <w:tc>
          <w:tcPr>
            <w:tcW w:w="2377" w:type="dxa"/>
            <w:tcBorders>
              <w:top w:val="single" w:sz="4" w:space="0" w:color="AEAAAA" w:themeColor="background2" w:themeShade="BF"/>
              <w:left w:val="nil"/>
              <w:bottom w:val="nil"/>
              <w:right w:val="nil"/>
            </w:tcBorders>
            <w:shd w:val="clear" w:color="auto" w:fill="auto"/>
            <w:vAlign w:val="center"/>
            <w:hideMark/>
          </w:tcPr>
          <w:p w14:paraId="36BDD465"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Word Associates Test</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2B89F84A"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118</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6707014D"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14</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12C9DFAF"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72</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659707F3"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44.01</w:t>
            </w:r>
          </w:p>
        </w:tc>
        <w:tc>
          <w:tcPr>
            <w:tcW w:w="821" w:type="dxa"/>
            <w:tcBorders>
              <w:top w:val="single" w:sz="4" w:space="0" w:color="AEAAAA" w:themeColor="background2" w:themeShade="BF"/>
              <w:left w:val="nil"/>
              <w:bottom w:val="nil"/>
              <w:right w:val="nil"/>
            </w:tcBorders>
            <w:shd w:val="clear" w:color="auto" w:fill="auto"/>
            <w:noWrap/>
            <w:vAlign w:val="center"/>
            <w:hideMark/>
          </w:tcPr>
          <w:p w14:paraId="6E18EB23"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11.307</w:t>
            </w:r>
          </w:p>
        </w:tc>
      </w:tr>
      <w:tr w:rsidR="00377DC0" w:rsidRPr="000C65B4" w14:paraId="791C0020" w14:textId="77777777" w:rsidTr="00D95BE6">
        <w:trPr>
          <w:trHeight w:val="509"/>
        </w:trPr>
        <w:tc>
          <w:tcPr>
            <w:tcW w:w="884" w:type="dxa"/>
            <w:vMerge/>
            <w:tcBorders>
              <w:top w:val="nil"/>
              <w:left w:val="nil"/>
              <w:right w:val="nil"/>
            </w:tcBorders>
            <w:vAlign w:val="center"/>
            <w:hideMark/>
          </w:tcPr>
          <w:p w14:paraId="50790489" w14:textId="77777777" w:rsidR="00377DC0" w:rsidRPr="000C65B4" w:rsidRDefault="00377DC0" w:rsidP="003420C3">
            <w:pPr>
              <w:rPr>
                <w:rFonts w:eastAsia="DengXian"/>
                <w:color w:val="000000"/>
                <w:kern w:val="0"/>
                <w:sz w:val="21"/>
                <w:szCs w:val="21"/>
              </w:rPr>
            </w:pPr>
          </w:p>
        </w:tc>
        <w:tc>
          <w:tcPr>
            <w:tcW w:w="2377" w:type="dxa"/>
            <w:tcBorders>
              <w:top w:val="nil"/>
              <w:left w:val="nil"/>
              <w:bottom w:val="nil"/>
              <w:right w:val="nil"/>
            </w:tcBorders>
            <w:shd w:val="clear" w:color="auto" w:fill="auto"/>
            <w:vAlign w:val="center"/>
            <w:hideMark/>
          </w:tcPr>
          <w:p w14:paraId="4DAFE305"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Derivative Word Form Test</w:t>
            </w:r>
          </w:p>
        </w:tc>
        <w:tc>
          <w:tcPr>
            <w:tcW w:w="820" w:type="dxa"/>
            <w:tcBorders>
              <w:top w:val="nil"/>
              <w:left w:val="nil"/>
              <w:bottom w:val="nil"/>
              <w:right w:val="nil"/>
            </w:tcBorders>
            <w:shd w:val="clear" w:color="auto" w:fill="auto"/>
            <w:noWrap/>
            <w:vAlign w:val="center"/>
            <w:hideMark/>
          </w:tcPr>
          <w:p w14:paraId="6FA51C31"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118</w:t>
            </w:r>
          </w:p>
        </w:tc>
        <w:tc>
          <w:tcPr>
            <w:tcW w:w="820" w:type="dxa"/>
            <w:tcBorders>
              <w:top w:val="nil"/>
              <w:left w:val="nil"/>
              <w:bottom w:val="nil"/>
              <w:right w:val="nil"/>
            </w:tcBorders>
            <w:shd w:val="clear" w:color="auto" w:fill="auto"/>
            <w:noWrap/>
            <w:vAlign w:val="center"/>
            <w:hideMark/>
          </w:tcPr>
          <w:p w14:paraId="2C377ACA"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9</w:t>
            </w:r>
          </w:p>
        </w:tc>
        <w:tc>
          <w:tcPr>
            <w:tcW w:w="820" w:type="dxa"/>
            <w:tcBorders>
              <w:top w:val="nil"/>
              <w:left w:val="nil"/>
              <w:bottom w:val="nil"/>
              <w:right w:val="nil"/>
            </w:tcBorders>
            <w:shd w:val="clear" w:color="auto" w:fill="auto"/>
            <w:noWrap/>
            <w:vAlign w:val="center"/>
            <w:hideMark/>
          </w:tcPr>
          <w:p w14:paraId="676E5BF1"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58</w:t>
            </w:r>
          </w:p>
        </w:tc>
        <w:tc>
          <w:tcPr>
            <w:tcW w:w="820" w:type="dxa"/>
            <w:tcBorders>
              <w:top w:val="nil"/>
              <w:left w:val="nil"/>
              <w:bottom w:val="nil"/>
              <w:right w:val="nil"/>
            </w:tcBorders>
            <w:shd w:val="clear" w:color="auto" w:fill="auto"/>
            <w:noWrap/>
            <w:vAlign w:val="center"/>
            <w:hideMark/>
          </w:tcPr>
          <w:p w14:paraId="0FCA0E1C"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36.89</w:t>
            </w:r>
          </w:p>
        </w:tc>
        <w:tc>
          <w:tcPr>
            <w:tcW w:w="821" w:type="dxa"/>
            <w:tcBorders>
              <w:top w:val="nil"/>
              <w:left w:val="nil"/>
              <w:bottom w:val="nil"/>
              <w:right w:val="nil"/>
            </w:tcBorders>
            <w:shd w:val="clear" w:color="auto" w:fill="auto"/>
            <w:noWrap/>
            <w:vAlign w:val="center"/>
            <w:hideMark/>
          </w:tcPr>
          <w:p w14:paraId="558C0EAE"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9.875</w:t>
            </w:r>
          </w:p>
        </w:tc>
      </w:tr>
      <w:tr w:rsidR="00377DC0" w:rsidRPr="000C65B4" w14:paraId="22AE65CB" w14:textId="77777777" w:rsidTr="00D95BE6">
        <w:trPr>
          <w:trHeight w:val="561"/>
        </w:trPr>
        <w:tc>
          <w:tcPr>
            <w:tcW w:w="884" w:type="dxa"/>
            <w:vMerge/>
            <w:tcBorders>
              <w:top w:val="nil"/>
              <w:left w:val="nil"/>
              <w:right w:val="nil"/>
            </w:tcBorders>
            <w:vAlign w:val="center"/>
            <w:hideMark/>
          </w:tcPr>
          <w:p w14:paraId="423DC070" w14:textId="77777777" w:rsidR="00377DC0" w:rsidRPr="000C65B4" w:rsidRDefault="00377DC0" w:rsidP="003420C3">
            <w:pPr>
              <w:rPr>
                <w:rFonts w:eastAsia="DengXian"/>
                <w:color w:val="000000"/>
                <w:kern w:val="0"/>
                <w:sz w:val="21"/>
                <w:szCs w:val="21"/>
              </w:rPr>
            </w:pPr>
          </w:p>
        </w:tc>
        <w:tc>
          <w:tcPr>
            <w:tcW w:w="2377" w:type="dxa"/>
            <w:tcBorders>
              <w:top w:val="nil"/>
              <w:left w:val="nil"/>
              <w:bottom w:val="single" w:sz="4" w:space="0" w:color="AEAAAA" w:themeColor="background2" w:themeShade="BF"/>
              <w:right w:val="nil"/>
            </w:tcBorders>
            <w:shd w:val="clear" w:color="auto" w:fill="auto"/>
            <w:vAlign w:val="center"/>
            <w:hideMark/>
          </w:tcPr>
          <w:p w14:paraId="560C696B"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Total vocabulary Depth</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35351AD1"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118</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5152A1CF"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32</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6A1672E4"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117</w:t>
            </w:r>
          </w:p>
        </w:tc>
        <w:tc>
          <w:tcPr>
            <w:tcW w:w="820" w:type="dxa"/>
            <w:tcBorders>
              <w:top w:val="nil"/>
              <w:left w:val="nil"/>
              <w:bottom w:val="single" w:sz="4" w:space="0" w:color="AEAAAA" w:themeColor="background2" w:themeShade="BF"/>
              <w:right w:val="nil"/>
            </w:tcBorders>
            <w:shd w:val="clear" w:color="auto" w:fill="auto"/>
            <w:noWrap/>
            <w:vAlign w:val="center"/>
            <w:hideMark/>
          </w:tcPr>
          <w:p w14:paraId="7A4275DB" w14:textId="42E50979"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80.9</w:t>
            </w:r>
            <w:r w:rsidR="00550B84" w:rsidRPr="000C65B4">
              <w:rPr>
                <w:rFonts w:eastAsia="DengXian"/>
                <w:color w:val="000000"/>
                <w:kern w:val="0"/>
                <w:sz w:val="21"/>
                <w:szCs w:val="21"/>
              </w:rPr>
              <w:t>0</w:t>
            </w:r>
          </w:p>
        </w:tc>
        <w:tc>
          <w:tcPr>
            <w:tcW w:w="821" w:type="dxa"/>
            <w:tcBorders>
              <w:top w:val="nil"/>
              <w:left w:val="nil"/>
              <w:bottom w:val="single" w:sz="4" w:space="0" w:color="AEAAAA" w:themeColor="background2" w:themeShade="BF"/>
              <w:right w:val="nil"/>
            </w:tcBorders>
            <w:shd w:val="clear" w:color="auto" w:fill="auto"/>
            <w:noWrap/>
            <w:vAlign w:val="center"/>
            <w:hideMark/>
          </w:tcPr>
          <w:p w14:paraId="62B05B60"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17.471</w:t>
            </w:r>
          </w:p>
        </w:tc>
      </w:tr>
      <w:tr w:rsidR="00377DC0" w:rsidRPr="000C65B4" w14:paraId="67722C28" w14:textId="77777777" w:rsidTr="00D95BE6">
        <w:trPr>
          <w:trHeight w:val="471"/>
        </w:trPr>
        <w:tc>
          <w:tcPr>
            <w:tcW w:w="884" w:type="dxa"/>
            <w:vMerge w:val="restart"/>
            <w:tcBorders>
              <w:left w:val="nil"/>
              <w:bottom w:val="single" w:sz="8" w:space="0" w:color="000000"/>
              <w:right w:val="nil"/>
            </w:tcBorders>
            <w:shd w:val="clear" w:color="000000" w:fill="FFFFFF"/>
            <w:vAlign w:val="center"/>
            <w:hideMark/>
          </w:tcPr>
          <w:p w14:paraId="1783D026"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All groups</w:t>
            </w:r>
          </w:p>
        </w:tc>
        <w:tc>
          <w:tcPr>
            <w:tcW w:w="2377" w:type="dxa"/>
            <w:tcBorders>
              <w:top w:val="single" w:sz="4" w:space="0" w:color="AEAAAA" w:themeColor="background2" w:themeShade="BF"/>
              <w:left w:val="nil"/>
              <w:bottom w:val="nil"/>
              <w:right w:val="nil"/>
            </w:tcBorders>
            <w:shd w:val="clear" w:color="auto" w:fill="auto"/>
            <w:vAlign w:val="center"/>
            <w:hideMark/>
          </w:tcPr>
          <w:p w14:paraId="36D50C82"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Word Associates Test</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264DB4BD"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231</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0E1B8484"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8</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50B764DD"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72</w:t>
            </w:r>
          </w:p>
        </w:tc>
        <w:tc>
          <w:tcPr>
            <w:tcW w:w="820" w:type="dxa"/>
            <w:tcBorders>
              <w:top w:val="single" w:sz="4" w:space="0" w:color="AEAAAA" w:themeColor="background2" w:themeShade="BF"/>
              <w:left w:val="nil"/>
              <w:bottom w:val="nil"/>
              <w:right w:val="nil"/>
            </w:tcBorders>
            <w:shd w:val="clear" w:color="auto" w:fill="auto"/>
            <w:noWrap/>
            <w:vAlign w:val="center"/>
            <w:hideMark/>
          </w:tcPr>
          <w:p w14:paraId="26A552DF"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39.25</w:t>
            </w:r>
          </w:p>
        </w:tc>
        <w:tc>
          <w:tcPr>
            <w:tcW w:w="821" w:type="dxa"/>
            <w:tcBorders>
              <w:top w:val="single" w:sz="4" w:space="0" w:color="AEAAAA" w:themeColor="background2" w:themeShade="BF"/>
              <w:left w:val="nil"/>
              <w:bottom w:val="nil"/>
              <w:right w:val="nil"/>
            </w:tcBorders>
            <w:shd w:val="clear" w:color="auto" w:fill="auto"/>
            <w:noWrap/>
            <w:vAlign w:val="center"/>
            <w:hideMark/>
          </w:tcPr>
          <w:p w14:paraId="2F68EDA9"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12.235</w:t>
            </w:r>
          </w:p>
        </w:tc>
      </w:tr>
      <w:tr w:rsidR="00377DC0" w:rsidRPr="000C65B4" w14:paraId="78BF2E83" w14:textId="77777777" w:rsidTr="00A01FB8">
        <w:trPr>
          <w:trHeight w:val="294"/>
        </w:trPr>
        <w:tc>
          <w:tcPr>
            <w:tcW w:w="884" w:type="dxa"/>
            <w:vMerge/>
            <w:tcBorders>
              <w:top w:val="nil"/>
              <w:left w:val="nil"/>
              <w:bottom w:val="single" w:sz="8" w:space="0" w:color="000000"/>
              <w:right w:val="nil"/>
            </w:tcBorders>
            <w:vAlign w:val="center"/>
            <w:hideMark/>
          </w:tcPr>
          <w:p w14:paraId="2214EA7A" w14:textId="77777777" w:rsidR="00377DC0" w:rsidRPr="000C65B4" w:rsidRDefault="00377DC0" w:rsidP="003420C3">
            <w:pPr>
              <w:rPr>
                <w:rFonts w:eastAsia="DengXian"/>
                <w:color w:val="000000"/>
                <w:kern w:val="0"/>
                <w:sz w:val="21"/>
                <w:szCs w:val="21"/>
              </w:rPr>
            </w:pPr>
          </w:p>
        </w:tc>
        <w:tc>
          <w:tcPr>
            <w:tcW w:w="2377" w:type="dxa"/>
            <w:tcBorders>
              <w:top w:val="nil"/>
              <w:left w:val="nil"/>
              <w:bottom w:val="nil"/>
              <w:right w:val="nil"/>
            </w:tcBorders>
            <w:shd w:val="clear" w:color="auto" w:fill="auto"/>
            <w:vAlign w:val="center"/>
            <w:hideMark/>
          </w:tcPr>
          <w:p w14:paraId="17740C09"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Derivative Word Form Test</w:t>
            </w:r>
          </w:p>
        </w:tc>
        <w:tc>
          <w:tcPr>
            <w:tcW w:w="820" w:type="dxa"/>
            <w:tcBorders>
              <w:top w:val="nil"/>
              <w:left w:val="nil"/>
              <w:bottom w:val="nil"/>
              <w:right w:val="nil"/>
            </w:tcBorders>
            <w:shd w:val="clear" w:color="auto" w:fill="auto"/>
            <w:noWrap/>
            <w:vAlign w:val="center"/>
            <w:hideMark/>
          </w:tcPr>
          <w:p w14:paraId="59FE7435"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231</w:t>
            </w:r>
          </w:p>
        </w:tc>
        <w:tc>
          <w:tcPr>
            <w:tcW w:w="820" w:type="dxa"/>
            <w:tcBorders>
              <w:top w:val="nil"/>
              <w:left w:val="nil"/>
              <w:bottom w:val="nil"/>
              <w:right w:val="nil"/>
            </w:tcBorders>
            <w:shd w:val="clear" w:color="auto" w:fill="auto"/>
            <w:noWrap/>
            <w:vAlign w:val="center"/>
            <w:hideMark/>
          </w:tcPr>
          <w:p w14:paraId="11BD0546"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0</w:t>
            </w:r>
          </w:p>
        </w:tc>
        <w:tc>
          <w:tcPr>
            <w:tcW w:w="820" w:type="dxa"/>
            <w:tcBorders>
              <w:top w:val="nil"/>
              <w:left w:val="nil"/>
              <w:bottom w:val="nil"/>
              <w:right w:val="nil"/>
            </w:tcBorders>
            <w:shd w:val="clear" w:color="auto" w:fill="auto"/>
            <w:noWrap/>
            <w:vAlign w:val="center"/>
            <w:hideMark/>
          </w:tcPr>
          <w:p w14:paraId="1B80171D"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58</w:t>
            </w:r>
          </w:p>
        </w:tc>
        <w:tc>
          <w:tcPr>
            <w:tcW w:w="820" w:type="dxa"/>
            <w:tcBorders>
              <w:top w:val="nil"/>
              <w:left w:val="nil"/>
              <w:bottom w:val="nil"/>
              <w:right w:val="nil"/>
            </w:tcBorders>
            <w:shd w:val="clear" w:color="auto" w:fill="auto"/>
            <w:noWrap/>
            <w:vAlign w:val="center"/>
            <w:hideMark/>
          </w:tcPr>
          <w:p w14:paraId="1C036E5B"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30.53</w:t>
            </w:r>
          </w:p>
        </w:tc>
        <w:tc>
          <w:tcPr>
            <w:tcW w:w="821" w:type="dxa"/>
            <w:tcBorders>
              <w:top w:val="nil"/>
              <w:left w:val="nil"/>
              <w:bottom w:val="nil"/>
              <w:right w:val="nil"/>
            </w:tcBorders>
            <w:shd w:val="clear" w:color="auto" w:fill="auto"/>
            <w:noWrap/>
            <w:vAlign w:val="center"/>
            <w:hideMark/>
          </w:tcPr>
          <w:p w14:paraId="4AAD6316"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11.981</w:t>
            </w:r>
          </w:p>
        </w:tc>
      </w:tr>
      <w:tr w:rsidR="00377DC0" w:rsidRPr="000C65B4" w14:paraId="5B6CD6EC" w14:textId="77777777" w:rsidTr="00622B0B">
        <w:trPr>
          <w:trHeight w:val="60"/>
        </w:trPr>
        <w:tc>
          <w:tcPr>
            <w:tcW w:w="884" w:type="dxa"/>
            <w:vMerge/>
            <w:tcBorders>
              <w:top w:val="nil"/>
              <w:left w:val="nil"/>
              <w:bottom w:val="single" w:sz="12" w:space="0" w:color="000000" w:themeColor="text1"/>
              <w:right w:val="nil"/>
            </w:tcBorders>
            <w:vAlign w:val="center"/>
            <w:hideMark/>
          </w:tcPr>
          <w:p w14:paraId="59684A87" w14:textId="77777777" w:rsidR="00377DC0" w:rsidRPr="000C65B4" w:rsidRDefault="00377DC0" w:rsidP="003420C3">
            <w:pPr>
              <w:rPr>
                <w:rFonts w:eastAsia="DengXian"/>
                <w:color w:val="000000"/>
                <w:kern w:val="0"/>
                <w:sz w:val="21"/>
                <w:szCs w:val="21"/>
              </w:rPr>
            </w:pPr>
          </w:p>
        </w:tc>
        <w:tc>
          <w:tcPr>
            <w:tcW w:w="2377" w:type="dxa"/>
            <w:tcBorders>
              <w:top w:val="nil"/>
              <w:left w:val="nil"/>
              <w:bottom w:val="single" w:sz="12" w:space="0" w:color="000000" w:themeColor="text1"/>
              <w:right w:val="nil"/>
            </w:tcBorders>
            <w:shd w:val="clear" w:color="auto" w:fill="auto"/>
            <w:vAlign w:val="center"/>
            <w:hideMark/>
          </w:tcPr>
          <w:p w14:paraId="11000F76" w14:textId="77777777" w:rsidR="00377DC0" w:rsidRPr="000C65B4" w:rsidRDefault="00377DC0" w:rsidP="003420C3">
            <w:pPr>
              <w:rPr>
                <w:rFonts w:eastAsia="DengXian"/>
                <w:color w:val="000000"/>
                <w:kern w:val="0"/>
                <w:sz w:val="21"/>
                <w:szCs w:val="21"/>
              </w:rPr>
            </w:pPr>
            <w:r w:rsidRPr="000C65B4">
              <w:rPr>
                <w:rFonts w:eastAsia="DengXian"/>
                <w:color w:val="000000"/>
                <w:kern w:val="0"/>
                <w:sz w:val="21"/>
                <w:szCs w:val="21"/>
              </w:rPr>
              <w:t>Total vocabulary Depth</w:t>
            </w:r>
          </w:p>
        </w:tc>
        <w:tc>
          <w:tcPr>
            <w:tcW w:w="820" w:type="dxa"/>
            <w:tcBorders>
              <w:top w:val="nil"/>
              <w:left w:val="nil"/>
              <w:bottom w:val="single" w:sz="12" w:space="0" w:color="000000" w:themeColor="text1"/>
              <w:right w:val="nil"/>
            </w:tcBorders>
            <w:shd w:val="clear" w:color="auto" w:fill="auto"/>
            <w:noWrap/>
            <w:vAlign w:val="center"/>
            <w:hideMark/>
          </w:tcPr>
          <w:p w14:paraId="4A5DE35B"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231</w:t>
            </w:r>
          </w:p>
        </w:tc>
        <w:tc>
          <w:tcPr>
            <w:tcW w:w="820" w:type="dxa"/>
            <w:tcBorders>
              <w:top w:val="nil"/>
              <w:left w:val="nil"/>
              <w:bottom w:val="single" w:sz="12" w:space="0" w:color="000000" w:themeColor="text1"/>
              <w:right w:val="nil"/>
            </w:tcBorders>
            <w:shd w:val="clear" w:color="auto" w:fill="auto"/>
            <w:noWrap/>
            <w:vAlign w:val="center"/>
            <w:hideMark/>
          </w:tcPr>
          <w:p w14:paraId="0EE7EA76"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8</w:t>
            </w:r>
          </w:p>
        </w:tc>
        <w:tc>
          <w:tcPr>
            <w:tcW w:w="820" w:type="dxa"/>
            <w:tcBorders>
              <w:top w:val="nil"/>
              <w:left w:val="nil"/>
              <w:bottom w:val="single" w:sz="12" w:space="0" w:color="000000" w:themeColor="text1"/>
              <w:right w:val="nil"/>
            </w:tcBorders>
            <w:shd w:val="clear" w:color="auto" w:fill="auto"/>
            <w:noWrap/>
            <w:vAlign w:val="center"/>
            <w:hideMark/>
          </w:tcPr>
          <w:p w14:paraId="721A6085"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117</w:t>
            </w:r>
          </w:p>
        </w:tc>
        <w:tc>
          <w:tcPr>
            <w:tcW w:w="820" w:type="dxa"/>
            <w:tcBorders>
              <w:top w:val="nil"/>
              <w:left w:val="nil"/>
              <w:bottom w:val="single" w:sz="12" w:space="0" w:color="000000" w:themeColor="text1"/>
              <w:right w:val="nil"/>
            </w:tcBorders>
            <w:shd w:val="clear" w:color="auto" w:fill="auto"/>
            <w:noWrap/>
            <w:vAlign w:val="center"/>
            <w:hideMark/>
          </w:tcPr>
          <w:p w14:paraId="78F5BC3C"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69.77</w:t>
            </w:r>
          </w:p>
        </w:tc>
        <w:tc>
          <w:tcPr>
            <w:tcW w:w="821" w:type="dxa"/>
            <w:tcBorders>
              <w:top w:val="nil"/>
              <w:left w:val="nil"/>
              <w:bottom w:val="single" w:sz="12" w:space="0" w:color="000000" w:themeColor="text1"/>
              <w:right w:val="nil"/>
            </w:tcBorders>
            <w:shd w:val="clear" w:color="auto" w:fill="auto"/>
            <w:noWrap/>
            <w:vAlign w:val="center"/>
            <w:hideMark/>
          </w:tcPr>
          <w:p w14:paraId="0643359F" w14:textId="77777777" w:rsidR="00377DC0" w:rsidRPr="000C65B4" w:rsidRDefault="00377DC0" w:rsidP="003420C3">
            <w:pPr>
              <w:jc w:val="center"/>
              <w:rPr>
                <w:rFonts w:eastAsia="DengXian"/>
                <w:color w:val="000000"/>
                <w:kern w:val="0"/>
                <w:sz w:val="21"/>
                <w:szCs w:val="21"/>
              </w:rPr>
            </w:pPr>
            <w:r w:rsidRPr="000C65B4">
              <w:rPr>
                <w:rFonts w:eastAsia="DengXian"/>
                <w:color w:val="000000"/>
                <w:kern w:val="0"/>
                <w:sz w:val="21"/>
                <w:szCs w:val="21"/>
              </w:rPr>
              <w:t>20.741</w:t>
            </w:r>
          </w:p>
        </w:tc>
      </w:tr>
    </w:tbl>
    <w:p w14:paraId="6C74E69A" w14:textId="102AEAB6" w:rsidR="00B95C88" w:rsidRPr="002C30AB" w:rsidRDefault="00F72A81" w:rsidP="002C30AB">
      <w:pPr>
        <w:jc w:val="both"/>
        <w:rPr>
          <w:rFonts w:eastAsia="맑은 고딕"/>
          <w:color w:val="264A60"/>
          <w:kern w:val="0"/>
          <w:sz w:val="20"/>
          <w:szCs w:val="20"/>
          <w:lang w:eastAsia="ko-KR"/>
        </w:rPr>
      </w:pPr>
      <w:r w:rsidRPr="002C30AB">
        <w:rPr>
          <w:rFonts w:eastAsia="맑은 고딕"/>
          <w:i/>
          <w:iCs/>
          <w:kern w:val="0"/>
          <w:sz w:val="20"/>
          <w:szCs w:val="20"/>
          <w:lang w:eastAsia="ko-KR"/>
        </w:rPr>
        <w:t>Note.</w:t>
      </w:r>
      <w:r w:rsidR="00B95C88" w:rsidRPr="002C30AB">
        <w:rPr>
          <w:rFonts w:eastAsia="맑은 고딕"/>
          <w:color w:val="264A60"/>
          <w:kern w:val="0"/>
          <w:sz w:val="20"/>
          <w:szCs w:val="20"/>
          <w:lang w:eastAsia="ko-KR"/>
        </w:rPr>
        <w:t xml:space="preserve"> </w:t>
      </w:r>
      <w:r w:rsidR="00B95C88" w:rsidRPr="002C30AB">
        <w:rPr>
          <w:rFonts w:eastAsia="MingLiU"/>
          <w:color w:val="000000"/>
          <w:kern w:val="0"/>
          <w:sz w:val="20"/>
          <w:szCs w:val="20"/>
        </w:rPr>
        <w:t>Group-Low= Low level of Vocabulary Size/breadth Group; Group-High=High level of Vocabulary Size/breadth Group</w:t>
      </w:r>
    </w:p>
    <w:p w14:paraId="50CF01E2" w14:textId="00408D30" w:rsidR="002C0729" w:rsidRPr="000C65B4" w:rsidRDefault="002C0729" w:rsidP="00941626">
      <w:pPr>
        <w:spacing w:beforeLines="100" w:before="326" w:afterLines="50" w:after="163" w:line="360" w:lineRule="auto"/>
        <w:ind w:firstLineChars="200" w:firstLine="440"/>
        <w:jc w:val="both"/>
        <w:rPr>
          <w:rFonts w:eastAsia="SimSun"/>
          <w:bCs/>
          <w:color w:val="0070C0"/>
          <w:kern w:val="0"/>
          <w:sz w:val="22"/>
          <w:szCs w:val="22"/>
        </w:rPr>
      </w:pPr>
      <w:r w:rsidRPr="000C65B4">
        <w:rPr>
          <w:rFonts w:eastAsia="SimSun"/>
          <w:bCs/>
          <w:kern w:val="0"/>
          <w:sz w:val="22"/>
          <w:szCs w:val="22"/>
        </w:rPr>
        <w:t xml:space="preserve">To test whether there was a difference in the depth of vocabulary knowledge of participants at the same vocabulary </w:t>
      </w:r>
      <w:r w:rsidR="00DF23A1" w:rsidRPr="000C65B4">
        <w:rPr>
          <w:rFonts w:eastAsia="SimSun"/>
          <w:bCs/>
          <w:kern w:val="0"/>
          <w:sz w:val="22"/>
          <w:szCs w:val="22"/>
        </w:rPr>
        <w:t>size/breadth</w:t>
      </w:r>
      <w:r w:rsidRPr="000C65B4">
        <w:rPr>
          <w:rFonts w:eastAsia="SimSun"/>
          <w:bCs/>
          <w:kern w:val="0"/>
          <w:sz w:val="22"/>
          <w:szCs w:val="22"/>
        </w:rPr>
        <w:t xml:space="preserve">, a paired </w:t>
      </w:r>
      <w:r w:rsidR="001F5E9A" w:rsidRPr="000C65B4">
        <w:rPr>
          <w:rFonts w:eastAsia="SimSun"/>
          <w:bCs/>
          <w:i/>
          <w:iCs/>
          <w:kern w:val="0"/>
          <w:sz w:val="22"/>
          <w:szCs w:val="22"/>
        </w:rPr>
        <w:t>t</w:t>
      </w:r>
      <w:r w:rsidRPr="000C65B4">
        <w:rPr>
          <w:rFonts w:eastAsia="SimSun"/>
          <w:bCs/>
          <w:kern w:val="0"/>
          <w:sz w:val="22"/>
          <w:szCs w:val="22"/>
        </w:rPr>
        <w:t xml:space="preserve">-test was conducted. Since the total scores of the </w:t>
      </w:r>
      <w:r w:rsidR="00272C00" w:rsidRPr="000C65B4">
        <w:rPr>
          <w:rFonts w:eastAsia="SimSun"/>
          <w:bCs/>
          <w:kern w:val="0"/>
          <w:sz w:val="22"/>
          <w:szCs w:val="22"/>
        </w:rPr>
        <w:t>Word Associates</w:t>
      </w:r>
      <w:r w:rsidRPr="000C65B4">
        <w:rPr>
          <w:rFonts w:eastAsia="SimSun"/>
          <w:bCs/>
          <w:kern w:val="0"/>
          <w:sz w:val="22"/>
          <w:szCs w:val="22"/>
        </w:rPr>
        <w:t xml:space="preserve"> Test and the Derivative Word Form Test were different, the data was standardized to make the total score consistent. </w:t>
      </w:r>
      <w:r w:rsidR="001F5E9A" w:rsidRPr="000C65B4">
        <w:rPr>
          <w:rFonts w:eastAsia="SimSun"/>
          <w:bCs/>
          <w:kern w:val="0"/>
          <w:sz w:val="22"/>
          <w:szCs w:val="22"/>
        </w:rPr>
        <w:t xml:space="preserve">As shown in </w:t>
      </w:r>
      <w:r w:rsidR="00762D96" w:rsidRPr="000C65B4">
        <w:rPr>
          <w:rFonts w:eastAsia="SimSun"/>
          <w:bCs/>
          <w:kern w:val="0"/>
          <w:sz w:val="22"/>
          <w:szCs w:val="22"/>
        </w:rPr>
        <w:fldChar w:fldCharType="begin"/>
      </w:r>
      <w:r w:rsidR="00762D96" w:rsidRPr="000C65B4">
        <w:rPr>
          <w:rFonts w:eastAsia="SimSun"/>
          <w:bCs/>
          <w:kern w:val="0"/>
          <w:sz w:val="22"/>
          <w:szCs w:val="22"/>
        </w:rPr>
        <w:instrText xml:space="preserve"> REF _Ref67680035 \h  \* MERGEFORMAT </w:instrText>
      </w:r>
      <w:r w:rsidR="00762D96" w:rsidRPr="000C65B4">
        <w:rPr>
          <w:rFonts w:eastAsia="SimSun"/>
          <w:bCs/>
          <w:kern w:val="0"/>
          <w:sz w:val="22"/>
          <w:szCs w:val="22"/>
        </w:rPr>
      </w:r>
      <w:r w:rsidR="00762D96" w:rsidRPr="000C65B4">
        <w:rPr>
          <w:rFonts w:eastAsia="SimSun"/>
          <w:bCs/>
          <w:kern w:val="0"/>
          <w:sz w:val="22"/>
          <w:szCs w:val="22"/>
        </w:rPr>
        <w:fldChar w:fldCharType="separate"/>
      </w:r>
      <w:r w:rsidR="00F0173F" w:rsidRPr="00F0173F">
        <w:rPr>
          <w:rFonts w:eastAsia="SimSun"/>
          <w:bCs/>
          <w:kern w:val="0"/>
          <w:sz w:val="22"/>
          <w:szCs w:val="22"/>
        </w:rPr>
        <w:t>Table 11</w:t>
      </w:r>
      <w:r w:rsidR="00762D96" w:rsidRPr="000C65B4">
        <w:rPr>
          <w:rFonts w:eastAsia="SimSun"/>
          <w:bCs/>
          <w:kern w:val="0"/>
          <w:sz w:val="22"/>
          <w:szCs w:val="22"/>
        </w:rPr>
        <w:fldChar w:fldCharType="end"/>
      </w:r>
      <w:r w:rsidR="00762D96" w:rsidRPr="000C65B4">
        <w:rPr>
          <w:rFonts w:eastAsia="SimSun"/>
          <w:bCs/>
          <w:kern w:val="0"/>
          <w:sz w:val="22"/>
          <w:szCs w:val="22"/>
        </w:rPr>
        <w:t xml:space="preserve"> and </w:t>
      </w:r>
      <w:r w:rsidR="00A41661" w:rsidRPr="000C65B4">
        <w:rPr>
          <w:rFonts w:eastAsia="SimSun"/>
          <w:bCs/>
          <w:kern w:val="0"/>
          <w:sz w:val="22"/>
          <w:szCs w:val="22"/>
        </w:rPr>
        <w:fldChar w:fldCharType="begin"/>
      </w:r>
      <w:r w:rsidR="00A41661" w:rsidRPr="000C65B4">
        <w:rPr>
          <w:rFonts w:eastAsia="SimSun"/>
          <w:bCs/>
          <w:kern w:val="0"/>
          <w:sz w:val="22"/>
          <w:szCs w:val="22"/>
        </w:rPr>
        <w:instrText xml:space="preserve"> REF _Ref67672362 \h  \* MERGEFORMAT </w:instrText>
      </w:r>
      <w:r w:rsidR="00A41661" w:rsidRPr="000C65B4">
        <w:rPr>
          <w:rFonts w:eastAsia="SimSun"/>
          <w:bCs/>
          <w:kern w:val="0"/>
          <w:sz w:val="22"/>
          <w:szCs w:val="22"/>
        </w:rPr>
      </w:r>
      <w:r w:rsidR="00A41661" w:rsidRPr="000C65B4">
        <w:rPr>
          <w:rFonts w:eastAsia="SimSun"/>
          <w:bCs/>
          <w:kern w:val="0"/>
          <w:sz w:val="22"/>
          <w:szCs w:val="22"/>
        </w:rPr>
        <w:fldChar w:fldCharType="separate"/>
      </w:r>
      <w:r w:rsidR="00F0173F" w:rsidRPr="00F0173F">
        <w:rPr>
          <w:sz w:val="22"/>
          <w:szCs w:val="22"/>
        </w:rPr>
        <w:t xml:space="preserve">Table </w:t>
      </w:r>
      <w:r w:rsidR="00F0173F" w:rsidRPr="00F0173F">
        <w:rPr>
          <w:noProof/>
          <w:sz w:val="22"/>
          <w:szCs w:val="22"/>
        </w:rPr>
        <w:t>12</w:t>
      </w:r>
      <w:r w:rsidR="00A41661" w:rsidRPr="000C65B4">
        <w:rPr>
          <w:rFonts w:eastAsia="SimSun"/>
          <w:bCs/>
          <w:kern w:val="0"/>
          <w:sz w:val="22"/>
          <w:szCs w:val="22"/>
        </w:rPr>
        <w:fldChar w:fldCharType="end"/>
      </w:r>
      <w:r w:rsidR="00D16EA2">
        <w:rPr>
          <w:rFonts w:eastAsia="SimSun"/>
          <w:bCs/>
          <w:kern w:val="0"/>
          <w:sz w:val="22"/>
          <w:szCs w:val="22"/>
        </w:rPr>
        <w:t>,</w:t>
      </w:r>
      <w:r w:rsidRPr="000C65B4">
        <w:rPr>
          <w:rFonts w:eastAsia="SimSun"/>
          <w:bCs/>
          <w:kern w:val="0"/>
          <w:sz w:val="22"/>
          <w:szCs w:val="22"/>
        </w:rPr>
        <w:t xml:space="preserve"> </w:t>
      </w:r>
      <w:r w:rsidR="001F5E9A" w:rsidRPr="000C65B4">
        <w:rPr>
          <w:rFonts w:eastAsia="SimSun"/>
          <w:bCs/>
          <w:kern w:val="0"/>
          <w:sz w:val="22"/>
          <w:szCs w:val="22"/>
        </w:rPr>
        <w:t>there was a statistically significant</w:t>
      </w:r>
      <w:r w:rsidRPr="000C65B4">
        <w:rPr>
          <w:rFonts w:eastAsia="SimSun"/>
          <w:bCs/>
          <w:kern w:val="0"/>
          <w:sz w:val="22"/>
          <w:szCs w:val="22"/>
        </w:rPr>
        <w:t xml:space="preserve"> </w:t>
      </w:r>
      <w:r w:rsidR="00131B91" w:rsidRPr="000C65B4">
        <w:rPr>
          <w:rFonts w:eastAsia="SimSun"/>
          <w:bCs/>
          <w:kern w:val="0"/>
          <w:sz w:val="22"/>
          <w:szCs w:val="22"/>
        </w:rPr>
        <w:t>increase in the depth of vocabulary from</w:t>
      </w:r>
      <w:r w:rsidR="00D16EA2">
        <w:rPr>
          <w:rFonts w:eastAsia="SimSun"/>
          <w:bCs/>
          <w:kern w:val="0"/>
          <w:sz w:val="22"/>
          <w:szCs w:val="22"/>
        </w:rPr>
        <w:t xml:space="preserve"> the</w:t>
      </w:r>
      <w:r w:rsidR="00131B91" w:rsidRPr="000C65B4">
        <w:rPr>
          <w:rFonts w:eastAsia="SimSun"/>
          <w:bCs/>
          <w:kern w:val="0"/>
          <w:sz w:val="22"/>
          <w:szCs w:val="22"/>
        </w:rPr>
        <w:t xml:space="preserve"> </w:t>
      </w:r>
      <w:bookmarkStart w:id="237" w:name="_Hlk68883564"/>
      <w:r w:rsidR="00272C00" w:rsidRPr="000C65B4">
        <w:rPr>
          <w:rFonts w:eastAsia="SimSun"/>
          <w:bCs/>
          <w:kern w:val="0"/>
          <w:sz w:val="22"/>
          <w:szCs w:val="22"/>
        </w:rPr>
        <w:t>Word Associates</w:t>
      </w:r>
      <w:r w:rsidR="00131B91" w:rsidRPr="000C65B4">
        <w:rPr>
          <w:rFonts w:eastAsia="SimSun"/>
          <w:bCs/>
          <w:kern w:val="0"/>
          <w:sz w:val="22"/>
          <w:szCs w:val="22"/>
        </w:rPr>
        <w:t xml:space="preserve"> Test </w:t>
      </w:r>
      <w:bookmarkEnd w:id="237"/>
      <w:r w:rsidR="00131B91" w:rsidRPr="000C65B4">
        <w:rPr>
          <w:rFonts w:eastAsia="SimSun"/>
          <w:bCs/>
          <w:kern w:val="0"/>
          <w:sz w:val="22"/>
          <w:szCs w:val="22"/>
        </w:rPr>
        <w:t>(</w:t>
      </w:r>
      <w:r w:rsidR="00131B91" w:rsidRPr="000C65B4">
        <w:rPr>
          <w:rFonts w:eastAsia="SimSun"/>
          <w:bCs/>
          <w:i/>
          <w:iCs/>
          <w:kern w:val="0"/>
          <w:sz w:val="22"/>
          <w:szCs w:val="22"/>
        </w:rPr>
        <w:t>M</w:t>
      </w:r>
      <w:r w:rsidR="00131B91" w:rsidRPr="000C65B4">
        <w:rPr>
          <w:rFonts w:eastAsia="SimSun"/>
          <w:bCs/>
          <w:kern w:val="0"/>
          <w:sz w:val="22"/>
          <w:szCs w:val="22"/>
        </w:rPr>
        <w:t>=</w:t>
      </w:r>
      <w:r w:rsidR="00CB43CC" w:rsidRPr="000C65B4">
        <w:rPr>
          <w:rFonts w:eastAsia="SimSun"/>
          <w:bCs/>
          <w:kern w:val="0"/>
          <w:sz w:val="22"/>
          <w:szCs w:val="22"/>
        </w:rPr>
        <w:t>34.27</w:t>
      </w:r>
      <w:r w:rsidR="00131B91" w:rsidRPr="000C65B4">
        <w:rPr>
          <w:rFonts w:eastAsia="SimSun"/>
          <w:bCs/>
          <w:kern w:val="0"/>
          <w:sz w:val="22"/>
          <w:szCs w:val="22"/>
        </w:rPr>
        <w:t xml:space="preserve">, </w:t>
      </w:r>
      <w:r w:rsidR="00131B91" w:rsidRPr="000C65B4">
        <w:rPr>
          <w:rFonts w:eastAsia="SimSun"/>
          <w:bCs/>
          <w:i/>
          <w:iCs/>
          <w:kern w:val="0"/>
          <w:sz w:val="22"/>
          <w:szCs w:val="22"/>
        </w:rPr>
        <w:t>SD</w:t>
      </w:r>
      <w:r w:rsidR="00131B91" w:rsidRPr="000C65B4">
        <w:rPr>
          <w:rFonts w:eastAsia="SimSun"/>
          <w:bCs/>
          <w:kern w:val="0"/>
          <w:sz w:val="22"/>
          <w:szCs w:val="22"/>
        </w:rPr>
        <w:t>=</w:t>
      </w:r>
      <w:r w:rsidR="00CB43CC" w:rsidRPr="000C65B4">
        <w:rPr>
          <w:rFonts w:eastAsia="SimSun"/>
          <w:bCs/>
          <w:kern w:val="0"/>
          <w:sz w:val="22"/>
          <w:szCs w:val="22"/>
        </w:rPr>
        <w:t>11.181</w:t>
      </w:r>
      <w:r w:rsidR="00131B91" w:rsidRPr="000C65B4">
        <w:rPr>
          <w:rFonts w:eastAsia="SimSun"/>
          <w:bCs/>
          <w:kern w:val="0"/>
          <w:sz w:val="22"/>
          <w:szCs w:val="22"/>
        </w:rPr>
        <w:t>) to</w:t>
      </w:r>
      <w:r w:rsidR="00D16EA2">
        <w:rPr>
          <w:rFonts w:eastAsia="SimSun"/>
          <w:bCs/>
          <w:kern w:val="0"/>
          <w:sz w:val="22"/>
          <w:szCs w:val="22"/>
        </w:rPr>
        <w:t xml:space="preserve"> the</w:t>
      </w:r>
      <w:r w:rsidR="00131B91" w:rsidRPr="000C65B4">
        <w:rPr>
          <w:rFonts w:eastAsia="SimSun"/>
          <w:bCs/>
          <w:i/>
          <w:iCs/>
          <w:kern w:val="0"/>
          <w:sz w:val="22"/>
          <w:szCs w:val="22"/>
        </w:rPr>
        <w:t xml:space="preserve"> </w:t>
      </w:r>
      <w:bookmarkStart w:id="238" w:name="_Hlk68091196"/>
      <w:r w:rsidR="00131B91" w:rsidRPr="000C65B4">
        <w:rPr>
          <w:rFonts w:eastAsia="SimSun"/>
          <w:bCs/>
          <w:kern w:val="0"/>
          <w:sz w:val="22"/>
          <w:szCs w:val="22"/>
        </w:rPr>
        <w:t>Derivative Word Form Test</w:t>
      </w:r>
      <w:bookmarkEnd w:id="238"/>
      <w:r w:rsidR="00131B91" w:rsidRPr="000C65B4">
        <w:rPr>
          <w:rFonts w:eastAsia="SimSun"/>
          <w:bCs/>
          <w:kern w:val="0"/>
          <w:sz w:val="22"/>
          <w:szCs w:val="22"/>
        </w:rPr>
        <w:t xml:space="preserve"> (</w:t>
      </w:r>
      <w:r w:rsidR="00131B91" w:rsidRPr="000C65B4">
        <w:rPr>
          <w:rFonts w:eastAsia="SimSun"/>
          <w:bCs/>
          <w:i/>
          <w:iCs/>
          <w:kern w:val="0"/>
          <w:sz w:val="22"/>
          <w:szCs w:val="22"/>
        </w:rPr>
        <w:t>M</w:t>
      </w:r>
      <w:r w:rsidR="00131B91" w:rsidRPr="000C65B4">
        <w:rPr>
          <w:rFonts w:eastAsia="SimSun"/>
          <w:bCs/>
          <w:kern w:val="0"/>
          <w:sz w:val="22"/>
          <w:szCs w:val="22"/>
        </w:rPr>
        <w:t>=</w:t>
      </w:r>
      <w:r w:rsidR="00CB43CC" w:rsidRPr="000C65B4">
        <w:rPr>
          <w:rFonts w:eastAsia="SimSun"/>
          <w:bCs/>
          <w:kern w:val="0"/>
          <w:sz w:val="22"/>
          <w:szCs w:val="22"/>
        </w:rPr>
        <w:t>29.</w:t>
      </w:r>
      <w:r w:rsidR="0083379F" w:rsidRPr="000C65B4">
        <w:rPr>
          <w:rFonts w:eastAsia="SimSun"/>
          <w:bCs/>
          <w:kern w:val="0"/>
          <w:sz w:val="22"/>
          <w:szCs w:val="22"/>
        </w:rPr>
        <w:t>86,</w:t>
      </w:r>
      <w:r w:rsidR="00131B91" w:rsidRPr="000C65B4">
        <w:rPr>
          <w:rFonts w:eastAsia="SimSun"/>
          <w:bCs/>
          <w:i/>
          <w:iCs/>
          <w:kern w:val="0"/>
          <w:sz w:val="22"/>
          <w:szCs w:val="22"/>
        </w:rPr>
        <w:t xml:space="preserve"> SD</w:t>
      </w:r>
      <w:r w:rsidR="00131B91" w:rsidRPr="000C65B4">
        <w:rPr>
          <w:rFonts w:eastAsia="SimSun"/>
          <w:bCs/>
          <w:kern w:val="0"/>
          <w:sz w:val="22"/>
          <w:szCs w:val="22"/>
        </w:rPr>
        <w:t>=</w:t>
      </w:r>
      <w:r w:rsidR="00CB43CC" w:rsidRPr="000C65B4">
        <w:rPr>
          <w:rFonts w:eastAsia="SimSun"/>
          <w:bCs/>
          <w:kern w:val="0"/>
          <w:sz w:val="22"/>
          <w:szCs w:val="22"/>
        </w:rPr>
        <w:t>12.854</w:t>
      </w:r>
      <w:r w:rsidR="00131B91" w:rsidRPr="000C65B4">
        <w:rPr>
          <w:rFonts w:eastAsia="SimSun"/>
          <w:bCs/>
          <w:kern w:val="0"/>
          <w:sz w:val="22"/>
          <w:szCs w:val="22"/>
        </w:rPr>
        <w:t>),</w:t>
      </w:r>
      <w:r w:rsidR="00131B91" w:rsidRPr="000C65B4">
        <w:rPr>
          <w:rFonts w:eastAsia="SimSun"/>
          <w:bCs/>
          <w:i/>
          <w:iCs/>
          <w:kern w:val="0"/>
          <w:sz w:val="22"/>
          <w:szCs w:val="22"/>
        </w:rPr>
        <w:t xml:space="preserve"> t</w:t>
      </w:r>
      <w:r w:rsidR="00762D96" w:rsidRPr="000C65B4">
        <w:rPr>
          <w:rFonts w:eastAsia="SimSun"/>
          <w:bCs/>
          <w:i/>
          <w:iCs/>
          <w:kern w:val="0"/>
          <w:sz w:val="22"/>
          <w:szCs w:val="22"/>
        </w:rPr>
        <w:t xml:space="preserve"> </w:t>
      </w:r>
      <w:r w:rsidR="00131B91" w:rsidRPr="000C65B4">
        <w:rPr>
          <w:rFonts w:eastAsia="SimSun"/>
          <w:bCs/>
          <w:kern w:val="0"/>
          <w:sz w:val="22"/>
          <w:szCs w:val="22"/>
        </w:rPr>
        <w:t>(</w:t>
      </w:r>
      <w:r w:rsidR="00CB43CC" w:rsidRPr="000C65B4">
        <w:rPr>
          <w:rFonts w:eastAsia="SimSun"/>
          <w:bCs/>
          <w:kern w:val="0"/>
          <w:sz w:val="22"/>
          <w:szCs w:val="22"/>
        </w:rPr>
        <w:t>113</w:t>
      </w:r>
      <w:r w:rsidR="00131B91" w:rsidRPr="000C65B4">
        <w:rPr>
          <w:rFonts w:eastAsia="SimSun"/>
          <w:bCs/>
          <w:kern w:val="0"/>
          <w:sz w:val="22"/>
          <w:szCs w:val="22"/>
        </w:rPr>
        <w:t>)=</w:t>
      </w:r>
      <w:r w:rsidR="00CB43CC" w:rsidRPr="000C65B4">
        <w:rPr>
          <w:rFonts w:eastAsia="SimSun"/>
          <w:bCs/>
          <w:kern w:val="0"/>
          <w:sz w:val="22"/>
          <w:szCs w:val="22"/>
        </w:rPr>
        <w:t>3.272</w:t>
      </w:r>
      <w:r w:rsidR="00131B91" w:rsidRPr="000C65B4">
        <w:rPr>
          <w:rFonts w:eastAsia="SimSun"/>
          <w:bCs/>
          <w:kern w:val="0"/>
          <w:sz w:val="22"/>
          <w:szCs w:val="22"/>
        </w:rPr>
        <w:t>,</w:t>
      </w:r>
      <w:r w:rsidR="00131B91" w:rsidRPr="000C65B4">
        <w:rPr>
          <w:rFonts w:eastAsia="SimSun"/>
          <w:bCs/>
          <w:i/>
          <w:iCs/>
          <w:kern w:val="0"/>
          <w:sz w:val="22"/>
          <w:szCs w:val="22"/>
        </w:rPr>
        <w:t xml:space="preserve"> p&lt;</w:t>
      </w:r>
      <w:r w:rsidR="00131B91" w:rsidRPr="000C65B4">
        <w:rPr>
          <w:rFonts w:eastAsia="SimSun"/>
          <w:bCs/>
          <w:kern w:val="0"/>
          <w:sz w:val="22"/>
          <w:szCs w:val="22"/>
        </w:rPr>
        <w:t xml:space="preserve">.005 (two-tailed) in </w:t>
      </w:r>
      <w:r w:rsidR="00646F30" w:rsidRPr="000C65B4">
        <w:rPr>
          <w:rFonts w:eastAsia="SimSun"/>
          <w:bCs/>
          <w:kern w:val="0"/>
          <w:sz w:val="22"/>
          <w:szCs w:val="22"/>
        </w:rPr>
        <w:t>Group-Low</w:t>
      </w:r>
      <w:r w:rsidR="00131B91" w:rsidRPr="000C65B4">
        <w:rPr>
          <w:rFonts w:eastAsia="SimSun"/>
          <w:bCs/>
          <w:kern w:val="0"/>
          <w:sz w:val="22"/>
          <w:szCs w:val="22"/>
        </w:rPr>
        <w:t xml:space="preserve">. However, in </w:t>
      </w:r>
      <w:r w:rsidR="00646F30" w:rsidRPr="000C65B4">
        <w:rPr>
          <w:rFonts w:eastAsia="SimSun"/>
          <w:bCs/>
          <w:kern w:val="0"/>
          <w:sz w:val="22"/>
          <w:szCs w:val="22"/>
        </w:rPr>
        <w:t>Group-High</w:t>
      </w:r>
      <w:r w:rsidR="00131B91" w:rsidRPr="000C65B4">
        <w:rPr>
          <w:rFonts w:eastAsia="SimSun"/>
          <w:bCs/>
          <w:kern w:val="0"/>
          <w:sz w:val="22"/>
          <w:szCs w:val="22"/>
        </w:rPr>
        <w:t xml:space="preserve"> </w:t>
      </w:r>
      <w:r w:rsidR="00D16EA2">
        <w:rPr>
          <w:rFonts w:eastAsia="SimSun"/>
          <w:bCs/>
          <w:kern w:val="0"/>
          <w:sz w:val="22"/>
          <w:szCs w:val="22"/>
        </w:rPr>
        <w:t>the</w:t>
      </w:r>
      <w:r w:rsidR="00D16EA2" w:rsidRPr="000C65B4">
        <w:rPr>
          <w:rFonts w:eastAsia="SimSun"/>
          <w:bCs/>
          <w:kern w:val="0"/>
          <w:sz w:val="22"/>
          <w:szCs w:val="22"/>
        </w:rPr>
        <w:t xml:space="preserve"> </w:t>
      </w:r>
      <w:r w:rsidR="00131B91" w:rsidRPr="000C65B4">
        <w:rPr>
          <w:rFonts w:eastAsia="SimSun"/>
          <w:bCs/>
          <w:kern w:val="0"/>
          <w:sz w:val="22"/>
          <w:szCs w:val="22"/>
        </w:rPr>
        <w:t xml:space="preserve">decrease in the depth of </w:t>
      </w:r>
      <w:r w:rsidR="00131B91" w:rsidRPr="000C65B4">
        <w:rPr>
          <w:rFonts w:eastAsia="SimSun"/>
          <w:bCs/>
          <w:kern w:val="0"/>
          <w:sz w:val="22"/>
          <w:szCs w:val="22"/>
        </w:rPr>
        <w:lastRenderedPageBreak/>
        <w:t>vocabulary from</w:t>
      </w:r>
      <w:r w:rsidR="00D16EA2">
        <w:rPr>
          <w:rFonts w:eastAsia="SimSun"/>
          <w:bCs/>
          <w:kern w:val="0"/>
          <w:sz w:val="22"/>
          <w:szCs w:val="22"/>
        </w:rPr>
        <w:t xml:space="preserve"> the</w:t>
      </w:r>
      <w:r w:rsidR="00131B91" w:rsidRPr="000C65B4">
        <w:rPr>
          <w:rFonts w:eastAsia="SimSun"/>
          <w:bCs/>
          <w:kern w:val="0"/>
          <w:sz w:val="22"/>
          <w:szCs w:val="22"/>
        </w:rPr>
        <w:t xml:space="preserve"> </w:t>
      </w:r>
      <w:r w:rsidR="00272C00" w:rsidRPr="000C65B4">
        <w:rPr>
          <w:rFonts w:eastAsia="SimSun"/>
          <w:bCs/>
          <w:kern w:val="0"/>
          <w:sz w:val="22"/>
          <w:szCs w:val="22"/>
        </w:rPr>
        <w:t>Word Associates</w:t>
      </w:r>
      <w:r w:rsidR="00131B91" w:rsidRPr="000C65B4">
        <w:rPr>
          <w:rFonts w:eastAsia="SimSun"/>
          <w:bCs/>
          <w:kern w:val="0"/>
          <w:sz w:val="22"/>
          <w:szCs w:val="22"/>
        </w:rPr>
        <w:t xml:space="preserve"> Test</w:t>
      </w:r>
      <w:r w:rsidR="0083379F" w:rsidRPr="000C65B4">
        <w:rPr>
          <w:rFonts w:eastAsia="SimSun"/>
          <w:bCs/>
          <w:kern w:val="0"/>
          <w:sz w:val="22"/>
          <w:szCs w:val="22"/>
        </w:rPr>
        <w:t xml:space="preserve"> </w:t>
      </w:r>
      <w:r w:rsidR="00131B91" w:rsidRPr="000C65B4">
        <w:rPr>
          <w:rFonts w:eastAsia="SimSun"/>
          <w:bCs/>
          <w:kern w:val="0"/>
          <w:sz w:val="22"/>
          <w:szCs w:val="22"/>
        </w:rPr>
        <w:t>(</w:t>
      </w:r>
      <w:r w:rsidR="00131B91" w:rsidRPr="000C65B4">
        <w:rPr>
          <w:rFonts w:eastAsia="SimSun"/>
          <w:bCs/>
          <w:i/>
          <w:iCs/>
          <w:kern w:val="0"/>
          <w:sz w:val="22"/>
          <w:szCs w:val="22"/>
        </w:rPr>
        <w:t>M</w:t>
      </w:r>
      <w:r w:rsidR="00131B91" w:rsidRPr="000C65B4">
        <w:rPr>
          <w:rFonts w:eastAsia="SimSun"/>
          <w:bCs/>
          <w:kern w:val="0"/>
          <w:sz w:val="22"/>
          <w:szCs w:val="22"/>
        </w:rPr>
        <w:t>=</w:t>
      </w:r>
      <w:r w:rsidR="00762D96" w:rsidRPr="000C65B4">
        <w:rPr>
          <w:rFonts w:eastAsia="SimSun"/>
          <w:bCs/>
          <w:kern w:val="0"/>
          <w:sz w:val="22"/>
          <w:szCs w:val="22"/>
        </w:rPr>
        <w:t>44.01</w:t>
      </w:r>
      <w:r w:rsidR="00131B91" w:rsidRPr="000C65B4">
        <w:rPr>
          <w:rFonts w:eastAsia="SimSun"/>
          <w:bCs/>
          <w:kern w:val="0"/>
          <w:sz w:val="22"/>
          <w:szCs w:val="22"/>
        </w:rPr>
        <w:t>,</w:t>
      </w:r>
      <w:r w:rsidR="00131B91" w:rsidRPr="000C65B4">
        <w:rPr>
          <w:rFonts w:eastAsia="SimSun"/>
          <w:bCs/>
          <w:i/>
          <w:iCs/>
          <w:kern w:val="0"/>
          <w:sz w:val="22"/>
          <w:szCs w:val="22"/>
        </w:rPr>
        <w:t xml:space="preserve"> SD</w:t>
      </w:r>
      <w:r w:rsidR="00131B91" w:rsidRPr="000C65B4">
        <w:rPr>
          <w:rFonts w:eastAsia="SimSun"/>
          <w:bCs/>
          <w:kern w:val="0"/>
          <w:sz w:val="22"/>
          <w:szCs w:val="22"/>
        </w:rPr>
        <w:t>=</w:t>
      </w:r>
      <w:r w:rsidR="00762D96" w:rsidRPr="000C65B4">
        <w:rPr>
          <w:rFonts w:eastAsia="SimSun"/>
          <w:bCs/>
          <w:kern w:val="0"/>
          <w:sz w:val="22"/>
          <w:szCs w:val="22"/>
        </w:rPr>
        <w:t>11.307</w:t>
      </w:r>
      <w:r w:rsidR="00131B91" w:rsidRPr="000C65B4">
        <w:rPr>
          <w:rFonts w:eastAsia="SimSun"/>
          <w:bCs/>
          <w:kern w:val="0"/>
          <w:sz w:val="22"/>
          <w:szCs w:val="22"/>
        </w:rPr>
        <w:t>)</w:t>
      </w:r>
      <w:r w:rsidR="00131B91" w:rsidRPr="000C65B4">
        <w:rPr>
          <w:rFonts w:eastAsia="SimSun"/>
          <w:bCs/>
          <w:i/>
          <w:iCs/>
          <w:kern w:val="0"/>
          <w:sz w:val="22"/>
          <w:szCs w:val="22"/>
        </w:rPr>
        <w:t xml:space="preserve"> </w:t>
      </w:r>
      <w:r w:rsidR="00131B91" w:rsidRPr="000C65B4">
        <w:rPr>
          <w:rFonts w:eastAsia="SimSun"/>
          <w:bCs/>
          <w:kern w:val="0"/>
          <w:sz w:val="22"/>
          <w:szCs w:val="22"/>
        </w:rPr>
        <w:t>to</w:t>
      </w:r>
      <w:r w:rsidR="00D16EA2">
        <w:rPr>
          <w:rFonts w:eastAsia="SimSun"/>
          <w:bCs/>
          <w:kern w:val="0"/>
          <w:sz w:val="22"/>
          <w:szCs w:val="22"/>
        </w:rPr>
        <w:t xml:space="preserve"> the</w:t>
      </w:r>
      <w:r w:rsidR="00131B91" w:rsidRPr="000C65B4">
        <w:rPr>
          <w:rFonts w:eastAsia="SimSun"/>
          <w:bCs/>
          <w:i/>
          <w:iCs/>
          <w:kern w:val="0"/>
          <w:sz w:val="22"/>
          <w:szCs w:val="22"/>
        </w:rPr>
        <w:t xml:space="preserve"> </w:t>
      </w:r>
      <w:r w:rsidR="00131B91" w:rsidRPr="000C65B4">
        <w:rPr>
          <w:rFonts w:eastAsia="SimSun"/>
          <w:bCs/>
          <w:kern w:val="0"/>
          <w:sz w:val="22"/>
          <w:szCs w:val="22"/>
        </w:rPr>
        <w:t>Derivative Word Form Test</w:t>
      </w:r>
      <w:r w:rsidR="00762D96" w:rsidRPr="000C65B4">
        <w:rPr>
          <w:rFonts w:eastAsia="SimSun"/>
          <w:bCs/>
          <w:kern w:val="0"/>
          <w:sz w:val="22"/>
          <w:szCs w:val="22"/>
        </w:rPr>
        <w:t xml:space="preserve"> (</w:t>
      </w:r>
      <w:r w:rsidR="00762D96" w:rsidRPr="000C65B4">
        <w:rPr>
          <w:rFonts w:eastAsia="SimSun"/>
          <w:bCs/>
          <w:i/>
          <w:iCs/>
          <w:kern w:val="0"/>
          <w:sz w:val="22"/>
          <w:szCs w:val="22"/>
        </w:rPr>
        <w:t>M</w:t>
      </w:r>
      <w:r w:rsidR="00762D96" w:rsidRPr="000C65B4">
        <w:rPr>
          <w:rFonts w:eastAsia="SimSun"/>
          <w:bCs/>
          <w:kern w:val="0"/>
          <w:sz w:val="22"/>
          <w:szCs w:val="22"/>
        </w:rPr>
        <w:t>=46.1123,</w:t>
      </w:r>
      <w:r w:rsidR="00762D96" w:rsidRPr="000C65B4">
        <w:rPr>
          <w:rFonts w:eastAsia="SimSun"/>
          <w:bCs/>
          <w:i/>
          <w:iCs/>
          <w:kern w:val="0"/>
          <w:sz w:val="22"/>
          <w:szCs w:val="22"/>
        </w:rPr>
        <w:t xml:space="preserve"> SD</w:t>
      </w:r>
      <w:r w:rsidR="00762D96" w:rsidRPr="000C65B4">
        <w:rPr>
          <w:rFonts w:eastAsia="SimSun"/>
          <w:bCs/>
          <w:kern w:val="0"/>
          <w:sz w:val="22"/>
          <w:szCs w:val="22"/>
        </w:rPr>
        <w:t>=12.344),</w:t>
      </w:r>
      <w:r w:rsidR="00762D96" w:rsidRPr="000C65B4">
        <w:rPr>
          <w:rFonts w:eastAsia="SimSun"/>
          <w:bCs/>
          <w:i/>
          <w:iCs/>
          <w:kern w:val="0"/>
          <w:sz w:val="22"/>
          <w:szCs w:val="22"/>
        </w:rPr>
        <w:t xml:space="preserve"> t</w:t>
      </w:r>
      <w:r w:rsidR="00DC7FE0" w:rsidRPr="000C65B4">
        <w:rPr>
          <w:rFonts w:eastAsia="SimSun"/>
          <w:bCs/>
          <w:i/>
          <w:iCs/>
          <w:kern w:val="0"/>
          <w:sz w:val="22"/>
          <w:szCs w:val="22"/>
        </w:rPr>
        <w:t xml:space="preserve"> </w:t>
      </w:r>
      <w:r w:rsidR="00762D96" w:rsidRPr="000C65B4">
        <w:rPr>
          <w:rFonts w:eastAsia="SimSun"/>
          <w:bCs/>
          <w:kern w:val="0"/>
          <w:sz w:val="22"/>
          <w:szCs w:val="22"/>
        </w:rPr>
        <w:t>(118)</w:t>
      </w:r>
      <w:r w:rsidR="00DC7FE0" w:rsidRPr="000C65B4">
        <w:rPr>
          <w:rFonts w:eastAsia="SimSun"/>
          <w:bCs/>
          <w:kern w:val="0"/>
          <w:sz w:val="22"/>
          <w:szCs w:val="22"/>
        </w:rPr>
        <w:t xml:space="preserve"> </w:t>
      </w:r>
      <w:r w:rsidR="00762D96" w:rsidRPr="000C65B4">
        <w:rPr>
          <w:rFonts w:eastAsia="SimSun"/>
          <w:bCs/>
          <w:kern w:val="0"/>
          <w:sz w:val="22"/>
          <w:szCs w:val="22"/>
        </w:rPr>
        <w:t>= -1.702,</w:t>
      </w:r>
      <w:r w:rsidR="00762D96" w:rsidRPr="000C65B4">
        <w:rPr>
          <w:rFonts w:eastAsia="SimSun"/>
          <w:bCs/>
          <w:i/>
          <w:iCs/>
          <w:kern w:val="0"/>
          <w:sz w:val="22"/>
          <w:szCs w:val="22"/>
        </w:rPr>
        <w:t xml:space="preserve"> p</w:t>
      </w:r>
      <w:r w:rsidR="00762D96" w:rsidRPr="000C65B4">
        <w:rPr>
          <w:rFonts w:eastAsia="SimSun"/>
          <w:bCs/>
          <w:kern w:val="0"/>
          <w:sz w:val="22"/>
          <w:szCs w:val="22"/>
        </w:rPr>
        <w:t>&gt;.005 (two-tailed)</w:t>
      </w:r>
      <w:r w:rsidR="00131B91" w:rsidRPr="000C65B4">
        <w:rPr>
          <w:rFonts w:eastAsia="SimSun"/>
          <w:bCs/>
          <w:kern w:val="0"/>
          <w:sz w:val="22"/>
          <w:szCs w:val="22"/>
        </w:rPr>
        <w:t xml:space="preserve"> did not reach statistical significance. </w:t>
      </w:r>
    </w:p>
    <w:p w14:paraId="1C74F98A" w14:textId="75FD319A" w:rsidR="00A264F3" w:rsidRPr="000C65B4" w:rsidRDefault="00762D96" w:rsidP="0059391E">
      <w:pPr>
        <w:pStyle w:val="ae"/>
        <w:rPr>
          <w:rFonts w:eastAsiaTheme="minorEastAsia"/>
        </w:rPr>
      </w:pPr>
      <w:bookmarkStart w:id="239" w:name="_Ref67680035"/>
      <w:bookmarkStart w:id="240" w:name="_Toc69819583"/>
      <w:bookmarkStart w:id="241" w:name="_Toc74058752"/>
      <w:bookmarkStart w:id="242" w:name="_Ref66733821"/>
      <w:r w:rsidRPr="000C65B4">
        <w:t xml:space="preserve">Table </w:t>
      </w:r>
      <w:fldSimple w:instr=" SEQ Table \* ARABIC ">
        <w:r w:rsidR="00F0173F">
          <w:rPr>
            <w:noProof/>
          </w:rPr>
          <w:t>11</w:t>
        </w:r>
      </w:fldSimple>
      <w:bookmarkEnd w:id="239"/>
      <w:r w:rsidR="00DE3216" w:rsidRPr="000C65B4">
        <w:rPr>
          <w:noProof/>
        </w:rPr>
        <w:t>.</w:t>
      </w:r>
      <w:r w:rsidR="009C63E4" w:rsidRPr="000C65B4">
        <w:t xml:space="preserve"> </w:t>
      </w:r>
      <w:r w:rsidR="003243E3" w:rsidRPr="000C65B4">
        <w:t xml:space="preserve">Difference of </w:t>
      </w:r>
      <w:r w:rsidR="00F35C05" w:rsidRPr="000C65B4">
        <w:t>V</w:t>
      </w:r>
      <w:r w:rsidR="003243E3" w:rsidRPr="000C65B4">
        <w:t xml:space="preserve">ocabulary </w:t>
      </w:r>
      <w:r w:rsidR="00F35C05" w:rsidRPr="000C65B4">
        <w:t>D</w:t>
      </w:r>
      <w:r w:rsidR="003243E3" w:rsidRPr="000C65B4">
        <w:t>epth</w:t>
      </w:r>
      <w:bookmarkEnd w:id="240"/>
      <w:bookmarkEnd w:id="241"/>
    </w:p>
    <w:tbl>
      <w:tblPr>
        <w:tblW w:w="7421" w:type="dxa"/>
        <w:tblLayout w:type="fixed"/>
        <w:tblLook w:val="04A0" w:firstRow="1" w:lastRow="0" w:firstColumn="1" w:lastColumn="0" w:noHBand="0" w:noVBand="1"/>
      </w:tblPr>
      <w:tblGrid>
        <w:gridCol w:w="1036"/>
        <w:gridCol w:w="2215"/>
        <w:gridCol w:w="989"/>
        <w:gridCol w:w="989"/>
        <w:gridCol w:w="990"/>
        <w:gridCol w:w="1202"/>
      </w:tblGrid>
      <w:tr w:rsidR="00377DC0" w:rsidRPr="000C65B4" w14:paraId="10DFABA0" w14:textId="77777777" w:rsidTr="00622B0B">
        <w:trPr>
          <w:trHeight w:val="695"/>
        </w:trPr>
        <w:tc>
          <w:tcPr>
            <w:tcW w:w="3251" w:type="dxa"/>
            <w:gridSpan w:val="2"/>
            <w:tcBorders>
              <w:top w:val="single" w:sz="12" w:space="0" w:color="000000" w:themeColor="text1"/>
              <w:left w:val="nil"/>
              <w:bottom w:val="single" w:sz="8" w:space="0" w:color="auto"/>
              <w:right w:val="nil"/>
            </w:tcBorders>
            <w:shd w:val="clear" w:color="000000" w:fill="FFFFFF"/>
            <w:vAlign w:val="center"/>
            <w:hideMark/>
          </w:tcPr>
          <w:p w14:paraId="6AEAA7A8" w14:textId="3ACC217E" w:rsidR="00377DC0" w:rsidRPr="000C65B4" w:rsidRDefault="00377DC0" w:rsidP="00377DC0">
            <w:pPr>
              <w:rPr>
                <w:rFonts w:ascii="DengXian" w:eastAsia="DengXian" w:hAnsi="DengXian" w:cs="SimSun"/>
                <w:color w:val="000000"/>
                <w:kern w:val="0"/>
                <w:sz w:val="22"/>
                <w:szCs w:val="22"/>
              </w:rPr>
            </w:pPr>
          </w:p>
        </w:tc>
        <w:tc>
          <w:tcPr>
            <w:tcW w:w="989" w:type="dxa"/>
            <w:tcBorders>
              <w:top w:val="single" w:sz="12" w:space="0" w:color="000000" w:themeColor="text1"/>
              <w:left w:val="nil"/>
              <w:bottom w:val="single" w:sz="8" w:space="0" w:color="auto"/>
              <w:right w:val="nil"/>
            </w:tcBorders>
            <w:shd w:val="clear" w:color="000000" w:fill="FFFFFF"/>
            <w:vAlign w:val="center"/>
            <w:hideMark/>
          </w:tcPr>
          <w:p w14:paraId="472EB611" w14:textId="09CDC4B7" w:rsidR="00377DC0" w:rsidRPr="00A01FB8" w:rsidRDefault="00BD5763" w:rsidP="00377DC0">
            <w:pPr>
              <w:jc w:val="center"/>
              <w:rPr>
                <w:rFonts w:eastAsia="DengXian"/>
                <w:i/>
                <w:iCs/>
                <w:color w:val="000000"/>
                <w:kern w:val="0"/>
                <w:sz w:val="22"/>
                <w:szCs w:val="22"/>
              </w:rPr>
            </w:pPr>
            <w:r w:rsidRPr="00A01FB8">
              <w:rPr>
                <w:rFonts w:eastAsia="DengXian"/>
                <w:i/>
                <w:iCs/>
                <w:color w:val="000000"/>
                <w:kern w:val="0"/>
                <w:sz w:val="22"/>
                <w:szCs w:val="22"/>
              </w:rPr>
              <w:t>n</w:t>
            </w:r>
          </w:p>
        </w:tc>
        <w:tc>
          <w:tcPr>
            <w:tcW w:w="989" w:type="dxa"/>
            <w:tcBorders>
              <w:top w:val="single" w:sz="12" w:space="0" w:color="000000" w:themeColor="text1"/>
              <w:left w:val="nil"/>
              <w:bottom w:val="single" w:sz="8" w:space="0" w:color="auto"/>
              <w:right w:val="nil"/>
            </w:tcBorders>
            <w:shd w:val="clear" w:color="000000" w:fill="FFFFFF"/>
            <w:vAlign w:val="center"/>
            <w:hideMark/>
          </w:tcPr>
          <w:p w14:paraId="660B8284" w14:textId="431E2350" w:rsidR="00377DC0" w:rsidRPr="000C65B4" w:rsidRDefault="00377DC0" w:rsidP="00377DC0">
            <w:pPr>
              <w:jc w:val="center"/>
              <w:rPr>
                <w:rFonts w:eastAsia="DengXian"/>
                <w:i/>
                <w:iCs/>
                <w:color w:val="000000"/>
                <w:kern w:val="0"/>
                <w:sz w:val="22"/>
                <w:szCs w:val="22"/>
              </w:rPr>
            </w:pPr>
            <w:r w:rsidRPr="000C65B4">
              <w:rPr>
                <w:rFonts w:eastAsia="DengXian"/>
                <w:i/>
                <w:iCs/>
                <w:color w:val="000000"/>
                <w:kern w:val="0"/>
                <w:sz w:val="22"/>
                <w:szCs w:val="22"/>
              </w:rPr>
              <w:t>M</w:t>
            </w:r>
          </w:p>
        </w:tc>
        <w:tc>
          <w:tcPr>
            <w:tcW w:w="990" w:type="dxa"/>
            <w:tcBorders>
              <w:top w:val="single" w:sz="12" w:space="0" w:color="000000" w:themeColor="text1"/>
              <w:left w:val="nil"/>
              <w:bottom w:val="single" w:sz="8" w:space="0" w:color="auto"/>
              <w:right w:val="nil"/>
            </w:tcBorders>
            <w:shd w:val="clear" w:color="000000" w:fill="FFFFFF"/>
            <w:vAlign w:val="center"/>
            <w:hideMark/>
          </w:tcPr>
          <w:p w14:paraId="629AE1B6" w14:textId="77777777" w:rsidR="00377DC0" w:rsidRPr="000C65B4" w:rsidRDefault="00377DC0" w:rsidP="00377DC0">
            <w:pPr>
              <w:jc w:val="center"/>
              <w:rPr>
                <w:rFonts w:eastAsia="DengXian"/>
                <w:i/>
                <w:iCs/>
                <w:color w:val="000000"/>
                <w:kern w:val="0"/>
                <w:sz w:val="22"/>
                <w:szCs w:val="22"/>
              </w:rPr>
            </w:pPr>
            <w:r w:rsidRPr="000C65B4">
              <w:rPr>
                <w:rFonts w:eastAsia="DengXian"/>
                <w:i/>
                <w:iCs/>
                <w:color w:val="000000"/>
                <w:kern w:val="0"/>
                <w:sz w:val="22"/>
                <w:szCs w:val="22"/>
              </w:rPr>
              <w:t>SD</w:t>
            </w:r>
          </w:p>
        </w:tc>
        <w:tc>
          <w:tcPr>
            <w:tcW w:w="1202" w:type="dxa"/>
            <w:tcBorders>
              <w:top w:val="single" w:sz="12" w:space="0" w:color="000000" w:themeColor="text1"/>
              <w:left w:val="nil"/>
              <w:bottom w:val="single" w:sz="8" w:space="0" w:color="auto"/>
              <w:right w:val="nil"/>
            </w:tcBorders>
            <w:shd w:val="clear" w:color="000000" w:fill="FFFFFF"/>
            <w:vAlign w:val="center"/>
            <w:hideMark/>
          </w:tcPr>
          <w:p w14:paraId="6AD1E233" w14:textId="10AC20DA" w:rsidR="00377DC0" w:rsidRPr="000C65B4" w:rsidRDefault="00377DC0" w:rsidP="00377DC0">
            <w:pPr>
              <w:jc w:val="center"/>
              <w:rPr>
                <w:rFonts w:eastAsia="DengXian"/>
                <w:color w:val="000000"/>
                <w:kern w:val="0"/>
                <w:sz w:val="22"/>
                <w:szCs w:val="22"/>
              </w:rPr>
            </w:pPr>
            <w:r w:rsidRPr="00A01FB8">
              <w:rPr>
                <w:rFonts w:eastAsia="DengXian"/>
                <w:i/>
                <w:iCs/>
                <w:color w:val="000000"/>
                <w:kern w:val="0"/>
                <w:sz w:val="22"/>
                <w:szCs w:val="22"/>
              </w:rPr>
              <w:t>S</w:t>
            </w:r>
            <w:r w:rsidR="001B31E0" w:rsidRPr="00A01FB8">
              <w:rPr>
                <w:rFonts w:eastAsia="DengXian"/>
                <w:i/>
                <w:iCs/>
                <w:color w:val="000000"/>
                <w:kern w:val="0"/>
                <w:sz w:val="22"/>
                <w:szCs w:val="22"/>
              </w:rPr>
              <w:t>E</w:t>
            </w:r>
            <w:r w:rsidRPr="00A01FB8">
              <w:rPr>
                <w:rFonts w:eastAsia="DengXian"/>
                <w:i/>
                <w:iCs/>
                <w:color w:val="000000"/>
                <w:kern w:val="0"/>
                <w:sz w:val="22"/>
                <w:szCs w:val="22"/>
              </w:rPr>
              <w:t>M</w:t>
            </w:r>
          </w:p>
        </w:tc>
      </w:tr>
      <w:tr w:rsidR="00377DC0" w:rsidRPr="000C65B4" w14:paraId="614AF717" w14:textId="77777777" w:rsidTr="00D95BE6">
        <w:trPr>
          <w:trHeight w:val="339"/>
        </w:trPr>
        <w:tc>
          <w:tcPr>
            <w:tcW w:w="1036" w:type="dxa"/>
            <w:vMerge w:val="restart"/>
            <w:tcBorders>
              <w:top w:val="single" w:sz="8" w:space="0" w:color="auto"/>
              <w:left w:val="nil"/>
              <w:right w:val="nil"/>
            </w:tcBorders>
            <w:shd w:val="clear" w:color="auto" w:fill="auto"/>
            <w:vAlign w:val="center"/>
            <w:hideMark/>
          </w:tcPr>
          <w:p w14:paraId="6FC7DE95"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Group-Low</w:t>
            </w:r>
          </w:p>
        </w:tc>
        <w:tc>
          <w:tcPr>
            <w:tcW w:w="2215" w:type="dxa"/>
            <w:tcBorders>
              <w:top w:val="single" w:sz="8" w:space="0" w:color="auto"/>
              <w:left w:val="nil"/>
              <w:bottom w:val="nil"/>
              <w:right w:val="nil"/>
            </w:tcBorders>
            <w:shd w:val="clear" w:color="auto" w:fill="auto"/>
            <w:vAlign w:val="center"/>
            <w:hideMark/>
          </w:tcPr>
          <w:p w14:paraId="61B2E294"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DVK1</w:t>
            </w:r>
          </w:p>
        </w:tc>
        <w:tc>
          <w:tcPr>
            <w:tcW w:w="989" w:type="dxa"/>
            <w:tcBorders>
              <w:top w:val="single" w:sz="8" w:space="0" w:color="auto"/>
              <w:left w:val="nil"/>
              <w:bottom w:val="nil"/>
              <w:right w:val="nil"/>
            </w:tcBorders>
            <w:shd w:val="clear" w:color="auto" w:fill="auto"/>
            <w:noWrap/>
            <w:vAlign w:val="center"/>
            <w:hideMark/>
          </w:tcPr>
          <w:p w14:paraId="26AB29B3"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989" w:type="dxa"/>
            <w:tcBorders>
              <w:top w:val="single" w:sz="8" w:space="0" w:color="auto"/>
              <w:left w:val="nil"/>
              <w:bottom w:val="nil"/>
              <w:right w:val="nil"/>
            </w:tcBorders>
            <w:shd w:val="clear" w:color="auto" w:fill="auto"/>
            <w:noWrap/>
            <w:vAlign w:val="center"/>
            <w:hideMark/>
          </w:tcPr>
          <w:p w14:paraId="0F6B7B04"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34.27</w:t>
            </w:r>
          </w:p>
        </w:tc>
        <w:tc>
          <w:tcPr>
            <w:tcW w:w="990" w:type="dxa"/>
            <w:tcBorders>
              <w:top w:val="single" w:sz="8" w:space="0" w:color="auto"/>
              <w:left w:val="nil"/>
              <w:bottom w:val="nil"/>
              <w:right w:val="nil"/>
            </w:tcBorders>
            <w:shd w:val="clear" w:color="auto" w:fill="auto"/>
            <w:noWrap/>
            <w:vAlign w:val="center"/>
            <w:hideMark/>
          </w:tcPr>
          <w:p w14:paraId="295B0AC4"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11.181</w:t>
            </w:r>
          </w:p>
        </w:tc>
        <w:tc>
          <w:tcPr>
            <w:tcW w:w="1202" w:type="dxa"/>
            <w:tcBorders>
              <w:top w:val="single" w:sz="8" w:space="0" w:color="auto"/>
              <w:left w:val="nil"/>
              <w:bottom w:val="nil"/>
              <w:right w:val="nil"/>
            </w:tcBorders>
            <w:shd w:val="clear" w:color="auto" w:fill="auto"/>
            <w:noWrap/>
            <w:vAlign w:val="center"/>
            <w:hideMark/>
          </w:tcPr>
          <w:p w14:paraId="24B8D187"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1.052</w:t>
            </w:r>
          </w:p>
        </w:tc>
      </w:tr>
      <w:tr w:rsidR="00377DC0" w:rsidRPr="000C65B4" w14:paraId="64DACE17" w14:textId="77777777" w:rsidTr="00D95BE6">
        <w:trPr>
          <w:trHeight w:val="466"/>
        </w:trPr>
        <w:tc>
          <w:tcPr>
            <w:tcW w:w="1036" w:type="dxa"/>
            <w:vMerge/>
            <w:tcBorders>
              <w:top w:val="single" w:sz="4" w:space="0" w:color="ACB9CA"/>
              <w:left w:val="nil"/>
              <w:right w:val="nil"/>
            </w:tcBorders>
            <w:vAlign w:val="center"/>
            <w:hideMark/>
          </w:tcPr>
          <w:p w14:paraId="13F61F66" w14:textId="77777777" w:rsidR="00377DC0" w:rsidRPr="000C65B4" w:rsidRDefault="00377DC0" w:rsidP="00377DC0">
            <w:pPr>
              <w:rPr>
                <w:rFonts w:eastAsia="DengXian"/>
                <w:color w:val="000000"/>
                <w:kern w:val="0"/>
                <w:sz w:val="22"/>
                <w:szCs w:val="22"/>
              </w:rPr>
            </w:pPr>
          </w:p>
        </w:tc>
        <w:tc>
          <w:tcPr>
            <w:tcW w:w="2215" w:type="dxa"/>
            <w:tcBorders>
              <w:top w:val="nil"/>
              <w:left w:val="nil"/>
              <w:bottom w:val="single" w:sz="4" w:space="0" w:color="AEAAAA" w:themeColor="background2" w:themeShade="BF"/>
              <w:right w:val="nil"/>
            </w:tcBorders>
            <w:shd w:val="clear" w:color="auto" w:fill="auto"/>
            <w:vAlign w:val="center"/>
            <w:hideMark/>
          </w:tcPr>
          <w:p w14:paraId="641F5110"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standardized DVK2</w:t>
            </w:r>
          </w:p>
        </w:tc>
        <w:tc>
          <w:tcPr>
            <w:tcW w:w="989" w:type="dxa"/>
            <w:tcBorders>
              <w:top w:val="nil"/>
              <w:left w:val="nil"/>
              <w:bottom w:val="single" w:sz="4" w:space="0" w:color="AEAAAA" w:themeColor="background2" w:themeShade="BF"/>
              <w:right w:val="nil"/>
            </w:tcBorders>
            <w:shd w:val="clear" w:color="auto" w:fill="auto"/>
            <w:noWrap/>
            <w:vAlign w:val="center"/>
            <w:hideMark/>
          </w:tcPr>
          <w:p w14:paraId="2075B7D1"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989" w:type="dxa"/>
            <w:tcBorders>
              <w:top w:val="nil"/>
              <w:left w:val="nil"/>
              <w:bottom w:val="single" w:sz="4" w:space="0" w:color="AEAAAA" w:themeColor="background2" w:themeShade="BF"/>
              <w:right w:val="nil"/>
            </w:tcBorders>
            <w:shd w:val="clear" w:color="auto" w:fill="auto"/>
            <w:noWrap/>
            <w:vAlign w:val="center"/>
            <w:hideMark/>
          </w:tcPr>
          <w:p w14:paraId="5F19A112" w14:textId="0FBA1B70"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29.86</w:t>
            </w:r>
          </w:p>
        </w:tc>
        <w:tc>
          <w:tcPr>
            <w:tcW w:w="990" w:type="dxa"/>
            <w:tcBorders>
              <w:top w:val="nil"/>
              <w:left w:val="nil"/>
              <w:bottom w:val="single" w:sz="4" w:space="0" w:color="AEAAAA" w:themeColor="background2" w:themeShade="BF"/>
              <w:right w:val="nil"/>
            </w:tcBorders>
            <w:shd w:val="clear" w:color="auto" w:fill="auto"/>
            <w:noWrap/>
            <w:vAlign w:val="center"/>
            <w:hideMark/>
          </w:tcPr>
          <w:p w14:paraId="754508B3"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12.854</w:t>
            </w:r>
          </w:p>
        </w:tc>
        <w:tc>
          <w:tcPr>
            <w:tcW w:w="1202" w:type="dxa"/>
            <w:tcBorders>
              <w:top w:val="nil"/>
              <w:left w:val="nil"/>
              <w:bottom w:val="single" w:sz="4" w:space="0" w:color="AEAAAA" w:themeColor="background2" w:themeShade="BF"/>
              <w:right w:val="nil"/>
            </w:tcBorders>
            <w:shd w:val="clear" w:color="auto" w:fill="auto"/>
            <w:noWrap/>
            <w:vAlign w:val="center"/>
            <w:hideMark/>
          </w:tcPr>
          <w:p w14:paraId="746BC112" w14:textId="331CBBC2"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1.209</w:t>
            </w:r>
          </w:p>
        </w:tc>
      </w:tr>
      <w:tr w:rsidR="00377DC0" w:rsidRPr="000C65B4" w14:paraId="7ABABDD6" w14:textId="77777777" w:rsidTr="00D95BE6">
        <w:trPr>
          <w:trHeight w:val="339"/>
        </w:trPr>
        <w:tc>
          <w:tcPr>
            <w:tcW w:w="1036" w:type="dxa"/>
            <w:vMerge w:val="restart"/>
            <w:tcBorders>
              <w:left w:val="nil"/>
              <w:bottom w:val="single" w:sz="8" w:space="0" w:color="152935"/>
              <w:right w:val="nil"/>
            </w:tcBorders>
            <w:shd w:val="clear" w:color="auto" w:fill="auto"/>
            <w:vAlign w:val="center"/>
            <w:hideMark/>
          </w:tcPr>
          <w:p w14:paraId="3921409E"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Group-High</w:t>
            </w:r>
          </w:p>
        </w:tc>
        <w:tc>
          <w:tcPr>
            <w:tcW w:w="2215" w:type="dxa"/>
            <w:tcBorders>
              <w:top w:val="single" w:sz="4" w:space="0" w:color="AEAAAA" w:themeColor="background2" w:themeShade="BF"/>
              <w:left w:val="nil"/>
              <w:bottom w:val="nil"/>
              <w:right w:val="nil"/>
            </w:tcBorders>
            <w:shd w:val="clear" w:color="auto" w:fill="auto"/>
            <w:vAlign w:val="center"/>
            <w:hideMark/>
          </w:tcPr>
          <w:p w14:paraId="4BB8B554"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DVK1</w:t>
            </w:r>
          </w:p>
        </w:tc>
        <w:tc>
          <w:tcPr>
            <w:tcW w:w="989" w:type="dxa"/>
            <w:tcBorders>
              <w:top w:val="single" w:sz="4" w:space="0" w:color="AEAAAA" w:themeColor="background2" w:themeShade="BF"/>
              <w:left w:val="nil"/>
              <w:bottom w:val="nil"/>
              <w:right w:val="nil"/>
            </w:tcBorders>
            <w:shd w:val="clear" w:color="auto" w:fill="auto"/>
            <w:noWrap/>
            <w:vAlign w:val="center"/>
            <w:hideMark/>
          </w:tcPr>
          <w:p w14:paraId="08113FBF"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989" w:type="dxa"/>
            <w:tcBorders>
              <w:top w:val="single" w:sz="4" w:space="0" w:color="AEAAAA" w:themeColor="background2" w:themeShade="BF"/>
              <w:left w:val="nil"/>
              <w:bottom w:val="nil"/>
              <w:right w:val="nil"/>
            </w:tcBorders>
            <w:shd w:val="clear" w:color="auto" w:fill="auto"/>
            <w:noWrap/>
            <w:vAlign w:val="center"/>
            <w:hideMark/>
          </w:tcPr>
          <w:p w14:paraId="18C728E7"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44.01</w:t>
            </w:r>
          </w:p>
        </w:tc>
        <w:tc>
          <w:tcPr>
            <w:tcW w:w="990" w:type="dxa"/>
            <w:tcBorders>
              <w:top w:val="single" w:sz="4" w:space="0" w:color="AEAAAA" w:themeColor="background2" w:themeShade="BF"/>
              <w:left w:val="nil"/>
              <w:bottom w:val="nil"/>
              <w:right w:val="nil"/>
            </w:tcBorders>
            <w:shd w:val="clear" w:color="auto" w:fill="auto"/>
            <w:noWrap/>
            <w:vAlign w:val="center"/>
            <w:hideMark/>
          </w:tcPr>
          <w:p w14:paraId="2B78E755"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11.307</w:t>
            </w:r>
          </w:p>
        </w:tc>
        <w:tc>
          <w:tcPr>
            <w:tcW w:w="1202" w:type="dxa"/>
            <w:tcBorders>
              <w:top w:val="single" w:sz="4" w:space="0" w:color="AEAAAA" w:themeColor="background2" w:themeShade="BF"/>
              <w:left w:val="nil"/>
              <w:bottom w:val="nil"/>
              <w:right w:val="nil"/>
            </w:tcBorders>
            <w:shd w:val="clear" w:color="auto" w:fill="auto"/>
            <w:noWrap/>
            <w:vAlign w:val="center"/>
            <w:hideMark/>
          </w:tcPr>
          <w:p w14:paraId="584F714F"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1.041</w:t>
            </w:r>
          </w:p>
        </w:tc>
      </w:tr>
      <w:tr w:rsidR="00377DC0" w:rsidRPr="000C65B4" w14:paraId="27CA893C" w14:textId="77777777" w:rsidTr="00622B0B">
        <w:trPr>
          <w:trHeight w:val="483"/>
        </w:trPr>
        <w:tc>
          <w:tcPr>
            <w:tcW w:w="1036" w:type="dxa"/>
            <w:vMerge/>
            <w:tcBorders>
              <w:top w:val="nil"/>
              <w:left w:val="nil"/>
              <w:bottom w:val="single" w:sz="12" w:space="0" w:color="000000" w:themeColor="text1"/>
              <w:right w:val="nil"/>
            </w:tcBorders>
            <w:vAlign w:val="center"/>
            <w:hideMark/>
          </w:tcPr>
          <w:p w14:paraId="6911A849" w14:textId="77777777" w:rsidR="00377DC0" w:rsidRPr="000C65B4" w:rsidRDefault="00377DC0" w:rsidP="00377DC0">
            <w:pPr>
              <w:rPr>
                <w:rFonts w:eastAsia="DengXian"/>
                <w:color w:val="000000"/>
                <w:kern w:val="0"/>
                <w:sz w:val="22"/>
                <w:szCs w:val="22"/>
              </w:rPr>
            </w:pPr>
          </w:p>
        </w:tc>
        <w:tc>
          <w:tcPr>
            <w:tcW w:w="2215" w:type="dxa"/>
            <w:tcBorders>
              <w:top w:val="nil"/>
              <w:left w:val="nil"/>
              <w:bottom w:val="single" w:sz="12" w:space="0" w:color="000000" w:themeColor="text1"/>
              <w:right w:val="nil"/>
            </w:tcBorders>
            <w:shd w:val="clear" w:color="auto" w:fill="auto"/>
            <w:vAlign w:val="center"/>
            <w:hideMark/>
          </w:tcPr>
          <w:p w14:paraId="6571E7F0"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standardized DVK2</w:t>
            </w:r>
          </w:p>
        </w:tc>
        <w:tc>
          <w:tcPr>
            <w:tcW w:w="989" w:type="dxa"/>
            <w:tcBorders>
              <w:top w:val="nil"/>
              <w:left w:val="nil"/>
              <w:bottom w:val="single" w:sz="12" w:space="0" w:color="000000" w:themeColor="text1"/>
              <w:right w:val="nil"/>
            </w:tcBorders>
            <w:shd w:val="clear" w:color="auto" w:fill="auto"/>
            <w:noWrap/>
            <w:vAlign w:val="center"/>
            <w:hideMark/>
          </w:tcPr>
          <w:p w14:paraId="5DDBBFD9"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989" w:type="dxa"/>
            <w:tcBorders>
              <w:top w:val="nil"/>
              <w:left w:val="nil"/>
              <w:bottom w:val="single" w:sz="12" w:space="0" w:color="000000" w:themeColor="text1"/>
              <w:right w:val="nil"/>
            </w:tcBorders>
            <w:shd w:val="clear" w:color="auto" w:fill="auto"/>
            <w:noWrap/>
            <w:vAlign w:val="center"/>
            <w:hideMark/>
          </w:tcPr>
          <w:p w14:paraId="525BC39E" w14:textId="71BB4338"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46.11</w:t>
            </w:r>
          </w:p>
        </w:tc>
        <w:tc>
          <w:tcPr>
            <w:tcW w:w="990" w:type="dxa"/>
            <w:tcBorders>
              <w:top w:val="nil"/>
              <w:left w:val="nil"/>
              <w:bottom w:val="single" w:sz="12" w:space="0" w:color="000000" w:themeColor="text1"/>
              <w:right w:val="nil"/>
            </w:tcBorders>
            <w:shd w:val="clear" w:color="auto" w:fill="auto"/>
            <w:noWrap/>
            <w:vAlign w:val="center"/>
            <w:hideMark/>
          </w:tcPr>
          <w:p w14:paraId="256C71CC"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12.344</w:t>
            </w:r>
          </w:p>
        </w:tc>
        <w:tc>
          <w:tcPr>
            <w:tcW w:w="1202" w:type="dxa"/>
            <w:tcBorders>
              <w:top w:val="nil"/>
              <w:left w:val="nil"/>
              <w:bottom w:val="single" w:sz="12" w:space="0" w:color="000000" w:themeColor="text1"/>
              <w:right w:val="nil"/>
            </w:tcBorders>
            <w:shd w:val="clear" w:color="auto" w:fill="auto"/>
            <w:noWrap/>
            <w:vAlign w:val="center"/>
            <w:hideMark/>
          </w:tcPr>
          <w:p w14:paraId="4C565A14" w14:textId="705BE055"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1.136</w:t>
            </w:r>
          </w:p>
        </w:tc>
      </w:tr>
    </w:tbl>
    <w:p w14:paraId="64F7990F" w14:textId="264C6C5F" w:rsidR="00171BDD" w:rsidRPr="000C65B4" w:rsidRDefault="00F72A81" w:rsidP="002C30AB">
      <w:pPr>
        <w:spacing w:afterLines="100" w:after="326"/>
        <w:jc w:val="both"/>
        <w:rPr>
          <w:rFonts w:eastAsia="SimSun"/>
          <w:bCs/>
          <w:i/>
          <w:iCs/>
          <w:kern w:val="0"/>
          <w:sz w:val="21"/>
          <w:szCs w:val="21"/>
        </w:rPr>
      </w:pPr>
      <w:r w:rsidRPr="000C65B4">
        <w:rPr>
          <w:rFonts w:eastAsia="SimSun"/>
          <w:bCs/>
          <w:i/>
          <w:iCs/>
          <w:kern w:val="0"/>
          <w:sz w:val="21"/>
          <w:szCs w:val="21"/>
        </w:rPr>
        <w:t>Note.</w:t>
      </w:r>
      <w:r w:rsidR="00171BDD" w:rsidRPr="000C65B4">
        <w:rPr>
          <w:rFonts w:eastAsia="SimSun"/>
          <w:bCs/>
          <w:i/>
          <w:iCs/>
          <w:kern w:val="0"/>
          <w:sz w:val="21"/>
          <w:szCs w:val="21"/>
        </w:rPr>
        <w:t xml:space="preserve"> </w:t>
      </w:r>
      <w:r w:rsidR="00B95C88" w:rsidRPr="000C65B4">
        <w:rPr>
          <w:rFonts w:eastAsia="MingLiU"/>
          <w:color w:val="000000"/>
          <w:kern w:val="0"/>
          <w:sz w:val="21"/>
          <w:szCs w:val="21"/>
        </w:rPr>
        <w:t>Group-Low</w:t>
      </w:r>
      <w:r w:rsidR="00565D12">
        <w:rPr>
          <w:rFonts w:eastAsia="MingLiU"/>
          <w:color w:val="000000"/>
          <w:kern w:val="0"/>
          <w:sz w:val="21"/>
          <w:szCs w:val="21"/>
        </w:rPr>
        <w:t xml:space="preserve"> </w:t>
      </w:r>
      <w:r w:rsidR="00B95C88" w:rsidRPr="000C65B4">
        <w:rPr>
          <w:rFonts w:eastAsia="MingLiU"/>
          <w:color w:val="000000"/>
          <w:kern w:val="0"/>
          <w:sz w:val="21"/>
          <w:szCs w:val="21"/>
        </w:rPr>
        <w:t>= Low level of Vocabulary Size/breadth Group; Group-High</w:t>
      </w:r>
      <w:r w:rsidR="00565D12">
        <w:rPr>
          <w:rFonts w:eastAsia="MingLiU"/>
          <w:color w:val="000000"/>
          <w:kern w:val="0"/>
          <w:sz w:val="21"/>
          <w:szCs w:val="21"/>
        </w:rPr>
        <w:t xml:space="preserve"> </w:t>
      </w:r>
      <w:r w:rsidR="00B95C88" w:rsidRPr="000C65B4">
        <w:rPr>
          <w:rFonts w:eastAsia="MingLiU"/>
          <w:color w:val="000000"/>
          <w:kern w:val="0"/>
          <w:sz w:val="21"/>
          <w:szCs w:val="21"/>
        </w:rPr>
        <w:t>=</w:t>
      </w:r>
      <w:r w:rsidR="00565D12">
        <w:rPr>
          <w:rFonts w:eastAsia="MingLiU"/>
          <w:color w:val="000000"/>
          <w:kern w:val="0"/>
          <w:sz w:val="21"/>
          <w:szCs w:val="21"/>
        </w:rPr>
        <w:t xml:space="preserve"> </w:t>
      </w:r>
      <w:r w:rsidR="00B95C88" w:rsidRPr="000C65B4">
        <w:rPr>
          <w:rFonts w:eastAsia="MingLiU"/>
          <w:color w:val="000000"/>
          <w:kern w:val="0"/>
          <w:sz w:val="21"/>
          <w:szCs w:val="21"/>
        </w:rPr>
        <w:t xml:space="preserve">High level of Vocabulary Size/breadth Group; </w:t>
      </w:r>
      <w:r w:rsidR="00171BDD" w:rsidRPr="000C65B4">
        <w:rPr>
          <w:rFonts w:eastAsia="SimSun"/>
          <w:bCs/>
          <w:kern w:val="0"/>
          <w:sz w:val="21"/>
          <w:szCs w:val="21"/>
        </w:rPr>
        <w:t>DVK1</w:t>
      </w:r>
      <w:r w:rsidR="00565D12">
        <w:rPr>
          <w:rFonts w:eastAsia="SimSun"/>
          <w:bCs/>
          <w:kern w:val="0"/>
          <w:sz w:val="21"/>
          <w:szCs w:val="21"/>
        </w:rPr>
        <w:t xml:space="preserve"> </w:t>
      </w:r>
      <w:r w:rsidR="00171BDD" w:rsidRPr="000C65B4">
        <w:rPr>
          <w:rFonts w:eastAsia="SimSun"/>
          <w:bCs/>
          <w:kern w:val="0"/>
          <w:sz w:val="21"/>
          <w:szCs w:val="21"/>
        </w:rPr>
        <w:t>= the Word Associates Test; DVK2 = Derivative Word Form Test</w:t>
      </w:r>
      <w:r w:rsidR="00A01FB8">
        <w:rPr>
          <w:rFonts w:eastAsia="SimSun"/>
          <w:bCs/>
          <w:kern w:val="0"/>
          <w:sz w:val="21"/>
          <w:szCs w:val="21"/>
        </w:rPr>
        <w:t>; SEM=</w:t>
      </w:r>
      <w:r w:rsidR="00A01FB8">
        <w:t xml:space="preserve"> </w:t>
      </w:r>
      <w:r w:rsidR="00A01FB8" w:rsidRPr="00A01FB8">
        <w:rPr>
          <w:rFonts w:eastAsia="SimSun"/>
          <w:bCs/>
          <w:kern w:val="0"/>
          <w:sz w:val="21"/>
          <w:szCs w:val="21"/>
        </w:rPr>
        <w:t>Standard Error of Mean</w:t>
      </w:r>
      <w:r w:rsidR="00A01FB8">
        <w:rPr>
          <w:rFonts w:eastAsia="SimSun"/>
          <w:bCs/>
          <w:kern w:val="0"/>
          <w:sz w:val="21"/>
          <w:szCs w:val="21"/>
        </w:rPr>
        <w:t>.</w:t>
      </w:r>
    </w:p>
    <w:p w14:paraId="188B1867" w14:textId="407B9D1C" w:rsidR="002C0729" w:rsidRPr="000C65B4" w:rsidRDefault="002C0729" w:rsidP="0059391E">
      <w:pPr>
        <w:pStyle w:val="ae"/>
        <w:rPr>
          <w:rFonts w:eastAsia="SimSun"/>
          <w:bCs/>
          <w:kern w:val="0"/>
        </w:rPr>
      </w:pPr>
      <w:bookmarkStart w:id="243" w:name="_Ref67672362"/>
      <w:bookmarkStart w:id="244" w:name="_Toc69819584"/>
      <w:bookmarkStart w:id="245" w:name="_Toc74058753"/>
      <w:r w:rsidRPr="000C65B4">
        <w:t xml:space="preserve">Table </w:t>
      </w:r>
      <w:fldSimple w:instr=" SEQ Table \* ARABIC ">
        <w:r w:rsidR="00F0173F">
          <w:rPr>
            <w:noProof/>
          </w:rPr>
          <w:t>12</w:t>
        </w:r>
      </w:fldSimple>
      <w:bookmarkEnd w:id="242"/>
      <w:bookmarkEnd w:id="243"/>
      <w:r w:rsidR="00DE3216" w:rsidRPr="000C65B4">
        <w:rPr>
          <w:noProof/>
        </w:rPr>
        <w:t>.</w:t>
      </w:r>
      <w:r w:rsidR="009C63E4" w:rsidRPr="000C65B4">
        <w:rPr>
          <w:noProof/>
        </w:rPr>
        <w:t xml:space="preserve"> </w:t>
      </w:r>
      <w:r w:rsidRPr="000C65B4">
        <w:rPr>
          <w:rFonts w:eastAsia="SimSun"/>
          <w:bCs/>
          <w:kern w:val="0"/>
        </w:rPr>
        <w:t xml:space="preserve">Paired Samples </w:t>
      </w:r>
      <w:r w:rsidR="00131B91" w:rsidRPr="000C65B4">
        <w:rPr>
          <w:rFonts w:eastAsia="SimSun"/>
          <w:bCs/>
          <w:i/>
          <w:iCs/>
          <w:kern w:val="0"/>
        </w:rPr>
        <w:t>t</w:t>
      </w:r>
      <w:r w:rsidR="00131B91" w:rsidRPr="000C65B4">
        <w:rPr>
          <w:rFonts w:eastAsia="SimSun"/>
          <w:bCs/>
          <w:kern w:val="0"/>
        </w:rPr>
        <w:t>-t</w:t>
      </w:r>
      <w:r w:rsidRPr="000C65B4">
        <w:rPr>
          <w:rFonts w:eastAsia="SimSun"/>
          <w:bCs/>
          <w:kern w:val="0"/>
        </w:rPr>
        <w:t xml:space="preserve">est of </w:t>
      </w:r>
      <w:r w:rsidRPr="000C65B4">
        <w:t>DVK1 and DVK2</w:t>
      </w:r>
      <w:bookmarkEnd w:id="244"/>
      <w:bookmarkEnd w:id="245"/>
    </w:p>
    <w:tbl>
      <w:tblPr>
        <w:tblW w:w="5000" w:type="pct"/>
        <w:tblLayout w:type="fixed"/>
        <w:tblLook w:val="04A0" w:firstRow="1" w:lastRow="0" w:firstColumn="1" w:lastColumn="0" w:noHBand="0" w:noVBand="1"/>
      </w:tblPr>
      <w:tblGrid>
        <w:gridCol w:w="710"/>
        <w:gridCol w:w="862"/>
        <w:gridCol w:w="688"/>
        <w:gridCol w:w="752"/>
        <w:gridCol w:w="693"/>
        <w:gridCol w:w="788"/>
        <w:gridCol w:w="752"/>
        <w:gridCol w:w="720"/>
        <w:gridCol w:w="556"/>
        <w:gridCol w:w="849"/>
      </w:tblGrid>
      <w:tr w:rsidR="00A01FB8" w:rsidRPr="000C65B4" w14:paraId="046DD50A" w14:textId="77777777" w:rsidTr="00622B0B">
        <w:trPr>
          <w:trHeight w:val="285"/>
        </w:trPr>
        <w:tc>
          <w:tcPr>
            <w:tcW w:w="1572" w:type="dxa"/>
            <w:gridSpan w:val="2"/>
            <w:vMerge w:val="restart"/>
            <w:tcBorders>
              <w:top w:val="single" w:sz="12" w:space="0" w:color="000000" w:themeColor="text1"/>
              <w:left w:val="nil"/>
              <w:bottom w:val="single" w:sz="8" w:space="0" w:color="152935"/>
              <w:right w:val="nil"/>
            </w:tcBorders>
            <w:shd w:val="clear" w:color="000000" w:fill="FFFFFF"/>
            <w:vAlign w:val="center"/>
            <w:hideMark/>
          </w:tcPr>
          <w:p w14:paraId="60E08FB9" w14:textId="5EADD856" w:rsidR="00377DC0" w:rsidRPr="000C65B4" w:rsidRDefault="00377DC0" w:rsidP="00377DC0">
            <w:pPr>
              <w:rPr>
                <w:rFonts w:ascii="DengXian" w:eastAsia="DengXian" w:hAnsi="DengXian" w:cs="SimSun"/>
                <w:color w:val="000000"/>
                <w:w w:val="90"/>
                <w:kern w:val="0"/>
                <w:sz w:val="21"/>
                <w:szCs w:val="21"/>
              </w:rPr>
            </w:pPr>
          </w:p>
        </w:tc>
        <w:tc>
          <w:tcPr>
            <w:tcW w:w="3673" w:type="dxa"/>
            <w:gridSpan w:val="5"/>
            <w:tcBorders>
              <w:top w:val="single" w:sz="12" w:space="0" w:color="000000" w:themeColor="text1"/>
              <w:left w:val="nil"/>
              <w:bottom w:val="single" w:sz="4" w:space="0" w:color="AEAAAA" w:themeColor="background2" w:themeShade="BF"/>
              <w:right w:val="nil"/>
            </w:tcBorders>
            <w:shd w:val="clear" w:color="000000" w:fill="FFFFFF"/>
            <w:vAlign w:val="center"/>
            <w:hideMark/>
          </w:tcPr>
          <w:p w14:paraId="21F6A332" w14:textId="77777777" w:rsidR="00377DC0" w:rsidRPr="000C65B4" w:rsidRDefault="00377DC0" w:rsidP="00A01FB8">
            <w:pPr>
              <w:jc w:val="center"/>
              <w:rPr>
                <w:rFonts w:eastAsia="DengXian"/>
                <w:color w:val="000000"/>
                <w:w w:val="90"/>
                <w:kern w:val="0"/>
                <w:sz w:val="21"/>
                <w:szCs w:val="21"/>
              </w:rPr>
            </w:pPr>
            <w:r w:rsidRPr="000C65B4">
              <w:rPr>
                <w:rFonts w:eastAsia="DengXian"/>
                <w:color w:val="000000"/>
                <w:w w:val="90"/>
                <w:kern w:val="0"/>
                <w:sz w:val="21"/>
                <w:szCs w:val="21"/>
              </w:rPr>
              <w:t>Paired Differences</w:t>
            </w:r>
          </w:p>
        </w:tc>
        <w:tc>
          <w:tcPr>
            <w:tcW w:w="720" w:type="dxa"/>
            <w:vMerge w:val="restart"/>
            <w:tcBorders>
              <w:top w:val="single" w:sz="12" w:space="0" w:color="000000" w:themeColor="text1"/>
              <w:left w:val="nil"/>
              <w:bottom w:val="single" w:sz="8" w:space="0" w:color="152935"/>
              <w:right w:val="nil"/>
            </w:tcBorders>
            <w:shd w:val="clear" w:color="000000" w:fill="FFFFFF"/>
            <w:vAlign w:val="center"/>
            <w:hideMark/>
          </w:tcPr>
          <w:p w14:paraId="0DDF79BA" w14:textId="77777777" w:rsidR="00377DC0" w:rsidRPr="000C65B4" w:rsidRDefault="00377DC0" w:rsidP="00A01FB8">
            <w:pPr>
              <w:jc w:val="center"/>
              <w:rPr>
                <w:rFonts w:eastAsia="DengXian"/>
                <w:i/>
                <w:iCs/>
                <w:color w:val="000000"/>
                <w:w w:val="90"/>
                <w:kern w:val="0"/>
                <w:sz w:val="21"/>
                <w:szCs w:val="21"/>
              </w:rPr>
            </w:pPr>
            <w:r w:rsidRPr="000C65B4">
              <w:rPr>
                <w:rFonts w:eastAsia="DengXian"/>
                <w:i/>
                <w:iCs/>
                <w:color w:val="000000"/>
                <w:w w:val="90"/>
                <w:kern w:val="0"/>
                <w:sz w:val="21"/>
                <w:szCs w:val="21"/>
              </w:rPr>
              <w:t>t</w:t>
            </w:r>
          </w:p>
        </w:tc>
        <w:tc>
          <w:tcPr>
            <w:tcW w:w="556" w:type="dxa"/>
            <w:vMerge w:val="restart"/>
            <w:tcBorders>
              <w:top w:val="single" w:sz="12" w:space="0" w:color="000000" w:themeColor="text1"/>
              <w:left w:val="nil"/>
              <w:bottom w:val="single" w:sz="8" w:space="0" w:color="152935"/>
              <w:right w:val="nil"/>
            </w:tcBorders>
            <w:shd w:val="clear" w:color="000000" w:fill="FFFFFF"/>
            <w:vAlign w:val="center"/>
            <w:hideMark/>
          </w:tcPr>
          <w:p w14:paraId="514D8FC3" w14:textId="77777777" w:rsidR="00377DC0" w:rsidRPr="000C65B4" w:rsidRDefault="00377DC0" w:rsidP="00A01FB8">
            <w:pPr>
              <w:jc w:val="center"/>
              <w:rPr>
                <w:rFonts w:eastAsia="DengXian"/>
                <w:i/>
                <w:iCs/>
                <w:color w:val="000000"/>
                <w:w w:val="90"/>
                <w:kern w:val="0"/>
                <w:sz w:val="21"/>
                <w:szCs w:val="21"/>
              </w:rPr>
            </w:pPr>
            <w:r w:rsidRPr="000C65B4">
              <w:rPr>
                <w:rFonts w:eastAsia="DengXian"/>
                <w:i/>
                <w:iCs/>
                <w:color w:val="000000"/>
                <w:w w:val="90"/>
                <w:kern w:val="0"/>
                <w:sz w:val="21"/>
                <w:szCs w:val="21"/>
              </w:rPr>
              <w:t>df</w:t>
            </w:r>
          </w:p>
        </w:tc>
        <w:tc>
          <w:tcPr>
            <w:tcW w:w="849" w:type="dxa"/>
            <w:vMerge w:val="restart"/>
            <w:tcBorders>
              <w:top w:val="single" w:sz="12" w:space="0" w:color="000000" w:themeColor="text1"/>
              <w:left w:val="nil"/>
              <w:bottom w:val="single" w:sz="8" w:space="0" w:color="152935"/>
              <w:right w:val="nil"/>
            </w:tcBorders>
            <w:shd w:val="clear" w:color="000000" w:fill="FFFFFF"/>
            <w:vAlign w:val="center"/>
            <w:hideMark/>
          </w:tcPr>
          <w:p w14:paraId="279118B6" w14:textId="77777777" w:rsidR="00377DC0" w:rsidRPr="000C65B4" w:rsidRDefault="00377DC0" w:rsidP="00A01FB8">
            <w:pPr>
              <w:jc w:val="center"/>
              <w:rPr>
                <w:rFonts w:eastAsia="DengXian"/>
                <w:color w:val="000000"/>
                <w:w w:val="90"/>
                <w:kern w:val="0"/>
                <w:sz w:val="21"/>
                <w:szCs w:val="21"/>
              </w:rPr>
            </w:pPr>
            <w:r w:rsidRPr="000C65B4">
              <w:rPr>
                <w:rFonts w:eastAsia="DengXian"/>
                <w:color w:val="000000"/>
                <w:w w:val="90"/>
                <w:kern w:val="0"/>
                <w:sz w:val="21"/>
                <w:szCs w:val="21"/>
              </w:rPr>
              <w:t>Sig. (2-tailed)</w:t>
            </w:r>
          </w:p>
        </w:tc>
      </w:tr>
      <w:tr w:rsidR="00A01FB8" w:rsidRPr="000C65B4" w14:paraId="65C518C3" w14:textId="77777777" w:rsidTr="00DD3891">
        <w:trPr>
          <w:trHeight w:val="814"/>
        </w:trPr>
        <w:tc>
          <w:tcPr>
            <w:tcW w:w="1572" w:type="dxa"/>
            <w:gridSpan w:val="2"/>
            <w:vMerge/>
            <w:tcBorders>
              <w:top w:val="single" w:sz="8" w:space="0" w:color="auto"/>
              <w:left w:val="nil"/>
              <w:bottom w:val="single" w:sz="8" w:space="0" w:color="152935"/>
              <w:right w:val="nil"/>
            </w:tcBorders>
            <w:vAlign w:val="center"/>
            <w:hideMark/>
          </w:tcPr>
          <w:p w14:paraId="049288B9" w14:textId="77777777" w:rsidR="00377DC0" w:rsidRPr="000C65B4" w:rsidRDefault="00377DC0" w:rsidP="00377DC0">
            <w:pPr>
              <w:rPr>
                <w:rFonts w:ascii="DengXian" w:eastAsia="DengXian" w:hAnsi="DengXian" w:cs="SimSun"/>
                <w:color w:val="000000"/>
                <w:w w:val="90"/>
                <w:kern w:val="0"/>
                <w:sz w:val="21"/>
                <w:szCs w:val="21"/>
              </w:rPr>
            </w:pPr>
          </w:p>
        </w:tc>
        <w:tc>
          <w:tcPr>
            <w:tcW w:w="688" w:type="dxa"/>
            <w:vMerge w:val="restart"/>
            <w:tcBorders>
              <w:top w:val="single" w:sz="4" w:space="0" w:color="AEAAAA" w:themeColor="background2" w:themeShade="BF"/>
              <w:left w:val="nil"/>
              <w:bottom w:val="single" w:sz="8" w:space="0" w:color="152935"/>
              <w:right w:val="nil"/>
            </w:tcBorders>
            <w:shd w:val="clear" w:color="000000" w:fill="FFFFFF"/>
            <w:vAlign w:val="center"/>
            <w:hideMark/>
          </w:tcPr>
          <w:p w14:paraId="0493DB81" w14:textId="3EC7B5B7" w:rsidR="00377DC0" w:rsidRPr="000C65B4" w:rsidRDefault="00377DC0" w:rsidP="00377DC0">
            <w:pPr>
              <w:jc w:val="center"/>
              <w:rPr>
                <w:rFonts w:eastAsia="DengXian"/>
                <w:i/>
                <w:iCs/>
                <w:color w:val="000000"/>
                <w:w w:val="90"/>
                <w:kern w:val="0"/>
                <w:sz w:val="21"/>
                <w:szCs w:val="21"/>
              </w:rPr>
            </w:pPr>
            <w:r w:rsidRPr="000C65B4">
              <w:rPr>
                <w:rFonts w:eastAsia="DengXian"/>
                <w:i/>
                <w:iCs/>
                <w:color w:val="000000"/>
                <w:w w:val="90"/>
                <w:kern w:val="0"/>
                <w:sz w:val="21"/>
                <w:szCs w:val="21"/>
              </w:rPr>
              <w:t>M</w:t>
            </w:r>
          </w:p>
        </w:tc>
        <w:tc>
          <w:tcPr>
            <w:tcW w:w="752" w:type="dxa"/>
            <w:vMerge w:val="restart"/>
            <w:tcBorders>
              <w:top w:val="single" w:sz="4" w:space="0" w:color="AEAAAA" w:themeColor="background2" w:themeShade="BF"/>
              <w:left w:val="nil"/>
              <w:bottom w:val="single" w:sz="8" w:space="0" w:color="152935"/>
              <w:right w:val="nil"/>
            </w:tcBorders>
            <w:shd w:val="clear" w:color="000000" w:fill="FFFFFF"/>
            <w:vAlign w:val="center"/>
            <w:hideMark/>
          </w:tcPr>
          <w:p w14:paraId="3758A37A" w14:textId="77777777" w:rsidR="00377DC0" w:rsidRPr="000C65B4" w:rsidRDefault="00377DC0" w:rsidP="00A01FB8">
            <w:pPr>
              <w:jc w:val="center"/>
              <w:rPr>
                <w:rFonts w:eastAsia="DengXian"/>
                <w:i/>
                <w:iCs/>
                <w:color w:val="000000"/>
                <w:w w:val="90"/>
                <w:kern w:val="0"/>
                <w:sz w:val="21"/>
                <w:szCs w:val="21"/>
              </w:rPr>
            </w:pPr>
            <w:r w:rsidRPr="000C65B4">
              <w:rPr>
                <w:rFonts w:eastAsia="DengXian"/>
                <w:i/>
                <w:iCs/>
                <w:color w:val="000000"/>
                <w:w w:val="90"/>
                <w:kern w:val="0"/>
                <w:sz w:val="21"/>
                <w:szCs w:val="21"/>
              </w:rPr>
              <w:t>SD</w:t>
            </w:r>
          </w:p>
        </w:tc>
        <w:tc>
          <w:tcPr>
            <w:tcW w:w="693" w:type="dxa"/>
            <w:vMerge w:val="restart"/>
            <w:tcBorders>
              <w:top w:val="single" w:sz="4" w:space="0" w:color="AEAAAA" w:themeColor="background2" w:themeShade="BF"/>
              <w:left w:val="nil"/>
              <w:bottom w:val="single" w:sz="8" w:space="0" w:color="152935"/>
              <w:right w:val="nil"/>
            </w:tcBorders>
            <w:shd w:val="clear" w:color="000000" w:fill="FFFFFF"/>
            <w:vAlign w:val="center"/>
            <w:hideMark/>
          </w:tcPr>
          <w:p w14:paraId="5E846153" w14:textId="396C894B" w:rsidR="00377DC0" w:rsidRPr="00A01FB8" w:rsidRDefault="00A01FB8" w:rsidP="00A01FB8">
            <w:pPr>
              <w:jc w:val="center"/>
              <w:rPr>
                <w:rFonts w:eastAsia="DengXian"/>
                <w:i/>
                <w:iCs/>
                <w:color w:val="000000"/>
                <w:w w:val="90"/>
                <w:kern w:val="0"/>
                <w:sz w:val="21"/>
                <w:szCs w:val="21"/>
              </w:rPr>
            </w:pPr>
            <w:r w:rsidRPr="00A01FB8">
              <w:rPr>
                <w:rFonts w:eastAsia="DengXian"/>
                <w:i/>
                <w:iCs/>
                <w:color w:val="000000"/>
                <w:w w:val="90"/>
                <w:kern w:val="0"/>
                <w:sz w:val="21"/>
                <w:szCs w:val="21"/>
              </w:rPr>
              <w:t>SEM</w:t>
            </w:r>
          </w:p>
        </w:tc>
        <w:tc>
          <w:tcPr>
            <w:tcW w:w="1540" w:type="dxa"/>
            <w:gridSpan w:val="2"/>
            <w:tcBorders>
              <w:left w:val="nil"/>
              <w:bottom w:val="single" w:sz="4" w:space="0" w:color="AEAAAA" w:themeColor="background2" w:themeShade="BF"/>
              <w:right w:val="nil"/>
            </w:tcBorders>
            <w:shd w:val="clear" w:color="000000" w:fill="FFFFFF"/>
            <w:vAlign w:val="center"/>
            <w:hideMark/>
          </w:tcPr>
          <w:p w14:paraId="17969D79" w14:textId="3CB14050" w:rsidR="00377DC0" w:rsidRPr="000C65B4" w:rsidRDefault="00377DC0" w:rsidP="00A01FB8">
            <w:pPr>
              <w:jc w:val="center"/>
              <w:rPr>
                <w:rFonts w:eastAsia="DengXian"/>
                <w:color w:val="000000"/>
                <w:w w:val="90"/>
                <w:kern w:val="0"/>
                <w:sz w:val="21"/>
                <w:szCs w:val="21"/>
              </w:rPr>
            </w:pPr>
            <w:r w:rsidRPr="000C65B4">
              <w:rPr>
                <w:rFonts w:eastAsia="DengXian"/>
                <w:color w:val="000000"/>
                <w:w w:val="90"/>
                <w:kern w:val="0"/>
                <w:sz w:val="21"/>
                <w:szCs w:val="21"/>
              </w:rPr>
              <w:t>95% CI of the Difference</w:t>
            </w:r>
          </w:p>
        </w:tc>
        <w:tc>
          <w:tcPr>
            <w:tcW w:w="720" w:type="dxa"/>
            <w:vMerge/>
            <w:tcBorders>
              <w:left w:val="nil"/>
              <w:bottom w:val="single" w:sz="4" w:space="0" w:color="AEAAAA" w:themeColor="background2" w:themeShade="BF"/>
              <w:right w:val="nil"/>
            </w:tcBorders>
            <w:vAlign w:val="center"/>
            <w:hideMark/>
          </w:tcPr>
          <w:p w14:paraId="0823E927" w14:textId="77777777" w:rsidR="00377DC0" w:rsidRPr="000C65B4" w:rsidRDefault="00377DC0" w:rsidP="00A01FB8">
            <w:pPr>
              <w:jc w:val="center"/>
              <w:rPr>
                <w:rFonts w:eastAsia="DengXian"/>
                <w:color w:val="000000"/>
                <w:w w:val="90"/>
                <w:kern w:val="0"/>
                <w:sz w:val="21"/>
                <w:szCs w:val="21"/>
              </w:rPr>
            </w:pPr>
          </w:p>
        </w:tc>
        <w:tc>
          <w:tcPr>
            <w:tcW w:w="556" w:type="dxa"/>
            <w:vMerge/>
            <w:tcBorders>
              <w:top w:val="single" w:sz="8" w:space="0" w:color="auto"/>
              <w:left w:val="nil"/>
              <w:bottom w:val="single" w:sz="8" w:space="0" w:color="152935"/>
              <w:right w:val="nil"/>
            </w:tcBorders>
            <w:vAlign w:val="center"/>
            <w:hideMark/>
          </w:tcPr>
          <w:p w14:paraId="64B42780" w14:textId="77777777" w:rsidR="00377DC0" w:rsidRPr="000C65B4" w:rsidRDefault="00377DC0" w:rsidP="00A01FB8">
            <w:pPr>
              <w:jc w:val="center"/>
              <w:rPr>
                <w:rFonts w:eastAsia="DengXian"/>
                <w:color w:val="000000"/>
                <w:w w:val="90"/>
                <w:kern w:val="0"/>
                <w:sz w:val="21"/>
                <w:szCs w:val="21"/>
              </w:rPr>
            </w:pPr>
          </w:p>
        </w:tc>
        <w:tc>
          <w:tcPr>
            <w:tcW w:w="849" w:type="dxa"/>
            <w:vMerge/>
            <w:tcBorders>
              <w:top w:val="single" w:sz="8" w:space="0" w:color="auto"/>
              <w:left w:val="nil"/>
              <w:bottom w:val="single" w:sz="8" w:space="0" w:color="152935"/>
              <w:right w:val="nil"/>
            </w:tcBorders>
            <w:vAlign w:val="center"/>
            <w:hideMark/>
          </w:tcPr>
          <w:p w14:paraId="6E5C4B63" w14:textId="77777777" w:rsidR="00377DC0" w:rsidRPr="000C65B4" w:rsidRDefault="00377DC0" w:rsidP="00A01FB8">
            <w:pPr>
              <w:jc w:val="center"/>
              <w:rPr>
                <w:rFonts w:eastAsia="DengXian"/>
                <w:color w:val="000000"/>
                <w:w w:val="90"/>
                <w:kern w:val="0"/>
                <w:sz w:val="21"/>
                <w:szCs w:val="21"/>
              </w:rPr>
            </w:pPr>
          </w:p>
        </w:tc>
      </w:tr>
      <w:tr w:rsidR="00A01FB8" w:rsidRPr="000C65B4" w14:paraId="7995473E" w14:textId="77777777" w:rsidTr="00DD3891">
        <w:trPr>
          <w:trHeight w:val="285"/>
        </w:trPr>
        <w:tc>
          <w:tcPr>
            <w:tcW w:w="1572" w:type="dxa"/>
            <w:gridSpan w:val="2"/>
            <w:vMerge/>
            <w:tcBorders>
              <w:top w:val="single" w:sz="4" w:space="0" w:color="AEAAAA" w:themeColor="background2" w:themeShade="BF"/>
              <w:left w:val="nil"/>
              <w:bottom w:val="single" w:sz="8" w:space="0" w:color="auto"/>
              <w:right w:val="nil"/>
            </w:tcBorders>
            <w:vAlign w:val="center"/>
            <w:hideMark/>
          </w:tcPr>
          <w:p w14:paraId="5553DE29" w14:textId="77777777" w:rsidR="00377DC0" w:rsidRPr="000C65B4" w:rsidRDefault="00377DC0" w:rsidP="00377DC0">
            <w:pPr>
              <w:rPr>
                <w:rFonts w:ascii="DengXian" w:eastAsia="DengXian" w:hAnsi="DengXian" w:cs="SimSun"/>
                <w:color w:val="000000"/>
                <w:w w:val="90"/>
                <w:kern w:val="0"/>
                <w:sz w:val="21"/>
                <w:szCs w:val="21"/>
              </w:rPr>
            </w:pPr>
          </w:p>
        </w:tc>
        <w:tc>
          <w:tcPr>
            <w:tcW w:w="688" w:type="dxa"/>
            <w:vMerge/>
            <w:tcBorders>
              <w:top w:val="single" w:sz="4" w:space="0" w:color="AEAAAA" w:themeColor="background2" w:themeShade="BF"/>
              <w:left w:val="nil"/>
              <w:bottom w:val="single" w:sz="8" w:space="0" w:color="auto"/>
              <w:right w:val="nil"/>
            </w:tcBorders>
            <w:vAlign w:val="center"/>
            <w:hideMark/>
          </w:tcPr>
          <w:p w14:paraId="0D7EA543" w14:textId="77777777" w:rsidR="00377DC0" w:rsidRPr="000C65B4" w:rsidRDefault="00377DC0" w:rsidP="00377DC0">
            <w:pPr>
              <w:rPr>
                <w:rFonts w:eastAsia="DengXian"/>
                <w:color w:val="000000"/>
                <w:w w:val="90"/>
                <w:kern w:val="0"/>
                <w:sz w:val="21"/>
                <w:szCs w:val="21"/>
              </w:rPr>
            </w:pPr>
          </w:p>
        </w:tc>
        <w:tc>
          <w:tcPr>
            <w:tcW w:w="752" w:type="dxa"/>
            <w:vMerge/>
            <w:tcBorders>
              <w:top w:val="single" w:sz="4" w:space="0" w:color="AEAAAA" w:themeColor="background2" w:themeShade="BF"/>
              <w:left w:val="nil"/>
              <w:bottom w:val="single" w:sz="8" w:space="0" w:color="auto"/>
              <w:right w:val="nil"/>
            </w:tcBorders>
            <w:vAlign w:val="center"/>
            <w:hideMark/>
          </w:tcPr>
          <w:p w14:paraId="4E96B110" w14:textId="77777777" w:rsidR="00377DC0" w:rsidRPr="000C65B4" w:rsidRDefault="00377DC0" w:rsidP="00A01FB8">
            <w:pPr>
              <w:jc w:val="center"/>
              <w:rPr>
                <w:rFonts w:eastAsia="DengXian"/>
                <w:color w:val="000000"/>
                <w:w w:val="90"/>
                <w:kern w:val="0"/>
                <w:sz w:val="21"/>
                <w:szCs w:val="21"/>
              </w:rPr>
            </w:pPr>
          </w:p>
        </w:tc>
        <w:tc>
          <w:tcPr>
            <w:tcW w:w="693" w:type="dxa"/>
            <w:vMerge/>
            <w:tcBorders>
              <w:top w:val="single" w:sz="4" w:space="0" w:color="AEAAAA" w:themeColor="background2" w:themeShade="BF"/>
              <w:left w:val="nil"/>
              <w:bottom w:val="single" w:sz="8" w:space="0" w:color="auto"/>
              <w:right w:val="nil"/>
            </w:tcBorders>
            <w:vAlign w:val="center"/>
            <w:hideMark/>
          </w:tcPr>
          <w:p w14:paraId="061395B9" w14:textId="77777777" w:rsidR="00377DC0" w:rsidRPr="000C65B4" w:rsidRDefault="00377DC0" w:rsidP="00A01FB8">
            <w:pPr>
              <w:jc w:val="center"/>
              <w:rPr>
                <w:rFonts w:eastAsia="DengXian"/>
                <w:color w:val="000000"/>
                <w:w w:val="90"/>
                <w:kern w:val="0"/>
                <w:sz w:val="21"/>
                <w:szCs w:val="21"/>
              </w:rPr>
            </w:pPr>
          </w:p>
        </w:tc>
        <w:tc>
          <w:tcPr>
            <w:tcW w:w="788" w:type="dxa"/>
            <w:tcBorders>
              <w:top w:val="single" w:sz="4" w:space="0" w:color="AEAAAA" w:themeColor="background2" w:themeShade="BF"/>
              <w:left w:val="nil"/>
              <w:bottom w:val="single" w:sz="8" w:space="0" w:color="auto"/>
              <w:right w:val="nil"/>
            </w:tcBorders>
            <w:shd w:val="clear" w:color="000000" w:fill="FFFFFF"/>
            <w:vAlign w:val="center"/>
            <w:hideMark/>
          </w:tcPr>
          <w:p w14:paraId="386384B1" w14:textId="77777777" w:rsidR="00377DC0" w:rsidRPr="000C65B4" w:rsidRDefault="00377DC0" w:rsidP="00A01FB8">
            <w:pPr>
              <w:jc w:val="center"/>
              <w:rPr>
                <w:rFonts w:eastAsia="DengXian"/>
                <w:color w:val="000000"/>
                <w:w w:val="90"/>
                <w:kern w:val="0"/>
                <w:sz w:val="21"/>
                <w:szCs w:val="21"/>
              </w:rPr>
            </w:pPr>
            <w:r w:rsidRPr="000C65B4">
              <w:rPr>
                <w:rFonts w:eastAsia="DengXian"/>
                <w:color w:val="000000"/>
                <w:w w:val="90"/>
                <w:kern w:val="0"/>
                <w:sz w:val="21"/>
                <w:szCs w:val="21"/>
              </w:rPr>
              <w:t>Lower</w:t>
            </w:r>
          </w:p>
        </w:tc>
        <w:tc>
          <w:tcPr>
            <w:tcW w:w="752" w:type="dxa"/>
            <w:tcBorders>
              <w:top w:val="single" w:sz="4" w:space="0" w:color="AEAAAA" w:themeColor="background2" w:themeShade="BF"/>
              <w:left w:val="nil"/>
              <w:bottom w:val="single" w:sz="8" w:space="0" w:color="auto"/>
              <w:right w:val="nil"/>
            </w:tcBorders>
            <w:shd w:val="clear" w:color="000000" w:fill="FFFFFF"/>
            <w:vAlign w:val="center"/>
            <w:hideMark/>
          </w:tcPr>
          <w:p w14:paraId="5CE653C4" w14:textId="77777777" w:rsidR="00377DC0" w:rsidRPr="000C65B4" w:rsidRDefault="00377DC0" w:rsidP="00A01FB8">
            <w:pPr>
              <w:jc w:val="center"/>
              <w:rPr>
                <w:rFonts w:eastAsia="DengXian"/>
                <w:color w:val="000000"/>
                <w:w w:val="90"/>
                <w:kern w:val="0"/>
                <w:sz w:val="21"/>
                <w:szCs w:val="21"/>
              </w:rPr>
            </w:pPr>
            <w:r w:rsidRPr="000C65B4">
              <w:rPr>
                <w:rFonts w:eastAsia="DengXian"/>
                <w:color w:val="000000"/>
                <w:w w:val="90"/>
                <w:kern w:val="0"/>
                <w:sz w:val="21"/>
                <w:szCs w:val="21"/>
              </w:rPr>
              <w:t>Upper</w:t>
            </w:r>
          </w:p>
        </w:tc>
        <w:tc>
          <w:tcPr>
            <w:tcW w:w="720" w:type="dxa"/>
            <w:vMerge/>
            <w:tcBorders>
              <w:top w:val="single" w:sz="4" w:space="0" w:color="AEAAAA" w:themeColor="background2" w:themeShade="BF"/>
              <w:left w:val="nil"/>
              <w:bottom w:val="single" w:sz="8" w:space="0" w:color="auto"/>
              <w:right w:val="nil"/>
            </w:tcBorders>
            <w:vAlign w:val="center"/>
            <w:hideMark/>
          </w:tcPr>
          <w:p w14:paraId="0B285B66" w14:textId="77777777" w:rsidR="00377DC0" w:rsidRPr="000C65B4" w:rsidRDefault="00377DC0" w:rsidP="00A01FB8">
            <w:pPr>
              <w:jc w:val="center"/>
              <w:rPr>
                <w:rFonts w:eastAsia="DengXian"/>
                <w:color w:val="000000"/>
                <w:w w:val="90"/>
                <w:kern w:val="0"/>
                <w:sz w:val="21"/>
                <w:szCs w:val="21"/>
              </w:rPr>
            </w:pPr>
          </w:p>
        </w:tc>
        <w:tc>
          <w:tcPr>
            <w:tcW w:w="556" w:type="dxa"/>
            <w:vMerge/>
            <w:tcBorders>
              <w:top w:val="single" w:sz="8" w:space="0" w:color="auto"/>
              <w:left w:val="nil"/>
              <w:bottom w:val="single" w:sz="8" w:space="0" w:color="auto"/>
              <w:right w:val="nil"/>
            </w:tcBorders>
            <w:vAlign w:val="center"/>
            <w:hideMark/>
          </w:tcPr>
          <w:p w14:paraId="26471FB0" w14:textId="77777777" w:rsidR="00377DC0" w:rsidRPr="000C65B4" w:rsidRDefault="00377DC0" w:rsidP="00A01FB8">
            <w:pPr>
              <w:jc w:val="center"/>
              <w:rPr>
                <w:rFonts w:eastAsia="DengXian"/>
                <w:color w:val="000000"/>
                <w:w w:val="90"/>
                <w:kern w:val="0"/>
                <w:sz w:val="21"/>
                <w:szCs w:val="21"/>
              </w:rPr>
            </w:pPr>
          </w:p>
        </w:tc>
        <w:tc>
          <w:tcPr>
            <w:tcW w:w="849" w:type="dxa"/>
            <w:vMerge/>
            <w:tcBorders>
              <w:top w:val="single" w:sz="8" w:space="0" w:color="auto"/>
              <w:left w:val="nil"/>
              <w:bottom w:val="single" w:sz="8" w:space="0" w:color="auto"/>
              <w:right w:val="nil"/>
            </w:tcBorders>
            <w:vAlign w:val="center"/>
            <w:hideMark/>
          </w:tcPr>
          <w:p w14:paraId="11976F4B" w14:textId="77777777" w:rsidR="00377DC0" w:rsidRPr="000C65B4" w:rsidRDefault="00377DC0" w:rsidP="00A01FB8">
            <w:pPr>
              <w:jc w:val="center"/>
              <w:rPr>
                <w:rFonts w:eastAsia="DengXian"/>
                <w:color w:val="000000"/>
                <w:w w:val="90"/>
                <w:kern w:val="0"/>
                <w:sz w:val="21"/>
                <w:szCs w:val="21"/>
              </w:rPr>
            </w:pPr>
          </w:p>
        </w:tc>
      </w:tr>
      <w:tr w:rsidR="00A01FB8" w:rsidRPr="000C65B4" w14:paraId="6761286C" w14:textId="77777777" w:rsidTr="00D95BE6">
        <w:trPr>
          <w:trHeight w:val="543"/>
        </w:trPr>
        <w:tc>
          <w:tcPr>
            <w:tcW w:w="710" w:type="dxa"/>
            <w:tcBorders>
              <w:top w:val="single" w:sz="8" w:space="0" w:color="auto"/>
              <w:left w:val="nil"/>
              <w:right w:val="nil"/>
            </w:tcBorders>
            <w:shd w:val="clear" w:color="auto" w:fill="auto"/>
            <w:vAlign w:val="center"/>
            <w:hideMark/>
          </w:tcPr>
          <w:p w14:paraId="6EDAFBCC" w14:textId="6F437559" w:rsidR="00377DC0" w:rsidRPr="00A01FB8" w:rsidRDefault="00377DC0" w:rsidP="00377DC0">
            <w:pPr>
              <w:rPr>
                <w:rFonts w:eastAsia="DengXian"/>
                <w:color w:val="000000"/>
                <w:w w:val="90"/>
                <w:kern w:val="0"/>
                <w:sz w:val="21"/>
                <w:szCs w:val="21"/>
              </w:rPr>
            </w:pPr>
            <w:r w:rsidRPr="00A01FB8">
              <w:rPr>
                <w:rFonts w:eastAsia="DengXian"/>
                <w:color w:val="000000"/>
                <w:w w:val="90"/>
                <w:kern w:val="0"/>
                <w:sz w:val="21"/>
                <w:szCs w:val="21"/>
              </w:rPr>
              <w:t>G-L</w:t>
            </w:r>
          </w:p>
        </w:tc>
        <w:tc>
          <w:tcPr>
            <w:tcW w:w="862" w:type="dxa"/>
            <w:tcBorders>
              <w:top w:val="single" w:sz="8" w:space="0" w:color="auto"/>
              <w:left w:val="nil"/>
              <w:bottom w:val="single" w:sz="4" w:space="0" w:color="AEAAAA" w:themeColor="background2" w:themeShade="BF"/>
              <w:right w:val="nil"/>
            </w:tcBorders>
            <w:shd w:val="clear" w:color="auto" w:fill="auto"/>
            <w:vAlign w:val="center"/>
            <w:hideMark/>
          </w:tcPr>
          <w:p w14:paraId="61FABF10" w14:textId="77777777" w:rsidR="00377DC0" w:rsidRPr="00A01FB8" w:rsidRDefault="00377DC0" w:rsidP="00377DC0">
            <w:pPr>
              <w:rPr>
                <w:rFonts w:eastAsia="DengXian"/>
                <w:color w:val="000000"/>
                <w:w w:val="90"/>
                <w:kern w:val="0"/>
                <w:sz w:val="21"/>
                <w:szCs w:val="21"/>
              </w:rPr>
            </w:pPr>
            <w:r w:rsidRPr="00A01FB8">
              <w:rPr>
                <w:rFonts w:eastAsia="DengXian"/>
                <w:color w:val="000000"/>
                <w:w w:val="90"/>
                <w:kern w:val="0"/>
                <w:sz w:val="21"/>
                <w:szCs w:val="21"/>
              </w:rPr>
              <w:t>DVK1 - DVK2</w:t>
            </w:r>
          </w:p>
        </w:tc>
        <w:tc>
          <w:tcPr>
            <w:tcW w:w="688" w:type="dxa"/>
            <w:tcBorders>
              <w:top w:val="single" w:sz="8" w:space="0" w:color="auto"/>
              <w:left w:val="nil"/>
              <w:bottom w:val="single" w:sz="4" w:space="0" w:color="AEAAAA" w:themeColor="background2" w:themeShade="BF"/>
              <w:right w:val="nil"/>
            </w:tcBorders>
            <w:shd w:val="clear" w:color="000000" w:fill="FFFFFF"/>
            <w:vAlign w:val="center"/>
            <w:hideMark/>
          </w:tcPr>
          <w:p w14:paraId="6B80AFB0" w14:textId="2A45ED89" w:rsidR="00377DC0" w:rsidRPr="00A01FB8" w:rsidRDefault="00377DC0" w:rsidP="00377DC0">
            <w:pPr>
              <w:jc w:val="right"/>
              <w:rPr>
                <w:rFonts w:eastAsia="DengXian"/>
                <w:color w:val="000000"/>
                <w:w w:val="90"/>
                <w:kern w:val="0"/>
                <w:sz w:val="21"/>
                <w:szCs w:val="21"/>
              </w:rPr>
            </w:pPr>
            <w:r w:rsidRPr="00A01FB8">
              <w:rPr>
                <w:rFonts w:eastAsia="DengXian"/>
                <w:color w:val="000000"/>
                <w:w w:val="90"/>
                <w:kern w:val="0"/>
                <w:sz w:val="21"/>
                <w:szCs w:val="21"/>
              </w:rPr>
              <w:t>4.4</w:t>
            </w:r>
            <w:r w:rsidR="00A56E0D" w:rsidRPr="00A01FB8">
              <w:rPr>
                <w:rFonts w:eastAsia="DengXian"/>
                <w:color w:val="000000"/>
                <w:w w:val="90"/>
                <w:kern w:val="0"/>
                <w:sz w:val="21"/>
                <w:szCs w:val="21"/>
              </w:rPr>
              <w:t>2</w:t>
            </w:r>
          </w:p>
        </w:tc>
        <w:tc>
          <w:tcPr>
            <w:tcW w:w="752" w:type="dxa"/>
            <w:tcBorders>
              <w:top w:val="single" w:sz="8" w:space="0" w:color="auto"/>
              <w:left w:val="nil"/>
              <w:bottom w:val="single" w:sz="4" w:space="0" w:color="AEAAAA" w:themeColor="background2" w:themeShade="BF"/>
              <w:right w:val="nil"/>
            </w:tcBorders>
            <w:shd w:val="clear" w:color="000000" w:fill="FFFFFF"/>
            <w:vAlign w:val="center"/>
            <w:hideMark/>
          </w:tcPr>
          <w:p w14:paraId="42E0DBD6"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14.356</w:t>
            </w:r>
          </w:p>
        </w:tc>
        <w:tc>
          <w:tcPr>
            <w:tcW w:w="693" w:type="dxa"/>
            <w:tcBorders>
              <w:top w:val="single" w:sz="8" w:space="0" w:color="auto"/>
              <w:left w:val="nil"/>
              <w:bottom w:val="single" w:sz="4" w:space="0" w:color="AEAAAA" w:themeColor="background2" w:themeShade="BF"/>
              <w:right w:val="nil"/>
            </w:tcBorders>
            <w:shd w:val="clear" w:color="000000" w:fill="FFFFFF"/>
            <w:vAlign w:val="center"/>
            <w:hideMark/>
          </w:tcPr>
          <w:p w14:paraId="475E85F8" w14:textId="0582432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1.35</w:t>
            </w:r>
            <w:r w:rsidR="00C464CA" w:rsidRPr="00A01FB8">
              <w:rPr>
                <w:rFonts w:eastAsia="DengXian"/>
                <w:color w:val="000000"/>
                <w:w w:val="90"/>
                <w:kern w:val="0"/>
                <w:sz w:val="21"/>
                <w:szCs w:val="21"/>
              </w:rPr>
              <w:t>0</w:t>
            </w:r>
          </w:p>
        </w:tc>
        <w:tc>
          <w:tcPr>
            <w:tcW w:w="788" w:type="dxa"/>
            <w:tcBorders>
              <w:top w:val="single" w:sz="8" w:space="0" w:color="auto"/>
              <w:left w:val="nil"/>
              <w:bottom w:val="single" w:sz="4" w:space="0" w:color="AEAAAA" w:themeColor="background2" w:themeShade="BF"/>
              <w:right w:val="nil"/>
            </w:tcBorders>
            <w:shd w:val="clear" w:color="000000" w:fill="FFFFFF"/>
            <w:vAlign w:val="center"/>
            <w:hideMark/>
          </w:tcPr>
          <w:p w14:paraId="10466425"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1.742</w:t>
            </w:r>
          </w:p>
        </w:tc>
        <w:tc>
          <w:tcPr>
            <w:tcW w:w="752" w:type="dxa"/>
            <w:tcBorders>
              <w:top w:val="single" w:sz="8" w:space="0" w:color="auto"/>
              <w:left w:val="nil"/>
              <w:bottom w:val="single" w:sz="4" w:space="0" w:color="AEAAAA" w:themeColor="background2" w:themeShade="BF"/>
              <w:right w:val="nil"/>
            </w:tcBorders>
            <w:shd w:val="clear" w:color="000000" w:fill="FFFFFF"/>
            <w:vAlign w:val="center"/>
            <w:hideMark/>
          </w:tcPr>
          <w:p w14:paraId="777CAC3D"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7.094</w:t>
            </w:r>
          </w:p>
        </w:tc>
        <w:tc>
          <w:tcPr>
            <w:tcW w:w="720" w:type="dxa"/>
            <w:tcBorders>
              <w:top w:val="single" w:sz="8" w:space="0" w:color="auto"/>
              <w:left w:val="nil"/>
              <w:bottom w:val="single" w:sz="4" w:space="0" w:color="AEAAAA" w:themeColor="background2" w:themeShade="BF"/>
              <w:right w:val="nil"/>
            </w:tcBorders>
            <w:shd w:val="clear" w:color="000000" w:fill="FFFFFF"/>
            <w:vAlign w:val="center"/>
            <w:hideMark/>
          </w:tcPr>
          <w:p w14:paraId="04E8A756"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3.272</w:t>
            </w:r>
          </w:p>
        </w:tc>
        <w:tc>
          <w:tcPr>
            <w:tcW w:w="556" w:type="dxa"/>
            <w:tcBorders>
              <w:top w:val="single" w:sz="8" w:space="0" w:color="auto"/>
              <w:left w:val="nil"/>
              <w:bottom w:val="single" w:sz="4" w:space="0" w:color="AEAAAA" w:themeColor="background2" w:themeShade="BF"/>
              <w:right w:val="nil"/>
            </w:tcBorders>
            <w:shd w:val="clear" w:color="000000" w:fill="FFFFFF"/>
            <w:vAlign w:val="center"/>
            <w:hideMark/>
          </w:tcPr>
          <w:p w14:paraId="6C68356D"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112</w:t>
            </w:r>
          </w:p>
        </w:tc>
        <w:tc>
          <w:tcPr>
            <w:tcW w:w="849" w:type="dxa"/>
            <w:tcBorders>
              <w:top w:val="single" w:sz="8" w:space="0" w:color="auto"/>
              <w:left w:val="nil"/>
              <w:bottom w:val="single" w:sz="4" w:space="0" w:color="AEAAAA" w:themeColor="background2" w:themeShade="BF"/>
              <w:right w:val="nil"/>
            </w:tcBorders>
            <w:shd w:val="clear" w:color="000000" w:fill="FFFFFF"/>
            <w:vAlign w:val="center"/>
            <w:hideMark/>
          </w:tcPr>
          <w:p w14:paraId="74D696B9"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0.001</w:t>
            </w:r>
          </w:p>
        </w:tc>
      </w:tr>
      <w:tr w:rsidR="00A01FB8" w:rsidRPr="000C65B4" w14:paraId="53B024FC" w14:textId="77777777" w:rsidTr="00622B0B">
        <w:trPr>
          <w:trHeight w:val="64"/>
        </w:trPr>
        <w:tc>
          <w:tcPr>
            <w:tcW w:w="710" w:type="dxa"/>
            <w:tcBorders>
              <w:left w:val="nil"/>
              <w:bottom w:val="single" w:sz="12" w:space="0" w:color="000000" w:themeColor="text1"/>
              <w:right w:val="nil"/>
            </w:tcBorders>
            <w:shd w:val="clear" w:color="auto" w:fill="auto"/>
            <w:vAlign w:val="center"/>
            <w:hideMark/>
          </w:tcPr>
          <w:p w14:paraId="1558A2C2" w14:textId="51A60AE4" w:rsidR="00377DC0" w:rsidRPr="00A01FB8" w:rsidRDefault="00377DC0" w:rsidP="00377DC0">
            <w:pPr>
              <w:rPr>
                <w:rFonts w:eastAsia="DengXian"/>
                <w:color w:val="000000"/>
                <w:w w:val="90"/>
                <w:kern w:val="0"/>
                <w:sz w:val="21"/>
                <w:szCs w:val="21"/>
              </w:rPr>
            </w:pPr>
            <w:r w:rsidRPr="00A01FB8">
              <w:rPr>
                <w:rFonts w:eastAsia="DengXian"/>
                <w:color w:val="000000"/>
                <w:w w:val="90"/>
                <w:kern w:val="0"/>
                <w:sz w:val="21"/>
                <w:szCs w:val="21"/>
              </w:rPr>
              <w:t>G-H</w:t>
            </w:r>
          </w:p>
        </w:tc>
        <w:tc>
          <w:tcPr>
            <w:tcW w:w="862" w:type="dxa"/>
            <w:tcBorders>
              <w:top w:val="single" w:sz="4" w:space="0" w:color="AEAAAA" w:themeColor="background2" w:themeShade="BF"/>
              <w:left w:val="nil"/>
              <w:bottom w:val="single" w:sz="12" w:space="0" w:color="000000" w:themeColor="text1"/>
              <w:right w:val="nil"/>
            </w:tcBorders>
            <w:shd w:val="clear" w:color="auto" w:fill="auto"/>
            <w:vAlign w:val="center"/>
            <w:hideMark/>
          </w:tcPr>
          <w:p w14:paraId="0468B90F" w14:textId="77777777" w:rsidR="00377DC0" w:rsidRPr="00A01FB8" w:rsidRDefault="00377DC0" w:rsidP="00377DC0">
            <w:pPr>
              <w:rPr>
                <w:rFonts w:eastAsia="DengXian"/>
                <w:color w:val="000000"/>
                <w:w w:val="90"/>
                <w:kern w:val="0"/>
                <w:sz w:val="21"/>
                <w:szCs w:val="21"/>
              </w:rPr>
            </w:pPr>
            <w:r w:rsidRPr="00A01FB8">
              <w:rPr>
                <w:rFonts w:eastAsia="DengXian"/>
                <w:color w:val="000000"/>
                <w:w w:val="90"/>
                <w:kern w:val="0"/>
                <w:sz w:val="21"/>
                <w:szCs w:val="21"/>
              </w:rPr>
              <w:t>DVK1 - DVK2</w:t>
            </w:r>
          </w:p>
        </w:tc>
        <w:tc>
          <w:tcPr>
            <w:tcW w:w="688"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409019FD" w14:textId="57B665DA" w:rsidR="00377DC0" w:rsidRPr="00A01FB8" w:rsidRDefault="00377DC0" w:rsidP="00377DC0">
            <w:pPr>
              <w:jc w:val="right"/>
              <w:rPr>
                <w:rFonts w:eastAsia="DengXian"/>
                <w:color w:val="000000"/>
                <w:w w:val="90"/>
                <w:kern w:val="0"/>
                <w:sz w:val="21"/>
                <w:szCs w:val="21"/>
              </w:rPr>
            </w:pPr>
            <w:r w:rsidRPr="00A01FB8">
              <w:rPr>
                <w:rFonts w:eastAsia="DengXian"/>
                <w:color w:val="000000"/>
                <w:w w:val="90"/>
                <w:kern w:val="0"/>
                <w:sz w:val="21"/>
                <w:szCs w:val="21"/>
              </w:rPr>
              <w:t>-2.10</w:t>
            </w:r>
          </w:p>
        </w:tc>
        <w:tc>
          <w:tcPr>
            <w:tcW w:w="752"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7341D8D2" w14:textId="5985E53F"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13.43</w:t>
            </w:r>
            <w:r w:rsidR="00A56E0D" w:rsidRPr="00A01FB8">
              <w:rPr>
                <w:rFonts w:eastAsia="DengXian"/>
                <w:color w:val="000000"/>
                <w:w w:val="90"/>
                <w:kern w:val="0"/>
                <w:sz w:val="21"/>
                <w:szCs w:val="21"/>
              </w:rPr>
              <w:t>0</w:t>
            </w:r>
          </w:p>
        </w:tc>
        <w:tc>
          <w:tcPr>
            <w:tcW w:w="693"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4027EF4B"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1.236</w:t>
            </w:r>
          </w:p>
        </w:tc>
        <w:tc>
          <w:tcPr>
            <w:tcW w:w="788"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5713E597"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-4.552</w:t>
            </w:r>
          </w:p>
        </w:tc>
        <w:tc>
          <w:tcPr>
            <w:tcW w:w="752"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315BA76D"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0.345</w:t>
            </w:r>
          </w:p>
        </w:tc>
        <w:tc>
          <w:tcPr>
            <w:tcW w:w="720"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2432C4B6"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-1.702</w:t>
            </w:r>
          </w:p>
        </w:tc>
        <w:tc>
          <w:tcPr>
            <w:tcW w:w="556"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4AB131DD"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117</w:t>
            </w:r>
          </w:p>
        </w:tc>
        <w:tc>
          <w:tcPr>
            <w:tcW w:w="849" w:type="dxa"/>
            <w:tcBorders>
              <w:top w:val="single" w:sz="4" w:space="0" w:color="AEAAAA" w:themeColor="background2" w:themeShade="BF"/>
              <w:left w:val="nil"/>
              <w:bottom w:val="single" w:sz="12" w:space="0" w:color="000000" w:themeColor="text1"/>
              <w:right w:val="nil"/>
            </w:tcBorders>
            <w:shd w:val="clear" w:color="000000" w:fill="FFFFFF"/>
            <w:vAlign w:val="center"/>
            <w:hideMark/>
          </w:tcPr>
          <w:p w14:paraId="0AD2CA86" w14:textId="77777777" w:rsidR="00377DC0" w:rsidRPr="00A01FB8" w:rsidRDefault="00377DC0" w:rsidP="00A01FB8">
            <w:pPr>
              <w:jc w:val="center"/>
              <w:rPr>
                <w:rFonts w:eastAsia="DengXian"/>
                <w:color w:val="000000"/>
                <w:w w:val="90"/>
                <w:kern w:val="0"/>
                <w:sz w:val="21"/>
                <w:szCs w:val="21"/>
              </w:rPr>
            </w:pPr>
            <w:r w:rsidRPr="00A01FB8">
              <w:rPr>
                <w:rFonts w:eastAsia="DengXian"/>
                <w:color w:val="000000"/>
                <w:w w:val="90"/>
                <w:kern w:val="0"/>
                <w:sz w:val="21"/>
                <w:szCs w:val="21"/>
              </w:rPr>
              <w:t>0.091</w:t>
            </w:r>
          </w:p>
        </w:tc>
      </w:tr>
    </w:tbl>
    <w:p w14:paraId="23A9D16B" w14:textId="13F4E6DD" w:rsidR="002C0729" w:rsidRDefault="00F72A81" w:rsidP="002C30AB">
      <w:pPr>
        <w:jc w:val="both"/>
        <w:rPr>
          <w:rFonts w:eastAsia="SimSun"/>
          <w:bCs/>
          <w:kern w:val="0"/>
          <w:sz w:val="21"/>
          <w:szCs w:val="21"/>
        </w:rPr>
      </w:pPr>
      <w:r w:rsidRPr="000C65B4">
        <w:rPr>
          <w:rFonts w:eastAsia="SimSun"/>
          <w:bCs/>
          <w:i/>
          <w:iCs/>
          <w:kern w:val="0"/>
          <w:sz w:val="21"/>
          <w:szCs w:val="21"/>
        </w:rPr>
        <w:t>Note.</w:t>
      </w:r>
      <w:r w:rsidR="002C0729" w:rsidRPr="000C65B4">
        <w:rPr>
          <w:rFonts w:eastAsia="SimSun"/>
          <w:bCs/>
          <w:i/>
          <w:iCs/>
          <w:kern w:val="0"/>
          <w:sz w:val="21"/>
          <w:szCs w:val="21"/>
        </w:rPr>
        <w:t xml:space="preserve"> </w:t>
      </w:r>
      <w:r w:rsidR="00B95C88" w:rsidRPr="000C65B4">
        <w:rPr>
          <w:rFonts w:eastAsia="MingLiU"/>
          <w:color w:val="000000"/>
          <w:kern w:val="0"/>
          <w:sz w:val="21"/>
          <w:szCs w:val="21"/>
        </w:rPr>
        <w:t>G-L</w:t>
      </w:r>
      <w:r w:rsidR="005C4582">
        <w:rPr>
          <w:rFonts w:eastAsia="MingLiU"/>
          <w:color w:val="000000"/>
          <w:kern w:val="0"/>
          <w:sz w:val="21"/>
          <w:szCs w:val="21"/>
        </w:rPr>
        <w:t xml:space="preserve"> </w:t>
      </w:r>
      <w:r w:rsidR="00B95C88" w:rsidRPr="000C65B4">
        <w:rPr>
          <w:rFonts w:eastAsia="MingLiU"/>
          <w:color w:val="000000"/>
          <w:kern w:val="0"/>
          <w:sz w:val="21"/>
          <w:szCs w:val="21"/>
        </w:rPr>
        <w:t>= Low level of Vocabulary Size/breadth Group; G-H</w:t>
      </w:r>
      <w:r w:rsidR="005C4582">
        <w:rPr>
          <w:rFonts w:eastAsia="MingLiU"/>
          <w:color w:val="000000"/>
          <w:kern w:val="0"/>
          <w:sz w:val="21"/>
          <w:szCs w:val="21"/>
        </w:rPr>
        <w:t xml:space="preserve"> </w:t>
      </w:r>
      <w:r w:rsidR="00B95C88" w:rsidRPr="000C65B4">
        <w:rPr>
          <w:rFonts w:eastAsia="MingLiU"/>
          <w:color w:val="000000"/>
          <w:kern w:val="0"/>
          <w:sz w:val="21"/>
          <w:szCs w:val="21"/>
        </w:rPr>
        <w:t>=</w:t>
      </w:r>
      <w:r w:rsidR="005C4582">
        <w:rPr>
          <w:rFonts w:eastAsia="MingLiU"/>
          <w:color w:val="000000"/>
          <w:kern w:val="0"/>
          <w:sz w:val="21"/>
          <w:szCs w:val="21"/>
        </w:rPr>
        <w:t xml:space="preserve"> </w:t>
      </w:r>
      <w:r w:rsidR="00B95C88" w:rsidRPr="000C65B4">
        <w:rPr>
          <w:rFonts w:eastAsia="MingLiU"/>
          <w:color w:val="000000"/>
          <w:kern w:val="0"/>
          <w:sz w:val="21"/>
          <w:szCs w:val="21"/>
        </w:rPr>
        <w:t xml:space="preserve">High level of Vocabulary Size/breadth Group; </w:t>
      </w:r>
      <w:r w:rsidR="002C0729" w:rsidRPr="000C65B4">
        <w:rPr>
          <w:rFonts w:eastAsia="SimSun"/>
          <w:bCs/>
          <w:kern w:val="0"/>
          <w:sz w:val="21"/>
          <w:szCs w:val="21"/>
        </w:rPr>
        <w:t>DVK1</w:t>
      </w:r>
      <w:r w:rsidR="005C4582">
        <w:rPr>
          <w:rFonts w:eastAsia="SimSun"/>
          <w:bCs/>
          <w:kern w:val="0"/>
          <w:sz w:val="21"/>
          <w:szCs w:val="21"/>
        </w:rPr>
        <w:t xml:space="preserve"> </w:t>
      </w:r>
      <w:r w:rsidR="00C17229" w:rsidRPr="000C65B4">
        <w:rPr>
          <w:rFonts w:eastAsia="SimSun"/>
          <w:bCs/>
          <w:kern w:val="0"/>
          <w:sz w:val="21"/>
          <w:szCs w:val="21"/>
        </w:rPr>
        <w:t>=</w:t>
      </w:r>
      <w:r w:rsidR="00C17229">
        <w:rPr>
          <w:rFonts w:eastAsia="SimSun"/>
          <w:bCs/>
          <w:kern w:val="0"/>
          <w:sz w:val="21"/>
          <w:szCs w:val="21"/>
        </w:rPr>
        <w:t xml:space="preserve"> </w:t>
      </w:r>
      <w:r w:rsidR="00C17229" w:rsidRPr="000C65B4">
        <w:rPr>
          <w:rFonts w:eastAsia="SimSun"/>
          <w:bCs/>
          <w:kern w:val="0"/>
          <w:sz w:val="21"/>
          <w:szCs w:val="21"/>
        </w:rPr>
        <w:t>the</w:t>
      </w:r>
      <w:r w:rsidR="002C0729" w:rsidRPr="000C65B4">
        <w:rPr>
          <w:rFonts w:eastAsia="SimSun"/>
          <w:bCs/>
          <w:kern w:val="0"/>
          <w:sz w:val="21"/>
          <w:szCs w:val="21"/>
        </w:rPr>
        <w:t xml:space="preserve"> </w:t>
      </w:r>
      <w:r w:rsidR="00272C00" w:rsidRPr="000C65B4">
        <w:rPr>
          <w:rFonts w:eastAsia="SimSun"/>
          <w:bCs/>
          <w:kern w:val="0"/>
          <w:sz w:val="21"/>
          <w:szCs w:val="21"/>
        </w:rPr>
        <w:t>Word Associates</w:t>
      </w:r>
      <w:r w:rsidR="002C0729" w:rsidRPr="000C65B4">
        <w:rPr>
          <w:rFonts w:eastAsia="SimSun"/>
          <w:bCs/>
          <w:kern w:val="0"/>
          <w:sz w:val="21"/>
          <w:szCs w:val="21"/>
        </w:rPr>
        <w:t xml:space="preserve"> Test; DVK2 = Derivative Word Form Test</w:t>
      </w:r>
      <w:r w:rsidR="00037C66" w:rsidRPr="000C65B4">
        <w:rPr>
          <w:rFonts w:eastAsia="SimSun"/>
          <w:bCs/>
          <w:kern w:val="0"/>
          <w:sz w:val="21"/>
          <w:szCs w:val="21"/>
        </w:rPr>
        <w:t xml:space="preserve">; </w:t>
      </w:r>
      <w:r w:rsidR="00C35D45" w:rsidRPr="000C65B4">
        <w:rPr>
          <w:rFonts w:eastAsia="SimSun"/>
          <w:bCs/>
          <w:kern w:val="0"/>
          <w:sz w:val="21"/>
          <w:szCs w:val="21"/>
        </w:rPr>
        <w:t>CI</w:t>
      </w:r>
      <w:r w:rsidR="005C4582">
        <w:rPr>
          <w:rFonts w:eastAsia="SimSun"/>
          <w:bCs/>
          <w:kern w:val="0"/>
          <w:sz w:val="21"/>
          <w:szCs w:val="21"/>
        </w:rPr>
        <w:t xml:space="preserve"> </w:t>
      </w:r>
      <w:r w:rsidR="00C35D45" w:rsidRPr="000C65B4">
        <w:rPr>
          <w:rFonts w:eastAsia="SimSun"/>
          <w:bCs/>
          <w:kern w:val="0"/>
          <w:sz w:val="21"/>
          <w:szCs w:val="21"/>
        </w:rPr>
        <w:t>=</w:t>
      </w:r>
      <w:r w:rsidR="00037C66" w:rsidRPr="000C65B4">
        <w:rPr>
          <w:rFonts w:eastAsia="SimSun"/>
          <w:bCs/>
          <w:kern w:val="0"/>
          <w:sz w:val="21"/>
          <w:szCs w:val="21"/>
        </w:rPr>
        <w:t xml:space="preserve"> Confidence Interval</w:t>
      </w:r>
      <w:r w:rsidR="00A01FB8">
        <w:rPr>
          <w:rFonts w:eastAsia="SimSun"/>
          <w:bCs/>
          <w:kern w:val="0"/>
          <w:sz w:val="21"/>
          <w:szCs w:val="21"/>
        </w:rPr>
        <w:t>;</w:t>
      </w:r>
      <w:r w:rsidR="00A01FB8" w:rsidRPr="00A01FB8">
        <w:rPr>
          <w:rFonts w:eastAsia="SimSun"/>
          <w:bCs/>
          <w:kern w:val="0"/>
          <w:sz w:val="21"/>
          <w:szCs w:val="21"/>
        </w:rPr>
        <w:t xml:space="preserve"> </w:t>
      </w:r>
      <w:r w:rsidR="00A01FB8">
        <w:rPr>
          <w:rFonts w:eastAsia="SimSun"/>
          <w:bCs/>
          <w:kern w:val="0"/>
          <w:sz w:val="21"/>
          <w:szCs w:val="21"/>
        </w:rPr>
        <w:t>SEM=</w:t>
      </w:r>
      <w:r w:rsidR="00A01FB8">
        <w:t xml:space="preserve"> </w:t>
      </w:r>
      <w:r w:rsidR="00A01FB8" w:rsidRPr="00A01FB8">
        <w:rPr>
          <w:rFonts w:eastAsia="SimSun"/>
          <w:bCs/>
          <w:kern w:val="0"/>
          <w:sz w:val="21"/>
          <w:szCs w:val="21"/>
        </w:rPr>
        <w:t>Standard Error of Mean</w:t>
      </w:r>
      <w:r w:rsidR="000B487C" w:rsidRPr="000C65B4">
        <w:rPr>
          <w:rFonts w:eastAsia="SimSun"/>
          <w:bCs/>
          <w:kern w:val="0"/>
          <w:sz w:val="21"/>
          <w:szCs w:val="21"/>
        </w:rPr>
        <w:t>.</w:t>
      </w:r>
    </w:p>
    <w:p w14:paraId="4E69FCAB" w14:textId="77777777" w:rsidR="00C17229" w:rsidRPr="000C65B4" w:rsidRDefault="00C17229" w:rsidP="000D03CA">
      <w:pPr>
        <w:rPr>
          <w:rFonts w:eastAsia="SimSun"/>
          <w:bCs/>
          <w:kern w:val="0"/>
          <w:sz w:val="21"/>
          <w:szCs w:val="21"/>
        </w:rPr>
      </w:pPr>
    </w:p>
    <w:p w14:paraId="3E9E6617" w14:textId="2447777D" w:rsidR="00EF46DB" w:rsidRPr="000C65B4" w:rsidRDefault="00EF46DB" w:rsidP="000F796A">
      <w:pPr>
        <w:pStyle w:val="20"/>
        <w:numPr>
          <w:ilvl w:val="1"/>
          <w:numId w:val="20"/>
        </w:numPr>
        <w:spacing w:beforeLines="100" w:before="326" w:afterLines="50" w:after="163"/>
        <w:rPr>
          <w:sz w:val="22"/>
          <w:szCs w:val="22"/>
        </w:rPr>
      </w:pPr>
      <w:bookmarkStart w:id="246" w:name="_Toc70069607"/>
      <w:bookmarkStart w:id="247" w:name="_Toc74660688"/>
      <w:r w:rsidRPr="000C65B4">
        <w:rPr>
          <w:sz w:val="22"/>
          <w:szCs w:val="22"/>
        </w:rPr>
        <w:lastRenderedPageBreak/>
        <w:t xml:space="preserve">Learner </w:t>
      </w:r>
      <w:r w:rsidR="00A718F8" w:rsidRPr="000C65B4">
        <w:rPr>
          <w:sz w:val="22"/>
          <w:szCs w:val="22"/>
        </w:rPr>
        <w:t>V</w:t>
      </w:r>
      <w:r w:rsidRPr="000C65B4">
        <w:rPr>
          <w:sz w:val="22"/>
          <w:szCs w:val="22"/>
        </w:rPr>
        <w:t xml:space="preserve">ariables </w:t>
      </w:r>
      <w:r w:rsidR="00A718F8" w:rsidRPr="000C65B4">
        <w:rPr>
          <w:sz w:val="22"/>
          <w:szCs w:val="22"/>
        </w:rPr>
        <w:t>A</w:t>
      </w:r>
      <w:r w:rsidRPr="000C65B4">
        <w:rPr>
          <w:sz w:val="22"/>
          <w:szCs w:val="22"/>
        </w:rPr>
        <w:t xml:space="preserve">ffecting the </w:t>
      </w:r>
      <w:r w:rsidR="005C4582">
        <w:rPr>
          <w:sz w:val="22"/>
          <w:szCs w:val="22"/>
        </w:rPr>
        <w:t>Variation in</w:t>
      </w:r>
      <w:r w:rsidRPr="000C65B4">
        <w:rPr>
          <w:sz w:val="22"/>
          <w:szCs w:val="22"/>
        </w:rPr>
        <w:t xml:space="preserve"> </w:t>
      </w:r>
      <w:r w:rsidR="00A718F8" w:rsidRPr="000C65B4">
        <w:rPr>
          <w:sz w:val="22"/>
          <w:szCs w:val="22"/>
        </w:rPr>
        <w:t>V</w:t>
      </w:r>
      <w:r w:rsidRPr="000C65B4">
        <w:rPr>
          <w:sz w:val="22"/>
          <w:szCs w:val="22"/>
        </w:rPr>
        <w:t xml:space="preserve">ocabulary </w:t>
      </w:r>
      <w:r w:rsidR="00A718F8" w:rsidRPr="000C65B4">
        <w:rPr>
          <w:sz w:val="22"/>
          <w:szCs w:val="22"/>
        </w:rPr>
        <w:t>D</w:t>
      </w:r>
      <w:r w:rsidRPr="000C65B4">
        <w:rPr>
          <w:sz w:val="22"/>
          <w:szCs w:val="22"/>
        </w:rPr>
        <w:t>epth</w:t>
      </w:r>
      <w:bookmarkEnd w:id="246"/>
      <w:bookmarkEnd w:id="247"/>
    </w:p>
    <w:p w14:paraId="429633D1" w14:textId="299323F1" w:rsidR="00A718F8" w:rsidRPr="000C65B4" w:rsidRDefault="00A718F8" w:rsidP="000F796A">
      <w:pPr>
        <w:pStyle w:val="20"/>
        <w:numPr>
          <w:ilvl w:val="2"/>
          <w:numId w:val="20"/>
        </w:numPr>
        <w:spacing w:afterLines="50" w:after="163"/>
        <w:rPr>
          <w:sz w:val="22"/>
          <w:szCs w:val="22"/>
        </w:rPr>
      </w:pPr>
      <w:bookmarkStart w:id="248" w:name="_Toc74066404"/>
      <w:bookmarkStart w:id="249" w:name="_Toc70069608"/>
      <w:bookmarkStart w:id="250" w:name="_Toc74660689"/>
      <w:bookmarkEnd w:id="248"/>
      <w:r w:rsidRPr="000C65B4">
        <w:rPr>
          <w:sz w:val="22"/>
          <w:szCs w:val="22"/>
        </w:rPr>
        <w:t>Language Aptitude</w:t>
      </w:r>
      <w:bookmarkEnd w:id="249"/>
      <w:bookmarkEnd w:id="250"/>
    </w:p>
    <w:p w14:paraId="13D5A93A" w14:textId="6028BDF6" w:rsidR="0006624F" w:rsidRPr="000C65B4" w:rsidRDefault="00EF6DE1" w:rsidP="00941626">
      <w:pPr>
        <w:spacing w:afterLines="100" w:after="326" w:line="360" w:lineRule="auto"/>
        <w:ind w:firstLineChars="200" w:firstLine="440"/>
        <w:jc w:val="both"/>
        <w:rPr>
          <w:rFonts w:eastAsia="SimSun"/>
          <w:bCs/>
          <w:kern w:val="0"/>
          <w:sz w:val="22"/>
          <w:szCs w:val="22"/>
        </w:rPr>
      </w:pPr>
      <w:r w:rsidRPr="000C65B4">
        <w:rPr>
          <w:rFonts w:eastAsia="SimSun"/>
          <w:bCs/>
          <w:kern w:val="0"/>
          <w:sz w:val="22"/>
          <w:szCs w:val="22"/>
        </w:rPr>
        <w:t>As shown in</w:t>
      </w:r>
      <w:r w:rsidR="005155AB" w:rsidRPr="000C65B4">
        <w:rPr>
          <w:rFonts w:eastAsia="SimSun"/>
          <w:bCs/>
          <w:kern w:val="0"/>
          <w:sz w:val="22"/>
          <w:szCs w:val="22"/>
        </w:rPr>
        <w:t xml:space="preserve"> </w:t>
      </w:r>
      <w:r w:rsidR="001A6B0D" w:rsidRPr="000C65B4">
        <w:rPr>
          <w:rFonts w:eastAsia="SimSun"/>
          <w:bCs/>
          <w:kern w:val="0"/>
          <w:sz w:val="22"/>
          <w:szCs w:val="22"/>
        </w:rPr>
        <w:fldChar w:fldCharType="begin"/>
      </w:r>
      <w:r w:rsidR="001A6B0D" w:rsidRPr="000C65B4">
        <w:rPr>
          <w:rFonts w:eastAsia="SimSun"/>
          <w:bCs/>
          <w:kern w:val="0"/>
          <w:sz w:val="22"/>
          <w:szCs w:val="22"/>
        </w:rPr>
        <w:instrText xml:space="preserve"> REF _Ref66724350 \h </w:instrText>
      </w:r>
      <w:r w:rsidR="00613D7A" w:rsidRPr="000C65B4">
        <w:rPr>
          <w:rFonts w:eastAsia="SimSun"/>
          <w:bCs/>
          <w:kern w:val="0"/>
          <w:sz w:val="22"/>
          <w:szCs w:val="22"/>
        </w:rPr>
        <w:instrText xml:space="preserve"> \* MERGEFORMAT </w:instrText>
      </w:r>
      <w:r w:rsidR="001A6B0D" w:rsidRPr="000C65B4">
        <w:rPr>
          <w:rFonts w:eastAsia="SimSun"/>
          <w:bCs/>
          <w:kern w:val="0"/>
          <w:sz w:val="22"/>
          <w:szCs w:val="22"/>
        </w:rPr>
      </w:r>
      <w:r w:rsidR="001A6B0D" w:rsidRPr="000C65B4">
        <w:rPr>
          <w:rFonts w:eastAsia="SimSun"/>
          <w:bCs/>
          <w:kern w:val="0"/>
          <w:sz w:val="22"/>
          <w:szCs w:val="22"/>
        </w:rPr>
        <w:fldChar w:fldCharType="separate"/>
      </w:r>
      <w:r w:rsidR="00F0173F" w:rsidRPr="00F0173F">
        <w:rPr>
          <w:rFonts w:eastAsia="SimSun"/>
          <w:bCs/>
          <w:kern w:val="0"/>
          <w:sz w:val="22"/>
          <w:szCs w:val="22"/>
        </w:rPr>
        <w:t>Table 13</w:t>
      </w:r>
      <w:r w:rsidR="001A6B0D" w:rsidRPr="000C65B4">
        <w:rPr>
          <w:rFonts w:eastAsia="SimSun"/>
          <w:bCs/>
          <w:kern w:val="0"/>
          <w:sz w:val="22"/>
          <w:szCs w:val="22"/>
        </w:rPr>
        <w:fldChar w:fldCharType="end"/>
      </w:r>
      <w:r w:rsidR="005155AB" w:rsidRPr="000C65B4">
        <w:rPr>
          <w:rFonts w:eastAsia="SimSun"/>
          <w:bCs/>
          <w:kern w:val="0"/>
          <w:sz w:val="22"/>
          <w:szCs w:val="22"/>
        </w:rPr>
        <w:t xml:space="preserve">, </w:t>
      </w:r>
      <w:r w:rsidR="00BB0023" w:rsidRPr="000C65B4">
        <w:rPr>
          <w:rFonts w:eastAsia="SimSun"/>
          <w:bCs/>
          <w:kern w:val="0"/>
          <w:sz w:val="22"/>
          <w:szCs w:val="22"/>
        </w:rPr>
        <w:t xml:space="preserve">the </w:t>
      </w:r>
      <w:r w:rsidRPr="000C65B4">
        <w:rPr>
          <w:rFonts w:eastAsia="SimSun"/>
          <w:bCs/>
          <w:kern w:val="0"/>
          <w:sz w:val="22"/>
          <w:szCs w:val="22"/>
        </w:rPr>
        <w:t xml:space="preserve">mean </w:t>
      </w:r>
      <w:r w:rsidR="00BB0023" w:rsidRPr="000C65B4">
        <w:rPr>
          <w:rFonts w:eastAsia="SimSun"/>
          <w:bCs/>
          <w:kern w:val="0"/>
          <w:sz w:val="22"/>
          <w:szCs w:val="22"/>
        </w:rPr>
        <w:t xml:space="preserve">score of B3 </w:t>
      </w:r>
      <w:r w:rsidR="00D22C5D" w:rsidRPr="000C65B4">
        <w:rPr>
          <w:rFonts w:eastAsia="SimSun"/>
          <w:bCs/>
          <w:kern w:val="0"/>
          <w:sz w:val="22"/>
          <w:szCs w:val="22"/>
        </w:rPr>
        <w:t>(mean</w:t>
      </w:r>
      <w:r w:rsidR="005C4582">
        <w:rPr>
          <w:rFonts w:eastAsia="SimSun"/>
          <w:bCs/>
          <w:kern w:val="0"/>
          <w:sz w:val="22"/>
          <w:szCs w:val="22"/>
        </w:rPr>
        <w:t xml:space="preserve"> </w:t>
      </w:r>
      <w:r w:rsidR="00D22C5D" w:rsidRPr="000C65B4">
        <w:rPr>
          <w:rFonts w:eastAsia="SimSun"/>
          <w:bCs/>
          <w:kern w:val="0"/>
          <w:sz w:val="22"/>
          <w:szCs w:val="22"/>
        </w:rPr>
        <w:t>=</w:t>
      </w:r>
      <w:r w:rsidR="005C4582">
        <w:rPr>
          <w:rFonts w:eastAsia="SimSun"/>
          <w:bCs/>
          <w:kern w:val="0"/>
          <w:sz w:val="22"/>
          <w:szCs w:val="22"/>
        </w:rPr>
        <w:t xml:space="preserve"> </w:t>
      </w:r>
      <w:r w:rsidR="00D22C5D" w:rsidRPr="000C65B4">
        <w:rPr>
          <w:rFonts w:eastAsia="SimSun"/>
          <w:bCs/>
          <w:kern w:val="0"/>
          <w:sz w:val="22"/>
          <w:szCs w:val="22"/>
        </w:rPr>
        <w:t xml:space="preserve">9.37) </w:t>
      </w:r>
      <w:r w:rsidR="00BB0023" w:rsidRPr="000C65B4">
        <w:rPr>
          <w:rFonts w:eastAsia="SimSun"/>
          <w:bCs/>
          <w:kern w:val="0"/>
          <w:sz w:val="22"/>
          <w:szCs w:val="22"/>
        </w:rPr>
        <w:t xml:space="preserve">is </w:t>
      </w:r>
      <w:r w:rsidR="008926EF" w:rsidRPr="000C65B4">
        <w:rPr>
          <w:rFonts w:eastAsia="SimSun"/>
          <w:bCs/>
          <w:kern w:val="0"/>
          <w:sz w:val="22"/>
          <w:szCs w:val="22"/>
        </w:rPr>
        <w:t>the highest</w:t>
      </w:r>
      <w:r w:rsidRPr="000C65B4">
        <w:rPr>
          <w:rFonts w:eastAsia="SimSun"/>
          <w:bCs/>
          <w:kern w:val="0"/>
          <w:sz w:val="22"/>
          <w:szCs w:val="22"/>
        </w:rPr>
        <w:t xml:space="preserve"> in both </w:t>
      </w:r>
      <w:r w:rsidR="00646F30" w:rsidRPr="000C65B4">
        <w:rPr>
          <w:rFonts w:eastAsia="SimSun"/>
          <w:bCs/>
          <w:kern w:val="0"/>
          <w:sz w:val="22"/>
          <w:szCs w:val="22"/>
        </w:rPr>
        <w:t>Group-Low</w:t>
      </w:r>
      <w:r w:rsidR="00F227FC" w:rsidRPr="000C65B4">
        <w:rPr>
          <w:rFonts w:eastAsia="SimSun"/>
          <w:bCs/>
          <w:kern w:val="0"/>
          <w:sz w:val="22"/>
          <w:szCs w:val="22"/>
        </w:rPr>
        <w:t xml:space="preserve"> </w:t>
      </w:r>
      <w:r w:rsidRPr="000C65B4">
        <w:rPr>
          <w:rFonts w:eastAsia="SimSun"/>
          <w:bCs/>
          <w:kern w:val="0"/>
          <w:sz w:val="22"/>
          <w:szCs w:val="22"/>
        </w:rPr>
        <w:t xml:space="preserve">and </w:t>
      </w:r>
      <w:r w:rsidR="00646F30" w:rsidRPr="000C65B4">
        <w:rPr>
          <w:rFonts w:eastAsia="SimSun"/>
          <w:bCs/>
          <w:kern w:val="0"/>
          <w:sz w:val="22"/>
          <w:szCs w:val="22"/>
        </w:rPr>
        <w:t>Group-High</w:t>
      </w:r>
      <w:r w:rsidR="00D22C5D" w:rsidRPr="000C65B4">
        <w:rPr>
          <w:rFonts w:eastAsia="SimSun"/>
          <w:bCs/>
          <w:kern w:val="0"/>
          <w:sz w:val="22"/>
          <w:szCs w:val="22"/>
        </w:rPr>
        <w:t xml:space="preserve"> among the four </w:t>
      </w:r>
      <w:r w:rsidRPr="000C65B4">
        <w:rPr>
          <w:rFonts w:eastAsia="SimSun"/>
          <w:bCs/>
          <w:kern w:val="0"/>
          <w:sz w:val="22"/>
          <w:szCs w:val="22"/>
        </w:rPr>
        <w:t>sub-</w:t>
      </w:r>
      <w:r w:rsidR="00D22C5D" w:rsidRPr="000C65B4">
        <w:rPr>
          <w:rFonts w:eastAsia="SimSun"/>
          <w:bCs/>
          <w:kern w:val="0"/>
          <w:sz w:val="22"/>
          <w:szCs w:val="22"/>
        </w:rPr>
        <w:t xml:space="preserve">tests. </w:t>
      </w:r>
      <w:r w:rsidR="00BB0023" w:rsidRPr="000C65B4">
        <w:rPr>
          <w:rFonts w:eastAsia="SimSun"/>
          <w:bCs/>
          <w:kern w:val="0"/>
          <w:sz w:val="22"/>
          <w:szCs w:val="22"/>
        </w:rPr>
        <w:t>This may result from the participants</w:t>
      </w:r>
      <w:r w:rsidR="00DF7653" w:rsidRPr="000C65B4">
        <w:rPr>
          <w:rFonts w:eastAsia="SimSun"/>
          <w:bCs/>
          <w:kern w:val="0"/>
          <w:sz w:val="22"/>
          <w:szCs w:val="22"/>
        </w:rPr>
        <w:t>’</w:t>
      </w:r>
      <w:r w:rsidR="00BB0023" w:rsidRPr="000C65B4">
        <w:rPr>
          <w:rFonts w:eastAsia="SimSun"/>
          <w:bCs/>
          <w:kern w:val="0"/>
          <w:sz w:val="22"/>
          <w:szCs w:val="22"/>
        </w:rPr>
        <w:t xml:space="preserve"> </w:t>
      </w:r>
      <w:r w:rsidR="005C4582">
        <w:rPr>
          <w:rFonts w:eastAsia="SimSun"/>
          <w:bCs/>
          <w:kern w:val="0"/>
          <w:sz w:val="22"/>
          <w:szCs w:val="22"/>
        </w:rPr>
        <w:t>method</w:t>
      </w:r>
      <w:r w:rsidR="005C4582" w:rsidRPr="000C65B4">
        <w:rPr>
          <w:rFonts w:eastAsia="SimSun"/>
          <w:bCs/>
          <w:kern w:val="0"/>
          <w:sz w:val="22"/>
          <w:szCs w:val="22"/>
        </w:rPr>
        <w:t xml:space="preserve"> </w:t>
      </w:r>
      <w:r w:rsidR="00BB0023" w:rsidRPr="000C65B4">
        <w:rPr>
          <w:rFonts w:eastAsia="SimSun"/>
          <w:bCs/>
          <w:kern w:val="0"/>
          <w:sz w:val="22"/>
          <w:szCs w:val="22"/>
        </w:rPr>
        <w:t xml:space="preserve">of learning English. </w:t>
      </w:r>
      <w:r w:rsidR="00672AE9" w:rsidRPr="000C65B4">
        <w:rPr>
          <w:rFonts w:eastAsia="SimSun"/>
          <w:bCs/>
          <w:kern w:val="0"/>
          <w:sz w:val="22"/>
          <w:szCs w:val="22"/>
        </w:rPr>
        <w:t xml:space="preserve">The </w:t>
      </w:r>
      <w:r w:rsidR="005C4582">
        <w:rPr>
          <w:rFonts w:eastAsia="SimSun"/>
          <w:bCs/>
          <w:kern w:val="0"/>
          <w:sz w:val="22"/>
          <w:szCs w:val="22"/>
        </w:rPr>
        <w:t>teaching materials</w:t>
      </w:r>
      <w:r w:rsidR="00672AE9" w:rsidRPr="000C65B4">
        <w:rPr>
          <w:rFonts w:eastAsia="SimSun"/>
          <w:bCs/>
          <w:kern w:val="0"/>
          <w:sz w:val="22"/>
          <w:szCs w:val="22"/>
        </w:rPr>
        <w:t xml:space="preserve"> use</w:t>
      </w:r>
      <w:r w:rsidR="00E1671B" w:rsidRPr="000C65B4">
        <w:rPr>
          <w:rFonts w:eastAsia="SimSun"/>
          <w:bCs/>
          <w:kern w:val="0"/>
          <w:sz w:val="22"/>
          <w:szCs w:val="22"/>
        </w:rPr>
        <w:t>d</w:t>
      </w:r>
      <w:r w:rsidR="00672AE9" w:rsidRPr="000C65B4">
        <w:rPr>
          <w:rFonts w:eastAsia="SimSun"/>
          <w:bCs/>
          <w:kern w:val="0"/>
          <w:sz w:val="22"/>
          <w:szCs w:val="22"/>
        </w:rPr>
        <w:t xml:space="preserve"> </w:t>
      </w:r>
      <w:r w:rsidR="00E1671B" w:rsidRPr="000C65B4">
        <w:rPr>
          <w:rFonts w:eastAsia="SimSun"/>
          <w:bCs/>
          <w:kern w:val="0"/>
          <w:sz w:val="22"/>
          <w:szCs w:val="22"/>
        </w:rPr>
        <w:t xml:space="preserve">in English </w:t>
      </w:r>
      <w:r w:rsidR="005C4582">
        <w:rPr>
          <w:rFonts w:eastAsia="SimSun"/>
          <w:bCs/>
          <w:kern w:val="0"/>
          <w:sz w:val="22"/>
          <w:szCs w:val="22"/>
        </w:rPr>
        <w:t>instruction</w:t>
      </w:r>
      <w:r w:rsidR="005C4582" w:rsidRPr="000C65B4">
        <w:rPr>
          <w:rFonts w:eastAsia="SimSun"/>
          <w:bCs/>
          <w:kern w:val="0"/>
          <w:sz w:val="22"/>
          <w:szCs w:val="22"/>
        </w:rPr>
        <w:t xml:space="preserve"> </w:t>
      </w:r>
      <w:r w:rsidR="00E1671B" w:rsidRPr="000C65B4">
        <w:rPr>
          <w:rFonts w:eastAsia="SimSun"/>
          <w:bCs/>
          <w:kern w:val="0"/>
          <w:sz w:val="22"/>
          <w:szCs w:val="22"/>
        </w:rPr>
        <w:t xml:space="preserve">were </w:t>
      </w:r>
      <w:r w:rsidR="005C4582">
        <w:rPr>
          <w:rFonts w:eastAsia="SimSun"/>
          <w:bCs/>
          <w:kern w:val="0"/>
          <w:sz w:val="22"/>
          <w:szCs w:val="22"/>
        </w:rPr>
        <w:t xml:space="preserve">predominantly </w:t>
      </w:r>
      <w:r w:rsidR="005C4582" w:rsidRPr="000C65B4">
        <w:rPr>
          <w:rFonts w:eastAsia="SimSun"/>
          <w:bCs/>
          <w:kern w:val="0"/>
          <w:sz w:val="22"/>
          <w:szCs w:val="22"/>
        </w:rPr>
        <w:t xml:space="preserve">written </w:t>
      </w:r>
      <w:r w:rsidR="005C4582">
        <w:rPr>
          <w:rFonts w:eastAsia="SimSun"/>
          <w:bCs/>
          <w:kern w:val="0"/>
          <w:sz w:val="22"/>
          <w:szCs w:val="22"/>
        </w:rPr>
        <w:t>rather</w:t>
      </w:r>
      <w:r w:rsidR="00E1671B" w:rsidRPr="000C65B4">
        <w:rPr>
          <w:rFonts w:eastAsia="SimSun"/>
          <w:bCs/>
          <w:kern w:val="0"/>
          <w:sz w:val="22"/>
          <w:szCs w:val="22"/>
        </w:rPr>
        <w:t xml:space="preserve"> than aural. Thus, participants </w:t>
      </w:r>
      <w:r w:rsidR="00481329">
        <w:rPr>
          <w:rFonts w:eastAsia="SimSun"/>
          <w:bCs/>
          <w:kern w:val="0"/>
          <w:sz w:val="22"/>
          <w:szCs w:val="22"/>
        </w:rPr>
        <w:t>have</w:t>
      </w:r>
      <w:r w:rsidR="005C4582">
        <w:rPr>
          <w:rFonts w:eastAsia="SimSun"/>
          <w:bCs/>
          <w:kern w:val="0"/>
          <w:sz w:val="22"/>
          <w:szCs w:val="22"/>
        </w:rPr>
        <w:t xml:space="preserve"> much more experience</w:t>
      </w:r>
      <w:r w:rsidR="00B03951" w:rsidRPr="000C65B4">
        <w:rPr>
          <w:rFonts w:eastAsia="SimSun"/>
          <w:bCs/>
          <w:kern w:val="0"/>
          <w:sz w:val="22"/>
          <w:szCs w:val="22"/>
        </w:rPr>
        <w:t xml:space="preserve"> mapping new words to </w:t>
      </w:r>
      <w:r w:rsidR="00E1671B" w:rsidRPr="000C65B4">
        <w:rPr>
          <w:rFonts w:eastAsia="SimSun"/>
          <w:bCs/>
          <w:kern w:val="0"/>
          <w:sz w:val="22"/>
          <w:szCs w:val="22"/>
        </w:rPr>
        <w:t>picture</w:t>
      </w:r>
      <w:r w:rsidR="005C4582">
        <w:rPr>
          <w:rFonts w:eastAsia="SimSun"/>
          <w:bCs/>
          <w:kern w:val="0"/>
          <w:sz w:val="22"/>
          <w:szCs w:val="22"/>
        </w:rPr>
        <w:t>s</w:t>
      </w:r>
      <w:r w:rsidR="00E1671B" w:rsidRPr="000C65B4">
        <w:rPr>
          <w:rFonts w:eastAsia="SimSun"/>
          <w:bCs/>
          <w:kern w:val="0"/>
          <w:sz w:val="22"/>
          <w:szCs w:val="22"/>
        </w:rPr>
        <w:t xml:space="preserve"> than D3, E3 tests, which </w:t>
      </w:r>
      <w:r w:rsidR="005C4582" w:rsidRPr="000C65B4">
        <w:rPr>
          <w:rFonts w:eastAsia="SimSun"/>
          <w:bCs/>
          <w:kern w:val="0"/>
          <w:sz w:val="22"/>
          <w:szCs w:val="22"/>
        </w:rPr>
        <w:t>involv</w:t>
      </w:r>
      <w:r w:rsidR="005C4582">
        <w:rPr>
          <w:rFonts w:eastAsia="SimSun"/>
          <w:bCs/>
          <w:kern w:val="0"/>
          <w:sz w:val="22"/>
          <w:szCs w:val="22"/>
        </w:rPr>
        <w:t>ed</w:t>
      </w:r>
      <w:r w:rsidR="005C4582" w:rsidRPr="000C65B4">
        <w:rPr>
          <w:rFonts w:eastAsia="SimSun"/>
          <w:bCs/>
          <w:kern w:val="0"/>
          <w:sz w:val="22"/>
          <w:szCs w:val="22"/>
        </w:rPr>
        <w:t xml:space="preserve"> </w:t>
      </w:r>
      <w:r w:rsidR="00E1671B" w:rsidRPr="000C65B4">
        <w:rPr>
          <w:rFonts w:eastAsia="SimSun"/>
          <w:bCs/>
          <w:kern w:val="0"/>
          <w:sz w:val="22"/>
          <w:szCs w:val="22"/>
        </w:rPr>
        <w:t xml:space="preserve">listening ability. </w:t>
      </w:r>
    </w:p>
    <w:p w14:paraId="29D33947" w14:textId="00F7C210" w:rsidR="005155AB" w:rsidRPr="000C65B4" w:rsidRDefault="001A6B0D" w:rsidP="0059391E">
      <w:pPr>
        <w:pStyle w:val="ae"/>
        <w:rPr>
          <w:rFonts w:eastAsia="SimSun"/>
        </w:rPr>
      </w:pPr>
      <w:bookmarkStart w:id="251" w:name="_Ref66724350"/>
      <w:bookmarkStart w:id="252" w:name="_Toc69819585"/>
      <w:bookmarkStart w:id="253" w:name="_Toc74058754"/>
      <w:r w:rsidRPr="000C65B4">
        <w:t xml:space="preserve">Table </w:t>
      </w:r>
      <w:fldSimple w:instr=" SEQ Table \* ARABIC ">
        <w:r w:rsidR="00F0173F">
          <w:rPr>
            <w:noProof/>
          </w:rPr>
          <w:t>13</w:t>
        </w:r>
      </w:fldSimple>
      <w:bookmarkEnd w:id="251"/>
      <w:r w:rsidR="00DE3216" w:rsidRPr="000C65B4">
        <w:rPr>
          <w:noProof/>
        </w:rPr>
        <w:t>.</w:t>
      </w:r>
      <w:r w:rsidR="009C63E4" w:rsidRPr="000C65B4">
        <w:t xml:space="preserve"> </w:t>
      </w:r>
      <w:r w:rsidR="00A350F1" w:rsidRPr="000C65B4">
        <w:rPr>
          <w:rFonts w:eastAsia="SimSun"/>
        </w:rPr>
        <w:t>D</w:t>
      </w:r>
      <w:r w:rsidR="00F66D43" w:rsidRPr="000C65B4">
        <w:rPr>
          <w:rFonts w:eastAsia="SimSun"/>
        </w:rPr>
        <w:t xml:space="preserve">escriptive </w:t>
      </w:r>
      <w:r w:rsidR="00A350F1" w:rsidRPr="000C65B4">
        <w:rPr>
          <w:rFonts w:eastAsia="SimSun"/>
        </w:rPr>
        <w:t>S</w:t>
      </w:r>
      <w:r w:rsidR="00F66D43" w:rsidRPr="000C65B4">
        <w:rPr>
          <w:rFonts w:eastAsia="SimSun"/>
        </w:rPr>
        <w:t>tatistics of the</w:t>
      </w:r>
      <w:r w:rsidR="00A350F1" w:rsidRPr="000C65B4">
        <w:rPr>
          <w:rFonts w:eastAsia="SimSun"/>
        </w:rPr>
        <w:t xml:space="preserve"> L</w:t>
      </w:r>
      <w:r w:rsidR="00F66D43" w:rsidRPr="000C65B4">
        <w:rPr>
          <w:rFonts w:eastAsia="SimSun"/>
        </w:rPr>
        <w:t xml:space="preserve">anguage </w:t>
      </w:r>
      <w:r w:rsidR="00A350F1" w:rsidRPr="000C65B4">
        <w:rPr>
          <w:rFonts w:eastAsia="SimSun"/>
        </w:rPr>
        <w:t>A</w:t>
      </w:r>
      <w:r w:rsidR="00F66D43" w:rsidRPr="000C65B4">
        <w:rPr>
          <w:rFonts w:eastAsia="SimSun"/>
        </w:rPr>
        <w:t>ptitude</w:t>
      </w:r>
      <w:r w:rsidR="00A350F1" w:rsidRPr="000C65B4">
        <w:rPr>
          <w:rFonts w:eastAsia="SimSun"/>
        </w:rPr>
        <w:t xml:space="preserve"> T</w:t>
      </w:r>
      <w:r w:rsidR="00F66D43" w:rsidRPr="000C65B4">
        <w:rPr>
          <w:rFonts w:eastAsia="SimSun"/>
        </w:rPr>
        <w:t>est</w:t>
      </w:r>
      <w:bookmarkEnd w:id="252"/>
      <w:bookmarkEnd w:id="253"/>
    </w:p>
    <w:tbl>
      <w:tblPr>
        <w:tblW w:w="7392" w:type="dxa"/>
        <w:tblLayout w:type="fixed"/>
        <w:tblLook w:val="04A0" w:firstRow="1" w:lastRow="0" w:firstColumn="1" w:lastColumn="0" w:noHBand="0" w:noVBand="1"/>
      </w:tblPr>
      <w:tblGrid>
        <w:gridCol w:w="1134"/>
        <w:gridCol w:w="567"/>
        <w:gridCol w:w="1138"/>
        <w:gridCol w:w="1138"/>
        <w:gridCol w:w="1138"/>
        <w:gridCol w:w="1138"/>
        <w:gridCol w:w="1139"/>
      </w:tblGrid>
      <w:tr w:rsidR="00377DC0" w:rsidRPr="000C65B4" w14:paraId="48E8F0C5" w14:textId="77777777" w:rsidTr="00622B0B">
        <w:trPr>
          <w:trHeight w:val="336"/>
        </w:trPr>
        <w:tc>
          <w:tcPr>
            <w:tcW w:w="1134" w:type="dxa"/>
            <w:tcBorders>
              <w:top w:val="single" w:sz="12" w:space="0" w:color="000000" w:themeColor="text1"/>
              <w:left w:val="nil"/>
              <w:bottom w:val="single" w:sz="8" w:space="0" w:color="auto"/>
              <w:right w:val="nil"/>
            </w:tcBorders>
            <w:shd w:val="clear" w:color="000000" w:fill="FFFFFF"/>
            <w:vAlign w:val="center"/>
            <w:hideMark/>
          </w:tcPr>
          <w:p w14:paraId="7CE10162" w14:textId="77777777" w:rsidR="00377DC0" w:rsidRPr="000C65B4" w:rsidRDefault="00377DC0" w:rsidP="00377DC0">
            <w:pPr>
              <w:jc w:val="cente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567" w:type="dxa"/>
            <w:tcBorders>
              <w:top w:val="single" w:sz="12" w:space="0" w:color="000000" w:themeColor="text1"/>
              <w:left w:val="nil"/>
              <w:bottom w:val="single" w:sz="8" w:space="0" w:color="auto"/>
              <w:right w:val="nil"/>
            </w:tcBorders>
            <w:shd w:val="clear" w:color="000000" w:fill="FFFFFF"/>
            <w:vAlign w:val="center"/>
            <w:hideMark/>
          </w:tcPr>
          <w:p w14:paraId="5EFEFE57" w14:textId="77777777" w:rsidR="00377DC0" w:rsidRPr="000C65B4" w:rsidRDefault="00377DC0" w:rsidP="00377DC0">
            <w:pP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1138" w:type="dxa"/>
            <w:tcBorders>
              <w:top w:val="single" w:sz="12" w:space="0" w:color="000000" w:themeColor="text1"/>
              <w:left w:val="nil"/>
              <w:bottom w:val="single" w:sz="8" w:space="0" w:color="auto"/>
              <w:right w:val="nil"/>
            </w:tcBorders>
            <w:shd w:val="clear" w:color="000000" w:fill="FFFFFF"/>
            <w:vAlign w:val="center"/>
            <w:hideMark/>
          </w:tcPr>
          <w:p w14:paraId="7770459D" w14:textId="07F52FB0" w:rsidR="00377DC0" w:rsidRPr="000C65B4" w:rsidRDefault="00E73FC2" w:rsidP="00377DC0">
            <w:pPr>
              <w:jc w:val="center"/>
              <w:rPr>
                <w:rFonts w:eastAsia="DengXian"/>
                <w:i/>
                <w:iCs/>
                <w:color w:val="000000"/>
                <w:kern w:val="0"/>
                <w:sz w:val="22"/>
                <w:szCs w:val="22"/>
              </w:rPr>
            </w:pPr>
            <w:r w:rsidRPr="000C65B4">
              <w:rPr>
                <w:rFonts w:eastAsia="DengXian"/>
                <w:i/>
                <w:iCs/>
                <w:color w:val="000000"/>
                <w:kern w:val="0"/>
                <w:sz w:val="22"/>
                <w:szCs w:val="22"/>
              </w:rPr>
              <w:t>n</w:t>
            </w:r>
          </w:p>
        </w:tc>
        <w:tc>
          <w:tcPr>
            <w:tcW w:w="1138" w:type="dxa"/>
            <w:tcBorders>
              <w:top w:val="single" w:sz="12" w:space="0" w:color="000000" w:themeColor="text1"/>
              <w:left w:val="nil"/>
              <w:bottom w:val="single" w:sz="8" w:space="0" w:color="auto"/>
              <w:right w:val="nil"/>
            </w:tcBorders>
            <w:shd w:val="clear" w:color="000000" w:fill="FFFFFF"/>
            <w:vAlign w:val="center"/>
            <w:hideMark/>
          </w:tcPr>
          <w:p w14:paraId="292B9B76"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Min</w:t>
            </w:r>
          </w:p>
        </w:tc>
        <w:tc>
          <w:tcPr>
            <w:tcW w:w="1138" w:type="dxa"/>
            <w:tcBorders>
              <w:top w:val="single" w:sz="12" w:space="0" w:color="000000" w:themeColor="text1"/>
              <w:left w:val="nil"/>
              <w:bottom w:val="single" w:sz="8" w:space="0" w:color="auto"/>
              <w:right w:val="nil"/>
            </w:tcBorders>
            <w:shd w:val="clear" w:color="000000" w:fill="FFFFFF"/>
            <w:vAlign w:val="center"/>
            <w:hideMark/>
          </w:tcPr>
          <w:p w14:paraId="08F7C86D"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Max</w:t>
            </w:r>
          </w:p>
        </w:tc>
        <w:tc>
          <w:tcPr>
            <w:tcW w:w="1138" w:type="dxa"/>
            <w:tcBorders>
              <w:top w:val="single" w:sz="12" w:space="0" w:color="000000" w:themeColor="text1"/>
              <w:left w:val="nil"/>
              <w:bottom w:val="single" w:sz="8" w:space="0" w:color="auto"/>
              <w:right w:val="nil"/>
            </w:tcBorders>
            <w:shd w:val="clear" w:color="000000" w:fill="FFFFFF"/>
            <w:vAlign w:val="center"/>
            <w:hideMark/>
          </w:tcPr>
          <w:p w14:paraId="24D0A6CF" w14:textId="763D7C37" w:rsidR="00377DC0" w:rsidRPr="000C65B4" w:rsidRDefault="00377DC0" w:rsidP="00377DC0">
            <w:pPr>
              <w:jc w:val="center"/>
              <w:rPr>
                <w:rFonts w:eastAsia="DengXian"/>
                <w:i/>
                <w:iCs/>
                <w:color w:val="000000"/>
                <w:kern w:val="0"/>
                <w:sz w:val="22"/>
                <w:szCs w:val="22"/>
              </w:rPr>
            </w:pPr>
            <w:r w:rsidRPr="000C65B4">
              <w:rPr>
                <w:rFonts w:eastAsia="DengXian"/>
                <w:i/>
                <w:iCs/>
                <w:color w:val="000000"/>
                <w:kern w:val="0"/>
                <w:sz w:val="22"/>
                <w:szCs w:val="22"/>
              </w:rPr>
              <w:t>M</w:t>
            </w:r>
          </w:p>
        </w:tc>
        <w:tc>
          <w:tcPr>
            <w:tcW w:w="1139" w:type="dxa"/>
            <w:tcBorders>
              <w:top w:val="single" w:sz="12" w:space="0" w:color="000000" w:themeColor="text1"/>
              <w:left w:val="nil"/>
              <w:bottom w:val="single" w:sz="8" w:space="0" w:color="auto"/>
              <w:right w:val="nil"/>
            </w:tcBorders>
            <w:shd w:val="clear" w:color="000000" w:fill="FFFFFF"/>
            <w:vAlign w:val="center"/>
            <w:hideMark/>
          </w:tcPr>
          <w:p w14:paraId="739C294A" w14:textId="77777777" w:rsidR="00377DC0" w:rsidRPr="000C65B4" w:rsidRDefault="00377DC0" w:rsidP="00377DC0">
            <w:pPr>
              <w:jc w:val="center"/>
              <w:rPr>
                <w:rFonts w:eastAsia="DengXian"/>
                <w:i/>
                <w:iCs/>
                <w:color w:val="000000"/>
                <w:kern w:val="0"/>
                <w:sz w:val="22"/>
                <w:szCs w:val="22"/>
              </w:rPr>
            </w:pPr>
            <w:r w:rsidRPr="000C65B4">
              <w:rPr>
                <w:rFonts w:eastAsia="DengXian"/>
                <w:i/>
                <w:iCs/>
                <w:color w:val="000000"/>
                <w:kern w:val="0"/>
                <w:sz w:val="22"/>
                <w:szCs w:val="22"/>
              </w:rPr>
              <w:t xml:space="preserve">SD </w:t>
            </w:r>
          </w:p>
        </w:tc>
      </w:tr>
      <w:tr w:rsidR="00377DC0" w:rsidRPr="000C65B4" w14:paraId="4C1E52DD" w14:textId="77777777" w:rsidTr="00D95BE6">
        <w:trPr>
          <w:trHeight w:val="320"/>
        </w:trPr>
        <w:tc>
          <w:tcPr>
            <w:tcW w:w="1134" w:type="dxa"/>
            <w:vMerge w:val="restart"/>
            <w:tcBorders>
              <w:top w:val="single" w:sz="8" w:space="0" w:color="auto"/>
              <w:left w:val="nil"/>
              <w:right w:val="nil"/>
            </w:tcBorders>
            <w:shd w:val="clear" w:color="auto" w:fill="auto"/>
            <w:vAlign w:val="center"/>
            <w:hideMark/>
          </w:tcPr>
          <w:p w14:paraId="2B699D32"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Group-Low</w:t>
            </w:r>
          </w:p>
        </w:tc>
        <w:tc>
          <w:tcPr>
            <w:tcW w:w="567" w:type="dxa"/>
            <w:tcBorders>
              <w:top w:val="single" w:sz="8" w:space="0" w:color="auto"/>
              <w:left w:val="nil"/>
              <w:bottom w:val="nil"/>
              <w:right w:val="nil"/>
            </w:tcBorders>
            <w:shd w:val="clear" w:color="auto" w:fill="auto"/>
            <w:vAlign w:val="center"/>
            <w:hideMark/>
          </w:tcPr>
          <w:p w14:paraId="0DC042A9"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B3</w:t>
            </w:r>
          </w:p>
        </w:tc>
        <w:tc>
          <w:tcPr>
            <w:tcW w:w="1138" w:type="dxa"/>
            <w:tcBorders>
              <w:top w:val="single" w:sz="8" w:space="0" w:color="auto"/>
              <w:left w:val="nil"/>
              <w:bottom w:val="nil"/>
              <w:right w:val="nil"/>
            </w:tcBorders>
            <w:shd w:val="clear" w:color="auto" w:fill="auto"/>
            <w:noWrap/>
            <w:vAlign w:val="center"/>
            <w:hideMark/>
          </w:tcPr>
          <w:p w14:paraId="23CA096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1138" w:type="dxa"/>
            <w:tcBorders>
              <w:top w:val="single" w:sz="8" w:space="0" w:color="auto"/>
              <w:left w:val="nil"/>
              <w:bottom w:val="nil"/>
              <w:right w:val="nil"/>
            </w:tcBorders>
            <w:shd w:val="clear" w:color="auto" w:fill="auto"/>
            <w:noWrap/>
            <w:vAlign w:val="center"/>
            <w:hideMark/>
          </w:tcPr>
          <w:p w14:paraId="18D7EDF1"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single" w:sz="8" w:space="0" w:color="auto"/>
              <w:left w:val="nil"/>
              <w:bottom w:val="nil"/>
              <w:right w:val="nil"/>
            </w:tcBorders>
            <w:shd w:val="clear" w:color="auto" w:fill="auto"/>
            <w:noWrap/>
            <w:vAlign w:val="center"/>
            <w:hideMark/>
          </w:tcPr>
          <w:p w14:paraId="2ED00680"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20</w:t>
            </w:r>
          </w:p>
        </w:tc>
        <w:tc>
          <w:tcPr>
            <w:tcW w:w="1138" w:type="dxa"/>
            <w:tcBorders>
              <w:top w:val="single" w:sz="8" w:space="0" w:color="auto"/>
              <w:left w:val="nil"/>
              <w:bottom w:val="nil"/>
              <w:right w:val="nil"/>
            </w:tcBorders>
            <w:shd w:val="clear" w:color="auto" w:fill="auto"/>
            <w:noWrap/>
            <w:vAlign w:val="center"/>
            <w:hideMark/>
          </w:tcPr>
          <w:p w14:paraId="7D962F11"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6.81</w:t>
            </w:r>
          </w:p>
        </w:tc>
        <w:tc>
          <w:tcPr>
            <w:tcW w:w="1139" w:type="dxa"/>
            <w:tcBorders>
              <w:top w:val="single" w:sz="8" w:space="0" w:color="auto"/>
              <w:left w:val="nil"/>
              <w:bottom w:val="nil"/>
              <w:right w:val="nil"/>
            </w:tcBorders>
            <w:shd w:val="clear" w:color="auto" w:fill="auto"/>
            <w:noWrap/>
            <w:vAlign w:val="center"/>
            <w:hideMark/>
          </w:tcPr>
          <w:p w14:paraId="0598A5D3" w14:textId="1EF85ECA"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6.42</w:t>
            </w:r>
            <w:r w:rsidR="00416CD8" w:rsidRPr="000C65B4">
              <w:rPr>
                <w:rFonts w:eastAsia="DengXian"/>
                <w:color w:val="000000"/>
                <w:kern w:val="0"/>
                <w:sz w:val="22"/>
                <w:szCs w:val="22"/>
              </w:rPr>
              <w:t>0</w:t>
            </w:r>
          </w:p>
        </w:tc>
      </w:tr>
      <w:tr w:rsidR="00377DC0" w:rsidRPr="000C65B4" w14:paraId="27673598" w14:textId="77777777" w:rsidTr="00D95BE6">
        <w:trPr>
          <w:trHeight w:val="320"/>
        </w:trPr>
        <w:tc>
          <w:tcPr>
            <w:tcW w:w="1134" w:type="dxa"/>
            <w:vMerge/>
            <w:tcBorders>
              <w:top w:val="single" w:sz="4" w:space="0" w:color="ACB9CA"/>
              <w:left w:val="nil"/>
              <w:right w:val="nil"/>
            </w:tcBorders>
            <w:vAlign w:val="center"/>
            <w:hideMark/>
          </w:tcPr>
          <w:p w14:paraId="425DBF80" w14:textId="77777777" w:rsidR="00377DC0" w:rsidRPr="000C65B4" w:rsidRDefault="00377DC0" w:rsidP="00377DC0">
            <w:pPr>
              <w:rPr>
                <w:rFonts w:eastAsia="DengXian"/>
                <w:color w:val="000000"/>
                <w:kern w:val="0"/>
                <w:sz w:val="22"/>
                <w:szCs w:val="22"/>
              </w:rPr>
            </w:pPr>
          </w:p>
        </w:tc>
        <w:tc>
          <w:tcPr>
            <w:tcW w:w="567" w:type="dxa"/>
            <w:tcBorders>
              <w:top w:val="nil"/>
              <w:left w:val="nil"/>
              <w:bottom w:val="nil"/>
              <w:right w:val="nil"/>
            </w:tcBorders>
            <w:shd w:val="clear" w:color="auto" w:fill="auto"/>
            <w:vAlign w:val="center"/>
            <w:hideMark/>
          </w:tcPr>
          <w:p w14:paraId="21887BD3"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D3</w:t>
            </w:r>
          </w:p>
        </w:tc>
        <w:tc>
          <w:tcPr>
            <w:tcW w:w="1138" w:type="dxa"/>
            <w:tcBorders>
              <w:top w:val="nil"/>
              <w:left w:val="nil"/>
              <w:bottom w:val="nil"/>
              <w:right w:val="nil"/>
            </w:tcBorders>
            <w:shd w:val="clear" w:color="auto" w:fill="auto"/>
            <w:noWrap/>
            <w:vAlign w:val="center"/>
            <w:hideMark/>
          </w:tcPr>
          <w:p w14:paraId="0C031DD4"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1138" w:type="dxa"/>
            <w:tcBorders>
              <w:top w:val="nil"/>
              <w:left w:val="nil"/>
              <w:bottom w:val="nil"/>
              <w:right w:val="nil"/>
            </w:tcBorders>
            <w:shd w:val="clear" w:color="auto" w:fill="auto"/>
            <w:noWrap/>
            <w:vAlign w:val="center"/>
            <w:hideMark/>
          </w:tcPr>
          <w:p w14:paraId="6E9C0F20"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nil"/>
              <w:left w:val="nil"/>
              <w:bottom w:val="nil"/>
              <w:right w:val="nil"/>
            </w:tcBorders>
            <w:shd w:val="clear" w:color="auto" w:fill="auto"/>
            <w:noWrap/>
            <w:vAlign w:val="center"/>
            <w:hideMark/>
          </w:tcPr>
          <w:p w14:paraId="73FD38E8"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14</w:t>
            </w:r>
          </w:p>
        </w:tc>
        <w:tc>
          <w:tcPr>
            <w:tcW w:w="1138" w:type="dxa"/>
            <w:tcBorders>
              <w:top w:val="nil"/>
              <w:left w:val="nil"/>
              <w:bottom w:val="nil"/>
              <w:right w:val="nil"/>
            </w:tcBorders>
            <w:shd w:val="clear" w:color="auto" w:fill="auto"/>
            <w:noWrap/>
            <w:vAlign w:val="center"/>
            <w:hideMark/>
          </w:tcPr>
          <w:p w14:paraId="547D06E7"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3.96</w:t>
            </w:r>
          </w:p>
        </w:tc>
        <w:tc>
          <w:tcPr>
            <w:tcW w:w="1139" w:type="dxa"/>
            <w:tcBorders>
              <w:top w:val="nil"/>
              <w:left w:val="nil"/>
              <w:bottom w:val="nil"/>
              <w:right w:val="nil"/>
            </w:tcBorders>
            <w:shd w:val="clear" w:color="auto" w:fill="auto"/>
            <w:noWrap/>
            <w:vAlign w:val="center"/>
            <w:hideMark/>
          </w:tcPr>
          <w:p w14:paraId="5B7EB80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4.262</w:t>
            </w:r>
          </w:p>
        </w:tc>
      </w:tr>
      <w:tr w:rsidR="00377DC0" w:rsidRPr="000C65B4" w14:paraId="660F6BE1" w14:textId="77777777" w:rsidTr="00D95BE6">
        <w:trPr>
          <w:trHeight w:val="320"/>
        </w:trPr>
        <w:tc>
          <w:tcPr>
            <w:tcW w:w="1134" w:type="dxa"/>
            <w:vMerge/>
            <w:tcBorders>
              <w:top w:val="single" w:sz="4" w:space="0" w:color="ACB9CA"/>
              <w:left w:val="nil"/>
              <w:right w:val="nil"/>
            </w:tcBorders>
            <w:vAlign w:val="center"/>
            <w:hideMark/>
          </w:tcPr>
          <w:p w14:paraId="3D7FD984" w14:textId="77777777" w:rsidR="00377DC0" w:rsidRPr="000C65B4" w:rsidRDefault="00377DC0" w:rsidP="00377DC0">
            <w:pPr>
              <w:rPr>
                <w:rFonts w:eastAsia="DengXian"/>
                <w:color w:val="000000"/>
                <w:kern w:val="0"/>
                <w:sz w:val="22"/>
                <w:szCs w:val="22"/>
              </w:rPr>
            </w:pPr>
          </w:p>
        </w:tc>
        <w:tc>
          <w:tcPr>
            <w:tcW w:w="567" w:type="dxa"/>
            <w:tcBorders>
              <w:top w:val="nil"/>
              <w:left w:val="nil"/>
              <w:bottom w:val="nil"/>
              <w:right w:val="nil"/>
            </w:tcBorders>
            <w:shd w:val="clear" w:color="auto" w:fill="auto"/>
            <w:vAlign w:val="center"/>
            <w:hideMark/>
          </w:tcPr>
          <w:p w14:paraId="6CC879DD"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E3</w:t>
            </w:r>
          </w:p>
        </w:tc>
        <w:tc>
          <w:tcPr>
            <w:tcW w:w="1138" w:type="dxa"/>
            <w:tcBorders>
              <w:top w:val="nil"/>
              <w:left w:val="nil"/>
              <w:bottom w:val="nil"/>
              <w:right w:val="nil"/>
            </w:tcBorders>
            <w:shd w:val="clear" w:color="auto" w:fill="auto"/>
            <w:noWrap/>
            <w:vAlign w:val="center"/>
            <w:hideMark/>
          </w:tcPr>
          <w:p w14:paraId="61F7F61D"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1138" w:type="dxa"/>
            <w:tcBorders>
              <w:top w:val="nil"/>
              <w:left w:val="nil"/>
              <w:bottom w:val="nil"/>
              <w:right w:val="nil"/>
            </w:tcBorders>
            <w:shd w:val="clear" w:color="auto" w:fill="auto"/>
            <w:noWrap/>
            <w:vAlign w:val="center"/>
            <w:hideMark/>
          </w:tcPr>
          <w:p w14:paraId="00A9A6DB"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nil"/>
              <w:left w:val="nil"/>
              <w:bottom w:val="nil"/>
              <w:right w:val="nil"/>
            </w:tcBorders>
            <w:shd w:val="clear" w:color="auto" w:fill="auto"/>
            <w:noWrap/>
            <w:vAlign w:val="center"/>
            <w:hideMark/>
          </w:tcPr>
          <w:p w14:paraId="0772DDC1"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17</w:t>
            </w:r>
          </w:p>
        </w:tc>
        <w:tc>
          <w:tcPr>
            <w:tcW w:w="1138" w:type="dxa"/>
            <w:tcBorders>
              <w:top w:val="nil"/>
              <w:left w:val="nil"/>
              <w:bottom w:val="nil"/>
              <w:right w:val="nil"/>
            </w:tcBorders>
            <w:shd w:val="clear" w:color="auto" w:fill="auto"/>
            <w:noWrap/>
            <w:vAlign w:val="center"/>
            <w:hideMark/>
          </w:tcPr>
          <w:p w14:paraId="5CB1DF73"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1.81</w:t>
            </w:r>
          </w:p>
        </w:tc>
        <w:tc>
          <w:tcPr>
            <w:tcW w:w="1139" w:type="dxa"/>
            <w:tcBorders>
              <w:top w:val="nil"/>
              <w:left w:val="nil"/>
              <w:bottom w:val="nil"/>
              <w:right w:val="nil"/>
            </w:tcBorders>
            <w:shd w:val="clear" w:color="auto" w:fill="auto"/>
            <w:noWrap/>
            <w:vAlign w:val="center"/>
            <w:hideMark/>
          </w:tcPr>
          <w:p w14:paraId="2ED615CF"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3.037</w:t>
            </w:r>
          </w:p>
        </w:tc>
      </w:tr>
      <w:tr w:rsidR="00377DC0" w:rsidRPr="000C65B4" w14:paraId="5847E380" w14:textId="77777777" w:rsidTr="00D95BE6">
        <w:trPr>
          <w:trHeight w:val="320"/>
        </w:trPr>
        <w:tc>
          <w:tcPr>
            <w:tcW w:w="1134" w:type="dxa"/>
            <w:vMerge/>
            <w:tcBorders>
              <w:top w:val="single" w:sz="4" w:space="0" w:color="ACB9CA"/>
              <w:left w:val="nil"/>
              <w:right w:val="nil"/>
            </w:tcBorders>
            <w:vAlign w:val="center"/>
            <w:hideMark/>
          </w:tcPr>
          <w:p w14:paraId="78AA9417" w14:textId="77777777" w:rsidR="00377DC0" w:rsidRPr="000C65B4" w:rsidRDefault="00377DC0" w:rsidP="00377DC0">
            <w:pPr>
              <w:rPr>
                <w:rFonts w:eastAsia="DengXian"/>
                <w:color w:val="000000"/>
                <w:kern w:val="0"/>
                <w:sz w:val="22"/>
                <w:szCs w:val="22"/>
              </w:rPr>
            </w:pPr>
          </w:p>
        </w:tc>
        <w:tc>
          <w:tcPr>
            <w:tcW w:w="567" w:type="dxa"/>
            <w:tcBorders>
              <w:top w:val="nil"/>
              <w:left w:val="nil"/>
              <w:bottom w:val="nil"/>
              <w:right w:val="nil"/>
            </w:tcBorders>
            <w:shd w:val="clear" w:color="auto" w:fill="auto"/>
            <w:vAlign w:val="center"/>
            <w:hideMark/>
          </w:tcPr>
          <w:p w14:paraId="43003223"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F3</w:t>
            </w:r>
          </w:p>
        </w:tc>
        <w:tc>
          <w:tcPr>
            <w:tcW w:w="1138" w:type="dxa"/>
            <w:tcBorders>
              <w:top w:val="nil"/>
              <w:left w:val="nil"/>
              <w:bottom w:val="nil"/>
              <w:right w:val="nil"/>
            </w:tcBorders>
            <w:shd w:val="clear" w:color="auto" w:fill="auto"/>
            <w:noWrap/>
            <w:vAlign w:val="center"/>
            <w:hideMark/>
          </w:tcPr>
          <w:p w14:paraId="79904540"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1138" w:type="dxa"/>
            <w:tcBorders>
              <w:top w:val="nil"/>
              <w:left w:val="nil"/>
              <w:bottom w:val="nil"/>
              <w:right w:val="nil"/>
            </w:tcBorders>
            <w:shd w:val="clear" w:color="auto" w:fill="auto"/>
            <w:noWrap/>
            <w:vAlign w:val="center"/>
            <w:hideMark/>
          </w:tcPr>
          <w:p w14:paraId="2EBD8E9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nil"/>
              <w:left w:val="nil"/>
              <w:bottom w:val="nil"/>
              <w:right w:val="nil"/>
            </w:tcBorders>
            <w:shd w:val="clear" w:color="auto" w:fill="auto"/>
            <w:noWrap/>
            <w:vAlign w:val="center"/>
            <w:hideMark/>
          </w:tcPr>
          <w:p w14:paraId="39148895"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18</w:t>
            </w:r>
          </w:p>
        </w:tc>
        <w:tc>
          <w:tcPr>
            <w:tcW w:w="1138" w:type="dxa"/>
            <w:tcBorders>
              <w:top w:val="nil"/>
              <w:left w:val="nil"/>
              <w:bottom w:val="nil"/>
              <w:right w:val="nil"/>
            </w:tcBorders>
            <w:shd w:val="clear" w:color="auto" w:fill="auto"/>
            <w:noWrap/>
            <w:vAlign w:val="center"/>
            <w:hideMark/>
          </w:tcPr>
          <w:p w14:paraId="63C87F6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5.74</w:t>
            </w:r>
          </w:p>
        </w:tc>
        <w:tc>
          <w:tcPr>
            <w:tcW w:w="1139" w:type="dxa"/>
            <w:tcBorders>
              <w:top w:val="nil"/>
              <w:left w:val="nil"/>
              <w:bottom w:val="nil"/>
              <w:right w:val="nil"/>
            </w:tcBorders>
            <w:shd w:val="clear" w:color="auto" w:fill="auto"/>
            <w:noWrap/>
            <w:vAlign w:val="center"/>
            <w:hideMark/>
          </w:tcPr>
          <w:p w14:paraId="1DCCE3B2"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4.504</w:t>
            </w:r>
          </w:p>
        </w:tc>
      </w:tr>
      <w:tr w:rsidR="00377DC0" w:rsidRPr="000C65B4" w14:paraId="72C46613" w14:textId="77777777" w:rsidTr="00D95BE6">
        <w:trPr>
          <w:trHeight w:val="317"/>
        </w:trPr>
        <w:tc>
          <w:tcPr>
            <w:tcW w:w="1134" w:type="dxa"/>
            <w:vMerge/>
            <w:tcBorders>
              <w:top w:val="single" w:sz="4" w:space="0" w:color="ACB9CA"/>
              <w:left w:val="nil"/>
              <w:right w:val="nil"/>
            </w:tcBorders>
            <w:vAlign w:val="center"/>
            <w:hideMark/>
          </w:tcPr>
          <w:p w14:paraId="58EF9C69" w14:textId="77777777" w:rsidR="00377DC0" w:rsidRPr="000C65B4" w:rsidRDefault="00377DC0" w:rsidP="00377DC0">
            <w:pPr>
              <w:rPr>
                <w:rFonts w:eastAsia="DengXian"/>
                <w:color w:val="000000"/>
                <w:kern w:val="0"/>
                <w:sz w:val="22"/>
                <w:szCs w:val="22"/>
              </w:rPr>
            </w:pPr>
          </w:p>
        </w:tc>
        <w:tc>
          <w:tcPr>
            <w:tcW w:w="567" w:type="dxa"/>
            <w:tcBorders>
              <w:top w:val="nil"/>
              <w:left w:val="nil"/>
              <w:bottom w:val="single" w:sz="4" w:space="0" w:color="AEAAAA" w:themeColor="background2" w:themeShade="BF"/>
              <w:right w:val="nil"/>
            </w:tcBorders>
            <w:shd w:val="clear" w:color="auto" w:fill="auto"/>
            <w:vAlign w:val="center"/>
            <w:hideMark/>
          </w:tcPr>
          <w:p w14:paraId="7B504C18" w14:textId="33EF6BB5"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TS</w:t>
            </w:r>
          </w:p>
        </w:tc>
        <w:tc>
          <w:tcPr>
            <w:tcW w:w="1138" w:type="dxa"/>
            <w:tcBorders>
              <w:top w:val="nil"/>
              <w:left w:val="nil"/>
              <w:bottom w:val="single" w:sz="4" w:space="0" w:color="AEAAAA" w:themeColor="background2" w:themeShade="BF"/>
              <w:right w:val="nil"/>
            </w:tcBorders>
            <w:shd w:val="clear" w:color="auto" w:fill="auto"/>
            <w:noWrap/>
            <w:vAlign w:val="center"/>
            <w:hideMark/>
          </w:tcPr>
          <w:p w14:paraId="528440C2"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113</w:t>
            </w:r>
          </w:p>
        </w:tc>
        <w:tc>
          <w:tcPr>
            <w:tcW w:w="1138" w:type="dxa"/>
            <w:tcBorders>
              <w:top w:val="nil"/>
              <w:left w:val="nil"/>
              <w:bottom w:val="single" w:sz="4" w:space="0" w:color="AEAAAA" w:themeColor="background2" w:themeShade="BF"/>
              <w:right w:val="nil"/>
            </w:tcBorders>
            <w:shd w:val="clear" w:color="auto" w:fill="auto"/>
            <w:noWrap/>
            <w:vAlign w:val="center"/>
            <w:hideMark/>
          </w:tcPr>
          <w:p w14:paraId="36B53F0C"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w:t>
            </w:r>
          </w:p>
        </w:tc>
        <w:tc>
          <w:tcPr>
            <w:tcW w:w="1138" w:type="dxa"/>
            <w:tcBorders>
              <w:top w:val="nil"/>
              <w:left w:val="nil"/>
              <w:bottom w:val="single" w:sz="4" w:space="0" w:color="AEAAAA" w:themeColor="background2" w:themeShade="BF"/>
              <w:right w:val="nil"/>
            </w:tcBorders>
            <w:shd w:val="clear" w:color="auto" w:fill="auto"/>
            <w:noWrap/>
            <w:vAlign w:val="center"/>
            <w:hideMark/>
          </w:tcPr>
          <w:p w14:paraId="624090C4"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57</w:t>
            </w:r>
          </w:p>
        </w:tc>
        <w:tc>
          <w:tcPr>
            <w:tcW w:w="1138" w:type="dxa"/>
            <w:tcBorders>
              <w:top w:val="nil"/>
              <w:left w:val="nil"/>
              <w:bottom w:val="single" w:sz="4" w:space="0" w:color="AEAAAA" w:themeColor="background2" w:themeShade="BF"/>
              <w:right w:val="nil"/>
            </w:tcBorders>
            <w:shd w:val="clear" w:color="auto" w:fill="auto"/>
            <w:noWrap/>
            <w:vAlign w:val="center"/>
            <w:hideMark/>
          </w:tcPr>
          <w:p w14:paraId="61FE8E23"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18.32</w:t>
            </w:r>
          </w:p>
        </w:tc>
        <w:tc>
          <w:tcPr>
            <w:tcW w:w="1139" w:type="dxa"/>
            <w:tcBorders>
              <w:top w:val="nil"/>
              <w:left w:val="nil"/>
              <w:bottom w:val="single" w:sz="4" w:space="0" w:color="AEAAAA" w:themeColor="background2" w:themeShade="BF"/>
              <w:right w:val="nil"/>
            </w:tcBorders>
            <w:shd w:val="clear" w:color="auto" w:fill="auto"/>
            <w:noWrap/>
            <w:vAlign w:val="center"/>
            <w:hideMark/>
          </w:tcPr>
          <w:p w14:paraId="7D9FB3DF"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12.333</w:t>
            </w:r>
          </w:p>
        </w:tc>
      </w:tr>
      <w:tr w:rsidR="00377DC0" w:rsidRPr="000C65B4" w14:paraId="64761D1E" w14:textId="77777777" w:rsidTr="00D95BE6">
        <w:trPr>
          <w:trHeight w:val="320"/>
        </w:trPr>
        <w:tc>
          <w:tcPr>
            <w:tcW w:w="1134" w:type="dxa"/>
            <w:vMerge w:val="restart"/>
            <w:tcBorders>
              <w:left w:val="nil"/>
              <w:bottom w:val="single" w:sz="8" w:space="0" w:color="000000"/>
              <w:right w:val="nil"/>
            </w:tcBorders>
            <w:shd w:val="clear" w:color="auto" w:fill="auto"/>
            <w:vAlign w:val="center"/>
            <w:hideMark/>
          </w:tcPr>
          <w:p w14:paraId="738CCEAD"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 xml:space="preserve">Group-High </w:t>
            </w:r>
          </w:p>
        </w:tc>
        <w:tc>
          <w:tcPr>
            <w:tcW w:w="567" w:type="dxa"/>
            <w:tcBorders>
              <w:top w:val="single" w:sz="4" w:space="0" w:color="AEAAAA" w:themeColor="background2" w:themeShade="BF"/>
              <w:left w:val="nil"/>
              <w:bottom w:val="nil"/>
              <w:right w:val="nil"/>
            </w:tcBorders>
            <w:shd w:val="clear" w:color="auto" w:fill="auto"/>
            <w:vAlign w:val="center"/>
            <w:hideMark/>
          </w:tcPr>
          <w:p w14:paraId="7BE1B2B6"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B3</w:t>
            </w:r>
          </w:p>
        </w:tc>
        <w:tc>
          <w:tcPr>
            <w:tcW w:w="1138" w:type="dxa"/>
            <w:tcBorders>
              <w:top w:val="single" w:sz="4" w:space="0" w:color="AEAAAA" w:themeColor="background2" w:themeShade="BF"/>
              <w:left w:val="nil"/>
              <w:bottom w:val="nil"/>
              <w:right w:val="nil"/>
            </w:tcBorders>
            <w:shd w:val="clear" w:color="auto" w:fill="auto"/>
            <w:noWrap/>
            <w:vAlign w:val="center"/>
            <w:hideMark/>
          </w:tcPr>
          <w:p w14:paraId="1C91F7A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1138" w:type="dxa"/>
            <w:tcBorders>
              <w:top w:val="single" w:sz="4" w:space="0" w:color="AEAAAA" w:themeColor="background2" w:themeShade="BF"/>
              <w:left w:val="nil"/>
              <w:bottom w:val="nil"/>
              <w:right w:val="nil"/>
            </w:tcBorders>
            <w:shd w:val="clear" w:color="auto" w:fill="auto"/>
            <w:noWrap/>
            <w:vAlign w:val="center"/>
            <w:hideMark/>
          </w:tcPr>
          <w:p w14:paraId="26D6FEDD"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single" w:sz="4" w:space="0" w:color="AEAAAA" w:themeColor="background2" w:themeShade="BF"/>
              <w:left w:val="nil"/>
              <w:bottom w:val="nil"/>
              <w:right w:val="nil"/>
            </w:tcBorders>
            <w:shd w:val="clear" w:color="auto" w:fill="auto"/>
            <w:noWrap/>
            <w:vAlign w:val="center"/>
            <w:hideMark/>
          </w:tcPr>
          <w:p w14:paraId="20FC306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20</w:t>
            </w:r>
          </w:p>
        </w:tc>
        <w:tc>
          <w:tcPr>
            <w:tcW w:w="1138" w:type="dxa"/>
            <w:tcBorders>
              <w:top w:val="single" w:sz="4" w:space="0" w:color="AEAAAA" w:themeColor="background2" w:themeShade="BF"/>
              <w:left w:val="nil"/>
              <w:bottom w:val="nil"/>
              <w:right w:val="nil"/>
            </w:tcBorders>
            <w:shd w:val="clear" w:color="auto" w:fill="auto"/>
            <w:noWrap/>
            <w:vAlign w:val="center"/>
            <w:hideMark/>
          </w:tcPr>
          <w:p w14:paraId="05DA1AF8"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11.82</w:t>
            </w:r>
          </w:p>
        </w:tc>
        <w:tc>
          <w:tcPr>
            <w:tcW w:w="1139" w:type="dxa"/>
            <w:tcBorders>
              <w:top w:val="single" w:sz="4" w:space="0" w:color="AEAAAA" w:themeColor="background2" w:themeShade="BF"/>
              <w:left w:val="nil"/>
              <w:bottom w:val="nil"/>
              <w:right w:val="nil"/>
            </w:tcBorders>
            <w:shd w:val="clear" w:color="auto" w:fill="auto"/>
            <w:noWrap/>
            <w:vAlign w:val="center"/>
            <w:hideMark/>
          </w:tcPr>
          <w:p w14:paraId="1B494203"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6.759</w:t>
            </w:r>
          </w:p>
        </w:tc>
      </w:tr>
      <w:tr w:rsidR="00377DC0" w:rsidRPr="000C65B4" w14:paraId="48874CEA" w14:textId="77777777" w:rsidTr="00C35D45">
        <w:trPr>
          <w:trHeight w:val="320"/>
        </w:trPr>
        <w:tc>
          <w:tcPr>
            <w:tcW w:w="1134" w:type="dxa"/>
            <w:vMerge/>
            <w:tcBorders>
              <w:top w:val="nil"/>
              <w:left w:val="nil"/>
              <w:bottom w:val="single" w:sz="8" w:space="0" w:color="000000"/>
              <w:right w:val="nil"/>
            </w:tcBorders>
            <w:vAlign w:val="center"/>
            <w:hideMark/>
          </w:tcPr>
          <w:p w14:paraId="2247F24C" w14:textId="77777777" w:rsidR="00377DC0" w:rsidRPr="000C65B4" w:rsidRDefault="00377DC0" w:rsidP="00377DC0">
            <w:pPr>
              <w:rPr>
                <w:rFonts w:eastAsia="DengXian"/>
                <w:color w:val="000000"/>
                <w:kern w:val="0"/>
                <w:sz w:val="22"/>
                <w:szCs w:val="22"/>
              </w:rPr>
            </w:pPr>
          </w:p>
        </w:tc>
        <w:tc>
          <w:tcPr>
            <w:tcW w:w="567" w:type="dxa"/>
            <w:tcBorders>
              <w:top w:val="nil"/>
              <w:left w:val="nil"/>
              <w:bottom w:val="nil"/>
              <w:right w:val="nil"/>
            </w:tcBorders>
            <w:shd w:val="clear" w:color="auto" w:fill="auto"/>
            <w:vAlign w:val="center"/>
            <w:hideMark/>
          </w:tcPr>
          <w:p w14:paraId="3D2724C0"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D3</w:t>
            </w:r>
          </w:p>
        </w:tc>
        <w:tc>
          <w:tcPr>
            <w:tcW w:w="1138" w:type="dxa"/>
            <w:tcBorders>
              <w:top w:val="nil"/>
              <w:left w:val="nil"/>
              <w:bottom w:val="nil"/>
              <w:right w:val="nil"/>
            </w:tcBorders>
            <w:shd w:val="clear" w:color="auto" w:fill="auto"/>
            <w:noWrap/>
            <w:vAlign w:val="center"/>
            <w:hideMark/>
          </w:tcPr>
          <w:p w14:paraId="21B9BD1B"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1138" w:type="dxa"/>
            <w:tcBorders>
              <w:top w:val="nil"/>
              <w:left w:val="nil"/>
              <w:bottom w:val="nil"/>
              <w:right w:val="nil"/>
            </w:tcBorders>
            <w:shd w:val="clear" w:color="auto" w:fill="auto"/>
            <w:noWrap/>
            <w:vAlign w:val="center"/>
            <w:hideMark/>
          </w:tcPr>
          <w:p w14:paraId="6D98891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nil"/>
              <w:left w:val="nil"/>
              <w:bottom w:val="nil"/>
              <w:right w:val="nil"/>
            </w:tcBorders>
            <w:shd w:val="clear" w:color="auto" w:fill="auto"/>
            <w:noWrap/>
            <w:vAlign w:val="center"/>
            <w:hideMark/>
          </w:tcPr>
          <w:p w14:paraId="0FD0918D"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19</w:t>
            </w:r>
          </w:p>
        </w:tc>
        <w:tc>
          <w:tcPr>
            <w:tcW w:w="1138" w:type="dxa"/>
            <w:tcBorders>
              <w:top w:val="nil"/>
              <w:left w:val="nil"/>
              <w:bottom w:val="nil"/>
              <w:right w:val="nil"/>
            </w:tcBorders>
            <w:shd w:val="clear" w:color="auto" w:fill="auto"/>
            <w:noWrap/>
            <w:vAlign w:val="center"/>
            <w:hideMark/>
          </w:tcPr>
          <w:p w14:paraId="4F6C7F4D"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5.76</w:t>
            </w:r>
          </w:p>
        </w:tc>
        <w:tc>
          <w:tcPr>
            <w:tcW w:w="1139" w:type="dxa"/>
            <w:tcBorders>
              <w:top w:val="nil"/>
              <w:left w:val="nil"/>
              <w:bottom w:val="nil"/>
              <w:right w:val="nil"/>
            </w:tcBorders>
            <w:shd w:val="clear" w:color="auto" w:fill="auto"/>
            <w:noWrap/>
            <w:vAlign w:val="center"/>
            <w:hideMark/>
          </w:tcPr>
          <w:p w14:paraId="105C85D7"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5.073</w:t>
            </w:r>
          </w:p>
        </w:tc>
      </w:tr>
      <w:tr w:rsidR="00377DC0" w:rsidRPr="000C65B4" w14:paraId="002125EF" w14:textId="77777777" w:rsidTr="00C35D45">
        <w:trPr>
          <w:trHeight w:val="320"/>
        </w:trPr>
        <w:tc>
          <w:tcPr>
            <w:tcW w:w="1134" w:type="dxa"/>
            <w:vMerge/>
            <w:tcBorders>
              <w:top w:val="nil"/>
              <w:left w:val="nil"/>
              <w:bottom w:val="single" w:sz="8" w:space="0" w:color="000000"/>
              <w:right w:val="nil"/>
            </w:tcBorders>
            <w:vAlign w:val="center"/>
            <w:hideMark/>
          </w:tcPr>
          <w:p w14:paraId="099E959D" w14:textId="77777777" w:rsidR="00377DC0" w:rsidRPr="000C65B4" w:rsidRDefault="00377DC0" w:rsidP="00377DC0">
            <w:pPr>
              <w:rPr>
                <w:rFonts w:eastAsia="DengXian"/>
                <w:color w:val="000000"/>
                <w:kern w:val="0"/>
                <w:sz w:val="22"/>
                <w:szCs w:val="22"/>
              </w:rPr>
            </w:pPr>
          </w:p>
        </w:tc>
        <w:tc>
          <w:tcPr>
            <w:tcW w:w="567" w:type="dxa"/>
            <w:tcBorders>
              <w:top w:val="nil"/>
              <w:left w:val="nil"/>
              <w:bottom w:val="nil"/>
              <w:right w:val="nil"/>
            </w:tcBorders>
            <w:shd w:val="clear" w:color="auto" w:fill="auto"/>
            <w:vAlign w:val="center"/>
            <w:hideMark/>
          </w:tcPr>
          <w:p w14:paraId="23DE4B07"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E3</w:t>
            </w:r>
          </w:p>
        </w:tc>
        <w:tc>
          <w:tcPr>
            <w:tcW w:w="1138" w:type="dxa"/>
            <w:tcBorders>
              <w:top w:val="nil"/>
              <w:left w:val="nil"/>
              <w:bottom w:val="nil"/>
              <w:right w:val="nil"/>
            </w:tcBorders>
            <w:shd w:val="clear" w:color="auto" w:fill="auto"/>
            <w:noWrap/>
            <w:vAlign w:val="center"/>
            <w:hideMark/>
          </w:tcPr>
          <w:p w14:paraId="21F11EB7"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1138" w:type="dxa"/>
            <w:tcBorders>
              <w:top w:val="nil"/>
              <w:left w:val="nil"/>
              <w:bottom w:val="nil"/>
              <w:right w:val="nil"/>
            </w:tcBorders>
            <w:shd w:val="clear" w:color="auto" w:fill="auto"/>
            <w:noWrap/>
            <w:vAlign w:val="center"/>
            <w:hideMark/>
          </w:tcPr>
          <w:p w14:paraId="3A341DC9"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nil"/>
              <w:left w:val="nil"/>
              <w:bottom w:val="nil"/>
              <w:right w:val="nil"/>
            </w:tcBorders>
            <w:shd w:val="clear" w:color="auto" w:fill="auto"/>
            <w:noWrap/>
            <w:vAlign w:val="center"/>
            <w:hideMark/>
          </w:tcPr>
          <w:p w14:paraId="7C67708C"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20</w:t>
            </w:r>
          </w:p>
        </w:tc>
        <w:tc>
          <w:tcPr>
            <w:tcW w:w="1138" w:type="dxa"/>
            <w:tcBorders>
              <w:top w:val="nil"/>
              <w:left w:val="nil"/>
              <w:bottom w:val="nil"/>
              <w:right w:val="nil"/>
            </w:tcBorders>
            <w:shd w:val="clear" w:color="auto" w:fill="auto"/>
            <w:noWrap/>
            <w:vAlign w:val="center"/>
            <w:hideMark/>
          </w:tcPr>
          <w:p w14:paraId="2755A478"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4.98</w:t>
            </w:r>
          </w:p>
        </w:tc>
        <w:tc>
          <w:tcPr>
            <w:tcW w:w="1139" w:type="dxa"/>
            <w:tcBorders>
              <w:top w:val="nil"/>
              <w:left w:val="nil"/>
              <w:bottom w:val="nil"/>
              <w:right w:val="nil"/>
            </w:tcBorders>
            <w:shd w:val="clear" w:color="auto" w:fill="auto"/>
            <w:noWrap/>
            <w:vAlign w:val="center"/>
            <w:hideMark/>
          </w:tcPr>
          <w:p w14:paraId="1B9361F1"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6.516</w:t>
            </w:r>
          </w:p>
        </w:tc>
      </w:tr>
      <w:tr w:rsidR="00377DC0" w:rsidRPr="000C65B4" w14:paraId="381CAB7D" w14:textId="77777777" w:rsidTr="00C35D45">
        <w:trPr>
          <w:trHeight w:val="320"/>
        </w:trPr>
        <w:tc>
          <w:tcPr>
            <w:tcW w:w="1134" w:type="dxa"/>
            <w:vMerge/>
            <w:tcBorders>
              <w:top w:val="nil"/>
              <w:left w:val="nil"/>
              <w:bottom w:val="single" w:sz="8" w:space="0" w:color="000000"/>
              <w:right w:val="nil"/>
            </w:tcBorders>
            <w:vAlign w:val="center"/>
            <w:hideMark/>
          </w:tcPr>
          <w:p w14:paraId="12B8EAF7" w14:textId="77777777" w:rsidR="00377DC0" w:rsidRPr="000C65B4" w:rsidRDefault="00377DC0" w:rsidP="00377DC0">
            <w:pPr>
              <w:rPr>
                <w:rFonts w:eastAsia="DengXian"/>
                <w:color w:val="000000"/>
                <w:kern w:val="0"/>
                <w:sz w:val="22"/>
                <w:szCs w:val="22"/>
              </w:rPr>
            </w:pPr>
          </w:p>
        </w:tc>
        <w:tc>
          <w:tcPr>
            <w:tcW w:w="567" w:type="dxa"/>
            <w:tcBorders>
              <w:top w:val="nil"/>
              <w:left w:val="nil"/>
              <w:bottom w:val="nil"/>
              <w:right w:val="nil"/>
            </w:tcBorders>
            <w:shd w:val="clear" w:color="auto" w:fill="auto"/>
            <w:vAlign w:val="center"/>
            <w:hideMark/>
          </w:tcPr>
          <w:p w14:paraId="5B1AAE7E" w14:textId="77777777"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F3</w:t>
            </w:r>
          </w:p>
        </w:tc>
        <w:tc>
          <w:tcPr>
            <w:tcW w:w="1138" w:type="dxa"/>
            <w:tcBorders>
              <w:top w:val="nil"/>
              <w:left w:val="nil"/>
              <w:bottom w:val="nil"/>
              <w:right w:val="nil"/>
            </w:tcBorders>
            <w:shd w:val="clear" w:color="auto" w:fill="auto"/>
            <w:noWrap/>
            <w:vAlign w:val="center"/>
            <w:hideMark/>
          </w:tcPr>
          <w:p w14:paraId="29A4F8C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1138" w:type="dxa"/>
            <w:tcBorders>
              <w:top w:val="nil"/>
              <w:left w:val="nil"/>
              <w:bottom w:val="nil"/>
              <w:right w:val="nil"/>
            </w:tcBorders>
            <w:shd w:val="clear" w:color="auto" w:fill="auto"/>
            <w:noWrap/>
            <w:vAlign w:val="center"/>
            <w:hideMark/>
          </w:tcPr>
          <w:p w14:paraId="38E92158"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0</w:t>
            </w:r>
          </w:p>
        </w:tc>
        <w:tc>
          <w:tcPr>
            <w:tcW w:w="1138" w:type="dxa"/>
            <w:tcBorders>
              <w:top w:val="nil"/>
              <w:left w:val="nil"/>
              <w:bottom w:val="nil"/>
              <w:right w:val="nil"/>
            </w:tcBorders>
            <w:shd w:val="clear" w:color="auto" w:fill="auto"/>
            <w:noWrap/>
            <w:vAlign w:val="center"/>
            <w:hideMark/>
          </w:tcPr>
          <w:p w14:paraId="62B0FD24"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18</w:t>
            </w:r>
          </w:p>
        </w:tc>
        <w:tc>
          <w:tcPr>
            <w:tcW w:w="1138" w:type="dxa"/>
            <w:tcBorders>
              <w:top w:val="nil"/>
              <w:left w:val="nil"/>
              <w:bottom w:val="nil"/>
              <w:right w:val="nil"/>
            </w:tcBorders>
            <w:shd w:val="clear" w:color="auto" w:fill="auto"/>
            <w:noWrap/>
            <w:vAlign w:val="center"/>
            <w:hideMark/>
          </w:tcPr>
          <w:p w14:paraId="3AEC358E"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7.88</w:t>
            </w:r>
          </w:p>
        </w:tc>
        <w:tc>
          <w:tcPr>
            <w:tcW w:w="1139" w:type="dxa"/>
            <w:tcBorders>
              <w:top w:val="nil"/>
              <w:left w:val="nil"/>
              <w:bottom w:val="nil"/>
              <w:right w:val="nil"/>
            </w:tcBorders>
            <w:shd w:val="clear" w:color="auto" w:fill="auto"/>
            <w:noWrap/>
            <w:vAlign w:val="center"/>
            <w:hideMark/>
          </w:tcPr>
          <w:p w14:paraId="12CF5C82"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4.963</w:t>
            </w:r>
          </w:p>
        </w:tc>
      </w:tr>
      <w:tr w:rsidR="00377DC0" w:rsidRPr="000C65B4" w14:paraId="406D0257" w14:textId="77777777" w:rsidTr="00622B0B">
        <w:trPr>
          <w:trHeight w:val="320"/>
        </w:trPr>
        <w:tc>
          <w:tcPr>
            <w:tcW w:w="1134" w:type="dxa"/>
            <w:vMerge/>
            <w:tcBorders>
              <w:top w:val="nil"/>
              <w:left w:val="nil"/>
              <w:bottom w:val="single" w:sz="12" w:space="0" w:color="000000" w:themeColor="text1"/>
              <w:right w:val="nil"/>
            </w:tcBorders>
            <w:vAlign w:val="center"/>
            <w:hideMark/>
          </w:tcPr>
          <w:p w14:paraId="3EEBA018" w14:textId="77777777" w:rsidR="00377DC0" w:rsidRPr="000C65B4" w:rsidRDefault="00377DC0" w:rsidP="00377DC0">
            <w:pPr>
              <w:rPr>
                <w:rFonts w:eastAsia="DengXian"/>
                <w:color w:val="000000"/>
                <w:kern w:val="0"/>
                <w:sz w:val="22"/>
                <w:szCs w:val="22"/>
              </w:rPr>
            </w:pPr>
          </w:p>
        </w:tc>
        <w:tc>
          <w:tcPr>
            <w:tcW w:w="567" w:type="dxa"/>
            <w:tcBorders>
              <w:top w:val="nil"/>
              <w:left w:val="nil"/>
              <w:bottom w:val="single" w:sz="12" w:space="0" w:color="000000" w:themeColor="text1"/>
              <w:right w:val="nil"/>
            </w:tcBorders>
            <w:shd w:val="clear" w:color="auto" w:fill="auto"/>
            <w:vAlign w:val="center"/>
            <w:hideMark/>
          </w:tcPr>
          <w:p w14:paraId="70698FB5" w14:textId="71786F10" w:rsidR="00377DC0" w:rsidRPr="000C65B4" w:rsidRDefault="00377DC0" w:rsidP="00377DC0">
            <w:pPr>
              <w:rPr>
                <w:rFonts w:eastAsia="DengXian"/>
                <w:color w:val="000000"/>
                <w:kern w:val="0"/>
                <w:sz w:val="22"/>
                <w:szCs w:val="22"/>
              </w:rPr>
            </w:pPr>
            <w:r w:rsidRPr="000C65B4">
              <w:rPr>
                <w:rFonts w:eastAsia="DengXian"/>
                <w:color w:val="000000"/>
                <w:kern w:val="0"/>
                <w:sz w:val="22"/>
                <w:szCs w:val="22"/>
              </w:rPr>
              <w:t>TS</w:t>
            </w:r>
          </w:p>
        </w:tc>
        <w:tc>
          <w:tcPr>
            <w:tcW w:w="1138" w:type="dxa"/>
            <w:tcBorders>
              <w:top w:val="nil"/>
              <w:left w:val="nil"/>
              <w:bottom w:val="single" w:sz="12" w:space="0" w:color="000000" w:themeColor="text1"/>
              <w:right w:val="nil"/>
            </w:tcBorders>
            <w:shd w:val="clear" w:color="auto" w:fill="auto"/>
            <w:noWrap/>
            <w:vAlign w:val="center"/>
            <w:hideMark/>
          </w:tcPr>
          <w:p w14:paraId="1CBB0E8A"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118</w:t>
            </w:r>
          </w:p>
        </w:tc>
        <w:tc>
          <w:tcPr>
            <w:tcW w:w="1138" w:type="dxa"/>
            <w:tcBorders>
              <w:top w:val="nil"/>
              <w:left w:val="nil"/>
              <w:bottom w:val="single" w:sz="12" w:space="0" w:color="000000" w:themeColor="text1"/>
              <w:right w:val="nil"/>
            </w:tcBorders>
            <w:shd w:val="clear" w:color="auto" w:fill="auto"/>
            <w:noWrap/>
            <w:vAlign w:val="center"/>
            <w:hideMark/>
          </w:tcPr>
          <w:p w14:paraId="4F297A4E"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2</w:t>
            </w:r>
          </w:p>
        </w:tc>
        <w:tc>
          <w:tcPr>
            <w:tcW w:w="1138" w:type="dxa"/>
            <w:tcBorders>
              <w:top w:val="nil"/>
              <w:left w:val="nil"/>
              <w:bottom w:val="single" w:sz="12" w:space="0" w:color="000000" w:themeColor="text1"/>
              <w:right w:val="nil"/>
            </w:tcBorders>
            <w:shd w:val="clear" w:color="auto" w:fill="auto"/>
            <w:noWrap/>
            <w:vAlign w:val="center"/>
            <w:hideMark/>
          </w:tcPr>
          <w:p w14:paraId="0545E8B1"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69</w:t>
            </w:r>
          </w:p>
        </w:tc>
        <w:tc>
          <w:tcPr>
            <w:tcW w:w="1138" w:type="dxa"/>
            <w:tcBorders>
              <w:top w:val="nil"/>
              <w:left w:val="nil"/>
              <w:bottom w:val="single" w:sz="12" w:space="0" w:color="000000" w:themeColor="text1"/>
              <w:right w:val="nil"/>
            </w:tcBorders>
            <w:shd w:val="clear" w:color="auto" w:fill="auto"/>
            <w:noWrap/>
            <w:vAlign w:val="center"/>
            <w:hideMark/>
          </w:tcPr>
          <w:p w14:paraId="65FC866C"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30.45</w:t>
            </w:r>
          </w:p>
        </w:tc>
        <w:tc>
          <w:tcPr>
            <w:tcW w:w="1139" w:type="dxa"/>
            <w:tcBorders>
              <w:top w:val="nil"/>
              <w:left w:val="nil"/>
              <w:bottom w:val="single" w:sz="12" w:space="0" w:color="000000" w:themeColor="text1"/>
              <w:right w:val="nil"/>
            </w:tcBorders>
            <w:shd w:val="clear" w:color="auto" w:fill="auto"/>
            <w:noWrap/>
            <w:vAlign w:val="center"/>
            <w:hideMark/>
          </w:tcPr>
          <w:p w14:paraId="23BDB8F3" w14:textId="77777777" w:rsidR="00377DC0" w:rsidRPr="000C65B4" w:rsidRDefault="00377DC0" w:rsidP="00377DC0">
            <w:pPr>
              <w:jc w:val="center"/>
              <w:rPr>
                <w:rFonts w:eastAsia="DengXian"/>
                <w:color w:val="000000"/>
                <w:kern w:val="0"/>
                <w:sz w:val="22"/>
                <w:szCs w:val="22"/>
              </w:rPr>
            </w:pPr>
            <w:r w:rsidRPr="000C65B4">
              <w:rPr>
                <w:rFonts w:eastAsia="DengXian"/>
                <w:color w:val="000000"/>
                <w:kern w:val="0"/>
                <w:sz w:val="22"/>
                <w:szCs w:val="22"/>
              </w:rPr>
              <w:t>16.74</w:t>
            </w:r>
          </w:p>
        </w:tc>
      </w:tr>
    </w:tbl>
    <w:p w14:paraId="42EBB882" w14:textId="77D09559" w:rsidR="00D04A5C" w:rsidRPr="000C65B4" w:rsidRDefault="00F72A81" w:rsidP="002C30AB">
      <w:pPr>
        <w:jc w:val="both"/>
        <w:rPr>
          <w:rFonts w:eastAsia="맑은 고딕"/>
          <w:bCs/>
          <w:kern w:val="0"/>
          <w:sz w:val="21"/>
          <w:szCs w:val="21"/>
          <w:lang w:eastAsia="ko-KR"/>
        </w:rPr>
      </w:pPr>
      <w:r w:rsidRPr="000C65B4">
        <w:rPr>
          <w:rFonts w:eastAsia="SimSun"/>
          <w:bCs/>
          <w:i/>
          <w:iCs/>
          <w:kern w:val="0"/>
          <w:sz w:val="21"/>
          <w:szCs w:val="21"/>
        </w:rPr>
        <w:t>Note.</w:t>
      </w:r>
      <w:r w:rsidR="00B95C88" w:rsidRPr="000C65B4">
        <w:rPr>
          <w:rFonts w:eastAsia="맑은 고딕"/>
          <w:color w:val="264A60"/>
          <w:kern w:val="0"/>
          <w:sz w:val="21"/>
          <w:szCs w:val="21"/>
          <w:lang w:eastAsia="ko-KR"/>
        </w:rPr>
        <w:t xml:space="preserve"> </w:t>
      </w:r>
      <w:r w:rsidR="00B95C88" w:rsidRPr="000C65B4">
        <w:rPr>
          <w:rFonts w:eastAsia="MingLiU"/>
          <w:color w:val="000000"/>
          <w:kern w:val="0"/>
          <w:sz w:val="21"/>
          <w:szCs w:val="21"/>
        </w:rPr>
        <w:t>Group-Low</w:t>
      </w:r>
      <w:r w:rsidR="00565D12">
        <w:rPr>
          <w:rFonts w:eastAsia="MingLiU"/>
          <w:color w:val="000000"/>
          <w:kern w:val="0"/>
          <w:sz w:val="21"/>
          <w:szCs w:val="21"/>
        </w:rPr>
        <w:t xml:space="preserve"> </w:t>
      </w:r>
      <w:r w:rsidR="00B95C88" w:rsidRPr="000C65B4">
        <w:rPr>
          <w:rFonts w:eastAsia="MingLiU"/>
          <w:color w:val="000000"/>
          <w:kern w:val="0"/>
          <w:sz w:val="21"/>
          <w:szCs w:val="21"/>
        </w:rPr>
        <w:t>= Low level of Vocabulary Size/breadth Group; Group-High</w:t>
      </w:r>
      <w:r w:rsidR="00565D12">
        <w:rPr>
          <w:rFonts w:eastAsia="MingLiU"/>
          <w:color w:val="000000"/>
          <w:kern w:val="0"/>
          <w:sz w:val="21"/>
          <w:szCs w:val="21"/>
        </w:rPr>
        <w:t xml:space="preserve"> </w:t>
      </w:r>
      <w:r w:rsidR="00B95C88" w:rsidRPr="000C65B4">
        <w:rPr>
          <w:rFonts w:eastAsia="MingLiU"/>
          <w:color w:val="000000"/>
          <w:kern w:val="0"/>
          <w:sz w:val="21"/>
          <w:szCs w:val="21"/>
        </w:rPr>
        <w:t>=</w:t>
      </w:r>
      <w:r w:rsidR="00565D12">
        <w:rPr>
          <w:rFonts w:eastAsia="MingLiU"/>
          <w:color w:val="000000"/>
          <w:kern w:val="0"/>
          <w:sz w:val="21"/>
          <w:szCs w:val="21"/>
        </w:rPr>
        <w:t xml:space="preserve"> </w:t>
      </w:r>
      <w:r w:rsidR="00B95C88" w:rsidRPr="000C65B4">
        <w:rPr>
          <w:rFonts w:eastAsia="MingLiU"/>
          <w:color w:val="000000"/>
          <w:kern w:val="0"/>
          <w:sz w:val="21"/>
          <w:szCs w:val="21"/>
        </w:rPr>
        <w:t xml:space="preserve">High level of Vocabulary Size/breadth Group; </w:t>
      </w:r>
      <w:r w:rsidR="00856A18" w:rsidRPr="000C65B4">
        <w:rPr>
          <w:rFonts w:eastAsia="SimSun"/>
          <w:bCs/>
          <w:kern w:val="0"/>
          <w:sz w:val="21"/>
          <w:szCs w:val="21"/>
        </w:rPr>
        <w:t>B3</w:t>
      </w:r>
      <w:r w:rsidR="00565D12">
        <w:rPr>
          <w:rFonts w:eastAsia="SimSun"/>
          <w:bCs/>
          <w:kern w:val="0"/>
          <w:sz w:val="21"/>
          <w:szCs w:val="21"/>
        </w:rPr>
        <w:t xml:space="preserve"> </w:t>
      </w:r>
      <w:r w:rsidR="00856A18" w:rsidRPr="000C65B4">
        <w:rPr>
          <w:rFonts w:eastAsia="SimSun"/>
          <w:bCs/>
          <w:kern w:val="0"/>
          <w:sz w:val="21"/>
          <w:szCs w:val="21"/>
        </w:rPr>
        <w:t>= the Vocabulary Learning Test; D3</w:t>
      </w:r>
      <w:r w:rsidR="00565D12">
        <w:rPr>
          <w:rFonts w:eastAsia="SimSun"/>
          <w:bCs/>
          <w:kern w:val="0"/>
          <w:sz w:val="21"/>
          <w:szCs w:val="21"/>
        </w:rPr>
        <w:t xml:space="preserve"> </w:t>
      </w:r>
      <w:r w:rsidR="00856A18" w:rsidRPr="000C65B4">
        <w:rPr>
          <w:rFonts w:eastAsia="SimSun"/>
          <w:bCs/>
          <w:kern w:val="0"/>
          <w:sz w:val="21"/>
          <w:szCs w:val="21"/>
        </w:rPr>
        <w:t>= Speech Perception Test; E3</w:t>
      </w:r>
      <w:r w:rsidR="00565D12">
        <w:rPr>
          <w:rFonts w:eastAsia="SimSun"/>
          <w:bCs/>
          <w:kern w:val="0"/>
          <w:sz w:val="21"/>
          <w:szCs w:val="21"/>
        </w:rPr>
        <w:t xml:space="preserve"> </w:t>
      </w:r>
      <w:r w:rsidR="00856A18" w:rsidRPr="000C65B4">
        <w:rPr>
          <w:rFonts w:eastAsia="SimSun"/>
          <w:bCs/>
          <w:kern w:val="0"/>
          <w:sz w:val="21"/>
          <w:szCs w:val="21"/>
        </w:rPr>
        <w:t>=</w:t>
      </w:r>
      <w:r w:rsidR="00565D12">
        <w:rPr>
          <w:rFonts w:eastAsia="SimSun"/>
          <w:bCs/>
          <w:kern w:val="0"/>
          <w:sz w:val="21"/>
          <w:szCs w:val="21"/>
        </w:rPr>
        <w:t xml:space="preserve"> </w:t>
      </w:r>
      <w:r w:rsidR="00856A18" w:rsidRPr="000C65B4">
        <w:rPr>
          <w:rFonts w:eastAsia="SimSun"/>
          <w:bCs/>
          <w:kern w:val="0"/>
          <w:sz w:val="21"/>
          <w:szCs w:val="21"/>
        </w:rPr>
        <w:t>Sound-Symbol Pairing Test; F3</w:t>
      </w:r>
      <w:r w:rsidR="00565D12">
        <w:rPr>
          <w:rFonts w:eastAsia="SimSun"/>
          <w:bCs/>
          <w:kern w:val="0"/>
          <w:sz w:val="21"/>
          <w:szCs w:val="21"/>
        </w:rPr>
        <w:t xml:space="preserve"> </w:t>
      </w:r>
      <w:r w:rsidR="00856A18" w:rsidRPr="000C65B4">
        <w:rPr>
          <w:rFonts w:eastAsia="SimSun"/>
          <w:bCs/>
          <w:kern w:val="0"/>
          <w:sz w:val="21"/>
          <w:szCs w:val="21"/>
        </w:rPr>
        <w:t>= Grammar Rules Inference Test</w:t>
      </w:r>
      <w:r w:rsidR="00C35D45" w:rsidRPr="000C65B4">
        <w:rPr>
          <w:rFonts w:eastAsia="SimSun"/>
          <w:bCs/>
          <w:kern w:val="0"/>
          <w:sz w:val="21"/>
          <w:szCs w:val="21"/>
        </w:rPr>
        <w:t>; TS</w:t>
      </w:r>
      <w:r w:rsidR="00565D12">
        <w:rPr>
          <w:rFonts w:eastAsia="SimSun"/>
          <w:bCs/>
          <w:kern w:val="0"/>
          <w:sz w:val="21"/>
          <w:szCs w:val="21"/>
        </w:rPr>
        <w:t xml:space="preserve"> </w:t>
      </w:r>
      <w:r w:rsidR="00C35D45" w:rsidRPr="000C65B4">
        <w:rPr>
          <w:rFonts w:eastAsia="SimSun"/>
          <w:bCs/>
          <w:kern w:val="0"/>
          <w:sz w:val="21"/>
          <w:szCs w:val="21"/>
        </w:rPr>
        <w:t>=</w:t>
      </w:r>
      <w:r w:rsidR="00565D12">
        <w:rPr>
          <w:rFonts w:eastAsia="SimSun"/>
          <w:bCs/>
          <w:kern w:val="0"/>
          <w:sz w:val="21"/>
          <w:szCs w:val="21"/>
        </w:rPr>
        <w:t xml:space="preserve"> </w:t>
      </w:r>
      <w:r w:rsidR="00C35D45" w:rsidRPr="000C65B4">
        <w:rPr>
          <w:rFonts w:eastAsia="DengXian"/>
          <w:color w:val="000000"/>
          <w:kern w:val="0"/>
          <w:sz w:val="22"/>
          <w:szCs w:val="22"/>
        </w:rPr>
        <w:t>Total Score</w:t>
      </w:r>
      <w:r w:rsidR="00856A18" w:rsidRPr="000C65B4">
        <w:rPr>
          <w:rFonts w:eastAsia="SimSun"/>
          <w:bCs/>
          <w:kern w:val="0"/>
          <w:sz w:val="21"/>
          <w:szCs w:val="21"/>
        </w:rPr>
        <w:t>.</w:t>
      </w:r>
    </w:p>
    <w:p w14:paraId="0C45B8A6" w14:textId="324F76C6" w:rsidR="00F22133" w:rsidRPr="000C65B4" w:rsidRDefault="000D3BD6" w:rsidP="00941626">
      <w:pPr>
        <w:spacing w:beforeLines="100" w:before="326" w:afterLines="100" w:after="326" w:line="360" w:lineRule="auto"/>
        <w:ind w:firstLineChars="200" w:firstLine="440"/>
        <w:jc w:val="both"/>
        <w:rPr>
          <w:rFonts w:eastAsia="SimSun"/>
          <w:bCs/>
          <w:kern w:val="0"/>
          <w:sz w:val="22"/>
          <w:szCs w:val="22"/>
        </w:rPr>
      </w:pPr>
      <w:r w:rsidRPr="000C65B4">
        <w:rPr>
          <w:rFonts w:eastAsia="SimSun"/>
          <w:bCs/>
          <w:kern w:val="0"/>
          <w:sz w:val="22"/>
          <w:szCs w:val="22"/>
        </w:rPr>
        <w:lastRenderedPageBreak/>
        <w:t xml:space="preserve">From the data in the </w:t>
      </w:r>
      <w:r w:rsidR="001A6B0D" w:rsidRPr="000C65B4">
        <w:rPr>
          <w:rFonts w:eastAsia="SimSun"/>
          <w:bCs/>
          <w:kern w:val="0"/>
          <w:sz w:val="22"/>
          <w:szCs w:val="22"/>
        </w:rPr>
        <w:fldChar w:fldCharType="begin"/>
      </w:r>
      <w:r w:rsidR="001A6B0D" w:rsidRPr="000C65B4">
        <w:rPr>
          <w:rFonts w:eastAsia="SimSun"/>
          <w:bCs/>
          <w:kern w:val="0"/>
          <w:sz w:val="22"/>
          <w:szCs w:val="22"/>
        </w:rPr>
        <w:instrText xml:space="preserve"> REF _Ref66724459 \h </w:instrText>
      </w:r>
      <w:r w:rsidR="0048515D" w:rsidRPr="000C65B4">
        <w:rPr>
          <w:rFonts w:eastAsia="SimSun"/>
          <w:bCs/>
          <w:kern w:val="0"/>
          <w:sz w:val="22"/>
          <w:szCs w:val="22"/>
        </w:rPr>
        <w:instrText xml:space="preserve"> \* MERGEFORMAT </w:instrText>
      </w:r>
      <w:r w:rsidR="001A6B0D" w:rsidRPr="000C65B4">
        <w:rPr>
          <w:rFonts w:eastAsia="SimSun"/>
          <w:bCs/>
          <w:kern w:val="0"/>
          <w:sz w:val="22"/>
          <w:szCs w:val="22"/>
        </w:rPr>
      </w:r>
      <w:r w:rsidR="001A6B0D" w:rsidRPr="000C65B4">
        <w:rPr>
          <w:rFonts w:eastAsia="SimSun"/>
          <w:bCs/>
          <w:kern w:val="0"/>
          <w:sz w:val="22"/>
          <w:szCs w:val="22"/>
        </w:rPr>
        <w:fldChar w:fldCharType="separate"/>
      </w:r>
      <w:r w:rsidR="00F0173F" w:rsidRPr="00F0173F">
        <w:rPr>
          <w:rFonts w:eastAsia="SimSun"/>
          <w:bCs/>
          <w:kern w:val="0"/>
          <w:sz w:val="22"/>
          <w:szCs w:val="22"/>
        </w:rPr>
        <w:t>Table 14</w:t>
      </w:r>
      <w:r w:rsidR="001A6B0D" w:rsidRPr="000C65B4">
        <w:rPr>
          <w:rFonts w:eastAsia="SimSun"/>
          <w:bCs/>
          <w:kern w:val="0"/>
          <w:sz w:val="22"/>
          <w:szCs w:val="22"/>
        </w:rPr>
        <w:fldChar w:fldCharType="end"/>
      </w:r>
      <w:r w:rsidRPr="000C65B4">
        <w:rPr>
          <w:rFonts w:eastAsia="SimSun"/>
          <w:bCs/>
          <w:kern w:val="0"/>
          <w:sz w:val="22"/>
          <w:szCs w:val="22"/>
        </w:rPr>
        <w:t xml:space="preserve">, the scores of </w:t>
      </w:r>
      <w:r w:rsidR="005C4582">
        <w:rPr>
          <w:rFonts w:eastAsia="SimSun"/>
          <w:bCs/>
          <w:kern w:val="0"/>
          <w:sz w:val="22"/>
          <w:szCs w:val="22"/>
        </w:rPr>
        <w:t xml:space="preserve">the </w:t>
      </w:r>
      <w:r w:rsidRPr="000C65B4">
        <w:rPr>
          <w:rFonts w:eastAsia="SimSun"/>
          <w:bCs/>
          <w:kern w:val="0"/>
          <w:sz w:val="22"/>
          <w:szCs w:val="22"/>
        </w:rPr>
        <w:t xml:space="preserve">four language aptitude subtests of </w:t>
      </w:r>
      <w:r w:rsidR="00646F30" w:rsidRPr="000C65B4">
        <w:rPr>
          <w:rFonts w:eastAsia="SimSun"/>
          <w:bCs/>
          <w:kern w:val="0"/>
          <w:sz w:val="22"/>
          <w:szCs w:val="22"/>
        </w:rPr>
        <w:t>Group-Low</w:t>
      </w:r>
      <w:r w:rsidR="00734C70" w:rsidRPr="000C65B4">
        <w:rPr>
          <w:rFonts w:eastAsia="SimSun"/>
          <w:bCs/>
          <w:kern w:val="0"/>
          <w:sz w:val="22"/>
          <w:szCs w:val="22"/>
        </w:rPr>
        <w:t xml:space="preserve"> </w:t>
      </w:r>
      <w:r w:rsidRPr="000C65B4">
        <w:rPr>
          <w:rFonts w:eastAsia="SimSun"/>
          <w:bCs/>
          <w:kern w:val="0"/>
          <w:sz w:val="22"/>
          <w:szCs w:val="22"/>
        </w:rPr>
        <w:t xml:space="preserve">is not significantly related to the depth of vocabulary knowledge. The </w:t>
      </w:r>
      <w:r w:rsidR="005C4582">
        <w:rPr>
          <w:rFonts w:eastAsia="SimSun"/>
          <w:bCs/>
          <w:kern w:val="0"/>
          <w:sz w:val="22"/>
          <w:szCs w:val="22"/>
        </w:rPr>
        <w:t xml:space="preserve">situation </w:t>
      </w:r>
      <w:r w:rsidRPr="000C65B4">
        <w:rPr>
          <w:rFonts w:eastAsia="SimSun"/>
          <w:bCs/>
          <w:kern w:val="0"/>
          <w:sz w:val="22"/>
          <w:szCs w:val="22"/>
        </w:rPr>
        <w:t xml:space="preserve">of </w:t>
      </w:r>
      <w:r w:rsidR="00646F30" w:rsidRPr="000C65B4">
        <w:rPr>
          <w:rFonts w:eastAsia="SimSun"/>
          <w:bCs/>
          <w:kern w:val="0"/>
          <w:sz w:val="22"/>
          <w:szCs w:val="22"/>
        </w:rPr>
        <w:t>Group-High</w:t>
      </w:r>
      <w:r w:rsidRPr="000C65B4">
        <w:rPr>
          <w:rFonts w:eastAsia="SimSun"/>
          <w:bCs/>
          <w:kern w:val="0"/>
          <w:sz w:val="22"/>
          <w:szCs w:val="22"/>
        </w:rPr>
        <w:t xml:space="preserve"> is </w:t>
      </w:r>
      <w:r w:rsidR="00F22133" w:rsidRPr="000C65B4">
        <w:rPr>
          <w:rFonts w:eastAsia="SimSun"/>
          <w:bCs/>
          <w:kern w:val="0"/>
          <w:sz w:val="22"/>
          <w:szCs w:val="22"/>
        </w:rPr>
        <w:t>different.</w:t>
      </w:r>
      <w:r w:rsidRPr="000C65B4">
        <w:rPr>
          <w:rFonts w:eastAsia="SimSun"/>
          <w:bCs/>
          <w:kern w:val="0"/>
          <w:sz w:val="22"/>
          <w:szCs w:val="22"/>
        </w:rPr>
        <w:t xml:space="preserve"> </w:t>
      </w:r>
      <w:r w:rsidR="00F22133" w:rsidRPr="000C65B4">
        <w:rPr>
          <w:rFonts w:eastAsia="SimSun"/>
          <w:bCs/>
          <w:kern w:val="0"/>
          <w:sz w:val="22"/>
          <w:szCs w:val="22"/>
        </w:rPr>
        <w:t xml:space="preserve">All the scores of language aptitude are significant excluding B3, the Vocabulary Learning Test. If the score of overall participants is examined, the Pearson correlation coefficient </w:t>
      </w:r>
      <w:r w:rsidR="003726F9" w:rsidRPr="000C65B4">
        <w:rPr>
          <w:rFonts w:eastAsia="SimSun"/>
          <w:bCs/>
          <w:kern w:val="0"/>
          <w:sz w:val="22"/>
          <w:szCs w:val="22"/>
        </w:rPr>
        <w:t>is moderate positive</w:t>
      </w:r>
      <w:r w:rsidR="00D21ADA" w:rsidRPr="000C65B4">
        <w:rPr>
          <w:rFonts w:eastAsia="SimSun"/>
          <w:bCs/>
          <w:kern w:val="0"/>
          <w:sz w:val="22"/>
          <w:szCs w:val="22"/>
        </w:rPr>
        <w:t xml:space="preserve"> (B3=.289; D3=.258; E3=.242; F3=.281). Since the </w:t>
      </w:r>
      <w:r w:rsidR="00CC1DD3" w:rsidRPr="000C65B4">
        <w:rPr>
          <w:rFonts w:eastAsia="SimSun"/>
          <w:bCs/>
          <w:i/>
          <w:iCs/>
          <w:kern w:val="0"/>
          <w:sz w:val="22"/>
          <w:szCs w:val="22"/>
        </w:rPr>
        <w:t>p</w:t>
      </w:r>
      <w:r w:rsidR="00D21ADA" w:rsidRPr="000C65B4">
        <w:rPr>
          <w:rFonts w:eastAsia="SimSun"/>
          <w:bCs/>
          <w:kern w:val="0"/>
          <w:sz w:val="22"/>
          <w:szCs w:val="22"/>
        </w:rPr>
        <w:t xml:space="preserve">-value is under 0.01, </w:t>
      </w:r>
      <w:r w:rsidR="005C4582">
        <w:rPr>
          <w:rFonts w:eastAsia="SimSun"/>
          <w:bCs/>
          <w:kern w:val="0"/>
          <w:sz w:val="22"/>
          <w:szCs w:val="22"/>
        </w:rPr>
        <w:t>t</w:t>
      </w:r>
      <w:r w:rsidR="00D21ADA" w:rsidRPr="000C65B4">
        <w:rPr>
          <w:rFonts w:eastAsia="SimSun"/>
          <w:bCs/>
          <w:kern w:val="0"/>
          <w:sz w:val="22"/>
          <w:szCs w:val="22"/>
        </w:rPr>
        <w:t xml:space="preserve">he correlation between the language aptitude and the depth of </w:t>
      </w:r>
      <w:r w:rsidR="00B34C73" w:rsidRPr="000C65B4">
        <w:rPr>
          <w:rFonts w:eastAsia="SimSun"/>
          <w:bCs/>
          <w:kern w:val="0"/>
          <w:sz w:val="22"/>
          <w:szCs w:val="22"/>
        </w:rPr>
        <w:t>vocabulary knowledge</w:t>
      </w:r>
      <w:r w:rsidR="00D21ADA" w:rsidRPr="000C65B4">
        <w:rPr>
          <w:rFonts w:eastAsia="SimSun"/>
          <w:bCs/>
          <w:kern w:val="0"/>
          <w:sz w:val="22"/>
          <w:szCs w:val="22"/>
        </w:rPr>
        <w:t xml:space="preserve"> is statistically significant. </w:t>
      </w:r>
      <w:r w:rsidR="00846A9B" w:rsidRPr="000C65B4">
        <w:rPr>
          <w:rFonts w:eastAsia="SimSun"/>
          <w:bCs/>
          <w:kern w:val="0"/>
          <w:sz w:val="22"/>
          <w:szCs w:val="22"/>
        </w:rPr>
        <w:t>In other words, the language aptitude of large vocabulary-</w:t>
      </w:r>
      <w:r w:rsidR="00DF23A1" w:rsidRPr="000C65B4">
        <w:rPr>
          <w:rFonts w:eastAsia="SimSun"/>
          <w:bCs/>
          <w:kern w:val="0"/>
          <w:sz w:val="22"/>
          <w:szCs w:val="22"/>
        </w:rPr>
        <w:t>size/breadth</w:t>
      </w:r>
      <w:r w:rsidR="00846A9B" w:rsidRPr="000C65B4">
        <w:rPr>
          <w:rFonts w:eastAsia="SimSun"/>
          <w:bCs/>
          <w:kern w:val="0"/>
          <w:sz w:val="22"/>
          <w:szCs w:val="22"/>
        </w:rPr>
        <w:t xml:space="preserve"> learners is moderately related to the depth of vocabulary knowledge, whereas the language ability of learners with small </w:t>
      </w:r>
      <w:r w:rsidR="00DF23A1" w:rsidRPr="000C65B4">
        <w:rPr>
          <w:rFonts w:eastAsia="SimSun"/>
          <w:bCs/>
          <w:kern w:val="0"/>
          <w:sz w:val="22"/>
          <w:szCs w:val="22"/>
        </w:rPr>
        <w:t>size/breadth</w:t>
      </w:r>
      <w:r w:rsidR="00846A9B" w:rsidRPr="000C65B4">
        <w:rPr>
          <w:rFonts w:eastAsia="SimSun"/>
          <w:bCs/>
          <w:kern w:val="0"/>
          <w:sz w:val="22"/>
          <w:szCs w:val="22"/>
        </w:rPr>
        <w:t xml:space="preserve"> is not.</w:t>
      </w:r>
    </w:p>
    <w:p w14:paraId="3673BD1E" w14:textId="6EB4A03F" w:rsidR="009307FB" w:rsidRPr="000C65B4" w:rsidRDefault="001A6B0D" w:rsidP="0059391E">
      <w:pPr>
        <w:pStyle w:val="ae"/>
        <w:rPr>
          <w:rFonts w:eastAsia="맑은 고딕"/>
          <w:lang w:eastAsia="ko-KR"/>
        </w:rPr>
      </w:pPr>
      <w:bookmarkStart w:id="254" w:name="_Ref66724459"/>
      <w:bookmarkStart w:id="255" w:name="_Toc69819586"/>
      <w:bookmarkStart w:id="256" w:name="_Toc74058755"/>
      <w:r w:rsidRPr="000C65B4">
        <w:rPr>
          <w:rFonts w:eastAsia="맑은 고딕"/>
          <w:lang w:eastAsia="ko-KR"/>
        </w:rPr>
        <w:t>Table</w:t>
      </w:r>
      <w:r w:rsidR="004800D5" w:rsidRPr="000C65B4">
        <w:rPr>
          <w:rFonts w:eastAsia="맑은 고딕"/>
          <w:lang w:eastAsia="ko-KR"/>
        </w:rPr>
        <w:t xml:space="preserve"> </w:t>
      </w:r>
      <w:fldSimple w:instr=" SEQ Table \* ARABIC ">
        <w:r w:rsidR="00F0173F">
          <w:rPr>
            <w:noProof/>
          </w:rPr>
          <w:t>14</w:t>
        </w:r>
      </w:fldSimple>
      <w:bookmarkEnd w:id="254"/>
      <w:r w:rsidR="00DE3216" w:rsidRPr="000C65B4">
        <w:rPr>
          <w:noProof/>
        </w:rPr>
        <w:t>.</w:t>
      </w:r>
      <w:r w:rsidR="009C63E4" w:rsidRPr="000C65B4">
        <w:rPr>
          <w:rFonts w:eastAsia="맑은 고딕"/>
          <w:lang w:eastAsia="ko-KR"/>
        </w:rPr>
        <w:t xml:space="preserve"> </w:t>
      </w:r>
      <w:r w:rsidR="00B334D4" w:rsidRPr="000C65B4">
        <w:rPr>
          <w:rFonts w:eastAsia="맑은 고딕"/>
          <w:lang w:eastAsia="ko-KR"/>
        </w:rPr>
        <w:t xml:space="preserve">Pearson </w:t>
      </w:r>
      <w:r w:rsidR="00856C79" w:rsidRPr="000C65B4">
        <w:rPr>
          <w:rFonts w:eastAsia="맑은 고딕"/>
          <w:lang w:eastAsia="ko-KR"/>
        </w:rPr>
        <w:t xml:space="preserve">Correlations </w:t>
      </w:r>
      <w:r w:rsidR="000B487C" w:rsidRPr="000C65B4">
        <w:rPr>
          <w:rFonts w:eastAsia="맑은 고딕"/>
          <w:lang w:eastAsia="ko-KR"/>
        </w:rPr>
        <w:t>B</w:t>
      </w:r>
      <w:r w:rsidR="00856C79" w:rsidRPr="000C65B4">
        <w:rPr>
          <w:rFonts w:eastAsia="맑은 고딕"/>
          <w:lang w:eastAsia="ko-KR"/>
        </w:rPr>
        <w:t xml:space="preserve">etween </w:t>
      </w:r>
      <w:r w:rsidR="004C77D5" w:rsidRPr="000C65B4">
        <w:rPr>
          <w:rFonts w:eastAsia="맑은 고딕"/>
          <w:lang w:eastAsia="ko-KR"/>
        </w:rPr>
        <w:t>L</w:t>
      </w:r>
      <w:r w:rsidR="00856C79" w:rsidRPr="000C65B4">
        <w:rPr>
          <w:rFonts w:eastAsia="맑은 고딕"/>
          <w:lang w:eastAsia="ko-KR"/>
        </w:rPr>
        <w:t xml:space="preserve">anguage </w:t>
      </w:r>
      <w:r w:rsidR="004C77D5" w:rsidRPr="000C65B4">
        <w:rPr>
          <w:rFonts w:eastAsia="맑은 고딕"/>
          <w:lang w:eastAsia="ko-KR"/>
        </w:rPr>
        <w:t>A</w:t>
      </w:r>
      <w:r w:rsidR="00856C79" w:rsidRPr="000C65B4">
        <w:rPr>
          <w:rFonts w:eastAsia="맑은 고딕"/>
          <w:lang w:eastAsia="ko-KR"/>
        </w:rPr>
        <w:t xml:space="preserve">ptitude and </w:t>
      </w:r>
      <w:r w:rsidR="004C77D5" w:rsidRPr="000C65B4">
        <w:rPr>
          <w:rFonts w:eastAsia="맑은 고딕"/>
          <w:lang w:eastAsia="ko-KR"/>
        </w:rPr>
        <w:t>D</w:t>
      </w:r>
      <w:r w:rsidR="00856C79" w:rsidRPr="000C65B4">
        <w:rPr>
          <w:rFonts w:eastAsia="맑은 고딕"/>
          <w:lang w:eastAsia="ko-KR"/>
        </w:rPr>
        <w:t>epth</w:t>
      </w:r>
      <w:bookmarkEnd w:id="255"/>
      <w:r w:rsidR="00F93571" w:rsidRPr="000C65B4">
        <w:rPr>
          <w:rFonts w:eastAsia="맑은 고딕"/>
          <w:lang w:eastAsia="ko-KR"/>
        </w:rPr>
        <w:t xml:space="preserve"> of Vocabulary Knowledge</w:t>
      </w:r>
      <w:bookmarkEnd w:id="256"/>
    </w:p>
    <w:tbl>
      <w:tblPr>
        <w:tblW w:w="6985" w:type="dxa"/>
        <w:tblLayout w:type="fixed"/>
        <w:tblLook w:val="04A0" w:firstRow="1" w:lastRow="0" w:firstColumn="1" w:lastColumn="0" w:noHBand="0" w:noVBand="1"/>
      </w:tblPr>
      <w:tblGrid>
        <w:gridCol w:w="709"/>
        <w:gridCol w:w="851"/>
        <w:gridCol w:w="1085"/>
        <w:gridCol w:w="1085"/>
        <w:gridCol w:w="948"/>
        <w:gridCol w:w="992"/>
        <w:gridCol w:w="1315"/>
      </w:tblGrid>
      <w:tr w:rsidR="00F93571" w:rsidRPr="00F845EF" w14:paraId="362A77AC" w14:textId="77777777" w:rsidTr="00622B0B">
        <w:trPr>
          <w:cantSplit/>
          <w:trHeight w:val="284"/>
          <w:tblHeader/>
        </w:trPr>
        <w:tc>
          <w:tcPr>
            <w:tcW w:w="1560" w:type="dxa"/>
            <w:gridSpan w:val="2"/>
            <w:tcBorders>
              <w:top w:val="single" w:sz="12" w:space="0" w:color="000000" w:themeColor="text1"/>
              <w:left w:val="nil"/>
              <w:bottom w:val="single" w:sz="8" w:space="0" w:color="auto"/>
              <w:right w:val="nil"/>
            </w:tcBorders>
            <w:shd w:val="clear" w:color="000000" w:fill="FFFFFF"/>
            <w:vAlign w:val="center"/>
            <w:hideMark/>
          </w:tcPr>
          <w:p w14:paraId="1BC8A188" w14:textId="77777777" w:rsidR="00F93571" w:rsidRPr="00F845EF" w:rsidRDefault="00F93571" w:rsidP="00F80C10">
            <w:pPr>
              <w:rPr>
                <w:rFonts w:eastAsia="DengXian"/>
                <w:color w:val="000000"/>
                <w:w w:val="90"/>
                <w:kern w:val="0"/>
                <w:sz w:val="22"/>
                <w:szCs w:val="22"/>
              </w:rPr>
            </w:pPr>
            <w:r w:rsidRPr="00F845EF">
              <w:rPr>
                <w:rFonts w:eastAsia="DengXian"/>
                <w:color w:val="000000"/>
                <w:w w:val="90"/>
                <w:kern w:val="0"/>
                <w:sz w:val="22"/>
                <w:szCs w:val="22"/>
              </w:rPr>
              <w:t xml:space="preserve">　</w:t>
            </w:r>
          </w:p>
        </w:tc>
        <w:tc>
          <w:tcPr>
            <w:tcW w:w="1085" w:type="dxa"/>
            <w:tcBorders>
              <w:top w:val="single" w:sz="12" w:space="0" w:color="000000" w:themeColor="text1"/>
              <w:left w:val="nil"/>
              <w:bottom w:val="single" w:sz="8" w:space="0" w:color="auto"/>
              <w:right w:val="nil"/>
            </w:tcBorders>
            <w:shd w:val="clear" w:color="000000" w:fill="FFFFFF"/>
            <w:vAlign w:val="center"/>
            <w:hideMark/>
          </w:tcPr>
          <w:p w14:paraId="7AE9969A" w14:textId="77777777" w:rsidR="00F93571" w:rsidRPr="00F845EF" w:rsidRDefault="00F93571" w:rsidP="00F80C10">
            <w:pPr>
              <w:rPr>
                <w:rFonts w:eastAsia="DengXian"/>
                <w:w w:val="90"/>
                <w:sz w:val="22"/>
                <w:szCs w:val="22"/>
              </w:rPr>
            </w:pPr>
            <w:r w:rsidRPr="00F845EF">
              <w:rPr>
                <w:rFonts w:eastAsia="DengXian"/>
                <w:w w:val="90"/>
                <w:sz w:val="22"/>
                <w:szCs w:val="22"/>
              </w:rPr>
              <w:t>B3</w:t>
            </w:r>
          </w:p>
        </w:tc>
        <w:tc>
          <w:tcPr>
            <w:tcW w:w="1085" w:type="dxa"/>
            <w:tcBorders>
              <w:top w:val="single" w:sz="12" w:space="0" w:color="000000" w:themeColor="text1"/>
              <w:left w:val="nil"/>
              <w:bottom w:val="single" w:sz="8" w:space="0" w:color="auto"/>
              <w:right w:val="nil"/>
            </w:tcBorders>
            <w:shd w:val="clear" w:color="000000" w:fill="FFFFFF"/>
            <w:vAlign w:val="center"/>
            <w:hideMark/>
          </w:tcPr>
          <w:p w14:paraId="6E438020" w14:textId="77777777" w:rsidR="00F93571" w:rsidRPr="00F845EF" w:rsidRDefault="00F93571" w:rsidP="00F80C10">
            <w:pPr>
              <w:rPr>
                <w:rFonts w:eastAsia="DengXian"/>
                <w:w w:val="90"/>
                <w:sz w:val="22"/>
                <w:szCs w:val="22"/>
              </w:rPr>
            </w:pPr>
            <w:r w:rsidRPr="00F845EF">
              <w:rPr>
                <w:rFonts w:eastAsia="DengXian"/>
                <w:w w:val="90"/>
                <w:sz w:val="22"/>
                <w:szCs w:val="22"/>
              </w:rPr>
              <w:t>D3</w:t>
            </w:r>
          </w:p>
        </w:tc>
        <w:tc>
          <w:tcPr>
            <w:tcW w:w="948" w:type="dxa"/>
            <w:tcBorders>
              <w:top w:val="single" w:sz="12" w:space="0" w:color="000000" w:themeColor="text1"/>
              <w:left w:val="nil"/>
              <w:bottom w:val="single" w:sz="8" w:space="0" w:color="auto"/>
              <w:right w:val="nil"/>
            </w:tcBorders>
            <w:shd w:val="clear" w:color="000000" w:fill="FFFFFF"/>
            <w:vAlign w:val="center"/>
            <w:hideMark/>
          </w:tcPr>
          <w:p w14:paraId="2E973CB1" w14:textId="77777777" w:rsidR="00F93571" w:rsidRPr="00F845EF" w:rsidRDefault="00F93571" w:rsidP="00F80C10">
            <w:pPr>
              <w:rPr>
                <w:rFonts w:eastAsia="DengXian"/>
                <w:w w:val="90"/>
                <w:sz w:val="22"/>
                <w:szCs w:val="22"/>
              </w:rPr>
            </w:pPr>
            <w:r w:rsidRPr="00F845EF">
              <w:rPr>
                <w:rFonts w:eastAsia="DengXian"/>
                <w:w w:val="90"/>
                <w:sz w:val="22"/>
                <w:szCs w:val="22"/>
              </w:rPr>
              <w:t>E3</w:t>
            </w:r>
          </w:p>
        </w:tc>
        <w:tc>
          <w:tcPr>
            <w:tcW w:w="992" w:type="dxa"/>
            <w:tcBorders>
              <w:top w:val="single" w:sz="12" w:space="0" w:color="000000" w:themeColor="text1"/>
              <w:left w:val="nil"/>
              <w:bottom w:val="single" w:sz="8" w:space="0" w:color="auto"/>
              <w:right w:val="nil"/>
            </w:tcBorders>
            <w:shd w:val="clear" w:color="000000" w:fill="FFFFFF"/>
            <w:vAlign w:val="center"/>
            <w:hideMark/>
          </w:tcPr>
          <w:p w14:paraId="7B002FE2" w14:textId="77777777" w:rsidR="00F93571" w:rsidRPr="00F845EF" w:rsidRDefault="00F93571" w:rsidP="00F80C10">
            <w:pPr>
              <w:rPr>
                <w:rFonts w:eastAsia="DengXian"/>
                <w:w w:val="90"/>
                <w:sz w:val="22"/>
                <w:szCs w:val="22"/>
              </w:rPr>
            </w:pPr>
            <w:r w:rsidRPr="00F845EF">
              <w:rPr>
                <w:rFonts w:eastAsia="DengXian"/>
                <w:w w:val="90"/>
                <w:sz w:val="22"/>
                <w:szCs w:val="22"/>
              </w:rPr>
              <w:t>F3</w:t>
            </w:r>
          </w:p>
        </w:tc>
        <w:tc>
          <w:tcPr>
            <w:tcW w:w="1315" w:type="dxa"/>
            <w:tcBorders>
              <w:top w:val="single" w:sz="12" w:space="0" w:color="000000" w:themeColor="text1"/>
              <w:left w:val="nil"/>
              <w:bottom w:val="single" w:sz="8" w:space="0" w:color="auto"/>
              <w:right w:val="nil"/>
            </w:tcBorders>
            <w:shd w:val="clear" w:color="000000" w:fill="FFFFFF"/>
            <w:vAlign w:val="center"/>
            <w:hideMark/>
          </w:tcPr>
          <w:p w14:paraId="5139EC48" w14:textId="0B7B24B5" w:rsidR="00F93571" w:rsidRPr="00F845EF" w:rsidRDefault="006A2C92" w:rsidP="00F80C10">
            <w:pPr>
              <w:jc w:val="center"/>
              <w:rPr>
                <w:rFonts w:eastAsia="DengXian"/>
                <w:color w:val="000000"/>
                <w:w w:val="90"/>
                <w:kern w:val="0"/>
                <w:sz w:val="21"/>
                <w:szCs w:val="21"/>
              </w:rPr>
            </w:pPr>
            <w:r w:rsidRPr="00F845EF">
              <w:rPr>
                <w:rFonts w:eastAsia="SimSun"/>
                <w:bCs/>
                <w:kern w:val="0"/>
                <w:sz w:val="21"/>
                <w:szCs w:val="21"/>
              </w:rPr>
              <w:t>TLA</w:t>
            </w:r>
          </w:p>
        </w:tc>
      </w:tr>
      <w:tr w:rsidR="00F93571" w:rsidRPr="00F845EF" w14:paraId="68330CB6" w14:textId="77777777" w:rsidTr="00D95BE6">
        <w:trPr>
          <w:cantSplit/>
          <w:trHeight w:val="284"/>
          <w:tblHeader/>
        </w:trPr>
        <w:tc>
          <w:tcPr>
            <w:tcW w:w="709" w:type="dxa"/>
            <w:vMerge w:val="restart"/>
            <w:tcBorders>
              <w:top w:val="single" w:sz="8" w:space="0" w:color="auto"/>
              <w:left w:val="nil"/>
              <w:right w:val="nil"/>
            </w:tcBorders>
            <w:shd w:val="clear" w:color="auto" w:fill="auto"/>
            <w:vAlign w:val="center"/>
            <w:hideMark/>
          </w:tcPr>
          <w:p w14:paraId="5F24E489" w14:textId="7F136992" w:rsidR="00F93571" w:rsidRPr="00F845EF" w:rsidRDefault="00F93571" w:rsidP="00F80C10">
            <w:pPr>
              <w:rPr>
                <w:rFonts w:eastAsia="SimSun"/>
                <w:bCs/>
                <w:kern w:val="0"/>
                <w:sz w:val="22"/>
                <w:szCs w:val="22"/>
              </w:rPr>
            </w:pPr>
            <w:r w:rsidRPr="00F845EF">
              <w:rPr>
                <w:rFonts w:eastAsia="SimSun"/>
                <w:bCs/>
                <w:kern w:val="0"/>
                <w:sz w:val="22"/>
                <w:szCs w:val="22"/>
              </w:rPr>
              <w:t>G-L</w:t>
            </w:r>
          </w:p>
        </w:tc>
        <w:tc>
          <w:tcPr>
            <w:tcW w:w="851" w:type="dxa"/>
            <w:tcBorders>
              <w:top w:val="single" w:sz="8" w:space="0" w:color="auto"/>
              <w:left w:val="nil"/>
              <w:bottom w:val="nil"/>
              <w:right w:val="nil"/>
            </w:tcBorders>
            <w:shd w:val="clear" w:color="auto" w:fill="auto"/>
            <w:vAlign w:val="center"/>
            <w:hideMark/>
          </w:tcPr>
          <w:p w14:paraId="256053A8" w14:textId="4C0DC1D3" w:rsidR="00F93571" w:rsidRPr="00F845EF" w:rsidRDefault="00F93571" w:rsidP="00F80C10">
            <w:pPr>
              <w:rPr>
                <w:rFonts w:eastAsia="SimSun"/>
                <w:bCs/>
                <w:i/>
                <w:iCs/>
                <w:kern w:val="0"/>
                <w:sz w:val="22"/>
                <w:szCs w:val="22"/>
              </w:rPr>
            </w:pPr>
            <w:r w:rsidRPr="00F845EF">
              <w:rPr>
                <w:rFonts w:eastAsia="SimSun"/>
                <w:bCs/>
                <w:i/>
                <w:iCs/>
                <w:kern w:val="0"/>
                <w:sz w:val="22"/>
                <w:szCs w:val="22"/>
              </w:rPr>
              <w:t>r</w:t>
            </w:r>
          </w:p>
        </w:tc>
        <w:tc>
          <w:tcPr>
            <w:tcW w:w="1085" w:type="dxa"/>
            <w:tcBorders>
              <w:top w:val="single" w:sz="8" w:space="0" w:color="auto"/>
              <w:left w:val="nil"/>
              <w:bottom w:val="nil"/>
              <w:right w:val="nil"/>
            </w:tcBorders>
            <w:shd w:val="clear" w:color="auto" w:fill="auto"/>
            <w:noWrap/>
            <w:vAlign w:val="center"/>
            <w:hideMark/>
          </w:tcPr>
          <w:p w14:paraId="7B761F7B" w14:textId="77777777" w:rsidR="00F93571" w:rsidRPr="00F845EF" w:rsidRDefault="00F93571" w:rsidP="00F80C10">
            <w:pPr>
              <w:rPr>
                <w:rFonts w:eastAsia="SimSun"/>
                <w:bCs/>
                <w:kern w:val="0"/>
                <w:sz w:val="22"/>
                <w:szCs w:val="22"/>
              </w:rPr>
            </w:pPr>
            <w:r w:rsidRPr="00F845EF">
              <w:rPr>
                <w:rFonts w:eastAsia="SimSun"/>
                <w:bCs/>
                <w:kern w:val="0"/>
                <w:sz w:val="22"/>
                <w:szCs w:val="22"/>
              </w:rPr>
              <w:t>0.053</w:t>
            </w:r>
          </w:p>
        </w:tc>
        <w:tc>
          <w:tcPr>
            <w:tcW w:w="1085" w:type="dxa"/>
            <w:tcBorders>
              <w:top w:val="single" w:sz="8" w:space="0" w:color="auto"/>
              <w:left w:val="nil"/>
              <w:bottom w:val="nil"/>
              <w:right w:val="nil"/>
            </w:tcBorders>
            <w:shd w:val="clear" w:color="auto" w:fill="auto"/>
            <w:noWrap/>
            <w:vAlign w:val="center"/>
            <w:hideMark/>
          </w:tcPr>
          <w:p w14:paraId="7DA2AE83" w14:textId="77777777" w:rsidR="00F93571" w:rsidRPr="00F845EF" w:rsidRDefault="00F93571" w:rsidP="00F80C10">
            <w:pPr>
              <w:rPr>
                <w:rFonts w:eastAsia="SimSun"/>
                <w:bCs/>
                <w:kern w:val="0"/>
                <w:sz w:val="22"/>
                <w:szCs w:val="22"/>
              </w:rPr>
            </w:pPr>
            <w:r w:rsidRPr="00F845EF">
              <w:rPr>
                <w:rFonts w:eastAsia="SimSun"/>
                <w:bCs/>
                <w:kern w:val="0"/>
                <w:sz w:val="22"/>
                <w:szCs w:val="22"/>
              </w:rPr>
              <w:t>0.147</w:t>
            </w:r>
          </w:p>
        </w:tc>
        <w:tc>
          <w:tcPr>
            <w:tcW w:w="948" w:type="dxa"/>
            <w:tcBorders>
              <w:top w:val="single" w:sz="8" w:space="0" w:color="auto"/>
              <w:left w:val="nil"/>
              <w:bottom w:val="nil"/>
              <w:right w:val="nil"/>
            </w:tcBorders>
            <w:shd w:val="clear" w:color="auto" w:fill="auto"/>
            <w:noWrap/>
            <w:vAlign w:val="center"/>
            <w:hideMark/>
          </w:tcPr>
          <w:p w14:paraId="650DC91B" w14:textId="77777777" w:rsidR="00F93571" w:rsidRPr="00F845EF" w:rsidRDefault="00F93571" w:rsidP="00F80C10">
            <w:pPr>
              <w:rPr>
                <w:rFonts w:eastAsia="SimSun"/>
                <w:bCs/>
                <w:kern w:val="0"/>
                <w:sz w:val="22"/>
                <w:szCs w:val="22"/>
              </w:rPr>
            </w:pPr>
            <w:r w:rsidRPr="00F845EF">
              <w:rPr>
                <w:rFonts w:eastAsia="SimSun"/>
                <w:bCs/>
                <w:kern w:val="0"/>
                <w:sz w:val="22"/>
                <w:szCs w:val="22"/>
              </w:rPr>
              <w:t>-0.135</w:t>
            </w:r>
          </w:p>
        </w:tc>
        <w:tc>
          <w:tcPr>
            <w:tcW w:w="992" w:type="dxa"/>
            <w:tcBorders>
              <w:top w:val="single" w:sz="8" w:space="0" w:color="auto"/>
              <w:left w:val="nil"/>
              <w:bottom w:val="nil"/>
              <w:right w:val="nil"/>
            </w:tcBorders>
            <w:shd w:val="clear" w:color="auto" w:fill="auto"/>
            <w:noWrap/>
            <w:vAlign w:val="center"/>
            <w:hideMark/>
          </w:tcPr>
          <w:p w14:paraId="5CE8F1D7" w14:textId="77777777" w:rsidR="00F93571" w:rsidRPr="00F845EF" w:rsidRDefault="00F93571" w:rsidP="00F80C10">
            <w:pPr>
              <w:rPr>
                <w:rFonts w:eastAsia="SimSun"/>
                <w:bCs/>
                <w:kern w:val="0"/>
                <w:sz w:val="22"/>
                <w:szCs w:val="22"/>
              </w:rPr>
            </w:pPr>
            <w:r w:rsidRPr="00F845EF">
              <w:rPr>
                <w:rFonts w:eastAsia="SimSun"/>
                <w:bCs/>
                <w:kern w:val="0"/>
                <w:sz w:val="22"/>
                <w:szCs w:val="22"/>
              </w:rPr>
              <w:t>0.177</w:t>
            </w:r>
          </w:p>
        </w:tc>
        <w:tc>
          <w:tcPr>
            <w:tcW w:w="1315" w:type="dxa"/>
            <w:tcBorders>
              <w:top w:val="single" w:sz="8" w:space="0" w:color="auto"/>
              <w:left w:val="nil"/>
              <w:bottom w:val="nil"/>
              <w:right w:val="nil"/>
            </w:tcBorders>
            <w:shd w:val="clear" w:color="auto" w:fill="auto"/>
            <w:noWrap/>
            <w:vAlign w:val="center"/>
            <w:hideMark/>
          </w:tcPr>
          <w:p w14:paraId="6F92A78F" w14:textId="7156E231" w:rsidR="00F93571" w:rsidRPr="00F845EF" w:rsidRDefault="00F93571" w:rsidP="00F80C10">
            <w:pPr>
              <w:jc w:val="center"/>
              <w:rPr>
                <w:rFonts w:eastAsia="SimSun"/>
                <w:bCs/>
                <w:kern w:val="0"/>
                <w:sz w:val="22"/>
                <w:szCs w:val="22"/>
              </w:rPr>
            </w:pPr>
            <w:r w:rsidRPr="00F845EF">
              <w:rPr>
                <w:rFonts w:eastAsia="SimSun"/>
                <w:bCs/>
                <w:kern w:val="0"/>
                <w:sz w:val="22"/>
                <w:szCs w:val="22"/>
              </w:rPr>
              <w:t>0.11</w:t>
            </w:r>
            <w:r w:rsidR="00C464CA" w:rsidRPr="00F845EF">
              <w:rPr>
                <w:rFonts w:eastAsia="SimSun"/>
                <w:bCs/>
                <w:kern w:val="0"/>
                <w:sz w:val="22"/>
                <w:szCs w:val="22"/>
              </w:rPr>
              <w:t>0</w:t>
            </w:r>
          </w:p>
        </w:tc>
      </w:tr>
      <w:tr w:rsidR="00F93571" w:rsidRPr="00F845EF" w14:paraId="5EC6F378" w14:textId="77777777" w:rsidTr="00D95BE6">
        <w:trPr>
          <w:cantSplit/>
          <w:trHeight w:val="284"/>
          <w:tblHeader/>
        </w:trPr>
        <w:tc>
          <w:tcPr>
            <w:tcW w:w="709" w:type="dxa"/>
            <w:vMerge/>
            <w:tcBorders>
              <w:top w:val="nil"/>
              <w:left w:val="nil"/>
              <w:right w:val="nil"/>
            </w:tcBorders>
            <w:vAlign w:val="center"/>
            <w:hideMark/>
          </w:tcPr>
          <w:p w14:paraId="64F84D83" w14:textId="77777777" w:rsidR="00F93571" w:rsidRPr="00F845EF" w:rsidRDefault="00F93571" w:rsidP="00F80C10">
            <w:pPr>
              <w:rPr>
                <w:rFonts w:eastAsia="SimSun"/>
                <w:bCs/>
                <w:kern w:val="0"/>
                <w:sz w:val="22"/>
                <w:szCs w:val="22"/>
              </w:rPr>
            </w:pPr>
          </w:p>
        </w:tc>
        <w:tc>
          <w:tcPr>
            <w:tcW w:w="851" w:type="dxa"/>
            <w:tcBorders>
              <w:top w:val="nil"/>
              <w:left w:val="nil"/>
              <w:bottom w:val="nil"/>
              <w:right w:val="nil"/>
            </w:tcBorders>
            <w:shd w:val="clear" w:color="auto" w:fill="auto"/>
            <w:vAlign w:val="center"/>
            <w:hideMark/>
          </w:tcPr>
          <w:p w14:paraId="24C29998" w14:textId="20D296CF" w:rsidR="00F93571" w:rsidRPr="00F845EF" w:rsidRDefault="00F93571" w:rsidP="00F80C10">
            <w:pPr>
              <w:rPr>
                <w:rFonts w:eastAsia="SimSun"/>
                <w:bCs/>
                <w:kern w:val="0"/>
                <w:sz w:val="22"/>
                <w:szCs w:val="22"/>
              </w:rPr>
            </w:pPr>
            <w:r w:rsidRPr="00F845EF">
              <w:rPr>
                <w:rFonts w:eastAsia="SimSun"/>
                <w:bCs/>
                <w:kern w:val="0"/>
                <w:sz w:val="22"/>
                <w:szCs w:val="22"/>
              </w:rPr>
              <w:t>Sig.</w:t>
            </w:r>
          </w:p>
        </w:tc>
        <w:tc>
          <w:tcPr>
            <w:tcW w:w="1085" w:type="dxa"/>
            <w:tcBorders>
              <w:top w:val="nil"/>
              <w:left w:val="nil"/>
              <w:bottom w:val="nil"/>
              <w:right w:val="nil"/>
            </w:tcBorders>
            <w:shd w:val="clear" w:color="auto" w:fill="auto"/>
            <w:noWrap/>
            <w:vAlign w:val="center"/>
            <w:hideMark/>
          </w:tcPr>
          <w:p w14:paraId="588B317C" w14:textId="77777777" w:rsidR="00F93571" w:rsidRPr="00F845EF" w:rsidRDefault="00F93571" w:rsidP="00F80C10">
            <w:pPr>
              <w:rPr>
                <w:rFonts w:eastAsia="SimSun"/>
                <w:bCs/>
                <w:kern w:val="0"/>
                <w:sz w:val="22"/>
                <w:szCs w:val="22"/>
              </w:rPr>
            </w:pPr>
            <w:r w:rsidRPr="00F845EF">
              <w:rPr>
                <w:rFonts w:eastAsia="SimSun"/>
                <w:bCs/>
                <w:kern w:val="0"/>
                <w:sz w:val="22"/>
                <w:szCs w:val="22"/>
              </w:rPr>
              <w:t>0.576</w:t>
            </w:r>
          </w:p>
        </w:tc>
        <w:tc>
          <w:tcPr>
            <w:tcW w:w="1085" w:type="dxa"/>
            <w:tcBorders>
              <w:top w:val="nil"/>
              <w:left w:val="nil"/>
              <w:bottom w:val="nil"/>
              <w:right w:val="nil"/>
            </w:tcBorders>
            <w:shd w:val="clear" w:color="auto" w:fill="auto"/>
            <w:noWrap/>
            <w:vAlign w:val="center"/>
            <w:hideMark/>
          </w:tcPr>
          <w:p w14:paraId="6EF65702" w14:textId="77777777" w:rsidR="00F93571" w:rsidRPr="00F845EF" w:rsidRDefault="00F93571" w:rsidP="00F80C10">
            <w:pPr>
              <w:rPr>
                <w:rFonts w:eastAsia="SimSun"/>
                <w:bCs/>
                <w:kern w:val="0"/>
                <w:sz w:val="22"/>
                <w:szCs w:val="22"/>
              </w:rPr>
            </w:pPr>
            <w:r w:rsidRPr="00F845EF">
              <w:rPr>
                <w:rFonts w:eastAsia="SimSun"/>
                <w:bCs/>
                <w:kern w:val="0"/>
                <w:sz w:val="22"/>
                <w:szCs w:val="22"/>
              </w:rPr>
              <w:t>0.119</w:t>
            </w:r>
          </w:p>
        </w:tc>
        <w:tc>
          <w:tcPr>
            <w:tcW w:w="948" w:type="dxa"/>
            <w:tcBorders>
              <w:top w:val="nil"/>
              <w:left w:val="nil"/>
              <w:bottom w:val="nil"/>
              <w:right w:val="nil"/>
            </w:tcBorders>
            <w:shd w:val="clear" w:color="auto" w:fill="auto"/>
            <w:noWrap/>
            <w:vAlign w:val="center"/>
            <w:hideMark/>
          </w:tcPr>
          <w:p w14:paraId="7B74D651" w14:textId="77777777" w:rsidR="00F93571" w:rsidRPr="00F845EF" w:rsidRDefault="00F93571" w:rsidP="00F80C10">
            <w:pPr>
              <w:rPr>
                <w:rFonts w:eastAsia="SimSun"/>
                <w:bCs/>
                <w:kern w:val="0"/>
                <w:sz w:val="22"/>
                <w:szCs w:val="22"/>
              </w:rPr>
            </w:pPr>
            <w:r w:rsidRPr="00F845EF">
              <w:rPr>
                <w:rFonts w:eastAsia="SimSun"/>
                <w:bCs/>
                <w:kern w:val="0"/>
                <w:sz w:val="22"/>
                <w:szCs w:val="22"/>
              </w:rPr>
              <w:t>0.154</w:t>
            </w:r>
          </w:p>
        </w:tc>
        <w:tc>
          <w:tcPr>
            <w:tcW w:w="992" w:type="dxa"/>
            <w:tcBorders>
              <w:top w:val="nil"/>
              <w:left w:val="nil"/>
              <w:bottom w:val="nil"/>
              <w:right w:val="nil"/>
            </w:tcBorders>
            <w:shd w:val="clear" w:color="auto" w:fill="auto"/>
            <w:noWrap/>
            <w:vAlign w:val="center"/>
            <w:hideMark/>
          </w:tcPr>
          <w:p w14:paraId="4C4EE586" w14:textId="77777777" w:rsidR="00F93571" w:rsidRPr="00F845EF" w:rsidRDefault="00F93571" w:rsidP="00F80C10">
            <w:pPr>
              <w:rPr>
                <w:rFonts w:eastAsia="SimSun"/>
                <w:bCs/>
                <w:kern w:val="0"/>
                <w:sz w:val="22"/>
                <w:szCs w:val="22"/>
              </w:rPr>
            </w:pPr>
            <w:r w:rsidRPr="00F845EF">
              <w:rPr>
                <w:rFonts w:eastAsia="SimSun"/>
                <w:bCs/>
                <w:kern w:val="0"/>
                <w:sz w:val="22"/>
                <w:szCs w:val="22"/>
              </w:rPr>
              <w:t>0.061</w:t>
            </w:r>
          </w:p>
        </w:tc>
        <w:tc>
          <w:tcPr>
            <w:tcW w:w="1315" w:type="dxa"/>
            <w:tcBorders>
              <w:top w:val="nil"/>
              <w:left w:val="nil"/>
              <w:bottom w:val="nil"/>
              <w:right w:val="nil"/>
            </w:tcBorders>
            <w:shd w:val="clear" w:color="auto" w:fill="auto"/>
            <w:noWrap/>
            <w:vAlign w:val="center"/>
            <w:hideMark/>
          </w:tcPr>
          <w:p w14:paraId="09C82884"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0.247</w:t>
            </w:r>
          </w:p>
        </w:tc>
      </w:tr>
      <w:tr w:rsidR="00F93571" w:rsidRPr="00F845EF" w14:paraId="7FAD3045" w14:textId="77777777" w:rsidTr="00D95BE6">
        <w:trPr>
          <w:cantSplit/>
          <w:trHeight w:val="284"/>
          <w:tblHeader/>
        </w:trPr>
        <w:tc>
          <w:tcPr>
            <w:tcW w:w="709" w:type="dxa"/>
            <w:vMerge/>
            <w:tcBorders>
              <w:top w:val="nil"/>
              <w:left w:val="nil"/>
              <w:right w:val="nil"/>
            </w:tcBorders>
            <w:vAlign w:val="center"/>
            <w:hideMark/>
          </w:tcPr>
          <w:p w14:paraId="221A5988" w14:textId="77777777" w:rsidR="00F93571" w:rsidRPr="00F845EF" w:rsidRDefault="00F93571" w:rsidP="00F80C10">
            <w:pPr>
              <w:rPr>
                <w:rFonts w:eastAsia="SimSun"/>
                <w:bCs/>
                <w:kern w:val="0"/>
                <w:sz w:val="22"/>
                <w:szCs w:val="22"/>
              </w:rPr>
            </w:pPr>
          </w:p>
        </w:tc>
        <w:tc>
          <w:tcPr>
            <w:tcW w:w="851" w:type="dxa"/>
            <w:tcBorders>
              <w:top w:val="nil"/>
              <w:left w:val="nil"/>
              <w:bottom w:val="single" w:sz="4" w:space="0" w:color="AEAAAA" w:themeColor="background2" w:themeShade="BF"/>
              <w:right w:val="nil"/>
            </w:tcBorders>
            <w:shd w:val="clear" w:color="auto" w:fill="auto"/>
            <w:vAlign w:val="center"/>
            <w:hideMark/>
          </w:tcPr>
          <w:p w14:paraId="67E9818F" w14:textId="3917A413" w:rsidR="00F93571" w:rsidRPr="00F845EF" w:rsidRDefault="00E73FC2" w:rsidP="00F80C10">
            <w:pPr>
              <w:rPr>
                <w:rFonts w:eastAsia="SimSun"/>
                <w:bCs/>
                <w:i/>
                <w:iCs/>
                <w:kern w:val="0"/>
                <w:sz w:val="22"/>
                <w:szCs w:val="22"/>
              </w:rPr>
            </w:pPr>
            <w:r w:rsidRPr="00F845EF">
              <w:rPr>
                <w:rFonts w:eastAsia="SimSun"/>
                <w:bCs/>
                <w:i/>
                <w:iCs/>
                <w:kern w:val="0"/>
                <w:sz w:val="22"/>
                <w:szCs w:val="22"/>
              </w:rPr>
              <w:t>n</w:t>
            </w:r>
          </w:p>
        </w:tc>
        <w:tc>
          <w:tcPr>
            <w:tcW w:w="1085" w:type="dxa"/>
            <w:tcBorders>
              <w:top w:val="nil"/>
              <w:left w:val="nil"/>
              <w:bottom w:val="single" w:sz="4" w:space="0" w:color="AEAAAA" w:themeColor="background2" w:themeShade="BF"/>
              <w:right w:val="nil"/>
            </w:tcBorders>
            <w:shd w:val="clear" w:color="auto" w:fill="auto"/>
            <w:noWrap/>
            <w:vAlign w:val="center"/>
            <w:hideMark/>
          </w:tcPr>
          <w:p w14:paraId="041C2BE9" w14:textId="77777777" w:rsidR="00F93571" w:rsidRPr="00F845EF" w:rsidRDefault="00F93571" w:rsidP="00F80C10">
            <w:pPr>
              <w:rPr>
                <w:rFonts w:eastAsia="SimSun"/>
                <w:bCs/>
                <w:kern w:val="0"/>
                <w:sz w:val="22"/>
                <w:szCs w:val="22"/>
              </w:rPr>
            </w:pPr>
            <w:r w:rsidRPr="00F845EF">
              <w:rPr>
                <w:rFonts w:eastAsia="SimSun"/>
                <w:bCs/>
                <w:kern w:val="0"/>
                <w:sz w:val="22"/>
                <w:szCs w:val="22"/>
              </w:rPr>
              <w:t>113</w:t>
            </w:r>
          </w:p>
        </w:tc>
        <w:tc>
          <w:tcPr>
            <w:tcW w:w="1085" w:type="dxa"/>
            <w:tcBorders>
              <w:top w:val="nil"/>
              <w:left w:val="nil"/>
              <w:bottom w:val="single" w:sz="4" w:space="0" w:color="AEAAAA" w:themeColor="background2" w:themeShade="BF"/>
              <w:right w:val="nil"/>
            </w:tcBorders>
            <w:shd w:val="clear" w:color="auto" w:fill="auto"/>
            <w:noWrap/>
            <w:vAlign w:val="center"/>
            <w:hideMark/>
          </w:tcPr>
          <w:p w14:paraId="47CD3EC5" w14:textId="77777777" w:rsidR="00F93571" w:rsidRPr="00F845EF" w:rsidRDefault="00F93571" w:rsidP="00F80C10">
            <w:pPr>
              <w:rPr>
                <w:rFonts w:eastAsia="SimSun"/>
                <w:bCs/>
                <w:kern w:val="0"/>
                <w:sz w:val="22"/>
                <w:szCs w:val="22"/>
              </w:rPr>
            </w:pPr>
            <w:r w:rsidRPr="00F845EF">
              <w:rPr>
                <w:rFonts w:eastAsia="SimSun"/>
                <w:bCs/>
                <w:kern w:val="0"/>
                <w:sz w:val="22"/>
                <w:szCs w:val="22"/>
              </w:rPr>
              <w:t>113</w:t>
            </w:r>
          </w:p>
        </w:tc>
        <w:tc>
          <w:tcPr>
            <w:tcW w:w="948" w:type="dxa"/>
            <w:tcBorders>
              <w:top w:val="nil"/>
              <w:left w:val="nil"/>
              <w:bottom w:val="single" w:sz="4" w:space="0" w:color="AEAAAA" w:themeColor="background2" w:themeShade="BF"/>
              <w:right w:val="nil"/>
            </w:tcBorders>
            <w:shd w:val="clear" w:color="auto" w:fill="auto"/>
            <w:noWrap/>
            <w:vAlign w:val="center"/>
            <w:hideMark/>
          </w:tcPr>
          <w:p w14:paraId="27EDDD17" w14:textId="77777777" w:rsidR="00F93571" w:rsidRPr="00F845EF" w:rsidRDefault="00F93571" w:rsidP="00F80C10">
            <w:pPr>
              <w:rPr>
                <w:rFonts w:eastAsia="SimSun"/>
                <w:bCs/>
                <w:kern w:val="0"/>
                <w:sz w:val="22"/>
                <w:szCs w:val="22"/>
              </w:rPr>
            </w:pPr>
            <w:r w:rsidRPr="00F845EF">
              <w:rPr>
                <w:rFonts w:eastAsia="SimSun"/>
                <w:bCs/>
                <w:kern w:val="0"/>
                <w:sz w:val="22"/>
                <w:szCs w:val="22"/>
              </w:rPr>
              <w:t>113</w:t>
            </w:r>
          </w:p>
        </w:tc>
        <w:tc>
          <w:tcPr>
            <w:tcW w:w="992" w:type="dxa"/>
            <w:tcBorders>
              <w:top w:val="nil"/>
              <w:left w:val="nil"/>
              <w:bottom w:val="single" w:sz="4" w:space="0" w:color="AEAAAA" w:themeColor="background2" w:themeShade="BF"/>
              <w:right w:val="nil"/>
            </w:tcBorders>
            <w:shd w:val="clear" w:color="auto" w:fill="auto"/>
            <w:noWrap/>
            <w:vAlign w:val="center"/>
            <w:hideMark/>
          </w:tcPr>
          <w:p w14:paraId="6B4786CE" w14:textId="77777777" w:rsidR="00F93571" w:rsidRPr="00F845EF" w:rsidRDefault="00F93571" w:rsidP="00F80C10">
            <w:pPr>
              <w:rPr>
                <w:rFonts w:eastAsia="SimSun"/>
                <w:bCs/>
                <w:kern w:val="0"/>
                <w:sz w:val="22"/>
                <w:szCs w:val="22"/>
              </w:rPr>
            </w:pPr>
            <w:r w:rsidRPr="00F845EF">
              <w:rPr>
                <w:rFonts w:eastAsia="SimSun"/>
                <w:bCs/>
                <w:kern w:val="0"/>
                <w:sz w:val="22"/>
                <w:szCs w:val="22"/>
              </w:rPr>
              <w:t>113</w:t>
            </w:r>
          </w:p>
        </w:tc>
        <w:tc>
          <w:tcPr>
            <w:tcW w:w="1315" w:type="dxa"/>
            <w:tcBorders>
              <w:top w:val="nil"/>
              <w:left w:val="nil"/>
              <w:bottom w:val="single" w:sz="4" w:space="0" w:color="AEAAAA" w:themeColor="background2" w:themeShade="BF"/>
              <w:right w:val="nil"/>
            </w:tcBorders>
            <w:shd w:val="clear" w:color="auto" w:fill="auto"/>
            <w:noWrap/>
            <w:vAlign w:val="center"/>
            <w:hideMark/>
          </w:tcPr>
          <w:p w14:paraId="320B89AB"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113</w:t>
            </w:r>
          </w:p>
        </w:tc>
      </w:tr>
      <w:tr w:rsidR="00F93571" w:rsidRPr="00F845EF" w14:paraId="3806AF33" w14:textId="77777777" w:rsidTr="00D95BE6">
        <w:trPr>
          <w:cantSplit/>
          <w:trHeight w:val="284"/>
          <w:tblHeader/>
        </w:trPr>
        <w:tc>
          <w:tcPr>
            <w:tcW w:w="709" w:type="dxa"/>
            <w:vMerge w:val="restart"/>
            <w:tcBorders>
              <w:left w:val="nil"/>
              <w:right w:val="nil"/>
            </w:tcBorders>
            <w:shd w:val="clear" w:color="auto" w:fill="auto"/>
            <w:vAlign w:val="center"/>
            <w:hideMark/>
          </w:tcPr>
          <w:p w14:paraId="55F7879A" w14:textId="2625C473" w:rsidR="00F93571" w:rsidRPr="00F845EF" w:rsidRDefault="00F93571" w:rsidP="00F80C10">
            <w:pPr>
              <w:rPr>
                <w:rFonts w:eastAsia="SimSun"/>
                <w:bCs/>
                <w:kern w:val="0"/>
                <w:sz w:val="22"/>
                <w:szCs w:val="22"/>
              </w:rPr>
            </w:pPr>
            <w:r w:rsidRPr="00F845EF">
              <w:rPr>
                <w:rFonts w:eastAsia="SimSun"/>
                <w:bCs/>
                <w:kern w:val="0"/>
                <w:sz w:val="22"/>
                <w:szCs w:val="22"/>
              </w:rPr>
              <w:t>G-H</w:t>
            </w:r>
          </w:p>
        </w:tc>
        <w:tc>
          <w:tcPr>
            <w:tcW w:w="851" w:type="dxa"/>
            <w:tcBorders>
              <w:top w:val="single" w:sz="4" w:space="0" w:color="AEAAAA" w:themeColor="background2" w:themeShade="BF"/>
              <w:left w:val="nil"/>
              <w:bottom w:val="nil"/>
              <w:right w:val="nil"/>
            </w:tcBorders>
            <w:shd w:val="clear" w:color="auto" w:fill="auto"/>
            <w:vAlign w:val="center"/>
            <w:hideMark/>
          </w:tcPr>
          <w:p w14:paraId="1419FE68" w14:textId="7468F186" w:rsidR="00F93571" w:rsidRPr="00F845EF" w:rsidRDefault="00F93571" w:rsidP="00F80C10">
            <w:pPr>
              <w:rPr>
                <w:rFonts w:eastAsia="SimSun"/>
                <w:bCs/>
                <w:i/>
                <w:iCs/>
                <w:kern w:val="0"/>
                <w:sz w:val="22"/>
                <w:szCs w:val="22"/>
              </w:rPr>
            </w:pPr>
            <w:r w:rsidRPr="00F845EF">
              <w:rPr>
                <w:rFonts w:eastAsia="SimSun"/>
                <w:bCs/>
                <w:i/>
                <w:iCs/>
                <w:kern w:val="0"/>
                <w:sz w:val="22"/>
                <w:szCs w:val="22"/>
              </w:rPr>
              <w:t>r</w:t>
            </w:r>
          </w:p>
        </w:tc>
        <w:tc>
          <w:tcPr>
            <w:tcW w:w="1085" w:type="dxa"/>
            <w:tcBorders>
              <w:top w:val="single" w:sz="4" w:space="0" w:color="AEAAAA" w:themeColor="background2" w:themeShade="BF"/>
              <w:left w:val="nil"/>
              <w:bottom w:val="nil"/>
              <w:right w:val="nil"/>
            </w:tcBorders>
            <w:shd w:val="clear" w:color="auto" w:fill="auto"/>
            <w:noWrap/>
            <w:vAlign w:val="center"/>
            <w:hideMark/>
          </w:tcPr>
          <w:p w14:paraId="44419EFE" w14:textId="77777777" w:rsidR="00F93571" w:rsidRPr="00F845EF" w:rsidRDefault="00F93571" w:rsidP="00F80C10">
            <w:pPr>
              <w:rPr>
                <w:rFonts w:eastAsia="SimSun"/>
                <w:bCs/>
                <w:kern w:val="0"/>
                <w:sz w:val="22"/>
                <w:szCs w:val="22"/>
              </w:rPr>
            </w:pPr>
            <w:r w:rsidRPr="00F845EF">
              <w:rPr>
                <w:rFonts w:eastAsia="SimSun"/>
                <w:bCs/>
                <w:kern w:val="0"/>
                <w:sz w:val="22"/>
                <w:szCs w:val="22"/>
              </w:rPr>
              <w:t>0.179</w:t>
            </w:r>
          </w:p>
        </w:tc>
        <w:tc>
          <w:tcPr>
            <w:tcW w:w="1085" w:type="dxa"/>
            <w:tcBorders>
              <w:top w:val="single" w:sz="4" w:space="0" w:color="AEAAAA" w:themeColor="background2" w:themeShade="BF"/>
              <w:left w:val="nil"/>
              <w:bottom w:val="nil"/>
              <w:right w:val="nil"/>
            </w:tcBorders>
            <w:shd w:val="clear" w:color="auto" w:fill="auto"/>
            <w:noWrap/>
            <w:vAlign w:val="center"/>
            <w:hideMark/>
          </w:tcPr>
          <w:p w14:paraId="247D4D7E" w14:textId="77777777" w:rsidR="00F93571" w:rsidRPr="00F845EF" w:rsidRDefault="00F93571" w:rsidP="00F80C10">
            <w:pPr>
              <w:rPr>
                <w:rFonts w:eastAsia="SimSun"/>
                <w:bCs/>
                <w:kern w:val="0"/>
                <w:sz w:val="22"/>
                <w:szCs w:val="22"/>
              </w:rPr>
            </w:pPr>
            <w:r w:rsidRPr="00F845EF">
              <w:rPr>
                <w:rFonts w:eastAsia="SimSun"/>
                <w:bCs/>
                <w:kern w:val="0"/>
                <w:sz w:val="22"/>
                <w:szCs w:val="22"/>
              </w:rPr>
              <w:t>.219*</w:t>
            </w:r>
          </w:p>
        </w:tc>
        <w:tc>
          <w:tcPr>
            <w:tcW w:w="948" w:type="dxa"/>
            <w:tcBorders>
              <w:top w:val="single" w:sz="4" w:space="0" w:color="AEAAAA" w:themeColor="background2" w:themeShade="BF"/>
              <w:left w:val="nil"/>
              <w:bottom w:val="nil"/>
              <w:right w:val="nil"/>
            </w:tcBorders>
            <w:shd w:val="clear" w:color="auto" w:fill="auto"/>
            <w:noWrap/>
            <w:vAlign w:val="center"/>
            <w:hideMark/>
          </w:tcPr>
          <w:p w14:paraId="76129EBB" w14:textId="77777777" w:rsidR="00F93571" w:rsidRPr="00F845EF" w:rsidRDefault="00F93571" w:rsidP="00F80C10">
            <w:pPr>
              <w:rPr>
                <w:rFonts w:eastAsia="SimSun"/>
                <w:bCs/>
                <w:kern w:val="0"/>
                <w:sz w:val="22"/>
                <w:szCs w:val="22"/>
              </w:rPr>
            </w:pPr>
            <w:r w:rsidRPr="00F845EF">
              <w:rPr>
                <w:rFonts w:eastAsia="SimSun"/>
                <w:bCs/>
                <w:kern w:val="0"/>
                <w:sz w:val="22"/>
                <w:szCs w:val="22"/>
              </w:rPr>
              <w:t>.210*</w:t>
            </w:r>
          </w:p>
        </w:tc>
        <w:tc>
          <w:tcPr>
            <w:tcW w:w="992" w:type="dxa"/>
            <w:tcBorders>
              <w:top w:val="single" w:sz="4" w:space="0" w:color="AEAAAA" w:themeColor="background2" w:themeShade="BF"/>
              <w:left w:val="nil"/>
              <w:bottom w:val="nil"/>
              <w:right w:val="nil"/>
            </w:tcBorders>
            <w:shd w:val="clear" w:color="auto" w:fill="auto"/>
            <w:noWrap/>
            <w:vAlign w:val="center"/>
            <w:hideMark/>
          </w:tcPr>
          <w:p w14:paraId="43606278" w14:textId="77777777" w:rsidR="00F93571" w:rsidRPr="00F845EF" w:rsidRDefault="00F93571" w:rsidP="00F80C10">
            <w:pPr>
              <w:rPr>
                <w:rFonts w:eastAsia="SimSun"/>
                <w:bCs/>
                <w:kern w:val="0"/>
                <w:sz w:val="22"/>
                <w:szCs w:val="22"/>
              </w:rPr>
            </w:pPr>
            <w:r w:rsidRPr="00F845EF">
              <w:rPr>
                <w:rFonts w:eastAsia="SimSun"/>
                <w:bCs/>
                <w:kern w:val="0"/>
                <w:sz w:val="22"/>
                <w:szCs w:val="22"/>
              </w:rPr>
              <w:t>.212*</w:t>
            </w:r>
          </w:p>
        </w:tc>
        <w:tc>
          <w:tcPr>
            <w:tcW w:w="1315" w:type="dxa"/>
            <w:tcBorders>
              <w:top w:val="single" w:sz="4" w:space="0" w:color="AEAAAA" w:themeColor="background2" w:themeShade="BF"/>
              <w:left w:val="nil"/>
              <w:bottom w:val="nil"/>
              <w:right w:val="nil"/>
            </w:tcBorders>
            <w:shd w:val="clear" w:color="auto" w:fill="auto"/>
            <w:noWrap/>
            <w:vAlign w:val="center"/>
            <w:hideMark/>
          </w:tcPr>
          <w:p w14:paraId="63AE7D38"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.283**</w:t>
            </w:r>
          </w:p>
        </w:tc>
      </w:tr>
      <w:tr w:rsidR="00F93571" w:rsidRPr="00F845EF" w14:paraId="20545B36" w14:textId="77777777" w:rsidTr="001419B2">
        <w:trPr>
          <w:cantSplit/>
          <w:trHeight w:val="284"/>
          <w:tblHeader/>
        </w:trPr>
        <w:tc>
          <w:tcPr>
            <w:tcW w:w="709" w:type="dxa"/>
            <w:vMerge/>
            <w:tcBorders>
              <w:top w:val="nil"/>
              <w:left w:val="nil"/>
              <w:right w:val="nil"/>
            </w:tcBorders>
            <w:vAlign w:val="center"/>
            <w:hideMark/>
          </w:tcPr>
          <w:p w14:paraId="7AFAC613" w14:textId="77777777" w:rsidR="00F93571" w:rsidRPr="00F845EF" w:rsidRDefault="00F93571" w:rsidP="00F80C10">
            <w:pPr>
              <w:rPr>
                <w:rFonts w:eastAsia="SimSun"/>
                <w:bCs/>
                <w:kern w:val="0"/>
                <w:sz w:val="22"/>
                <w:szCs w:val="22"/>
              </w:rPr>
            </w:pPr>
          </w:p>
        </w:tc>
        <w:tc>
          <w:tcPr>
            <w:tcW w:w="851" w:type="dxa"/>
            <w:tcBorders>
              <w:top w:val="nil"/>
              <w:left w:val="nil"/>
              <w:right w:val="nil"/>
            </w:tcBorders>
            <w:shd w:val="clear" w:color="auto" w:fill="auto"/>
            <w:vAlign w:val="center"/>
            <w:hideMark/>
          </w:tcPr>
          <w:p w14:paraId="018DBD38" w14:textId="49F051C3" w:rsidR="00F93571" w:rsidRPr="00F845EF" w:rsidRDefault="00F93571" w:rsidP="00F80C10">
            <w:pPr>
              <w:rPr>
                <w:rFonts w:eastAsia="SimSun"/>
                <w:bCs/>
                <w:kern w:val="0"/>
                <w:sz w:val="22"/>
                <w:szCs w:val="22"/>
              </w:rPr>
            </w:pPr>
            <w:r w:rsidRPr="00F845EF">
              <w:rPr>
                <w:rFonts w:eastAsia="SimSun"/>
                <w:bCs/>
                <w:kern w:val="0"/>
                <w:sz w:val="22"/>
                <w:szCs w:val="22"/>
              </w:rPr>
              <w:t xml:space="preserve">Sig. </w:t>
            </w:r>
          </w:p>
        </w:tc>
        <w:tc>
          <w:tcPr>
            <w:tcW w:w="1085" w:type="dxa"/>
            <w:tcBorders>
              <w:top w:val="nil"/>
              <w:left w:val="nil"/>
              <w:right w:val="nil"/>
            </w:tcBorders>
            <w:shd w:val="clear" w:color="auto" w:fill="auto"/>
            <w:noWrap/>
            <w:vAlign w:val="center"/>
            <w:hideMark/>
          </w:tcPr>
          <w:p w14:paraId="35A0B9A1" w14:textId="77777777" w:rsidR="00F93571" w:rsidRPr="00F845EF" w:rsidRDefault="00F93571" w:rsidP="00F80C10">
            <w:pPr>
              <w:rPr>
                <w:rFonts w:eastAsia="SimSun"/>
                <w:bCs/>
                <w:kern w:val="0"/>
                <w:sz w:val="22"/>
                <w:szCs w:val="22"/>
              </w:rPr>
            </w:pPr>
            <w:r w:rsidRPr="00F845EF">
              <w:rPr>
                <w:rFonts w:eastAsia="SimSun"/>
                <w:bCs/>
                <w:kern w:val="0"/>
                <w:sz w:val="22"/>
                <w:szCs w:val="22"/>
              </w:rPr>
              <w:t>0.053</w:t>
            </w:r>
          </w:p>
        </w:tc>
        <w:tc>
          <w:tcPr>
            <w:tcW w:w="1085" w:type="dxa"/>
            <w:tcBorders>
              <w:top w:val="nil"/>
              <w:left w:val="nil"/>
              <w:right w:val="nil"/>
            </w:tcBorders>
            <w:shd w:val="clear" w:color="auto" w:fill="auto"/>
            <w:noWrap/>
            <w:vAlign w:val="center"/>
            <w:hideMark/>
          </w:tcPr>
          <w:p w14:paraId="71FE1660" w14:textId="77777777" w:rsidR="00F93571" w:rsidRPr="00F845EF" w:rsidRDefault="00F93571" w:rsidP="00F80C10">
            <w:pPr>
              <w:rPr>
                <w:rFonts w:eastAsia="SimSun"/>
                <w:bCs/>
                <w:kern w:val="0"/>
                <w:sz w:val="22"/>
                <w:szCs w:val="22"/>
              </w:rPr>
            </w:pPr>
            <w:r w:rsidRPr="00F845EF">
              <w:rPr>
                <w:rFonts w:eastAsia="SimSun"/>
                <w:bCs/>
                <w:kern w:val="0"/>
                <w:sz w:val="22"/>
                <w:szCs w:val="22"/>
              </w:rPr>
              <w:t>0.017</w:t>
            </w:r>
          </w:p>
        </w:tc>
        <w:tc>
          <w:tcPr>
            <w:tcW w:w="948" w:type="dxa"/>
            <w:tcBorders>
              <w:top w:val="nil"/>
              <w:left w:val="nil"/>
              <w:right w:val="nil"/>
            </w:tcBorders>
            <w:shd w:val="clear" w:color="auto" w:fill="auto"/>
            <w:noWrap/>
            <w:vAlign w:val="center"/>
            <w:hideMark/>
          </w:tcPr>
          <w:p w14:paraId="3BAD51B8" w14:textId="77777777" w:rsidR="00F93571" w:rsidRPr="00F845EF" w:rsidRDefault="00F93571" w:rsidP="00F80C10">
            <w:pPr>
              <w:rPr>
                <w:rFonts w:eastAsia="SimSun"/>
                <w:bCs/>
                <w:kern w:val="0"/>
                <w:sz w:val="22"/>
                <w:szCs w:val="22"/>
              </w:rPr>
            </w:pPr>
            <w:r w:rsidRPr="00F845EF">
              <w:rPr>
                <w:rFonts w:eastAsia="SimSun"/>
                <w:bCs/>
                <w:kern w:val="0"/>
                <w:sz w:val="22"/>
                <w:szCs w:val="22"/>
              </w:rPr>
              <w:t>0.022</w:t>
            </w:r>
          </w:p>
        </w:tc>
        <w:tc>
          <w:tcPr>
            <w:tcW w:w="992" w:type="dxa"/>
            <w:tcBorders>
              <w:top w:val="nil"/>
              <w:left w:val="nil"/>
              <w:right w:val="nil"/>
            </w:tcBorders>
            <w:shd w:val="clear" w:color="auto" w:fill="auto"/>
            <w:noWrap/>
            <w:vAlign w:val="center"/>
            <w:hideMark/>
          </w:tcPr>
          <w:p w14:paraId="0324C89A" w14:textId="77777777" w:rsidR="00F93571" w:rsidRPr="00F845EF" w:rsidRDefault="00F93571" w:rsidP="00F80C10">
            <w:pPr>
              <w:rPr>
                <w:rFonts w:eastAsia="SimSun"/>
                <w:bCs/>
                <w:kern w:val="0"/>
                <w:sz w:val="22"/>
                <w:szCs w:val="22"/>
              </w:rPr>
            </w:pPr>
            <w:r w:rsidRPr="00F845EF">
              <w:rPr>
                <w:rFonts w:eastAsia="SimSun"/>
                <w:bCs/>
                <w:kern w:val="0"/>
                <w:sz w:val="22"/>
                <w:szCs w:val="22"/>
              </w:rPr>
              <w:t>0.021</w:t>
            </w:r>
          </w:p>
        </w:tc>
        <w:tc>
          <w:tcPr>
            <w:tcW w:w="1315" w:type="dxa"/>
            <w:tcBorders>
              <w:top w:val="nil"/>
              <w:left w:val="nil"/>
              <w:right w:val="nil"/>
            </w:tcBorders>
            <w:shd w:val="clear" w:color="auto" w:fill="auto"/>
            <w:noWrap/>
            <w:vAlign w:val="center"/>
            <w:hideMark/>
          </w:tcPr>
          <w:p w14:paraId="35307DBC"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0.002</w:t>
            </w:r>
          </w:p>
        </w:tc>
      </w:tr>
      <w:tr w:rsidR="00F93571" w:rsidRPr="00F845EF" w14:paraId="56AB31E4" w14:textId="77777777" w:rsidTr="001419B2">
        <w:trPr>
          <w:cantSplit/>
          <w:trHeight w:val="284"/>
          <w:tblHeader/>
        </w:trPr>
        <w:tc>
          <w:tcPr>
            <w:tcW w:w="709" w:type="dxa"/>
            <w:vMerge/>
            <w:tcBorders>
              <w:top w:val="nil"/>
              <w:left w:val="nil"/>
              <w:right w:val="nil"/>
            </w:tcBorders>
            <w:vAlign w:val="center"/>
            <w:hideMark/>
          </w:tcPr>
          <w:p w14:paraId="169217BD" w14:textId="77777777" w:rsidR="00F93571" w:rsidRPr="00F845EF" w:rsidRDefault="00F93571" w:rsidP="00F80C10">
            <w:pPr>
              <w:rPr>
                <w:rFonts w:eastAsia="SimSun"/>
                <w:bCs/>
                <w:kern w:val="0"/>
                <w:sz w:val="22"/>
                <w:szCs w:val="22"/>
              </w:rPr>
            </w:pPr>
          </w:p>
        </w:tc>
        <w:tc>
          <w:tcPr>
            <w:tcW w:w="851" w:type="dxa"/>
            <w:tcBorders>
              <w:top w:val="nil"/>
              <w:left w:val="nil"/>
              <w:bottom w:val="single" w:sz="4" w:space="0" w:color="AEAAAA" w:themeColor="background2" w:themeShade="BF"/>
              <w:right w:val="nil"/>
            </w:tcBorders>
            <w:shd w:val="clear" w:color="auto" w:fill="auto"/>
            <w:vAlign w:val="center"/>
            <w:hideMark/>
          </w:tcPr>
          <w:p w14:paraId="7DA565C7" w14:textId="29FAE0B9" w:rsidR="00F93571" w:rsidRPr="00F845EF" w:rsidRDefault="00E73FC2" w:rsidP="00F80C10">
            <w:pPr>
              <w:rPr>
                <w:rFonts w:eastAsia="SimSun"/>
                <w:bCs/>
                <w:kern w:val="0"/>
                <w:sz w:val="22"/>
                <w:szCs w:val="22"/>
              </w:rPr>
            </w:pPr>
            <w:r w:rsidRPr="00F845EF">
              <w:rPr>
                <w:rFonts w:eastAsia="SimSun"/>
                <w:bCs/>
                <w:i/>
                <w:iCs/>
                <w:kern w:val="0"/>
                <w:sz w:val="22"/>
                <w:szCs w:val="22"/>
              </w:rPr>
              <w:t>n</w:t>
            </w:r>
          </w:p>
        </w:tc>
        <w:tc>
          <w:tcPr>
            <w:tcW w:w="1085" w:type="dxa"/>
            <w:tcBorders>
              <w:top w:val="nil"/>
              <w:left w:val="nil"/>
              <w:bottom w:val="single" w:sz="4" w:space="0" w:color="AEAAAA" w:themeColor="background2" w:themeShade="BF"/>
              <w:right w:val="nil"/>
            </w:tcBorders>
            <w:shd w:val="clear" w:color="auto" w:fill="auto"/>
            <w:noWrap/>
            <w:vAlign w:val="center"/>
            <w:hideMark/>
          </w:tcPr>
          <w:p w14:paraId="4D3E855E" w14:textId="77777777" w:rsidR="00F93571" w:rsidRPr="00F845EF" w:rsidRDefault="00F93571" w:rsidP="00F80C10">
            <w:pPr>
              <w:rPr>
                <w:rFonts w:eastAsia="SimSun"/>
                <w:bCs/>
                <w:kern w:val="0"/>
                <w:sz w:val="22"/>
                <w:szCs w:val="22"/>
              </w:rPr>
            </w:pPr>
            <w:r w:rsidRPr="00F845EF">
              <w:rPr>
                <w:rFonts w:eastAsia="SimSun"/>
                <w:bCs/>
                <w:kern w:val="0"/>
                <w:sz w:val="22"/>
                <w:szCs w:val="22"/>
              </w:rPr>
              <w:t>118</w:t>
            </w:r>
          </w:p>
        </w:tc>
        <w:tc>
          <w:tcPr>
            <w:tcW w:w="1085" w:type="dxa"/>
            <w:tcBorders>
              <w:top w:val="nil"/>
              <w:left w:val="nil"/>
              <w:bottom w:val="single" w:sz="4" w:space="0" w:color="AEAAAA" w:themeColor="background2" w:themeShade="BF"/>
              <w:right w:val="nil"/>
            </w:tcBorders>
            <w:shd w:val="clear" w:color="auto" w:fill="auto"/>
            <w:noWrap/>
            <w:vAlign w:val="center"/>
            <w:hideMark/>
          </w:tcPr>
          <w:p w14:paraId="728F4D93" w14:textId="77777777" w:rsidR="00F93571" w:rsidRPr="00F845EF" w:rsidRDefault="00F93571" w:rsidP="00F80C10">
            <w:pPr>
              <w:rPr>
                <w:rFonts w:eastAsia="SimSun"/>
                <w:bCs/>
                <w:kern w:val="0"/>
                <w:sz w:val="22"/>
                <w:szCs w:val="22"/>
              </w:rPr>
            </w:pPr>
            <w:r w:rsidRPr="00F845EF">
              <w:rPr>
                <w:rFonts w:eastAsia="SimSun"/>
                <w:bCs/>
                <w:kern w:val="0"/>
                <w:sz w:val="22"/>
                <w:szCs w:val="22"/>
              </w:rPr>
              <w:t>118</w:t>
            </w:r>
          </w:p>
        </w:tc>
        <w:tc>
          <w:tcPr>
            <w:tcW w:w="948" w:type="dxa"/>
            <w:tcBorders>
              <w:top w:val="nil"/>
              <w:left w:val="nil"/>
              <w:bottom w:val="single" w:sz="4" w:space="0" w:color="AEAAAA" w:themeColor="background2" w:themeShade="BF"/>
              <w:right w:val="nil"/>
            </w:tcBorders>
            <w:shd w:val="clear" w:color="auto" w:fill="auto"/>
            <w:noWrap/>
            <w:vAlign w:val="center"/>
            <w:hideMark/>
          </w:tcPr>
          <w:p w14:paraId="7E9FE5DA" w14:textId="77777777" w:rsidR="00F93571" w:rsidRPr="00F845EF" w:rsidRDefault="00F93571" w:rsidP="00F80C10">
            <w:pPr>
              <w:rPr>
                <w:rFonts w:eastAsia="SimSun"/>
                <w:bCs/>
                <w:kern w:val="0"/>
                <w:sz w:val="22"/>
                <w:szCs w:val="22"/>
              </w:rPr>
            </w:pPr>
            <w:r w:rsidRPr="00F845EF">
              <w:rPr>
                <w:rFonts w:eastAsia="SimSun"/>
                <w:bCs/>
                <w:kern w:val="0"/>
                <w:sz w:val="22"/>
                <w:szCs w:val="22"/>
              </w:rPr>
              <w:t>118</w:t>
            </w:r>
          </w:p>
        </w:tc>
        <w:tc>
          <w:tcPr>
            <w:tcW w:w="992" w:type="dxa"/>
            <w:tcBorders>
              <w:top w:val="nil"/>
              <w:left w:val="nil"/>
              <w:bottom w:val="single" w:sz="4" w:space="0" w:color="AEAAAA" w:themeColor="background2" w:themeShade="BF"/>
              <w:right w:val="nil"/>
            </w:tcBorders>
            <w:shd w:val="clear" w:color="auto" w:fill="auto"/>
            <w:noWrap/>
            <w:vAlign w:val="center"/>
            <w:hideMark/>
          </w:tcPr>
          <w:p w14:paraId="5741DA4C" w14:textId="77777777" w:rsidR="00F93571" w:rsidRPr="00F845EF" w:rsidRDefault="00F93571" w:rsidP="00F80C10">
            <w:pPr>
              <w:rPr>
                <w:rFonts w:eastAsia="SimSun"/>
                <w:bCs/>
                <w:kern w:val="0"/>
                <w:sz w:val="22"/>
                <w:szCs w:val="22"/>
              </w:rPr>
            </w:pPr>
            <w:r w:rsidRPr="00F845EF">
              <w:rPr>
                <w:rFonts w:eastAsia="SimSun"/>
                <w:bCs/>
                <w:kern w:val="0"/>
                <w:sz w:val="22"/>
                <w:szCs w:val="22"/>
              </w:rPr>
              <w:t>118</w:t>
            </w:r>
          </w:p>
        </w:tc>
        <w:tc>
          <w:tcPr>
            <w:tcW w:w="1315" w:type="dxa"/>
            <w:tcBorders>
              <w:top w:val="nil"/>
              <w:left w:val="nil"/>
              <w:bottom w:val="single" w:sz="4" w:space="0" w:color="AEAAAA" w:themeColor="background2" w:themeShade="BF"/>
              <w:right w:val="nil"/>
            </w:tcBorders>
            <w:shd w:val="clear" w:color="auto" w:fill="auto"/>
            <w:noWrap/>
            <w:vAlign w:val="center"/>
            <w:hideMark/>
          </w:tcPr>
          <w:p w14:paraId="14608A6D"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118</w:t>
            </w:r>
          </w:p>
        </w:tc>
      </w:tr>
      <w:tr w:rsidR="00F93571" w:rsidRPr="00F845EF" w14:paraId="1962D6B7" w14:textId="77777777" w:rsidTr="001419B2">
        <w:trPr>
          <w:cantSplit/>
          <w:trHeight w:val="284"/>
          <w:tblHeader/>
        </w:trPr>
        <w:tc>
          <w:tcPr>
            <w:tcW w:w="709" w:type="dxa"/>
            <w:vMerge w:val="restart"/>
            <w:tcBorders>
              <w:left w:val="nil"/>
              <w:bottom w:val="single" w:sz="8" w:space="0" w:color="152935"/>
              <w:right w:val="nil"/>
            </w:tcBorders>
            <w:shd w:val="clear" w:color="auto" w:fill="auto"/>
            <w:vAlign w:val="center"/>
            <w:hideMark/>
          </w:tcPr>
          <w:p w14:paraId="763B09D7" w14:textId="79B742D7" w:rsidR="00F93571" w:rsidRPr="00F845EF" w:rsidRDefault="00F93571" w:rsidP="00F80C10">
            <w:pPr>
              <w:rPr>
                <w:rFonts w:eastAsia="SimSun"/>
                <w:bCs/>
                <w:kern w:val="0"/>
                <w:sz w:val="22"/>
                <w:szCs w:val="22"/>
              </w:rPr>
            </w:pPr>
            <w:r w:rsidRPr="00F845EF">
              <w:rPr>
                <w:rFonts w:eastAsia="SimSun"/>
                <w:bCs/>
                <w:kern w:val="0"/>
                <w:sz w:val="22"/>
                <w:szCs w:val="22"/>
              </w:rPr>
              <w:t>TG</w:t>
            </w:r>
          </w:p>
        </w:tc>
        <w:tc>
          <w:tcPr>
            <w:tcW w:w="851" w:type="dxa"/>
            <w:tcBorders>
              <w:top w:val="single" w:sz="4" w:space="0" w:color="AEAAAA" w:themeColor="background2" w:themeShade="BF"/>
              <w:left w:val="nil"/>
              <w:bottom w:val="nil"/>
              <w:right w:val="nil"/>
            </w:tcBorders>
            <w:shd w:val="clear" w:color="auto" w:fill="auto"/>
            <w:vAlign w:val="center"/>
            <w:hideMark/>
          </w:tcPr>
          <w:p w14:paraId="51F56D6C" w14:textId="0E662DE3" w:rsidR="00F93571" w:rsidRPr="00F845EF" w:rsidRDefault="00F93571" w:rsidP="00F80C10">
            <w:pPr>
              <w:rPr>
                <w:rFonts w:eastAsia="SimSun"/>
                <w:bCs/>
                <w:i/>
                <w:iCs/>
                <w:kern w:val="0"/>
                <w:sz w:val="22"/>
                <w:szCs w:val="22"/>
              </w:rPr>
            </w:pPr>
            <w:r w:rsidRPr="00F845EF">
              <w:rPr>
                <w:rFonts w:eastAsia="SimSun"/>
                <w:bCs/>
                <w:i/>
                <w:iCs/>
                <w:kern w:val="0"/>
                <w:sz w:val="22"/>
                <w:szCs w:val="22"/>
              </w:rPr>
              <w:t>r</w:t>
            </w:r>
          </w:p>
        </w:tc>
        <w:tc>
          <w:tcPr>
            <w:tcW w:w="1085" w:type="dxa"/>
            <w:tcBorders>
              <w:top w:val="single" w:sz="4" w:space="0" w:color="AEAAAA" w:themeColor="background2" w:themeShade="BF"/>
              <w:left w:val="nil"/>
              <w:bottom w:val="nil"/>
              <w:right w:val="nil"/>
            </w:tcBorders>
            <w:shd w:val="clear" w:color="auto" w:fill="auto"/>
            <w:noWrap/>
            <w:vAlign w:val="center"/>
            <w:hideMark/>
          </w:tcPr>
          <w:p w14:paraId="4F73B867" w14:textId="77777777" w:rsidR="00F93571" w:rsidRPr="00F845EF" w:rsidRDefault="00F93571" w:rsidP="00F80C10">
            <w:pPr>
              <w:rPr>
                <w:rFonts w:eastAsia="SimSun"/>
                <w:bCs/>
                <w:kern w:val="0"/>
                <w:sz w:val="22"/>
                <w:szCs w:val="22"/>
              </w:rPr>
            </w:pPr>
            <w:r w:rsidRPr="00F845EF">
              <w:rPr>
                <w:rFonts w:eastAsia="SimSun"/>
                <w:bCs/>
                <w:kern w:val="0"/>
                <w:sz w:val="22"/>
                <w:szCs w:val="22"/>
              </w:rPr>
              <w:t>.289**</w:t>
            </w:r>
          </w:p>
        </w:tc>
        <w:tc>
          <w:tcPr>
            <w:tcW w:w="1085" w:type="dxa"/>
            <w:tcBorders>
              <w:top w:val="single" w:sz="4" w:space="0" w:color="AEAAAA" w:themeColor="background2" w:themeShade="BF"/>
              <w:left w:val="nil"/>
              <w:bottom w:val="nil"/>
              <w:right w:val="nil"/>
            </w:tcBorders>
            <w:shd w:val="clear" w:color="auto" w:fill="auto"/>
            <w:noWrap/>
            <w:vAlign w:val="center"/>
            <w:hideMark/>
          </w:tcPr>
          <w:p w14:paraId="25761E09" w14:textId="77777777" w:rsidR="00F93571" w:rsidRPr="00F845EF" w:rsidRDefault="00F93571" w:rsidP="00F80C10">
            <w:pPr>
              <w:rPr>
                <w:rFonts w:eastAsia="SimSun"/>
                <w:bCs/>
                <w:kern w:val="0"/>
                <w:sz w:val="22"/>
                <w:szCs w:val="22"/>
              </w:rPr>
            </w:pPr>
            <w:r w:rsidRPr="00F845EF">
              <w:rPr>
                <w:rFonts w:eastAsia="SimSun"/>
                <w:bCs/>
                <w:kern w:val="0"/>
                <w:sz w:val="22"/>
                <w:szCs w:val="22"/>
              </w:rPr>
              <w:t>.258**</w:t>
            </w:r>
          </w:p>
        </w:tc>
        <w:tc>
          <w:tcPr>
            <w:tcW w:w="948" w:type="dxa"/>
            <w:tcBorders>
              <w:top w:val="single" w:sz="4" w:space="0" w:color="AEAAAA" w:themeColor="background2" w:themeShade="BF"/>
              <w:left w:val="nil"/>
              <w:bottom w:val="nil"/>
              <w:right w:val="nil"/>
            </w:tcBorders>
            <w:shd w:val="clear" w:color="auto" w:fill="auto"/>
            <w:noWrap/>
            <w:vAlign w:val="center"/>
            <w:hideMark/>
          </w:tcPr>
          <w:p w14:paraId="3F6B1836" w14:textId="77777777" w:rsidR="00F93571" w:rsidRPr="00F845EF" w:rsidRDefault="00F93571" w:rsidP="00F80C10">
            <w:pPr>
              <w:rPr>
                <w:rFonts w:eastAsia="SimSun"/>
                <w:bCs/>
                <w:kern w:val="0"/>
                <w:sz w:val="22"/>
                <w:szCs w:val="22"/>
              </w:rPr>
            </w:pPr>
            <w:r w:rsidRPr="00F845EF">
              <w:rPr>
                <w:rFonts w:eastAsia="SimSun"/>
                <w:bCs/>
                <w:kern w:val="0"/>
                <w:sz w:val="22"/>
                <w:szCs w:val="22"/>
              </w:rPr>
              <w:t>.242**</w:t>
            </w:r>
          </w:p>
        </w:tc>
        <w:tc>
          <w:tcPr>
            <w:tcW w:w="992" w:type="dxa"/>
            <w:tcBorders>
              <w:top w:val="single" w:sz="4" w:space="0" w:color="AEAAAA" w:themeColor="background2" w:themeShade="BF"/>
              <w:left w:val="nil"/>
              <w:bottom w:val="nil"/>
              <w:right w:val="nil"/>
            </w:tcBorders>
            <w:shd w:val="clear" w:color="auto" w:fill="auto"/>
            <w:noWrap/>
            <w:vAlign w:val="center"/>
            <w:hideMark/>
          </w:tcPr>
          <w:p w14:paraId="0A8C9A66" w14:textId="77777777" w:rsidR="00F93571" w:rsidRPr="00F845EF" w:rsidRDefault="00F93571" w:rsidP="00F80C10">
            <w:pPr>
              <w:rPr>
                <w:rFonts w:eastAsia="SimSun"/>
                <w:bCs/>
                <w:kern w:val="0"/>
                <w:sz w:val="22"/>
                <w:szCs w:val="22"/>
              </w:rPr>
            </w:pPr>
            <w:r w:rsidRPr="00F845EF">
              <w:rPr>
                <w:rFonts w:eastAsia="SimSun"/>
                <w:bCs/>
                <w:kern w:val="0"/>
                <w:sz w:val="22"/>
                <w:szCs w:val="22"/>
              </w:rPr>
              <w:t>.281**</w:t>
            </w:r>
          </w:p>
        </w:tc>
        <w:tc>
          <w:tcPr>
            <w:tcW w:w="1315" w:type="dxa"/>
            <w:tcBorders>
              <w:top w:val="single" w:sz="4" w:space="0" w:color="AEAAAA" w:themeColor="background2" w:themeShade="BF"/>
              <w:left w:val="nil"/>
              <w:bottom w:val="nil"/>
              <w:right w:val="nil"/>
            </w:tcBorders>
            <w:shd w:val="clear" w:color="auto" w:fill="auto"/>
            <w:noWrap/>
            <w:vAlign w:val="center"/>
            <w:hideMark/>
          </w:tcPr>
          <w:p w14:paraId="4F0BF92B"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.372**</w:t>
            </w:r>
          </w:p>
        </w:tc>
      </w:tr>
      <w:tr w:rsidR="00F93571" w:rsidRPr="00F845EF" w14:paraId="22DB3574" w14:textId="77777777" w:rsidTr="00C17229">
        <w:trPr>
          <w:cantSplit/>
          <w:trHeight w:val="284"/>
          <w:tblHeader/>
        </w:trPr>
        <w:tc>
          <w:tcPr>
            <w:tcW w:w="709" w:type="dxa"/>
            <w:vMerge/>
            <w:tcBorders>
              <w:top w:val="nil"/>
              <w:left w:val="nil"/>
              <w:bottom w:val="single" w:sz="8" w:space="0" w:color="152935"/>
              <w:right w:val="nil"/>
            </w:tcBorders>
            <w:vAlign w:val="center"/>
            <w:hideMark/>
          </w:tcPr>
          <w:p w14:paraId="022FA10E" w14:textId="77777777" w:rsidR="00F93571" w:rsidRPr="00F845EF" w:rsidRDefault="00F93571" w:rsidP="00F80C10">
            <w:pPr>
              <w:rPr>
                <w:rFonts w:eastAsia="SimSun"/>
                <w:bCs/>
                <w:kern w:val="0"/>
                <w:sz w:val="22"/>
                <w:szCs w:val="22"/>
              </w:rPr>
            </w:pPr>
          </w:p>
        </w:tc>
        <w:tc>
          <w:tcPr>
            <w:tcW w:w="851" w:type="dxa"/>
            <w:tcBorders>
              <w:top w:val="nil"/>
              <w:left w:val="nil"/>
              <w:bottom w:val="nil"/>
              <w:right w:val="nil"/>
            </w:tcBorders>
            <w:shd w:val="clear" w:color="auto" w:fill="auto"/>
            <w:vAlign w:val="center"/>
            <w:hideMark/>
          </w:tcPr>
          <w:p w14:paraId="78423A46" w14:textId="237D7DC5" w:rsidR="00F93571" w:rsidRPr="00F845EF" w:rsidRDefault="00F93571" w:rsidP="00F80C10">
            <w:pPr>
              <w:rPr>
                <w:rFonts w:eastAsia="SimSun"/>
                <w:bCs/>
                <w:kern w:val="0"/>
                <w:sz w:val="22"/>
                <w:szCs w:val="22"/>
              </w:rPr>
            </w:pPr>
            <w:r w:rsidRPr="00F845EF">
              <w:rPr>
                <w:rFonts w:eastAsia="SimSun"/>
                <w:bCs/>
                <w:kern w:val="0"/>
                <w:sz w:val="22"/>
                <w:szCs w:val="22"/>
              </w:rPr>
              <w:t>Sig.)</w:t>
            </w:r>
          </w:p>
        </w:tc>
        <w:tc>
          <w:tcPr>
            <w:tcW w:w="1085" w:type="dxa"/>
            <w:tcBorders>
              <w:top w:val="nil"/>
              <w:left w:val="nil"/>
              <w:bottom w:val="nil"/>
              <w:right w:val="nil"/>
            </w:tcBorders>
            <w:shd w:val="clear" w:color="auto" w:fill="auto"/>
            <w:noWrap/>
            <w:vAlign w:val="center"/>
            <w:hideMark/>
          </w:tcPr>
          <w:p w14:paraId="1FC2855F" w14:textId="77777777" w:rsidR="00F93571" w:rsidRPr="00F845EF" w:rsidRDefault="00F93571" w:rsidP="00F80C10">
            <w:pPr>
              <w:rPr>
                <w:rFonts w:eastAsia="SimSun"/>
                <w:bCs/>
                <w:kern w:val="0"/>
                <w:sz w:val="22"/>
                <w:szCs w:val="22"/>
              </w:rPr>
            </w:pPr>
            <w:r w:rsidRPr="00F845EF">
              <w:rPr>
                <w:rFonts w:eastAsia="SimSun"/>
                <w:bCs/>
                <w:kern w:val="0"/>
                <w:sz w:val="22"/>
                <w:szCs w:val="22"/>
              </w:rPr>
              <w:t>0.000</w:t>
            </w:r>
          </w:p>
        </w:tc>
        <w:tc>
          <w:tcPr>
            <w:tcW w:w="1085" w:type="dxa"/>
            <w:tcBorders>
              <w:top w:val="nil"/>
              <w:left w:val="nil"/>
              <w:bottom w:val="nil"/>
              <w:right w:val="nil"/>
            </w:tcBorders>
            <w:shd w:val="clear" w:color="auto" w:fill="auto"/>
            <w:noWrap/>
            <w:vAlign w:val="center"/>
            <w:hideMark/>
          </w:tcPr>
          <w:p w14:paraId="04835453" w14:textId="77777777" w:rsidR="00F93571" w:rsidRPr="00F845EF" w:rsidRDefault="00F93571" w:rsidP="00F80C10">
            <w:pPr>
              <w:rPr>
                <w:rFonts w:eastAsia="SimSun"/>
                <w:bCs/>
                <w:kern w:val="0"/>
                <w:sz w:val="22"/>
                <w:szCs w:val="22"/>
              </w:rPr>
            </w:pPr>
            <w:r w:rsidRPr="00F845EF">
              <w:rPr>
                <w:rFonts w:eastAsia="SimSun"/>
                <w:bCs/>
                <w:kern w:val="0"/>
                <w:sz w:val="22"/>
                <w:szCs w:val="22"/>
              </w:rPr>
              <w:t>0.000</w:t>
            </w:r>
          </w:p>
        </w:tc>
        <w:tc>
          <w:tcPr>
            <w:tcW w:w="948" w:type="dxa"/>
            <w:tcBorders>
              <w:top w:val="nil"/>
              <w:left w:val="nil"/>
              <w:bottom w:val="nil"/>
              <w:right w:val="nil"/>
            </w:tcBorders>
            <w:shd w:val="clear" w:color="auto" w:fill="auto"/>
            <w:noWrap/>
            <w:vAlign w:val="center"/>
            <w:hideMark/>
          </w:tcPr>
          <w:p w14:paraId="3D469A37" w14:textId="77777777" w:rsidR="00F93571" w:rsidRPr="00F845EF" w:rsidRDefault="00F93571" w:rsidP="00F80C10">
            <w:pPr>
              <w:rPr>
                <w:rFonts w:eastAsia="SimSun"/>
                <w:bCs/>
                <w:kern w:val="0"/>
                <w:sz w:val="22"/>
                <w:szCs w:val="22"/>
              </w:rPr>
            </w:pPr>
            <w:r w:rsidRPr="00F845EF">
              <w:rPr>
                <w:rFonts w:eastAsia="SimSun"/>
                <w:bCs/>
                <w:kern w:val="0"/>
                <w:sz w:val="22"/>
                <w:szCs w:val="22"/>
              </w:rPr>
              <w:t>0.000</w:t>
            </w:r>
          </w:p>
        </w:tc>
        <w:tc>
          <w:tcPr>
            <w:tcW w:w="992" w:type="dxa"/>
            <w:tcBorders>
              <w:top w:val="nil"/>
              <w:left w:val="nil"/>
              <w:bottom w:val="nil"/>
              <w:right w:val="nil"/>
            </w:tcBorders>
            <w:shd w:val="clear" w:color="auto" w:fill="auto"/>
            <w:noWrap/>
            <w:vAlign w:val="center"/>
            <w:hideMark/>
          </w:tcPr>
          <w:p w14:paraId="5897144F" w14:textId="77777777" w:rsidR="00F93571" w:rsidRPr="00F845EF" w:rsidRDefault="00F93571" w:rsidP="00F80C10">
            <w:pPr>
              <w:rPr>
                <w:rFonts w:eastAsia="SimSun"/>
                <w:bCs/>
                <w:kern w:val="0"/>
                <w:sz w:val="22"/>
                <w:szCs w:val="22"/>
              </w:rPr>
            </w:pPr>
            <w:r w:rsidRPr="00F845EF">
              <w:rPr>
                <w:rFonts w:eastAsia="SimSun"/>
                <w:bCs/>
                <w:kern w:val="0"/>
                <w:sz w:val="22"/>
                <w:szCs w:val="22"/>
              </w:rPr>
              <w:t>0.000</w:t>
            </w:r>
          </w:p>
        </w:tc>
        <w:tc>
          <w:tcPr>
            <w:tcW w:w="1315" w:type="dxa"/>
            <w:tcBorders>
              <w:top w:val="nil"/>
              <w:left w:val="nil"/>
              <w:bottom w:val="nil"/>
              <w:right w:val="nil"/>
            </w:tcBorders>
            <w:shd w:val="clear" w:color="auto" w:fill="auto"/>
            <w:noWrap/>
            <w:vAlign w:val="center"/>
            <w:hideMark/>
          </w:tcPr>
          <w:p w14:paraId="36F2FCDB"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0.000</w:t>
            </w:r>
          </w:p>
        </w:tc>
      </w:tr>
      <w:tr w:rsidR="00F93571" w:rsidRPr="00F845EF" w14:paraId="5B9C2D1E" w14:textId="77777777" w:rsidTr="00622B0B">
        <w:trPr>
          <w:cantSplit/>
          <w:trHeight w:val="284"/>
          <w:tblHeader/>
        </w:trPr>
        <w:tc>
          <w:tcPr>
            <w:tcW w:w="709" w:type="dxa"/>
            <w:vMerge/>
            <w:tcBorders>
              <w:top w:val="nil"/>
              <w:left w:val="nil"/>
              <w:bottom w:val="single" w:sz="12" w:space="0" w:color="000000" w:themeColor="text1"/>
              <w:right w:val="nil"/>
            </w:tcBorders>
            <w:vAlign w:val="center"/>
            <w:hideMark/>
          </w:tcPr>
          <w:p w14:paraId="2BCC98CE" w14:textId="77777777" w:rsidR="00F93571" w:rsidRPr="00F845EF" w:rsidRDefault="00F93571" w:rsidP="00F80C10">
            <w:pPr>
              <w:rPr>
                <w:rFonts w:eastAsia="SimSun"/>
                <w:bCs/>
                <w:kern w:val="0"/>
                <w:sz w:val="22"/>
                <w:szCs w:val="22"/>
              </w:rPr>
            </w:pPr>
          </w:p>
        </w:tc>
        <w:tc>
          <w:tcPr>
            <w:tcW w:w="851" w:type="dxa"/>
            <w:tcBorders>
              <w:top w:val="nil"/>
              <w:left w:val="nil"/>
              <w:bottom w:val="single" w:sz="12" w:space="0" w:color="000000" w:themeColor="text1"/>
              <w:right w:val="nil"/>
            </w:tcBorders>
            <w:shd w:val="clear" w:color="auto" w:fill="auto"/>
            <w:vAlign w:val="center"/>
            <w:hideMark/>
          </w:tcPr>
          <w:p w14:paraId="630EDB52" w14:textId="49882118" w:rsidR="00F93571" w:rsidRPr="00F845EF" w:rsidRDefault="00E73FC2" w:rsidP="00F80C10">
            <w:pPr>
              <w:rPr>
                <w:rFonts w:eastAsia="SimSun"/>
                <w:bCs/>
                <w:kern w:val="0"/>
                <w:sz w:val="22"/>
                <w:szCs w:val="22"/>
              </w:rPr>
            </w:pPr>
            <w:r w:rsidRPr="00F845EF">
              <w:rPr>
                <w:rFonts w:eastAsia="SimSun"/>
                <w:bCs/>
                <w:i/>
                <w:iCs/>
                <w:kern w:val="0"/>
                <w:sz w:val="22"/>
                <w:szCs w:val="22"/>
              </w:rPr>
              <w:t>n</w:t>
            </w:r>
          </w:p>
        </w:tc>
        <w:tc>
          <w:tcPr>
            <w:tcW w:w="1085" w:type="dxa"/>
            <w:tcBorders>
              <w:top w:val="nil"/>
              <w:left w:val="nil"/>
              <w:bottom w:val="single" w:sz="12" w:space="0" w:color="000000" w:themeColor="text1"/>
              <w:right w:val="nil"/>
            </w:tcBorders>
            <w:shd w:val="clear" w:color="auto" w:fill="auto"/>
            <w:noWrap/>
            <w:vAlign w:val="center"/>
            <w:hideMark/>
          </w:tcPr>
          <w:p w14:paraId="4C00B361" w14:textId="77777777" w:rsidR="00F93571" w:rsidRPr="00F845EF" w:rsidRDefault="00F93571" w:rsidP="00F80C10">
            <w:pPr>
              <w:rPr>
                <w:rFonts w:eastAsia="SimSun"/>
                <w:bCs/>
                <w:kern w:val="0"/>
                <w:sz w:val="22"/>
                <w:szCs w:val="22"/>
              </w:rPr>
            </w:pPr>
            <w:r w:rsidRPr="00F845EF">
              <w:rPr>
                <w:rFonts w:eastAsia="SimSun"/>
                <w:bCs/>
                <w:kern w:val="0"/>
                <w:sz w:val="22"/>
                <w:szCs w:val="22"/>
              </w:rPr>
              <w:t>231</w:t>
            </w:r>
          </w:p>
        </w:tc>
        <w:tc>
          <w:tcPr>
            <w:tcW w:w="1085" w:type="dxa"/>
            <w:tcBorders>
              <w:top w:val="nil"/>
              <w:left w:val="nil"/>
              <w:bottom w:val="single" w:sz="12" w:space="0" w:color="000000" w:themeColor="text1"/>
              <w:right w:val="nil"/>
            </w:tcBorders>
            <w:shd w:val="clear" w:color="auto" w:fill="auto"/>
            <w:noWrap/>
            <w:vAlign w:val="center"/>
            <w:hideMark/>
          </w:tcPr>
          <w:p w14:paraId="51EE5ADE" w14:textId="77777777" w:rsidR="00F93571" w:rsidRPr="00F845EF" w:rsidRDefault="00F93571" w:rsidP="00F80C10">
            <w:pPr>
              <w:rPr>
                <w:rFonts w:eastAsia="SimSun"/>
                <w:bCs/>
                <w:kern w:val="0"/>
                <w:sz w:val="22"/>
                <w:szCs w:val="22"/>
              </w:rPr>
            </w:pPr>
            <w:r w:rsidRPr="00F845EF">
              <w:rPr>
                <w:rFonts w:eastAsia="SimSun"/>
                <w:bCs/>
                <w:kern w:val="0"/>
                <w:sz w:val="22"/>
                <w:szCs w:val="22"/>
              </w:rPr>
              <w:t>231</w:t>
            </w:r>
          </w:p>
        </w:tc>
        <w:tc>
          <w:tcPr>
            <w:tcW w:w="948" w:type="dxa"/>
            <w:tcBorders>
              <w:top w:val="nil"/>
              <w:left w:val="nil"/>
              <w:bottom w:val="single" w:sz="12" w:space="0" w:color="000000" w:themeColor="text1"/>
              <w:right w:val="nil"/>
            </w:tcBorders>
            <w:shd w:val="clear" w:color="auto" w:fill="auto"/>
            <w:noWrap/>
            <w:vAlign w:val="center"/>
            <w:hideMark/>
          </w:tcPr>
          <w:p w14:paraId="4020CD31" w14:textId="77777777" w:rsidR="00F93571" w:rsidRPr="00F845EF" w:rsidRDefault="00F93571" w:rsidP="00F80C10">
            <w:pPr>
              <w:rPr>
                <w:rFonts w:eastAsia="SimSun"/>
                <w:bCs/>
                <w:kern w:val="0"/>
                <w:sz w:val="22"/>
                <w:szCs w:val="22"/>
              </w:rPr>
            </w:pPr>
            <w:r w:rsidRPr="00F845EF">
              <w:rPr>
                <w:rFonts w:eastAsia="SimSun"/>
                <w:bCs/>
                <w:kern w:val="0"/>
                <w:sz w:val="22"/>
                <w:szCs w:val="22"/>
              </w:rPr>
              <w:t>231</w:t>
            </w:r>
          </w:p>
        </w:tc>
        <w:tc>
          <w:tcPr>
            <w:tcW w:w="992" w:type="dxa"/>
            <w:tcBorders>
              <w:top w:val="nil"/>
              <w:left w:val="nil"/>
              <w:bottom w:val="single" w:sz="12" w:space="0" w:color="000000" w:themeColor="text1"/>
              <w:right w:val="nil"/>
            </w:tcBorders>
            <w:shd w:val="clear" w:color="auto" w:fill="auto"/>
            <w:noWrap/>
            <w:vAlign w:val="center"/>
            <w:hideMark/>
          </w:tcPr>
          <w:p w14:paraId="456CA2C6" w14:textId="77777777" w:rsidR="00F93571" w:rsidRPr="00F845EF" w:rsidRDefault="00F93571" w:rsidP="00F80C10">
            <w:pPr>
              <w:rPr>
                <w:rFonts w:eastAsia="SimSun"/>
                <w:bCs/>
                <w:kern w:val="0"/>
                <w:sz w:val="22"/>
                <w:szCs w:val="22"/>
              </w:rPr>
            </w:pPr>
            <w:r w:rsidRPr="00F845EF">
              <w:rPr>
                <w:rFonts w:eastAsia="SimSun"/>
                <w:bCs/>
                <w:kern w:val="0"/>
                <w:sz w:val="22"/>
                <w:szCs w:val="22"/>
              </w:rPr>
              <w:t>231</w:t>
            </w:r>
          </w:p>
        </w:tc>
        <w:tc>
          <w:tcPr>
            <w:tcW w:w="1315" w:type="dxa"/>
            <w:tcBorders>
              <w:top w:val="nil"/>
              <w:left w:val="nil"/>
              <w:bottom w:val="single" w:sz="12" w:space="0" w:color="000000" w:themeColor="text1"/>
              <w:right w:val="nil"/>
            </w:tcBorders>
            <w:shd w:val="clear" w:color="auto" w:fill="auto"/>
            <w:noWrap/>
            <w:vAlign w:val="center"/>
            <w:hideMark/>
          </w:tcPr>
          <w:p w14:paraId="73AD54D4" w14:textId="77777777" w:rsidR="00F93571" w:rsidRPr="00F845EF" w:rsidRDefault="00F93571" w:rsidP="00F80C10">
            <w:pPr>
              <w:jc w:val="center"/>
              <w:rPr>
                <w:rFonts w:eastAsia="SimSun"/>
                <w:bCs/>
                <w:kern w:val="0"/>
                <w:sz w:val="22"/>
                <w:szCs w:val="22"/>
              </w:rPr>
            </w:pPr>
            <w:r w:rsidRPr="00F845EF">
              <w:rPr>
                <w:rFonts w:eastAsia="SimSun"/>
                <w:bCs/>
                <w:kern w:val="0"/>
                <w:sz w:val="22"/>
                <w:szCs w:val="22"/>
              </w:rPr>
              <w:t>231</w:t>
            </w:r>
          </w:p>
        </w:tc>
      </w:tr>
    </w:tbl>
    <w:p w14:paraId="344BB085" w14:textId="0EE2F2A8" w:rsidR="00F227FC" w:rsidRPr="00C17229" w:rsidRDefault="00F227FC" w:rsidP="002C30AB">
      <w:pPr>
        <w:spacing w:line="240" w:lineRule="exact"/>
        <w:jc w:val="both"/>
        <w:rPr>
          <w:rFonts w:eastAsia="DengXian"/>
          <w:kern w:val="0"/>
          <w:sz w:val="20"/>
          <w:szCs w:val="20"/>
        </w:rPr>
      </w:pPr>
      <w:r w:rsidRPr="00C17229">
        <w:rPr>
          <w:rFonts w:eastAsia="DengXian"/>
          <w:kern w:val="0"/>
          <w:sz w:val="20"/>
          <w:szCs w:val="20"/>
        </w:rPr>
        <w:t>** Correlation is significant at the 0.01 level (2-tailed).</w:t>
      </w:r>
    </w:p>
    <w:p w14:paraId="56BFA246" w14:textId="3383E1E3" w:rsidR="00F227FC" w:rsidRPr="00C17229" w:rsidRDefault="00F227FC" w:rsidP="002C30AB">
      <w:pPr>
        <w:spacing w:line="240" w:lineRule="exact"/>
        <w:jc w:val="both"/>
        <w:rPr>
          <w:rFonts w:eastAsia="맑은 고딕"/>
          <w:bCs/>
          <w:kern w:val="0"/>
          <w:sz w:val="20"/>
          <w:szCs w:val="20"/>
          <w:lang w:eastAsia="ko-KR"/>
        </w:rPr>
      </w:pPr>
      <w:r w:rsidRPr="00C17229">
        <w:rPr>
          <w:rFonts w:eastAsia="DengXian"/>
          <w:kern w:val="0"/>
          <w:sz w:val="20"/>
          <w:szCs w:val="20"/>
        </w:rPr>
        <w:t>* Correlation is significant at the 0.05 level (2-tailed).</w:t>
      </w:r>
    </w:p>
    <w:p w14:paraId="5E6842A9" w14:textId="71265F34" w:rsidR="002E01CD" w:rsidRPr="00C17229" w:rsidRDefault="00F72A81" w:rsidP="002C30AB">
      <w:pPr>
        <w:spacing w:line="240" w:lineRule="exact"/>
        <w:jc w:val="both"/>
        <w:rPr>
          <w:rFonts w:eastAsia="SimSun"/>
          <w:bCs/>
          <w:kern w:val="0"/>
          <w:sz w:val="20"/>
          <w:szCs w:val="20"/>
        </w:rPr>
      </w:pPr>
      <w:r w:rsidRPr="00C17229">
        <w:rPr>
          <w:rFonts w:eastAsia="SimSun"/>
          <w:bCs/>
          <w:i/>
          <w:iCs/>
          <w:kern w:val="0"/>
          <w:sz w:val="20"/>
          <w:szCs w:val="20"/>
        </w:rPr>
        <w:t>Note.</w:t>
      </w:r>
      <w:r w:rsidR="002E01CD" w:rsidRPr="00C17229">
        <w:rPr>
          <w:rFonts w:eastAsia="SimSun"/>
          <w:bCs/>
          <w:kern w:val="0"/>
          <w:sz w:val="20"/>
          <w:szCs w:val="20"/>
        </w:rPr>
        <w:t xml:space="preserve"> </w:t>
      </w:r>
      <w:r w:rsidR="00C35D45" w:rsidRPr="00C17229">
        <w:rPr>
          <w:rFonts w:eastAsia="SimSun"/>
          <w:bCs/>
          <w:kern w:val="0"/>
          <w:sz w:val="20"/>
          <w:szCs w:val="20"/>
        </w:rPr>
        <w:t>G-L</w:t>
      </w:r>
      <w:r w:rsidR="00565D12" w:rsidRPr="00C17229">
        <w:rPr>
          <w:rFonts w:eastAsia="SimSun"/>
          <w:bCs/>
          <w:kern w:val="0"/>
          <w:sz w:val="20"/>
          <w:szCs w:val="20"/>
        </w:rPr>
        <w:t xml:space="preserve"> </w:t>
      </w:r>
      <w:r w:rsidR="00B95C88" w:rsidRPr="00C17229">
        <w:rPr>
          <w:rFonts w:eastAsia="SimSun"/>
          <w:bCs/>
          <w:kern w:val="0"/>
          <w:sz w:val="20"/>
          <w:szCs w:val="20"/>
        </w:rPr>
        <w:t xml:space="preserve">= Low level of Vocabulary Size/breadth Group; </w:t>
      </w:r>
      <w:r w:rsidR="00C35D45" w:rsidRPr="00C17229">
        <w:rPr>
          <w:rFonts w:eastAsia="SimSun"/>
          <w:bCs/>
          <w:kern w:val="0"/>
          <w:sz w:val="20"/>
          <w:szCs w:val="20"/>
        </w:rPr>
        <w:t xml:space="preserve">G-H </w:t>
      </w:r>
      <w:r w:rsidR="00B95C88" w:rsidRPr="00C17229">
        <w:rPr>
          <w:rFonts w:eastAsia="SimSun"/>
          <w:bCs/>
          <w:kern w:val="0"/>
          <w:sz w:val="20"/>
          <w:szCs w:val="20"/>
        </w:rPr>
        <w:t>=</w:t>
      </w:r>
      <w:r w:rsidR="00565D12" w:rsidRPr="00C17229">
        <w:rPr>
          <w:rFonts w:eastAsia="SimSun"/>
          <w:bCs/>
          <w:kern w:val="0"/>
          <w:sz w:val="20"/>
          <w:szCs w:val="20"/>
        </w:rPr>
        <w:t xml:space="preserve"> </w:t>
      </w:r>
      <w:r w:rsidR="00B95C88" w:rsidRPr="00C17229">
        <w:rPr>
          <w:rFonts w:eastAsia="SimSun"/>
          <w:bCs/>
          <w:kern w:val="0"/>
          <w:sz w:val="20"/>
          <w:szCs w:val="20"/>
        </w:rPr>
        <w:t xml:space="preserve">High level of Vocabulary Size/breadth Group; </w:t>
      </w:r>
      <w:r w:rsidR="00C35D45" w:rsidRPr="00C17229">
        <w:rPr>
          <w:rFonts w:eastAsia="SimSun"/>
          <w:bCs/>
          <w:kern w:val="0"/>
          <w:sz w:val="20"/>
          <w:szCs w:val="20"/>
        </w:rPr>
        <w:t>TG</w:t>
      </w:r>
      <w:r w:rsidR="00565D12" w:rsidRPr="00C17229">
        <w:rPr>
          <w:rFonts w:eastAsia="SimSun"/>
          <w:bCs/>
          <w:kern w:val="0"/>
          <w:sz w:val="20"/>
          <w:szCs w:val="20"/>
        </w:rPr>
        <w:t xml:space="preserve"> </w:t>
      </w:r>
      <w:r w:rsidR="00C35D45" w:rsidRPr="00C17229">
        <w:rPr>
          <w:rFonts w:eastAsia="SimSun"/>
          <w:bCs/>
          <w:kern w:val="0"/>
          <w:sz w:val="20"/>
          <w:szCs w:val="20"/>
        </w:rPr>
        <w:t>= Total group;</w:t>
      </w:r>
      <w:r w:rsidR="00C35D45" w:rsidRPr="00C17229">
        <w:rPr>
          <w:rFonts w:eastAsia="SimSun"/>
          <w:bCs/>
          <w:i/>
          <w:iCs/>
          <w:kern w:val="0"/>
          <w:sz w:val="20"/>
          <w:szCs w:val="20"/>
        </w:rPr>
        <w:t xml:space="preserve"> </w:t>
      </w:r>
      <w:r w:rsidR="00F92FD8" w:rsidRPr="00C17229">
        <w:rPr>
          <w:rFonts w:eastAsia="SimSun"/>
          <w:bCs/>
          <w:i/>
          <w:iCs/>
          <w:kern w:val="0"/>
          <w:sz w:val="20"/>
          <w:szCs w:val="20"/>
        </w:rPr>
        <w:t>r</w:t>
      </w:r>
      <w:r w:rsidR="00565D12" w:rsidRPr="00C17229">
        <w:rPr>
          <w:rFonts w:eastAsia="SimSun"/>
          <w:bCs/>
          <w:i/>
          <w:iCs/>
          <w:kern w:val="0"/>
          <w:sz w:val="20"/>
          <w:szCs w:val="20"/>
        </w:rPr>
        <w:t xml:space="preserve"> </w:t>
      </w:r>
      <w:r w:rsidR="00F92FD8" w:rsidRPr="00C17229">
        <w:rPr>
          <w:rFonts w:eastAsia="SimSun"/>
          <w:bCs/>
          <w:kern w:val="0"/>
          <w:sz w:val="20"/>
          <w:szCs w:val="20"/>
        </w:rPr>
        <w:t>= Pearson Correlation; Sig.</w:t>
      </w:r>
      <w:r w:rsidR="00565D12" w:rsidRPr="00C17229">
        <w:rPr>
          <w:rFonts w:eastAsia="SimSun"/>
          <w:bCs/>
          <w:kern w:val="0"/>
          <w:sz w:val="20"/>
          <w:szCs w:val="20"/>
        </w:rPr>
        <w:t xml:space="preserve"> </w:t>
      </w:r>
      <w:r w:rsidR="00F92FD8" w:rsidRPr="00C17229">
        <w:rPr>
          <w:rFonts w:eastAsia="SimSun"/>
          <w:bCs/>
          <w:kern w:val="0"/>
          <w:sz w:val="20"/>
          <w:szCs w:val="20"/>
        </w:rPr>
        <w:t>=</w:t>
      </w:r>
      <w:r w:rsidR="00565D12" w:rsidRPr="00C17229">
        <w:rPr>
          <w:rFonts w:eastAsia="SimSun"/>
          <w:bCs/>
          <w:kern w:val="0"/>
          <w:sz w:val="20"/>
          <w:szCs w:val="20"/>
        </w:rPr>
        <w:t xml:space="preserve"> </w:t>
      </w:r>
      <w:r w:rsidR="00F92FD8" w:rsidRPr="00C17229">
        <w:rPr>
          <w:rFonts w:eastAsia="SimSun"/>
          <w:bCs/>
          <w:kern w:val="0"/>
          <w:sz w:val="20"/>
          <w:szCs w:val="20"/>
        </w:rPr>
        <w:t xml:space="preserve">Sig. (2-tailed); </w:t>
      </w:r>
      <w:r w:rsidR="002E01CD" w:rsidRPr="00C17229">
        <w:rPr>
          <w:rFonts w:eastAsia="SimSun"/>
          <w:bCs/>
          <w:kern w:val="0"/>
          <w:sz w:val="20"/>
          <w:szCs w:val="20"/>
        </w:rPr>
        <w:t>B3</w:t>
      </w:r>
      <w:r w:rsidR="00565D12" w:rsidRPr="00C17229">
        <w:rPr>
          <w:rFonts w:eastAsia="SimSun"/>
          <w:bCs/>
          <w:kern w:val="0"/>
          <w:sz w:val="20"/>
          <w:szCs w:val="20"/>
        </w:rPr>
        <w:t xml:space="preserve"> </w:t>
      </w:r>
      <w:r w:rsidR="002E01CD" w:rsidRPr="00C17229">
        <w:rPr>
          <w:rFonts w:eastAsia="SimSun"/>
          <w:bCs/>
          <w:kern w:val="0"/>
          <w:sz w:val="20"/>
          <w:szCs w:val="20"/>
        </w:rPr>
        <w:t>= the Vocabulary Learning Test; D3</w:t>
      </w:r>
      <w:r w:rsidR="00565D12" w:rsidRPr="00C17229">
        <w:rPr>
          <w:rFonts w:eastAsia="SimSun"/>
          <w:bCs/>
          <w:kern w:val="0"/>
          <w:sz w:val="20"/>
          <w:szCs w:val="20"/>
        </w:rPr>
        <w:t xml:space="preserve"> </w:t>
      </w:r>
      <w:r w:rsidR="002E01CD" w:rsidRPr="00C17229">
        <w:rPr>
          <w:rFonts w:eastAsia="SimSun"/>
          <w:bCs/>
          <w:kern w:val="0"/>
          <w:sz w:val="20"/>
          <w:szCs w:val="20"/>
        </w:rPr>
        <w:t>= Speech Perception Test; E3</w:t>
      </w:r>
      <w:r w:rsidR="00565D12" w:rsidRPr="00C17229">
        <w:rPr>
          <w:rFonts w:eastAsia="SimSun"/>
          <w:bCs/>
          <w:kern w:val="0"/>
          <w:sz w:val="20"/>
          <w:szCs w:val="20"/>
        </w:rPr>
        <w:t xml:space="preserve"> </w:t>
      </w:r>
      <w:r w:rsidR="002E01CD" w:rsidRPr="00C17229">
        <w:rPr>
          <w:rFonts w:eastAsia="SimSun"/>
          <w:bCs/>
          <w:kern w:val="0"/>
          <w:sz w:val="20"/>
          <w:szCs w:val="20"/>
        </w:rPr>
        <w:t>=</w:t>
      </w:r>
      <w:r w:rsidR="00565D12" w:rsidRPr="00C17229">
        <w:rPr>
          <w:rFonts w:eastAsia="SimSun"/>
          <w:bCs/>
          <w:kern w:val="0"/>
          <w:sz w:val="20"/>
          <w:szCs w:val="20"/>
        </w:rPr>
        <w:t xml:space="preserve"> </w:t>
      </w:r>
      <w:r w:rsidR="002E01CD" w:rsidRPr="00C17229">
        <w:rPr>
          <w:rFonts w:eastAsia="SimSun"/>
          <w:bCs/>
          <w:kern w:val="0"/>
          <w:sz w:val="20"/>
          <w:szCs w:val="20"/>
        </w:rPr>
        <w:t>Sound-Symbol Pairing Test; F3</w:t>
      </w:r>
      <w:r w:rsidR="00565D12" w:rsidRPr="00C17229">
        <w:rPr>
          <w:rFonts w:eastAsia="SimSun"/>
          <w:bCs/>
          <w:kern w:val="0"/>
          <w:sz w:val="20"/>
          <w:szCs w:val="20"/>
        </w:rPr>
        <w:t xml:space="preserve"> </w:t>
      </w:r>
      <w:r w:rsidR="002E01CD" w:rsidRPr="00C17229">
        <w:rPr>
          <w:rFonts w:eastAsia="SimSun"/>
          <w:bCs/>
          <w:kern w:val="0"/>
          <w:sz w:val="20"/>
          <w:szCs w:val="20"/>
        </w:rPr>
        <w:t>= Grammar Rules Inference Test</w:t>
      </w:r>
      <w:r w:rsidR="00A56E0D" w:rsidRPr="00C17229">
        <w:rPr>
          <w:rFonts w:eastAsia="SimSun"/>
          <w:bCs/>
          <w:kern w:val="0"/>
          <w:sz w:val="20"/>
          <w:szCs w:val="20"/>
        </w:rPr>
        <w:t xml:space="preserve">; </w:t>
      </w:r>
      <w:r w:rsidR="006A2C92" w:rsidRPr="00C17229">
        <w:rPr>
          <w:rFonts w:eastAsia="SimSun"/>
          <w:bCs/>
          <w:kern w:val="0"/>
          <w:sz w:val="20"/>
          <w:szCs w:val="20"/>
        </w:rPr>
        <w:t>TLA</w:t>
      </w:r>
      <w:r w:rsidR="00565D12" w:rsidRPr="00C17229">
        <w:rPr>
          <w:rFonts w:eastAsia="SimSun"/>
          <w:bCs/>
          <w:kern w:val="0"/>
          <w:sz w:val="20"/>
          <w:szCs w:val="20"/>
        </w:rPr>
        <w:t xml:space="preserve"> </w:t>
      </w:r>
      <w:r w:rsidR="006A2C92" w:rsidRPr="00C17229">
        <w:rPr>
          <w:rFonts w:eastAsia="SimSun"/>
          <w:bCs/>
          <w:kern w:val="0"/>
          <w:sz w:val="20"/>
          <w:szCs w:val="20"/>
        </w:rPr>
        <w:t>= Total language aptitude</w:t>
      </w:r>
      <w:r w:rsidR="002E01CD" w:rsidRPr="00C17229">
        <w:rPr>
          <w:rFonts w:eastAsia="SimSun"/>
          <w:bCs/>
          <w:kern w:val="0"/>
          <w:sz w:val="20"/>
          <w:szCs w:val="20"/>
        </w:rPr>
        <w:t>.</w:t>
      </w:r>
    </w:p>
    <w:p w14:paraId="6C6F24C0" w14:textId="16D86ABA" w:rsidR="00A030AD" w:rsidRPr="000C65B4" w:rsidRDefault="001A6B0D" w:rsidP="0059391E">
      <w:pPr>
        <w:pStyle w:val="ae"/>
        <w:rPr>
          <w:rFonts w:eastAsia="SimSun"/>
        </w:rPr>
      </w:pPr>
      <w:bookmarkStart w:id="257" w:name="_Ref66724516"/>
      <w:bookmarkStart w:id="258" w:name="_Toc69819587"/>
      <w:bookmarkStart w:id="259" w:name="_Toc74058756"/>
      <w:r w:rsidRPr="000C65B4">
        <w:lastRenderedPageBreak/>
        <w:t xml:space="preserve">Table </w:t>
      </w:r>
      <w:fldSimple w:instr=" SEQ Table \* ARABIC ">
        <w:r w:rsidR="00F0173F">
          <w:rPr>
            <w:noProof/>
          </w:rPr>
          <w:t>15</w:t>
        </w:r>
      </w:fldSimple>
      <w:bookmarkEnd w:id="257"/>
      <w:r w:rsidR="00DE3216" w:rsidRPr="000C65B4">
        <w:rPr>
          <w:noProof/>
        </w:rPr>
        <w:t>.</w:t>
      </w:r>
      <w:r w:rsidR="009C63E4" w:rsidRPr="000C65B4">
        <w:rPr>
          <w:rFonts w:eastAsia="SimSun"/>
        </w:rPr>
        <w:t xml:space="preserve"> </w:t>
      </w:r>
      <w:r w:rsidR="00BE2DB9" w:rsidRPr="000C65B4">
        <w:rPr>
          <w:rFonts w:eastAsia="SimSun"/>
        </w:rPr>
        <w:t xml:space="preserve">Descriptive Statistics of </w:t>
      </w:r>
      <w:r w:rsidR="00F93571" w:rsidRPr="000C65B4">
        <w:rPr>
          <w:rFonts w:eastAsia="SimSun"/>
        </w:rPr>
        <w:t>M</w:t>
      </w:r>
      <w:r w:rsidR="00BE2DB9" w:rsidRPr="000C65B4">
        <w:rPr>
          <w:rFonts w:eastAsia="SimSun"/>
        </w:rPr>
        <w:t>otivation</w:t>
      </w:r>
      <w:bookmarkEnd w:id="258"/>
      <w:bookmarkEnd w:id="259"/>
    </w:p>
    <w:tbl>
      <w:tblPr>
        <w:tblW w:w="7406" w:type="dxa"/>
        <w:tblLook w:val="04A0" w:firstRow="1" w:lastRow="0" w:firstColumn="1" w:lastColumn="0" w:noHBand="0" w:noVBand="1"/>
      </w:tblPr>
      <w:tblGrid>
        <w:gridCol w:w="973"/>
        <w:gridCol w:w="1388"/>
        <w:gridCol w:w="813"/>
        <w:gridCol w:w="1058"/>
        <w:gridCol w:w="1058"/>
        <w:gridCol w:w="1058"/>
        <w:gridCol w:w="1058"/>
      </w:tblGrid>
      <w:tr w:rsidR="00F80C10" w:rsidRPr="000C65B4" w14:paraId="2F1EF357" w14:textId="77777777" w:rsidTr="00622B0B">
        <w:trPr>
          <w:trHeight w:val="329"/>
        </w:trPr>
        <w:tc>
          <w:tcPr>
            <w:tcW w:w="973" w:type="dxa"/>
            <w:tcBorders>
              <w:top w:val="single" w:sz="12" w:space="0" w:color="000000" w:themeColor="text1"/>
              <w:left w:val="nil"/>
              <w:bottom w:val="single" w:sz="8" w:space="0" w:color="auto"/>
              <w:right w:val="nil"/>
            </w:tcBorders>
            <w:shd w:val="clear" w:color="auto" w:fill="auto"/>
            <w:noWrap/>
            <w:vAlign w:val="center"/>
            <w:hideMark/>
          </w:tcPr>
          <w:p w14:paraId="5E0F8931" w14:textId="77777777" w:rsidR="00F80C10" w:rsidRPr="000C65B4" w:rsidRDefault="00F80C10" w:rsidP="0006624F">
            <w:pPr>
              <w:rPr>
                <w:rFonts w:ascii="DengXian" w:eastAsia="DengXian" w:hAnsi="DengXian" w:cs="SimSun"/>
                <w:color w:val="000000"/>
                <w:kern w:val="0"/>
                <w:sz w:val="21"/>
                <w:szCs w:val="21"/>
              </w:rPr>
            </w:pPr>
            <w:r w:rsidRPr="000C65B4">
              <w:rPr>
                <w:rFonts w:ascii="DengXian" w:eastAsia="DengXian" w:hAnsi="DengXian" w:cs="SimSun" w:hint="eastAsia"/>
                <w:color w:val="000000"/>
                <w:kern w:val="0"/>
                <w:sz w:val="21"/>
                <w:szCs w:val="21"/>
              </w:rPr>
              <w:t xml:space="preserve">　</w:t>
            </w:r>
          </w:p>
        </w:tc>
        <w:tc>
          <w:tcPr>
            <w:tcW w:w="1388" w:type="dxa"/>
            <w:tcBorders>
              <w:top w:val="single" w:sz="12" w:space="0" w:color="000000" w:themeColor="text1"/>
              <w:left w:val="nil"/>
              <w:bottom w:val="single" w:sz="8" w:space="0" w:color="auto"/>
              <w:right w:val="nil"/>
            </w:tcBorders>
            <w:shd w:val="clear" w:color="000000" w:fill="FFFFFF"/>
            <w:vAlign w:val="center"/>
            <w:hideMark/>
          </w:tcPr>
          <w:p w14:paraId="150F1031" w14:textId="77777777" w:rsidR="00F80C10" w:rsidRPr="000C65B4" w:rsidRDefault="00F80C10" w:rsidP="0006624F">
            <w:pPr>
              <w:rPr>
                <w:rFonts w:ascii="DengXian" w:eastAsia="DengXian" w:hAnsi="DengXian" w:cs="SimSun"/>
                <w:color w:val="000000"/>
                <w:kern w:val="0"/>
                <w:sz w:val="21"/>
                <w:szCs w:val="21"/>
              </w:rPr>
            </w:pPr>
            <w:r w:rsidRPr="000C65B4">
              <w:rPr>
                <w:rFonts w:ascii="DengXian" w:eastAsia="DengXian" w:hAnsi="DengXian" w:cs="SimSun" w:hint="eastAsia"/>
                <w:color w:val="000000"/>
                <w:kern w:val="0"/>
                <w:sz w:val="21"/>
                <w:szCs w:val="21"/>
              </w:rPr>
              <w:t xml:space="preserve">　</w:t>
            </w:r>
          </w:p>
        </w:tc>
        <w:tc>
          <w:tcPr>
            <w:tcW w:w="813" w:type="dxa"/>
            <w:tcBorders>
              <w:top w:val="single" w:sz="12" w:space="0" w:color="000000" w:themeColor="text1"/>
              <w:left w:val="nil"/>
              <w:bottom w:val="single" w:sz="8" w:space="0" w:color="auto"/>
              <w:right w:val="nil"/>
            </w:tcBorders>
            <w:shd w:val="clear" w:color="000000" w:fill="FFFFFF"/>
            <w:vAlign w:val="center"/>
            <w:hideMark/>
          </w:tcPr>
          <w:p w14:paraId="7DECF725" w14:textId="3DFE5ED6" w:rsidR="00F80C10" w:rsidRPr="000C65B4" w:rsidRDefault="00E73FC2" w:rsidP="0006624F">
            <w:pPr>
              <w:jc w:val="center"/>
              <w:rPr>
                <w:rFonts w:eastAsia="DengXian"/>
                <w:color w:val="000000"/>
                <w:kern w:val="0"/>
                <w:sz w:val="21"/>
                <w:szCs w:val="21"/>
              </w:rPr>
            </w:pPr>
            <w:r w:rsidRPr="000C65B4">
              <w:rPr>
                <w:rFonts w:eastAsia="SimSun"/>
                <w:bCs/>
                <w:i/>
                <w:iCs/>
                <w:kern w:val="0"/>
                <w:sz w:val="22"/>
                <w:szCs w:val="22"/>
              </w:rPr>
              <w:t>n</w:t>
            </w:r>
          </w:p>
        </w:tc>
        <w:tc>
          <w:tcPr>
            <w:tcW w:w="1058" w:type="dxa"/>
            <w:tcBorders>
              <w:top w:val="single" w:sz="12" w:space="0" w:color="000000" w:themeColor="text1"/>
              <w:left w:val="nil"/>
              <w:bottom w:val="single" w:sz="8" w:space="0" w:color="auto"/>
              <w:right w:val="nil"/>
            </w:tcBorders>
            <w:shd w:val="clear" w:color="000000" w:fill="FFFFFF"/>
            <w:vAlign w:val="center"/>
            <w:hideMark/>
          </w:tcPr>
          <w:p w14:paraId="06D2545C"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Min</w:t>
            </w:r>
          </w:p>
        </w:tc>
        <w:tc>
          <w:tcPr>
            <w:tcW w:w="1058" w:type="dxa"/>
            <w:tcBorders>
              <w:top w:val="single" w:sz="12" w:space="0" w:color="000000" w:themeColor="text1"/>
              <w:left w:val="nil"/>
              <w:bottom w:val="single" w:sz="8" w:space="0" w:color="auto"/>
              <w:right w:val="nil"/>
            </w:tcBorders>
            <w:shd w:val="clear" w:color="000000" w:fill="FFFFFF"/>
            <w:vAlign w:val="center"/>
            <w:hideMark/>
          </w:tcPr>
          <w:p w14:paraId="4DFB0219" w14:textId="59A9F88D"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Max</w:t>
            </w:r>
          </w:p>
        </w:tc>
        <w:tc>
          <w:tcPr>
            <w:tcW w:w="1058" w:type="dxa"/>
            <w:tcBorders>
              <w:top w:val="single" w:sz="12" w:space="0" w:color="000000" w:themeColor="text1"/>
              <w:left w:val="nil"/>
              <w:bottom w:val="single" w:sz="8" w:space="0" w:color="auto"/>
              <w:right w:val="nil"/>
            </w:tcBorders>
            <w:shd w:val="clear" w:color="000000" w:fill="FFFFFF"/>
            <w:vAlign w:val="center"/>
            <w:hideMark/>
          </w:tcPr>
          <w:p w14:paraId="318C4729" w14:textId="560CC8EC" w:rsidR="00F80C10" w:rsidRPr="000C65B4" w:rsidRDefault="00F80C10" w:rsidP="0006624F">
            <w:pPr>
              <w:jc w:val="center"/>
              <w:rPr>
                <w:rFonts w:eastAsia="DengXian"/>
                <w:i/>
                <w:iCs/>
                <w:color w:val="000000"/>
                <w:kern w:val="0"/>
                <w:sz w:val="21"/>
                <w:szCs w:val="21"/>
              </w:rPr>
            </w:pPr>
            <w:r w:rsidRPr="000C65B4">
              <w:rPr>
                <w:rFonts w:eastAsia="DengXian"/>
                <w:i/>
                <w:iCs/>
                <w:color w:val="000000"/>
                <w:kern w:val="0"/>
                <w:sz w:val="21"/>
                <w:szCs w:val="21"/>
              </w:rPr>
              <w:t>M</w:t>
            </w:r>
          </w:p>
        </w:tc>
        <w:tc>
          <w:tcPr>
            <w:tcW w:w="1058" w:type="dxa"/>
            <w:tcBorders>
              <w:top w:val="single" w:sz="12" w:space="0" w:color="000000" w:themeColor="text1"/>
              <w:left w:val="nil"/>
              <w:bottom w:val="single" w:sz="8" w:space="0" w:color="auto"/>
              <w:right w:val="nil"/>
            </w:tcBorders>
            <w:shd w:val="clear" w:color="000000" w:fill="FFFFFF"/>
            <w:vAlign w:val="center"/>
            <w:hideMark/>
          </w:tcPr>
          <w:p w14:paraId="6D92ADB5" w14:textId="77777777" w:rsidR="00F80C10" w:rsidRPr="000C65B4" w:rsidRDefault="00F80C10" w:rsidP="0006624F">
            <w:pPr>
              <w:jc w:val="center"/>
              <w:rPr>
                <w:rFonts w:eastAsia="DengXian"/>
                <w:i/>
                <w:iCs/>
                <w:color w:val="000000"/>
                <w:kern w:val="0"/>
                <w:sz w:val="21"/>
                <w:szCs w:val="21"/>
              </w:rPr>
            </w:pPr>
            <w:r w:rsidRPr="000C65B4">
              <w:rPr>
                <w:rFonts w:eastAsia="DengXian"/>
                <w:i/>
                <w:iCs/>
                <w:color w:val="000000"/>
                <w:kern w:val="0"/>
                <w:sz w:val="21"/>
                <w:szCs w:val="21"/>
              </w:rPr>
              <w:t>SD</w:t>
            </w:r>
          </w:p>
        </w:tc>
      </w:tr>
      <w:tr w:rsidR="00F80C10" w:rsidRPr="000C65B4" w14:paraId="4E2D72E9" w14:textId="77777777" w:rsidTr="00D95BE6">
        <w:trPr>
          <w:trHeight w:val="314"/>
        </w:trPr>
        <w:tc>
          <w:tcPr>
            <w:tcW w:w="973" w:type="dxa"/>
            <w:vMerge w:val="restart"/>
            <w:tcBorders>
              <w:top w:val="single" w:sz="8" w:space="0" w:color="auto"/>
              <w:left w:val="nil"/>
              <w:right w:val="nil"/>
            </w:tcBorders>
            <w:shd w:val="clear" w:color="auto" w:fill="auto"/>
            <w:vAlign w:val="center"/>
            <w:hideMark/>
          </w:tcPr>
          <w:p w14:paraId="516A0A60"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Group-Low</w:t>
            </w:r>
          </w:p>
        </w:tc>
        <w:tc>
          <w:tcPr>
            <w:tcW w:w="1388" w:type="dxa"/>
            <w:tcBorders>
              <w:top w:val="single" w:sz="8" w:space="0" w:color="auto"/>
              <w:left w:val="nil"/>
              <w:bottom w:val="nil"/>
              <w:right w:val="nil"/>
            </w:tcBorders>
            <w:shd w:val="clear" w:color="auto" w:fill="auto"/>
            <w:vAlign w:val="center"/>
            <w:hideMark/>
          </w:tcPr>
          <w:p w14:paraId="6C1CE06F"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M1</w:t>
            </w:r>
          </w:p>
        </w:tc>
        <w:tc>
          <w:tcPr>
            <w:tcW w:w="813" w:type="dxa"/>
            <w:tcBorders>
              <w:top w:val="single" w:sz="8" w:space="0" w:color="auto"/>
              <w:left w:val="nil"/>
              <w:bottom w:val="nil"/>
              <w:right w:val="nil"/>
            </w:tcBorders>
            <w:shd w:val="clear" w:color="auto" w:fill="auto"/>
            <w:noWrap/>
            <w:vAlign w:val="center"/>
            <w:hideMark/>
          </w:tcPr>
          <w:p w14:paraId="2ADB012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113</w:t>
            </w:r>
          </w:p>
        </w:tc>
        <w:tc>
          <w:tcPr>
            <w:tcW w:w="1058" w:type="dxa"/>
            <w:tcBorders>
              <w:top w:val="single" w:sz="8" w:space="0" w:color="auto"/>
              <w:left w:val="nil"/>
              <w:bottom w:val="nil"/>
              <w:right w:val="nil"/>
            </w:tcBorders>
            <w:shd w:val="clear" w:color="auto" w:fill="auto"/>
            <w:noWrap/>
            <w:vAlign w:val="center"/>
            <w:hideMark/>
          </w:tcPr>
          <w:p w14:paraId="2EC9091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single" w:sz="8" w:space="0" w:color="auto"/>
              <w:left w:val="nil"/>
              <w:bottom w:val="nil"/>
              <w:right w:val="nil"/>
            </w:tcBorders>
            <w:shd w:val="clear" w:color="auto" w:fill="auto"/>
            <w:noWrap/>
            <w:vAlign w:val="center"/>
            <w:hideMark/>
          </w:tcPr>
          <w:p w14:paraId="716FA1B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49</w:t>
            </w:r>
          </w:p>
        </w:tc>
        <w:tc>
          <w:tcPr>
            <w:tcW w:w="1058" w:type="dxa"/>
            <w:tcBorders>
              <w:top w:val="single" w:sz="8" w:space="0" w:color="auto"/>
              <w:left w:val="nil"/>
              <w:bottom w:val="nil"/>
              <w:right w:val="nil"/>
            </w:tcBorders>
            <w:shd w:val="clear" w:color="auto" w:fill="auto"/>
            <w:noWrap/>
            <w:vAlign w:val="center"/>
            <w:hideMark/>
          </w:tcPr>
          <w:p w14:paraId="629B867A"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35.11</w:t>
            </w:r>
          </w:p>
        </w:tc>
        <w:tc>
          <w:tcPr>
            <w:tcW w:w="1058" w:type="dxa"/>
            <w:tcBorders>
              <w:top w:val="single" w:sz="8" w:space="0" w:color="auto"/>
              <w:left w:val="nil"/>
              <w:bottom w:val="nil"/>
              <w:right w:val="nil"/>
            </w:tcBorders>
            <w:shd w:val="clear" w:color="auto" w:fill="auto"/>
            <w:noWrap/>
            <w:vAlign w:val="center"/>
            <w:hideMark/>
          </w:tcPr>
          <w:p w14:paraId="0382DB8D"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6.311</w:t>
            </w:r>
          </w:p>
        </w:tc>
      </w:tr>
      <w:tr w:rsidR="00F80C10" w:rsidRPr="000C65B4" w14:paraId="2BD33737" w14:textId="77777777" w:rsidTr="00D95BE6">
        <w:trPr>
          <w:trHeight w:val="314"/>
        </w:trPr>
        <w:tc>
          <w:tcPr>
            <w:tcW w:w="973" w:type="dxa"/>
            <w:vMerge/>
            <w:tcBorders>
              <w:top w:val="nil"/>
              <w:left w:val="nil"/>
              <w:right w:val="nil"/>
            </w:tcBorders>
            <w:vAlign w:val="center"/>
            <w:hideMark/>
          </w:tcPr>
          <w:p w14:paraId="409E2172"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0D75F33A"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M2</w:t>
            </w:r>
          </w:p>
        </w:tc>
        <w:tc>
          <w:tcPr>
            <w:tcW w:w="813" w:type="dxa"/>
            <w:tcBorders>
              <w:top w:val="nil"/>
              <w:left w:val="nil"/>
              <w:bottom w:val="nil"/>
              <w:right w:val="nil"/>
            </w:tcBorders>
            <w:shd w:val="clear" w:color="auto" w:fill="auto"/>
            <w:noWrap/>
            <w:vAlign w:val="center"/>
            <w:hideMark/>
          </w:tcPr>
          <w:p w14:paraId="01009F43"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113</w:t>
            </w:r>
          </w:p>
        </w:tc>
        <w:tc>
          <w:tcPr>
            <w:tcW w:w="1058" w:type="dxa"/>
            <w:tcBorders>
              <w:top w:val="nil"/>
              <w:left w:val="nil"/>
              <w:bottom w:val="nil"/>
              <w:right w:val="nil"/>
            </w:tcBorders>
            <w:shd w:val="clear" w:color="auto" w:fill="auto"/>
            <w:noWrap/>
            <w:vAlign w:val="center"/>
            <w:hideMark/>
          </w:tcPr>
          <w:p w14:paraId="0FEA80B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3259C3B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38B69F9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14.01</w:t>
            </w:r>
          </w:p>
        </w:tc>
        <w:tc>
          <w:tcPr>
            <w:tcW w:w="1058" w:type="dxa"/>
            <w:tcBorders>
              <w:top w:val="nil"/>
              <w:left w:val="nil"/>
              <w:bottom w:val="nil"/>
              <w:right w:val="nil"/>
            </w:tcBorders>
            <w:shd w:val="clear" w:color="auto" w:fill="auto"/>
            <w:noWrap/>
            <w:vAlign w:val="center"/>
            <w:hideMark/>
          </w:tcPr>
          <w:p w14:paraId="5114F3A1"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3.985</w:t>
            </w:r>
          </w:p>
        </w:tc>
      </w:tr>
      <w:tr w:rsidR="00F80C10" w:rsidRPr="000C65B4" w14:paraId="4CDD6310" w14:textId="77777777" w:rsidTr="00D95BE6">
        <w:trPr>
          <w:trHeight w:val="314"/>
        </w:trPr>
        <w:tc>
          <w:tcPr>
            <w:tcW w:w="973" w:type="dxa"/>
            <w:vMerge/>
            <w:tcBorders>
              <w:top w:val="nil"/>
              <w:left w:val="nil"/>
              <w:right w:val="nil"/>
            </w:tcBorders>
            <w:vAlign w:val="center"/>
            <w:hideMark/>
          </w:tcPr>
          <w:p w14:paraId="60F9F6A5"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70780496"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M3</w:t>
            </w:r>
          </w:p>
        </w:tc>
        <w:tc>
          <w:tcPr>
            <w:tcW w:w="813" w:type="dxa"/>
            <w:tcBorders>
              <w:top w:val="nil"/>
              <w:left w:val="nil"/>
              <w:bottom w:val="nil"/>
              <w:right w:val="nil"/>
            </w:tcBorders>
            <w:shd w:val="clear" w:color="auto" w:fill="auto"/>
            <w:noWrap/>
            <w:vAlign w:val="center"/>
            <w:hideMark/>
          </w:tcPr>
          <w:p w14:paraId="4754D6D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113</w:t>
            </w:r>
          </w:p>
        </w:tc>
        <w:tc>
          <w:tcPr>
            <w:tcW w:w="1058" w:type="dxa"/>
            <w:tcBorders>
              <w:top w:val="nil"/>
              <w:left w:val="nil"/>
              <w:bottom w:val="nil"/>
              <w:right w:val="nil"/>
            </w:tcBorders>
            <w:shd w:val="clear" w:color="auto" w:fill="auto"/>
            <w:noWrap/>
            <w:vAlign w:val="center"/>
            <w:hideMark/>
          </w:tcPr>
          <w:p w14:paraId="1CC3DD8A"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2116B746"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7F81BE7C"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14.56</w:t>
            </w:r>
          </w:p>
        </w:tc>
        <w:tc>
          <w:tcPr>
            <w:tcW w:w="1058" w:type="dxa"/>
            <w:tcBorders>
              <w:top w:val="nil"/>
              <w:left w:val="nil"/>
              <w:bottom w:val="nil"/>
              <w:right w:val="nil"/>
            </w:tcBorders>
            <w:shd w:val="clear" w:color="auto" w:fill="auto"/>
            <w:noWrap/>
            <w:vAlign w:val="center"/>
            <w:hideMark/>
          </w:tcPr>
          <w:p w14:paraId="2F7594E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4.456</w:t>
            </w:r>
          </w:p>
        </w:tc>
      </w:tr>
      <w:tr w:rsidR="00F80C10" w:rsidRPr="000C65B4" w14:paraId="2FC4DE0B" w14:textId="77777777" w:rsidTr="00D95BE6">
        <w:trPr>
          <w:trHeight w:val="314"/>
        </w:trPr>
        <w:tc>
          <w:tcPr>
            <w:tcW w:w="973" w:type="dxa"/>
            <w:vMerge/>
            <w:tcBorders>
              <w:top w:val="nil"/>
              <w:left w:val="nil"/>
              <w:right w:val="nil"/>
            </w:tcBorders>
            <w:vAlign w:val="center"/>
            <w:hideMark/>
          </w:tcPr>
          <w:p w14:paraId="642E4928"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5EB97665"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M4</w:t>
            </w:r>
          </w:p>
        </w:tc>
        <w:tc>
          <w:tcPr>
            <w:tcW w:w="813" w:type="dxa"/>
            <w:tcBorders>
              <w:top w:val="nil"/>
              <w:left w:val="nil"/>
              <w:bottom w:val="nil"/>
              <w:right w:val="nil"/>
            </w:tcBorders>
            <w:shd w:val="clear" w:color="auto" w:fill="auto"/>
            <w:noWrap/>
            <w:vAlign w:val="center"/>
            <w:hideMark/>
          </w:tcPr>
          <w:p w14:paraId="0BFFEBF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113</w:t>
            </w:r>
          </w:p>
        </w:tc>
        <w:tc>
          <w:tcPr>
            <w:tcW w:w="1058" w:type="dxa"/>
            <w:tcBorders>
              <w:top w:val="nil"/>
              <w:left w:val="nil"/>
              <w:bottom w:val="nil"/>
              <w:right w:val="nil"/>
            </w:tcBorders>
            <w:shd w:val="clear" w:color="auto" w:fill="auto"/>
            <w:noWrap/>
            <w:vAlign w:val="center"/>
            <w:hideMark/>
          </w:tcPr>
          <w:p w14:paraId="740D26F1"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379BEA2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7373BFA6"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15.88</w:t>
            </w:r>
          </w:p>
        </w:tc>
        <w:tc>
          <w:tcPr>
            <w:tcW w:w="1058" w:type="dxa"/>
            <w:tcBorders>
              <w:top w:val="nil"/>
              <w:left w:val="nil"/>
              <w:bottom w:val="nil"/>
              <w:right w:val="nil"/>
            </w:tcBorders>
            <w:shd w:val="clear" w:color="auto" w:fill="auto"/>
            <w:noWrap/>
            <w:vAlign w:val="center"/>
            <w:hideMark/>
          </w:tcPr>
          <w:p w14:paraId="3A8C347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3.467</w:t>
            </w:r>
          </w:p>
        </w:tc>
      </w:tr>
      <w:tr w:rsidR="00F80C10" w:rsidRPr="000C65B4" w14:paraId="0FEF9B11" w14:textId="77777777" w:rsidTr="001419B2">
        <w:trPr>
          <w:trHeight w:val="314"/>
        </w:trPr>
        <w:tc>
          <w:tcPr>
            <w:tcW w:w="973" w:type="dxa"/>
            <w:vMerge/>
            <w:tcBorders>
              <w:top w:val="nil"/>
              <w:left w:val="nil"/>
              <w:right w:val="nil"/>
            </w:tcBorders>
            <w:vAlign w:val="center"/>
            <w:hideMark/>
          </w:tcPr>
          <w:p w14:paraId="2E8723AA" w14:textId="77777777" w:rsidR="00F80C10" w:rsidRPr="000C65B4" w:rsidRDefault="00F80C10" w:rsidP="0006624F">
            <w:pPr>
              <w:rPr>
                <w:rFonts w:eastAsia="DengXian"/>
                <w:color w:val="000000"/>
                <w:kern w:val="0"/>
                <w:sz w:val="21"/>
                <w:szCs w:val="21"/>
              </w:rPr>
            </w:pPr>
          </w:p>
        </w:tc>
        <w:tc>
          <w:tcPr>
            <w:tcW w:w="1388" w:type="dxa"/>
            <w:tcBorders>
              <w:top w:val="nil"/>
              <w:left w:val="nil"/>
              <w:right w:val="nil"/>
            </w:tcBorders>
            <w:shd w:val="clear" w:color="auto" w:fill="auto"/>
            <w:vAlign w:val="center"/>
            <w:hideMark/>
          </w:tcPr>
          <w:p w14:paraId="116FF82B"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M5</w:t>
            </w:r>
          </w:p>
        </w:tc>
        <w:tc>
          <w:tcPr>
            <w:tcW w:w="813" w:type="dxa"/>
            <w:tcBorders>
              <w:top w:val="nil"/>
              <w:left w:val="nil"/>
              <w:right w:val="nil"/>
            </w:tcBorders>
            <w:shd w:val="clear" w:color="auto" w:fill="auto"/>
            <w:noWrap/>
            <w:vAlign w:val="center"/>
            <w:hideMark/>
          </w:tcPr>
          <w:p w14:paraId="0F90411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113</w:t>
            </w:r>
          </w:p>
        </w:tc>
        <w:tc>
          <w:tcPr>
            <w:tcW w:w="1058" w:type="dxa"/>
            <w:tcBorders>
              <w:top w:val="nil"/>
              <w:left w:val="nil"/>
              <w:right w:val="nil"/>
            </w:tcBorders>
            <w:shd w:val="clear" w:color="auto" w:fill="auto"/>
            <w:noWrap/>
            <w:vAlign w:val="center"/>
            <w:hideMark/>
          </w:tcPr>
          <w:p w14:paraId="2C1D12E7"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7</w:t>
            </w:r>
          </w:p>
        </w:tc>
        <w:tc>
          <w:tcPr>
            <w:tcW w:w="1058" w:type="dxa"/>
            <w:tcBorders>
              <w:top w:val="nil"/>
              <w:left w:val="nil"/>
              <w:right w:val="nil"/>
            </w:tcBorders>
            <w:shd w:val="clear" w:color="auto" w:fill="auto"/>
            <w:noWrap/>
            <w:vAlign w:val="center"/>
            <w:hideMark/>
          </w:tcPr>
          <w:p w14:paraId="726AE6B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right w:val="nil"/>
            </w:tcBorders>
            <w:shd w:val="clear" w:color="auto" w:fill="auto"/>
            <w:noWrap/>
            <w:vAlign w:val="center"/>
            <w:hideMark/>
          </w:tcPr>
          <w:p w14:paraId="0A218FD7"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14.12</w:t>
            </w:r>
          </w:p>
        </w:tc>
        <w:tc>
          <w:tcPr>
            <w:tcW w:w="1058" w:type="dxa"/>
            <w:tcBorders>
              <w:top w:val="nil"/>
              <w:left w:val="nil"/>
              <w:right w:val="nil"/>
            </w:tcBorders>
            <w:shd w:val="clear" w:color="auto" w:fill="auto"/>
            <w:noWrap/>
            <w:vAlign w:val="center"/>
            <w:hideMark/>
          </w:tcPr>
          <w:p w14:paraId="4497D5BD"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3.405</w:t>
            </w:r>
          </w:p>
        </w:tc>
      </w:tr>
      <w:tr w:rsidR="00F80C10" w:rsidRPr="000C65B4" w14:paraId="0F11C139" w14:textId="77777777" w:rsidTr="001419B2">
        <w:trPr>
          <w:trHeight w:val="60"/>
        </w:trPr>
        <w:tc>
          <w:tcPr>
            <w:tcW w:w="973" w:type="dxa"/>
            <w:vMerge/>
            <w:tcBorders>
              <w:top w:val="nil"/>
              <w:left w:val="nil"/>
              <w:right w:val="nil"/>
            </w:tcBorders>
            <w:vAlign w:val="center"/>
            <w:hideMark/>
          </w:tcPr>
          <w:p w14:paraId="761C81C3" w14:textId="77777777" w:rsidR="00F80C10" w:rsidRPr="000C65B4" w:rsidRDefault="00F80C10" w:rsidP="0006624F">
            <w:pPr>
              <w:rPr>
                <w:rFonts w:eastAsia="DengXian"/>
                <w:color w:val="000000"/>
                <w:kern w:val="0"/>
                <w:sz w:val="21"/>
                <w:szCs w:val="21"/>
              </w:rPr>
            </w:pPr>
          </w:p>
        </w:tc>
        <w:tc>
          <w:tcPr>
            <w:tcW w:w="1388" w:type="dxa"/>
            <w:tcBorders>
              <w:top w:val="nil"/>
              <w:left w:val="nil"/>
              <w:bottom w:val="single" w:sz="4" w:space="0" w:color="AEAAAA" w:themeColor="background2" w:themeShade="BF"/>
              <w:right w:val="nil"/>
            </w:tcBorders>
            <w:shd w:val="clear" w:color="auto" w:fill="auto"/>
            <w:vAlign w:val="center"/>
            <w:hideMark/>
          </w:tcPr>
          <w:p w14:paraId="3EAB0496"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Total Score</w:t>
            </w:r>
          </w:p>
        </w:tc>
        <w:tc>
          <w:tcPr>
            <w:tcW w:w="813" w:type="dxa"/>
            <w:tcBorders>
              <w:top w:val="nil"/>
              <w:left w:val="nil"/>
              <w:bottom w:val="single" w:sz="4" w:space="0" w:color="AEAAAA" w:themeColor="background2" w:themeShade="BF"/>
              <w:right w:val="nil"/>
            </w:tcBorders>
            <w:shd w:val="clear" w:color="auto" w:fill="auto"/>
            <w:noWrap/>
            <w:vAlign w:val="center"/>
            <w:hideMark/>
          </w:tcPr>
          <w:p w14:paraId="41DBB3F3"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113</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249359B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40</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43E6165A"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127</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6CF4561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93.67</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74983AB9"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16.331</w:t>
            </w:r>
          </w:p>
        </w:tc>
      </w:tr>
      <w:tr w:rsidR="00F80C10" w:rsidRPr="000C65B4" w14:paraId="3412E1E1" w14:textId="77777777" w:rsidTr="001419B2">
        <w:trPr>
          <w:trHeight w:val="314"/>
        </w:trPr>
        <w:tc>
          <w:tcPr>
            <w:tcW w:w="973" w:type="dxa"/>
            <w:vMerge w:val="restart"/>
            <w:tcBorders>
              <w:left w:val="nil"/>
              <w:right w:val="nil"/>
            </w:tcBorders>
            <w:shd w:val="clear" w:color="auto" w:fill="auto"/>
            <w:vAlign w:val="center"/>
            <w:hideMark/>
          </w:tcPr>
          <w:p w14:paraId="372E5E7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 xml:space="preserve">Group-High </w:t>
            </w:r>
          </w:p>
        </w:tc>
        <w:tc>
          <w:tcPr>
            <w:tcW w:w="1388" w:type="dxa"/>
            <w:tcBorders>
              <w:top w:val="single" w:sz="4" w:space="0" w:color="AEAAAA" w:themeColor="background2" w:themeShade="BF"/>
              <w:left w:val="nil"/>
              <w:bottom w:val="nil"/>
              <w:right w:val="nil"/>
            </w:tcBorders>
            <w:shd w:val="clear" w:color="auto" w:fill="auto"/>
            <w:vAlign w:val="center"/>
            <w:hideMark/>
          </w:tcPr>
          <w:p w14:paraId="08EB660F"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M1</w:t>
            </w:r>
          </w:p>
        </w:tc>
        <w:tc>
          <w:tcPr>
            <w:tcW w:w="813" w:type="dxa"/>
            <w:tcBorders>
              <w:top w:val="single" w:sz="4" w:space="0" w:color="AEAAAA" w:themeColor="background2" w:themeShade="BF"/>
              <w:left w:val="nil"/>
              <w:bottom w:val="nil"/>
              <w:right w:val="nil"/>
            </w:tcBorders>
            <w:shd w:val="clear" w:color="auto" w:fill="auto"/>
            <w:noWrap/>
            <w:vAlign w:val="center"/>
            <w:hideMark/>
          </w:tcPr>
          <w:p w14:paraId="49B70AF7"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118</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0E2C8471"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5CE1AD4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49</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58C26366"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39.33</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346C26A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5.399</w:t>
            </w:r>
          </w:p>
        </w:tc>
      </w:tr>
      <w:tr w:rsidR="00F80C10" w:rsidRPr="000C65B4" w14:paraId="4BD3BA63" w14:textId="77777777" w:rsidTr="00D95BE6">
        <w:trPr>
          <w:trHeight w:val="314"/>
        </w:trPr>
        <w:tc>
          <w:tcPr>
            <w:tcW w:w="973" w:type="dxa"/>
            <w:vMerge/>
            <w:tcBorders>
              <w:top w:val="nil"/>
              <w:left w:val="nil"/>
              <w:right w:val="nil"/>
            </w:tcBorders>
            <w:vAlign w:val="center"/>
            <w:hideMark/>
          </w:tcPr>
          <w:p w14:paraId="53704416"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14F0E78C"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M2</w:t>
            </w:r>
          </w:p>
        </w:tc>
        <w:tc>
          <w:tcPr>
            <w:tcW w:w="813" w:type="dxa"/>
            <w:tcBorders>
              <w:top w:val="nil"/>
              <w:left w:val="nil"/>
              <w:bottom w:val="nil"/>
              <w:right w:val="nil"/>
            </w:tcBorders>
            <w:shd w:val="clear" w:color="auto" w:fill="auto"/>
            <w:noWrap/>
            <w:vAlign w:val="center"/>
            <w:hideMark/>
          </w:tcPr>
          <w:p w14:paraId="78EF9A6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118</w:t>
            </w:r>
          </w:p>
        </w:tc>
        <w:tc>
          <w:tcPr>
            <w:tcW w:w="1058" w:type="dxa"/>
            <w:tcBorders>
              <w:top w:val="nil"/>
              <w:left w:val="nil"/>
              <w:bottom w:val="nil"/>
              <w:right w:val="nil"/>
            </w:tcBorders>
            <w:shd w:val="clear" w:color="auto" w:fill="auto"/>
            <w:noWrap/>
            <w:vAlign w:val="center"/>
            <w:hideMark/>
          </w:tcPr>
          <w:p w14:paraId="1B02881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5</w:t>
            </w:r>
          </w:p>
        </w:tc>
        <w:tc>
          <w:tcPr>
            <w:tcW w:w="1058" w:type="dxa"/>
            <w:tcBorders>
              <w:top w:val="nil"/>
              <w:left w:val="nil"/>
              <w:bottom w:val="nil"/>
              <w:right w:val="nil"/>
            </w:tcBorders>
            <w:shd w:val="clear" w:color="auto" w:fill="auto"/>
            <w:noWrap/>
            <w:vAlign w:val="center"/>
            <w:hideMark/>
          </w:tcPr>
          <w:p w14:paraId="4B2C39D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7AB4CD1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15.83</w:t>
            </w:r>
          </w:p>
        </w:tc>
        <w:tc>
          <w:tcPr>
            <w:tcW w:w="1058" w:type="dxa"/>
            <w:tcBorders>
              <w:top w:val="nil"/>
              <w:left w:val="nil"/>
              <w:bottom w:val="nil"/>
              <w:right w:val="nil"/>
            </w:tcBorders>
            <w:shd w:val="clear" w:color="auto" w:fill="auto"/>
            <w:noWrap/>
            <w:vAlign w:val="center"/>
            <w:hideMark/>
          </w:tcPr>
          <w:p w14:paraId="052DDF14"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3.352</w:t>
            </w:r>
          </w:p>
        </w:tc>
      </w:tr>
      <w:tr w:rsidR="00F80C10" w:rsidRPr="000C65B4" w14:paraId="57160861" w14:textId="77777777" w:rsidTr="00D95BE6">
        <w:trPr>
          <w:trHeight w:val="314"/>
        </w:trPr>
        <w:tc>
          <w:tcPr>
            <w:tcW w:w="973" w:type="dxa"/>
            <w:vMerge/>
            <w:tcBorders>
              <w:top w:val="nil"/>
              <w:left w:val="nil"/>
              <w:right w:val="nil"/>
            </w:tcBorders>
            <w:vAlign w:val="center"/>
            <w:hideMark/>
          </w:tcPr>
          <w:p w14:paraId="14A243AE"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300B2A47"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M3</w:t>
            </w:r>
          </w:p>
        </w:tc>
        <w:tc>
          <w:tcPr>
            <w:tcW w:w="813" w:type="dxa"/>
            <w:tcBorders>
              <w:top w:val="nil"/>
              <w:left w:val="nil"/>
              <w:bottom w:val="nil"/>
              <w:right w:val="nil"/>
            </w:tcBorders>
            <w:shd w:val="clear" w:color="auto" w:fill="auto"/>
            <w:noWrap/>
            <w:vAlign w:val="center"/>
            <w:hideMark/>
          </w:tcPr>
          <w:p w14:paraId="3761A4E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118</w:t>
            </w:r>
          </w:p>
        </w:tc>
        <w:tc>
          <w:tcPr>
            <w:tcW w:w="1058" w:type="dxa"/>
            <w:tcBorders>
              <w:top w:val="nil"/>
              <w:left w:val="nil"/>
              <w:bottom w:val="nil"/>
              <w:right w:val="nil"/>
            </w:tcBorders>
            <w:shd w:val="clear" w:color="auto" w:fill="auto"/>
            <w:noWrap/>
            <w:vAlign w:val="center"/>
            <w:hideMark/>
          </w:tcPr>
          <w:p w14:paraId="37FF49B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6</w:t>
            </w:r>
          </w:p>
        </w:tc>
        <w:tc>
          <w:tcPr>
            <w:tcW w:w="1058" w:type="dxa"/>
            <w:tcBorders>
              <w:top w:val="nil"/>
              <w:left w:val="nil"/>
              <w:bottom w:val="nil"/>
              <w:right w:val="nil"/>
            </w:tcBorders>
            <w:shd w:val="clear" w:color="auto" w:fill="auto"/>
            <w:noWrap/>
            <w:vAlign w:val="center"/>
            <w:hideMark/>
          </w:tcPr>
          <w:p w14:paraId="57BAF21A"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39E6B161" w14:textId="34D4D615"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16.2</w:t>
            </w:r>
            <w:r w:rsidR="00C464CA" w:rsidRPr="000C65B4">
              <w:rPr>
                <w:rFonts w:eastAsia="DengXian"/>
                <w:color w:val="000000"/>
                <w:kern w:val="0"/>
                <w:sz w:val="21"/>
                <w:szCs w:val="21"/>
              </w:rPr>
              <w:t>0</w:t>
            </w:r>
          </w:p>
        </w:tc>
        <w:tc>
          <w:tcPr>
            <w:tcW w:w="1058" w:type="dxa"/>
            <w:tcBorders>
              <w:top w:val="nil"/>
              <w:left w:val="nil"/>
              <w:bottom w:val="nil"/>
              <w:right w:val="nil"/>
            </w:tcBorders>
            <w:shd w:val="clear" w:color="auto" w:fill="auto"/>
            <w:noWrap/>
            <w:vAlign w:val="center"/>
            <w:hideMark/>
          </w:tcPr>
          <w:p w14:paraId="622F9939"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3.451</w:t>
            </w:r>
          </w:p>
        </w:tc>
      </w:tr>
      <w:tr w:rsidR="00F80C10" w:rsidRPr="000C65B4" w14:paraId="3DD2D7B9" w14:textId="77777777" w:rsidTr="00D95BE6">
        <w:trPr>
          <w:trHeight w:val="314"/>
        </w:trPr>
        <w:tc>
          <w:tcPr>
            <w:tcW w:w="973" w:type="dxa"/>
            <w:vMerge/>
            <w:tcBorders>
              <w:top w:val="nil"/>
              <w:left w:val="nil"/>
              <w:right w:val="nil"/>
            </w:tcBorders>
            <w:vAlign w:val="center"/>
            <w:hideMark/>
          </w:tcPr>
          <w:p w14:paraId="034C67EE"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253BBE26"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M4</w:t>
            </w:r>
          </w:p>
        </w:tc>
        <w:tc>
          <w:tcPr>
            <w:tcW w:w="813" w:type="dxa"/>
            <w:tcBorders>
              <w:top w:val="nil"/>
              <w:left w:val="nil"/>
              <w:bottom w:val="nil"/>
              <w:right w:val="nil"/>
            </w:tcBorders>
            <w:shd w:val="clear" w:color="auto" w:fill="auto"/>
            <w:noWrap/>
            <w:vAlign w:val="center"/>
            <w:hideMark/>
          </w:tcPr>
          <w:p w14:paraId="7FFA837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118</w:t>
            </w:r>
          </w:p>
        </w:tc>
        <w:tc>
          <w:tcPr>
            <w:tcW w:w="1058" w:type="dxa"/>
            <w:tcBorders>
              <w:top w:val="nil"/>
              <w:left w:val="nil"/>
              <w:bottom w:val="nil"/>
              <w:right w:val="nil"/>
            </w:tcBorders>
            <w:shd w:val="clear" w:color="auto" w:fill="auto"/>
            <w:noWrap/>
            <w:vAlign w:val="center"/>
            <w:hideMark/>
          </w:tcPr>
          <w:p w14:paraId="4893080F"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9</w:t>
            </w:r>
          </w:p>
        </w:tc>
        <w:tc>
          <w:tcPr>
            <w:tcW w:w="1058" w:type="dxa"/>
            <w:tcBorders>
              <w:top w:val="nil"/>
              <w:left w:val="nil"/>
              <w:bottom w:val="nil"/>
              <w:right w:val="nil"/>
            </w:tcBorders>
            <w:shd w:val="clear" w:color="auto" w:fill="auto"/>
            <w:noWrap/>
            <w:vAlign w:val="center"/>
            <w:hideMark/>
          </w:tcPr>
          <w:p w14:paraId="4BA90363"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2DF3C1EF"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16.74</w:t>
            </w:r>
          </w:p>
        </w:tc>
        <w:tc>
          <w:tcPr>
            <w:tcW w:w="1058" w:type="dxa"/>
            <w:tcBorders>
              <w:top w:val="nil"/>
              <w:left w:val="nil"/>
              <w:bottom w:val="nil"/>
              <w:right w:val="nil"/>
            </w:tcBorders>
            <w:shd w:val="clear" w:color="auto" w:fill="auto"/>
            <w:noWrap/>
            <w:vAlign w:val="center"/>
            <w:hideMark/>
          </w:tcPr>
          <w:p w14:paraId="7B63C6E9"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2.703</w:t>
            </w:r>
          </w:p>
        </w:tc>
      </w:tr>
      <w:tr w:rsidR="00F80C10" w:rsidRPr="000C65B4" w14:paraId="61E22FD2" w14:textId="77777777" w:rsidTr="001419B2">
        <w:trPr>
          <w:trHeight w:val="314"/>
        </w:trPr>
        <w:tc>
          <w:tcPr>
            <w:tcW w:w="973" w:type="dxa"/>
            <w:vMerge/>
            <w:tcBorders>
              <w:top w:val="nil"/>
              <w:left w:val="nil"/>
              <w:right w:val="nil"/>
            </w:tcBorders>
            <w:vAlign w:val="center"/>
            <w:hideMark/>
          </w:tcPr>
          <w:p w14:paraId="5CAAB071" w14:textId="77777777" w:rsidR="00F80C10" w:rsidRPr="000C65B4" w:rsidRDefault="00F80C10" w:rsidP="0006624F">
            <w:pPr>
              <w:rPr>
                <w:rFonts w:eastAsia="DengXian"/>
                <w:color w:val="000000"/>
                <w:kern w:val="0"/>
                <w:sz w:val="21"/>
                <w:szCs w:val="21"/>
              </w:rPr>
            </w:pPr>
          </w:p>
        </w:tc>
        <w:tc>
          <w:tcPr>
            <w:tcW w:w="1388" w:type="dxa"/>
            <w:tcBorders>
              <w:top w:val="nil"/>
              <w:left w:val="nil"/>
              <w:right w:val="nil"/>
            </w:tcBorders>
            <w:shd w:val="clear" w:color="auto" w:fill="auto"/>
            <w:vAlign w:val="center"/>
            <w:hideMark/>
          </w:tcPr>
          <w:p w14:paraId="1B3FCFE5"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M5</w:t>
            </w:r>
          </w:p>
        </w:tc>
        <w:tc>
          <w:tcPr>
            <w:tcW w:w="813" w:type="dxa"/>
            <w:tcBorders>
              <w:top w:val="nil"/>
              <w:left w:val="nil"/>
              <w:right w:val="nil"/>
            </w:tcBorders>
            <w:shd w:val="clear" w:color="auto" w:fill="auto"/>
            <w:noWrap/>
            <w:vAlign w:val="center"/>
            <w:hideMark/>
          </w:tcPr>
          <w:p w14:paraId="7A174CC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118</w:t>
            </w:r>
          </w:p>
        </w:tc>
        <w:tc>
          <w:tcPr>
            <w:tcW w:w="1058" w:type="dxa"/>
            <w:tcBorders>
              <w:top w:val="nil"/>
              <w:left w:val="nil"/>
              <w:right w:val="nil"/>
            </w:tcBorders>
            <w:shd w:val="clear" w:color="auto" w:fill="auto"/>
            <w:noWrap/>
            <w:vAlign w:val="center"/>
            <w:hideMark/>
          </w:tcPr>
          <w:p w14:paraId="6AEA085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right w:val="nil"/>
            </w:tcBorders>
            <w:shd w:val="clear" w:color="auto" w:fill="auto"/>
            <w:noWrap/>
            <w:vAlign w:val="center"/>
            <w:hideMark/>
          </w:tcPr>
          <w:p w14:paraId="2F4E264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right w:val="nil"/>
            </w:tcBorders>
            <w:shd w:val="clear" w:color="auto" w:fill="auto"/>
            <w:noWrap/>
            <w:vAlign w:val="center"/>
            <w:hideMark/>
          </w:tcPr>
          <w:p w14:paraId="64204331"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13.34</w:t>
            </w:r>
          </w:p>
        </w:tc>
        <w:tc>
          <w:tcPr>
            <w:tcW w:w="1058" w:type="dxa"/>
            <w:tcBorders>
              <w:top w:val="nil"/>
              <w:left w:val="nil"/>
              <w:right w:val="nil"/>
            </w:tcBorders>
            <w:shd w:val="clear" w:color="auto" w:fill="auto"/>
            <w:noWrap/>
            <w:vAlign w:val="center"/>
            <w:hideMark/>
          </w:tcPr>
          <w:p w14:paraId="44BEAC3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3.557</w:t>
            </w:r>
          </w:p>
        </w:tc>
      </w:tr>
      <w:tr w:rsidR="00F80C10" w:rsidRPr="000C65B4" w14:paraId="57B6D184" w14:textId="77777777" w:rsidTr="001419B2">
        <w:trPr>
          <w:trHeight w:val="60"/>
        </w:trPr>
        <w:tc>
          <w:tcPr>
            <w:tcW w:w="973" w:type="dxa"/>
            <w:vMerge/>
            <w:tcBorders>
              <w:top w:val="nil"/>
              <w:left w:val="nil"/>
              <w:right w:val="nil"/>
            </w:tcBorders>
            <w:vAlign w:val="center"/>
            <w:hideMark/>
          </w:tcPr>
          <w:p w14:paraId="3D5163B4" w14:textId="77777777" w:rsidR="00F80C10" w:rsidRPr="000C65B4" w:rsidRDefault="00F80C10" w:rsidP="0006624F">
            <w:pPr>
              <w:rPr>
                <w:rFonts w:eastAsia="DengXian"/>
                <w:color w:val="000000"/>
                <w:kern w:val="0"/>
                <w:sz w:val="21"/>
                <w:szCs w:val="21"/>
              </w:rPr>
            </w:pPr>
          </w:p>
        </w:tc>
        <w:tc>
          <w:tcPr>
            <w:tcW w:w="1388" w:type="dxa"/>
            <w:tcBorders>
              <w:top w:val="nil"/>
              <w:left w:val="nil"/>
              <w:bottom w:val="single" w:sz="4" w:space="0" w:color="AEAAAA" w:themeColor="background2" w:themeShade="BF"/>
              <w:right w:val="nil"/>
            </w:tcBorders>
            <w:shd w:val="clear" w:color="auto" w:fill="auto"/>
            <w:vAlign w:val="center"/>
            <w:hideMark/>
          </w:tcPr>
          <w:p w14:paraId="766AD71D"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Total Score</w:t>
            </w:r>
          </w:p>
        </w:tc>
        <w:tc>
          <w:tcPr>
            <w:tcW w:w="813" w:type="dxa"/>
            <w:tcBorders>
              <w:top w:val="nil"/>
              <w:left w:val="nil"/>
              <w:bottom w:val="single" w:sz="4" w:space="0" w:color="AEAAAA" w:themeColor="background2" w:themeShade="BF"/>
              <w:right w:val="nil"/>
            </w:tcBorders>
            <w:shd w:val="clear" w:color="auto" w:fill="auto"/>
            <w:noWrap/>
            <w:vAlign w:val="center"/>
            <w:hideMark/>
          </w:tcPr>
          <w:p w14:paraId="7BCB74DC"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118</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474F098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70</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3E2DE97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127</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02618CFD"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101.44</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736A7FD4"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12.495</w:t>
            </w:r>
          </w:p>
        </w:tc>
      </w:tr>
      <w:tr w:rsidR="00F80C10" w:rsidRPr="000C65B4" w14:paraId="68621F37" w14:textId="77777777" w:rsidTr="001419B2">
        <w:trPr>
          <w:trHeight w:val="314"/>
        </w:trPr>
        <w:tc>
          <w:tcPr>
            <w:tcW w:w="973" w:type="dxa"/>
            <w:vMerge w:val="restart"/>
            <w:tcBorders>
              <w:left w:val="nil"/>
              <w:bottom w:val="single" w:sz="8" w:space="0" w:color="000000"/>
              <w:right w:val="nil"/>
            </w:tcBorders>
            <w:shd w:val="clear" w:color="auto" w:fill="auto"/>
            <w:vAlign w:val="center"/>
            <w:hideMark/>
          </w:tcPr>
          <w:p w14:paraId="1B909C48"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All Groups</w:t>
            </w:r>
          </w:p>
        </w:tc>
        <w:tc>
          <w:tcPr>
            <w:tcW w:w="1388" w:type="dxa"/>
            <w:tcBorders>
              <w:top w:val="single" w:sz="4" w:space="0" w:color="AEAAAA" w:themeColor="background2" w:themeShade="BF"/>
              <w:left w:val="nil"/>
              <w:bottom w:val="nil"/>
              <w:right w:val="nil"/>
            </w:tcBorders>
            <w:shd w:val="clear" w:color="auto" w:fill="auto"/>
            <w:vAlign w:val="center"/>
            <w:hideMark/>
          </w:tcPr>
          <w:p w14:paraId="15C83C24"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M1</w:t>
            </w:r>
          </w:p>
        </w:tc>
        <w:tc>
          <w:tcPr>
            <w:tcW w:w="813" w:type="dxa"/>
            <w:tcBorders>
              <w:top w:val="single" w:sz="4" w:space="0" w:color="AEAAAA" w:themeColor="background2" w:themeShade="BF"/>
              <w:left w:val="nil"/>
              <w:bottom w:val="nil"/>
              <w:right w:val="nil"/>
            </w:tcBorders>
            <w:shd w:val="clear" w:color="auto" w:fill="auto"/>
            <w:noWrap/>
            <w:vAlign w:val="center"/>
            <w:hideMark/>
          </w:tcPr>
          <w:p w14:paraId="3DB7FD9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231</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56880210"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3AC3FDD9"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49</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0BEE461A"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37.26</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4F0405DF"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6.221</w:t>
            </w:r>
          </w:p>
        </w:tc>
      </w:tr>
      <w:tr w:rsidR="00F80C10" w:rsidRPr="000C65B4" w14:paraId="3A50A741" w14:textId="77777777" w:rsidTr="004C77D5">
        <w:trPr>
          <w:trHeight w:val="314"/>
        </w:trPr>
        <w:tc>
          <w:tcPr>
            <w:tcW w:w="973" w:type="dxa"/>
            <w:vMerge/>
            <w:tcBorders>
              <w:top w:val="nil"/>
              <w:left w:val="nil"/>
              <w:bottom w:val="single" w:sz="8" w:space="0" w:color="000000"/>
              <w:right w:val="nil"/>
            </w:tcBorders>
            <w:vAlign w:val="center"/>
            <w:hideMark/>
          </w:tcPr>
          <w:p w14:paraId="17546DB4"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1D015B60"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M2</w:t>
            </w:r>
          </w:p>
        </w:tc>
        <w:tc>
          <w:tcPr>
            <w:tcW w:w="813" w:type="dxa"/>
            <w:tcBorders>
              <w:top w:val="nil"/>
              <w:left w:val="nil"/>
              <w:bottom w:val="nil"/>
              <w:right w:val="nil"/>
            </w:tcBorders>
            <w:shd w:val="clear" w:color="auto" w:fill="auto"/>
            <w:noWrap/>
            <w:vAlign w:val="center"/>
            <w:hideMark/>
          </w:tcPr>
          <w:p w14:paraId="581B2234"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231</w:t>
            </w:r>
          </w:p>
        </w:tc>
        <w:tc>
          <w:tcPr>
            <w:tcW w:w="1058" w:type="dxa"/>
            <w:tcBorders>
              <w:top w:val="nil"/>
              <w:left w:val="nil"/>
              <w:bottom w:val="nil"/>
              <w:right w:val="nil"/>
            </w:tcBorders>
            <w:shd w:val="clear" w:color="auto" w:fill="auto"/>
            <w:noWrap/>
            <w:vAlign w:val="center"/>
            <w:hideMark/>
          </w:tcPr>
          <w:p w14:paraId="23FC04CD"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1650F32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3A8C1DD8"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14.94</w:t>
            </w:r>
          </w:p>
        </w:tc>
        <w:tc>
          <w:tcPr>
            <w:tcW w:w="1058" w:type="dxa"/>
            <w:tcBorders>
              <w:top w:val="nil"/>
              <w:left w:val="nil"/>
              <w:bottom w:val="nil"/>
              <w:right w:val="nil"/>
            </w:tcBorders>
            <w:shd w:val="clear" w:color="auto" w:fill="auto"/>
            <w:noWrap/>
            <w:vAlign w:val="center"/>
            <w:hideMark/>
          </w:tcPr>
          <w:p w14:paraId="2C61ADA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3.779</w:t>
            </w:r>
          </w:p>
        </w:tc>
      </w:tr>
      <w:tr w:rsidR="00F80C10" w:rsidRPr="000C65B4" w14:paraId="12525BB2" w14:textId="77777777" w:rsidTr="004C77D5">
        <w:trPr>
          <w:trHeight w:val="314"/>
        </w:trPr>
        <w:tc>
          <w:tcPr>
            <w:tcW w:w="973" w:type="dxa"/>
            <w:vMerge/>
            <w:tcBorders>
              <w:top w:val="nil"/>
              <w:left w:val="nil"/>
              <w:bottom w:val="single" w:sz="8" w:space="0" w:color="000000"/>
              <w:right w:val="nil"/>
            </w:tcBorders>
            <w:vAlign w:val="center"/>
            <w:hideMark/>
          </w:tcPr>
          <w:p w14:paraId="432D478C"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3B1EA505"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M3</w:t>
            </w:r>
          </w:p>
        </w:tc>
        <w:tc>
          <w:tcPr>
            <w:tcW w:w="813" w:type="dxa"/>
            <w:tcBorders>
              <w:top w:val="nil"/>
              <w:left w:val="nil"/>
              <w:bottom w:val="nil"/>
              <w:right w:val="nil"/>
            </w:tcBorders>
            <w:shd w:val="clear" w:color="auto" w:fill="auto"/>
            <w:noWrap/>
            <w:vAlign w:val="center"/>
            <w:hideMark/>
          </w:tcPr>
          <w:p w14:paraId="21AD7E8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231</w:t>
            </w:r>
          </w:p>
        </w:tc>
        <w:tc>
          <w:tcPr>
            <w:tcW w:w="1058" w:type="dxa"/>
            <w:tcBorders>
              <w:top w:val="nil"/>
              <w:left w:val="nil"/>
              <w:bottom w:val="nil"/>
              <w:right w:val="nil"/>
            </w:tcBorders>
            <w:shd w:val="clear" w:color="auto" w:fill="auto"/>
            <w:noWrap/>
            <w:vAlign w:val="center"/>
            <w:hideMark/>
          </w:tcPr>
          <w:p w14:paraId="17DB75A8"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593D707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25117009" w14:textId="2D306664"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15.4</w:t>
            </w:r>
            <w:r w:rsidR="00C464CA" w:rsidRPr="000C65B4">
              <w:rPr>
                <w:rFonts w:eastAsia="DengXian"/>
                <w:color w:val="000000"/>
                <w:kern w:val="0"/>
                <w:sz w:val="21"/>
                <w:szCs w:val="21"/>
              </w:rPr>
              <w:t>0</w:t>
            </w:r>
          </w:p>
        </w:tc>
        <w:tc>
          <w:tcPr>
            <w:tcW w:w="1058" w:type="dxa"/>
            <w:tcBorders>
              <w:top w:val="nil"/>
              <w:left w:val="nil"/>
              <w:bottom w:val="nil"/>
              <w:right w:val="nil"/>
            </w:tcBorders>
            <w:shd w:val="clear" w:color="auto" w:fill="auto"/>
            <w:noWrap/>
            <w:vAlign w:val="center"/>
            <w:hideMark/>
          </w:tcPr>
          <w:p w14:paraId="2903D014" w14:textId="6425AF9B"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4.05</w:t>
            </w:r>
            <w:r w:rsidR="00C464CA" w:rsidRPr="000C65B4">
              <w:rPr>
                <w:rFonts w:eastAsia="DengXian"/>
                <w:color w:val="000000"/>
                <w:kern w:val="0"/>
                <w:sz w:val="21"/>
                <w:szCs w:val="21"/>
              </w:rPr>
              <w:t>0</w:t>
            </w:r>
          </w:p>
        </w:tc>
      </w:tr>
      <w:tr w:rsidR="00F80C10" w:rsidRPr="000C65B4" w14:paraId="53C87E68" w14:textId="77777777" w:rsidTr="004C77D5">
        <w:trPr>
          <w:trHeight w:val="314"/>
        </w:trPr>
        <w:tc>
          <w:tcPr>
            <w:tcW w:w="973" w:type="dxa"/>
            <w:vMerge/>
            <w:tcBorders>
              <w:top w:val="nil"/>
              <w:left w:val="nil"/>
              <w:bottom w:val="single" w:sz="8" w:space="0" w:color="000000"/>
              <w:right w:val="nil"/>
            </w:tcBorders>
            <w:vAlign w:val="center"/>
            <w:hideMark/>
          </w:tcPr>
          <w:p w14:paraId="7C9479A0"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670AF7A4"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M4</w:t>
            </w:r>
          </w:p>
        </w:tc>
        <w:tc>
          <w:tcPr>
            <w:tcW w:w="813" w:type="dxa"/>
            <w:tcBorders>
              <w:top w:val="nil"/>
              <w:left w:val="nil"/>
              <w:bottom w:val="nil"/>
              <w:right w:val="nil"/>
            </w:tcBorders>
            <w:shd w:val="clear" w:color="auto" w:fill="auto"/>
            <w:noWrap/>
            <w:vAlign w:val="center"/>
            <w:hideMark/>
          </w:tcPr>
          <w:p w14:paraId="2ACB4CFC"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231</w:t>
            </w:r>
          </w:p>
        </w:tc>
        <w:tc>
          <w:tcPr>
            <w:tcW w:w="1058" w:type="dxa"/>
            <w:tcBorders>
              <w:top w:val="nil"/>
              <w:left w:val="nil"/>
              <w:bottom w:val="nil"/>
              <w:right w:val="nil"/>
            </w:tcBorders>
            <w:shd w:val="clear" w:color="auto" w:fill="auto"/>
            <w:noWrap/>
            <w:vAlign w:val="center"/>
            <w:hideMark/>
          </w:tcPr>
          <w:p w14:paraId="5455236E"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613D2287"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016280A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16.32</w:t>
            </w:r>
          </w:p>
        </w:tc>
        <w:tc>
          <w:tcPr>
            <w:tcW w:w="1058" w:type="dxa"/>
            <w:tcBorders>
              <w:top w:val="nil"/>
              <w:left w:val="nil"/>
              <w:bottom w:val="nil"/>
              <w:right w:val="nil"/>
            </w:tcBorders>
            <w:shd w:val="clear" w:color="auto" w:fill="auto"/>
            <w:noWrap/>
            <w:vAlign w:val="center"/>
            <w:hideMark/>
          </w:tcPr>
          <w:p w14:paraId="3AEDE720"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3.123</w:t>
            </w:r>
          </w:p>
        </w:tc>
      </w:tr>
      <w:tr w:rsidR="00F80C10" w:rsidRPr="000C65B4" w14:paraId="685DEB17" w14:textId="77777777" w:rsidTr="004C77D5">
        <w:trPr>
          <w:trHeight w:val="314"/>
        </w:trPr>
        <w:tc>
          <w:tcPr>
            <w:tcW w:w="973" w:type="dxa"/>
            <w:vMerge/>
            <w:tcBorders>
              <w:top w:val="nil"/>
              <w:left w:val="nil"/>
              <w:bottom w:val="single" w:sz="8" w:space="0" w:color="000000"/>
              <w:right w:val="nil"/>
            </w:tcBorders>
            <w:vAlign w:val="center"/>
            <w:hideMark/>
          </w:tcPr>
          <w:p w14:paraId="4DA64189" w14:textId="77777777" w:rsidR="00F80C10" w:rsidRPr="000C65B4" w:rsidRDefault="00F80C10" w:rsidP="0006624F">
            <w:pPr>
              <w:rPr>
                <w:rFonts w:eastAsia="DengXian"/>
                <w:color w:val="000000"/>
                <w:kern w:val="0"/>
                <w:sz w:val="21"/>
                <w:szCs w:val="21"/>
              </w:rPr>
            </w:pPr>
          </w:p>
        </w:tc>
        <w:tc>
          <w:tcPr>
            <w:tcW w:w="1388" w:type="dxa"/>
            <w:tcBorders>
              <w:top w:val="nil"/>
              <w:left w:val="nil"/>
              <w:bottom w:val="nil"/>
              <w:right w:val="nil"/>
            </w:tcBorders>
            <w:shd w:val="clear" w:color="auto" w:fill="auto"/>
            <w:vAlign w:val="center"/>
            <w:hideMark/>
          </w:tcPr>
          <w:p w14:paraId="7E2CF1DE"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M5</w:t>
            </w:r>
          </w:p>
        </w:tc>
        <w:tc>
          <w:tcPr>
            <w:tcW w:w="813" w:type="dxa"/>
            <w:tcBorders>
              <w:top w:val="nil"/>
              <w:left w:val="nil"/>
              <w:bottom w:val="nil"/>
              <w:right w:val="nil"/>
            </w:tcBorders>
            <w:shd w:val="clear" w:color="auto" w:fill="auto"/>
            <w:noWrap/>
            <w:vAlign w:val="center"/>
            <w:hideMark/>
          </w:tcPr>
          <w:p w14:paraId="1D47CE5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231</w:t>
            </w:r>
          </w:p>
        </w:tc>
        <w:tc>
          <w:tcPr>
            <w:tcW w:w="1058" w:type="dxa"/>
            <w:tcBorders>
              <w:top w:val="nil"/>
              <w:left w:val="nil"/>
              <w:bottom w:val="nil"/>
              <w:right w:val="nil"/>
            </w:tcBorders>
            <w:shd w:val="clear" w:color="auto" w:fill="auto"/>
            <w:noWrap/>
            <w:vAlign w:val="center"/>
            <w:hideMark/>
          </w:tcPr>
          <w:p w14:paraId="66C34FF2"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w:t>
            </w:r>
          </w:p>
        </w:tc>
        <w:tc>
          <w:tcPr>
            <w:tcW w:w="1058" w:type="dxa"/>
            <w:tcBorders>
              <w:top w:val="nil"/>
              <w:left w:val="nil"/>
              <w:bottom w:val="nil"/>
              <w:right w:val="nil"/>
            </w:tcBorders>
            <w:shd w:val="clear" w:color="auto" w:fill="auto"/>
            <w:noWrap/>
            <w:vAlign w:val="center"/>
            <w:hideMark/>
          </w:tcPr>
          <w:p w14:paraId="6DDED22D"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21</w:t>
            </w:r>
          </w:p>
        </w:tc>
        <w:tc>
          <w:tcPr>
            <w:tcW w:w="1058" w:type="dxa"/>
            <w:tcBorders>
              <w:top w:val="nil"/>
              <w:left w:val="nil"/>
              <w:bottom w:val="nil"/>
              <w:right w:val="nil"/>
            </w:tcBorders>
            <w:shd w:val="clear" w:color="auto" w:fill="auto"/>
            <w:noWrap/>
            <w:vAlign w:val="center"/>
            <w:hideMark/>
          </w:tcPr>
          <w:p w14:paraId="1831EB5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13.72</w:t>
            </w:r>
          </w:p>
        </w:tc>
        <w:tc>
          <w:tcPr>
            <w:tcW w:w="1058" w:type="dxa"/>
            <w:tcBorders>
              <w:top w:val="nil"/>
              <w:left w:val="nil"/>
              <w:bottom w:val="nil"/>
              <w:right w:val="nil"/>
            </w:tcBorders>
            <w:shd w:val="clear" w:color="auto" w:fill="auto"/>
            <w:noWrap/>
            <w:vAlign w:val="center"/>
            <w:hideMark/>
          </w:tcPr>
          <w:p w14:paraId="4E1DCD68"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3.498</w:t>
            </w:r>
          </w:p>
        </w:tc>
      </w:tr>
      <w:tr w:rsidR="00F80C10" w:rsidRPr="000C65B4" w14:paraId="290E34EF" w14:textId="77777777" w:rsidTr="00622B0B">
        <w:trPr>
          <w:trHeight w:val="60"/>
        </w:trPr>
        <w:tc>
          <w:tcPr>
            <w:tcW w:w="973" w:type="dxa"/>
            <w:vMerge/>
            <w:tcBorders>
              <w:top w:val="nil"/>
              <w:left w:val="nil"/>
              <w:bottom w:val="single" w:sz="12" w:space="0" w:color="000000" w:themeColor="text1"/>
              <w:right w:val="nil"/>
            </w:tcBorders>
            <w:vAlign w:val="center"/>
            <w:hideMark/>
          </w:tcPr>
          <w:p w14:paraId="7610C92A" w14:textId="77777777" w:rsidR="00F80C10" w:rsidRPr="000C65B4" w:rsidRDefault="00F80C10" w:rsidP="0006624F">
            <w:pPr>
              <w:rPr>
                <w:rFonts w:eastAsia="DengXian"/>
                <w:color w:val="000000"/>
                <w:kern w:val="0"/>
                <w:sz w:val="21"/>
                <w:szCs w:val="21"/>
              </w:rPr>
            </w:pPr>
          </w:p>
        </w:tc>
        <w:tc>
          <w:tcPr>
            <w:tcW w:w="1388" w:type="dxa"/>
            <w:tcBorders>
              <w:top w:val="nil"/>
              <w:left w:val="nil"/>
              <w:bottom w:val="single" w:sz="12" w:space="0" w:color="000000" w:themeColor="text1"/>
              <w:right w:val="nil"/>
            </w:tcBorders>
            <w:shd w:val="clear" w:color="auto" w:fill="auto"/>
            <w:vAlign w:val="center"/>
            <w:hideMark/>
          </w:tcPr>
          <w:p w14:paraId="7D023B1A" w14:textId="77777777" w:rsidR="00F80C10" w:rsidRPr="000C65B4" w:rsidRDefault="00F80C10" w:rsidP="0006624F">
            <w:pPr>
              <w:rPr>
                <w:rFonts w:eastAsia="DengXian"/>
                <w:color w:val="000000"/>
                <w:kern w:val="0"/>
                <w:sz w:val="21"/>
                <w:szCs w:val="21"/>
              </w:rPr>
            </w:pPr>
            <w:r w:rsidRPr="000C65B4">
              <w:rPr>
                <w:rFonts w:eastAsia="DengXian"/>
                <w:color w:val="000000"/>
                <w:kern w:val="0"/>
                <w:sz w:val="21"/>
                <w:szCs w:val="21"/>
              </w:rPr>
              <w:t>Total Score</w:t>
            </w:r>
          </w:p>
        </w:tc>
        <w:tc>
          <w:tcPr>
            <w:tcW w:w="813" w:type="dxa"/>
            <w:tcBorders>
              <w:top w:val="nil"/>
              <w:left w:val="nil"/>
              <w:bottom w:val="single" w:sz="12" w:space="0" w:color="000000" w:themeColor="text1"/>
              <w:right w:val="nil"/>
            </w:tcBorders>
            <w:shd w:val="clear" w:color="auto" w:fill="auto"/>
            <w:noWrap/>
            <w:vAlign w:val="center"/>
            <w:hideMark/>
          </w:tcPr>
          <w:p w14:paraId="59A2558C"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231</w:t>
            </w:r>
          </w:p>
        </w:tc>
        <w:tc>
          <w:tcPr>
            <w:tcW w:w="1058" w:type="dxa"/>
            <w:tcBorders>
              <w:top w:val="nil"/>
              <w:left w:val="nil"/>
              <w:bottom w:val="single" w:sz="12" w:space="0" w:color="000000" w:themeColor="text1"/>
              <w:right w:val="nil"/>
            </w:tcBorders>
            <w:shd w:val="clear" w:color="auto" w:fill="auto"/>
            <w:noWrap/>
            <w:vAlign w:val="center"/>
            <w:hideMark/>
          </w:tcPr>
          <w:p w14:paraId="43B8B480"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40</w:t>
            </w:r>
          </w:p>
        </w:tc>
        <w:tc>
          <w:tcPr>
            <w:tcW w:w="1058" w:type="dxa"/>
            <w:tcBorders>
              <w:top w:val="nil"/>
              <w:left w:val="nil"/>
              <w:bottom w:val="single" w:sz="12" w:space="0" w:color="000000" w:themeColor="text1"/>
              <w:right w:val="nil"/>
            </w:tcBorders>
            <w:shd w:val="clear" w:color="auto" w:fill="auto"/>
            <w:noWrap/>
            <w:vAlign w:val="center"/>
            <w:hideMark/>
          </w:tcPr>
          <w:p w14:paraId="1FF167C5"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127</w:t>
            </w:r>
          </w:p>
        </w:tc>
        <w:tc>
          <w:tcPr>
            <w:tcW w:w="1058" w:type="dxa"/>
            <w:tcBorders>
              <w:top w:val="nil"/>
              <w:left w:val="nil"/>
              <w:bottom w:val="single" w:sz="12" w:space="0" w:color="000000" w:themeColor="text1"/>
              <w:right w:val="nil"/>
            </w:tcBorders>
            <w:shd w:val="clear" w:color="auto" w:fill="auto"/>
            <w:noWrap/>
            <w:vAlign w:val="center"/>
            <w:hideMark/>
          </w:tcPr>
          <w:p w14:paraId="0B26BF2B"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97.64</w:t>
            </w:r>
          </w:p>
        </w:tc>
        <w:tc>
          <w:tcPr>
            <w:tcW w:w="1058" w:type="dxa"/>
            <w:tcBorders>
              <w:top w:val="nil"/>
              <w:left w:val="nil"/>
              <w:bottom w:val="single" w:sz="12" w:space="0" w:color="000000" w:themeColor="text1"/>
              <w:right w:val="nil"/>
            </w:tcBorders>
            <w:shd w:val="clear" w:color="auto" w:fill="auto"/>
            <w:noWrap/>
            <w:vAlign w:val="center"/>
            <w:hideMark/>
          </w:tcPr>
          <w:p w14:paraId="68809CDA" w14:textId="77777777" w:rsidR="00F80C10" w:rsidRPr="000C65B4" w:rsidRDefault="00F80C10" w:rsidP="0006624F">
            <w:pPr>
              <w:jc w:val="center"/>
              <w:rPr>
                <w:rFonts w:eastAsia="DengXian"/>
                <w:color w:val="000000"/>
                <w:kern w:val="0"/>
                <w:sz w:val="21"/>
                <w:szCs w:val="21"/>
              </w:rPr>
            </w:pPr>
            <w:r w:rsidRPr="000C65B4">
              <w:rPr>
                <w:rFonts w:eastAsia="DengXian"/>
                <w:color w:val="000000"/>
                <w:kern w:val="0"/>
                <w:sz w:val="21"/>
                <w:szCs w:val="21"/>
              </w:rPr>
              <w:t>14.981</w:t>
            </w:r>
          </w:p>
        </w:tc>
      </w:tr>
    </w:tbl>
    <w:p w14:paraId="55E245DB" w14:textId="657D868C" w:rsidR="00C52D7F" w:rsidRPr="000C65B4" w:rsidRDefault="00F72A81" w:rsidP="002C30AB">
      <w:pPr>
        <w:spacing w:line="120" w:lineRule="atLeast"/>
        <w:jc w:val="both"/>
        <w:rPr>
          <w:rFonts w:eastAsia="SimSun"/>
          <w:bCs/>
          <w:kern w:val="0"/>
          <w:sz w:val="18"/>
          <w:szCs w:val="18"/>
        </w:rPr>
      </w:pPr>
      <w:r w:rsidRPr="000C65B4">
        <w:rPr>
          <w:rFonts w:eastAsia="SimSun"/>
          <w:bCs/>
          <w:i/>
          <w:iCs/>
          <w:kern w:val="0"/>
          <w:sz w:val="22"/>
          <w:szCs w:val="22"/>
        </w:rPr>
        <w:t>Note.</w:t>
      </w:r>
      <w:r w:rsidR="00B021C1" w:rsidRPr="000C65B4">
        <w:rPr>
          <w:rFonts w:eastAsia="SimSun"/>
          <w:bCs/>
          <w:i/>
          <w:iCs/>
          <w:kern w:val="0"/>
          <w:sz w:val="22"/>
          <w:szCs w:val="22"/>
        </w:rPr>
        <w:t xml:space="preserve"> </w:t>
      </w:r>
      <w:r w:rsidR="00B95C88" w:rsidRPr="000C65B4">
        <w:rPr>
          <w:rFonts w:eastAsia="MingLiU"/>
          <w:color w:val="000000"/>
          <w:kern w:val="0"/>
          <w:sz w:val="22"/>
          <w:szCs w:val="22"/>
        </w:rPr>
        <w:t>Group-Low</w:t>
      </w:r>
      <w:r w:rsidR="00565D12">
        <w:rPr>
          <w:rFonts w:eastAsia="MingLiU"/>
          <w:color w:val="000000"/>
          <w:kern w:val="0"/>
          <w:sz w:val="22"/>
          <w:szCs w:val="22"/>
        </w:rPr>
        <w:t xml:space="preserve"> </w:t>
      </w:r>
      <w:r w:rsidR="00B95C88" w:rsidRPr="000C65B4">
        <w:rPr>
          <w:rFonts w:eastAsia="MingLiU"/>
          <w:color w:val="000000"/>
          <w:kern w:val="0"/>
          <w:sz w:val="22"/>
          <w:szCs w:val="22"/>
        </w:rPr>
        <w:t>= Low level of Vocabulary Size/breadth Group; Group-High</w:t>
      </w:r>
      <w:r w:rsidR="00565D12">
        <w:rPr>
          <w:rFonts w:eastAsia="MingLiU"/>
          <w:color w:val="000000"/>
          <w:kern w:val="0"/>
          <w:sz w:val="22"/>
          <w:szCs w:val="22"/>
        </w:rPr>
        <w:t xml:space="preserve"> </w:t>
      </w:r>
      <w:r w:rsidR="00B95C88" w:rsidRPr="000C65B4">
        <w:rPr>
          <w:rFonts w:eastAsia="MingLiU"/>
          <w:color w:val="000000"/>
          <w:kern w:val="0"/>
          <w:sz w:val="22"/>
          <w:szCs w:val="22"/>
        </w:rPr>
        <w:t>=</w:t>
      </w:r>
      <w:r w:rsidR="00565D12">
        <w:rPr>
          <w:rFonts w:eastAsia="MingLiU"/>
          <w:color w:val="000000"/>
          <w:kern w:val="0"/>
          <w:sz w:val="22"/>
          <w:szCs w:val="22"/>
        </w:rPr>
        <w:t xml:space="preserve"> </w:t>
      </w:r>
      <w:r w:rsidR="00B95C88" w:rsidRPr="000C65B4">
        <w:rPr>
          <w:rFonts w:eastAsia="MingLiU"/>
          <w:color w:val="000000"/>
          <w:kern w:val="0"/>
          <w:sz w:val="22"/>
          <w:szCs w:val="22"/>
        </w:rPr>
        <w:t xml:space="preserve">High level of Vocabulary Size/breadth Group; </w:t>
      </w:r>
      <w:r w:rsidR="00B021C1" w:rsidRPr="000C65B4">
        <w:rPr>
          <w:rFonts w:eastAsia="SimSun"/>
          <w:bCs/>
          <w:kern w:val="0"/>
          <w:sz w:val="22"/>
          <w:szCs w:val="22"/>
        </w:rPr>
        <w:t>M1</w:t>
      </w:r>
      <w:r w:rsidR="00565D12">
        <w:rPr>
          <w:rFonts w:eastAsia="SimSun"/>
          <w:bCs/>
          <w:kern w:val="0"/>
          <w:sz w:val="22"/>
          <w:szCs w:val="22"/>
        </w:rPr>
        <w:t xml:space="preserve"> </w:t>
      </w:r>
      <w:r w:rsidR="00B021C1" w:rsidRPr="000C65B4">
        <w:rPr>
          <w:rFonts w:eastAsia="SimSun"/>
          <w:bCs/>
          <w:kern w:val="0"/>
          <w:sz w:val="22"/>
          <w:szCs w:val="22"/>
        </w:rPr>
        <w:t>= Attitudes toward vocabulary learning; M2</w:t>
      </w:r>
      <w:r w:rsidR="00565D12">
        <w:rPr>
          <w:rFonts w:eastAsia="SimSun"/>
          <w:bCs/>
          <w:kern w:val="0"/>
          <w:sz w:val="22"/>
          <w:szCs w:val="22"/>
        </w:rPr>
        <w:t xml:space="preserve"> </w:t>
      </w:r>
      <w:r w:rsidR="00B021C1" w:rsidRPr="000C65B4">
        <w:rPr>
          <w:rFonts w:eastAsia="SimSun"/>
          <w:bCs/>
          <w:kern w:val="0"/>
          <w:sz w:val="22"/>
          <w:szCs w:val="22"/>
        </w:rPr>
        <w:t>= Interest in foreign languages; M3</w:t>
      </w:r>
      <w:r w:rsidR="00565D12">
        <w:rPr>
          <w:rFonts w:eastAsia="SimSun"/>
          <w:bCs/>
          <w:kern w:val="0"/>
          <w:sz w:val="22"/>
          <w:szCs w:val="22"/>
        </w:rPr>
        <w:t xml:space="preserve"> </w:t>
      </w:r>
      <w:r w:rsidR="00B021C1" w:rsidRPr="000C65B4">
        <w:rPr>
          <w:rFonts w:eastAsia="SimSun"/>
          <w:bCs/>
          <w:kern w:val="0"/>
          <w:sz w:val="22"/>
          <w:szCs w:val="22"/>
        </w:rPr>
        <w:t>= Integrative orientation; M4</w:t>
      </w:r>
      <w:r w:rsidR="00565D12">
        <w:rPr>
          <w:rFonts w:eastAsia="SimSun"/>
          <w:bCs/>
          <w:kern w:val="0"/>
          <w:sz w:val="22"/>
          <w:szCs w:val="22"/>
        </w:rPr>
        <w:t xml:space="preserve"> </w:t>
      </w:r>
      <w:r w:rsidR="00565D12" w:rsidRPr="000C65B4">
        <w:rPr>
          <w:rFonts w:eastAsia="SimSun"/>
          <w:bCs/>
          <w:kern w:val="0"/>
          <w:sz w:val="22"/>
          <w:szCs w:val="22"/>
        </w:rPr>
        <w:t>=</w:t>
      </w:r>
      <w:r w:rsidR="00565D12">
        <w:rPr>
          <w:rFonts w:eastAsia="SimSun"/>
          <w:bCs/>
          <w:kern w:val="0"/>
          <w:sz w:val="22"/>
          <w:szCs w:val="22"/>
        </w:rPr>
        <w:t xml:space="preserve"> </w:t>
      </w:r>
      <w:r w:rsidR="00565D12" w:rsidRPr="000C65B4">
        <w:rPr>
          <w:rFonts w:eastAsia="SimSun"/>
          <w:bCs/>
          <w:kern w:val="0"/>
          <w:sz w:val="22"/>
          <w:szCs w:val="22"/>
        </w:rPr>
        <w:t>Instrumental</w:t>
      </w:r>
      <w:r w:rsidR="00B021C1" w:rsidRPr="000C65B4">
        <w:rPr>
          <w:rFonts w:eastAsia="SimSun"/>
          <w:bCs/>
          <w:kern w:val="0"/>
          <w:sz w:val="22"/>
          <w:szCs w:val="22"/>
        </w:rPr>
        <w:t xml:space="preserve"> orientation; M5</w:t>
      </w:r>
      <w:r w:rsidR="00565D12">
        <w:rPr>
          <w:rFonts w:eastAsia="SimSun"/>
          <w:bCs/>
          <w:kern w:val="0"/>
          <w:sz w:val="22"/>
          <w:szCs w:val="22"/>
        </w:rPr>
        <w:t xml:space="preserve"> </w:t>
      </w:r>
      <w:r w:rsidR="00B021C1" w:rsidRPr="000C65B4">
        <w:rPr>
          <w:rFonts w:eastAsia="SimSun"/>
          <w:bCs/>
          <w:kern w:val="0"/>
          <w:sz w:val="22"/>
          <w:szCs w:val="22"/>
        </w:rPr>
        <w:t>= English class anxiety</w:t>
      </w:r>
      <w:r w:rsidR="00B021C1" w:rsidRPr="000C65B4">
        <w:rPr>
          <w:rFonts w:eastAsia="SimSun"/>
          <w:bCs/>
          <w:kern w:val="0"/>
          <w:sz w:val="18"/>
          <w:szCs w:val="18"/>
        </w:rPr>
        <w:t>.</w:t>
      </w:r>
    </w:p>
    <w:p w14:paraId="430598B4" w14:textId="42A2C6F9" w:rsidR="00AF3702" w:rsidRPr="000C65B4" w:rsidRDefault="00AF3702" w:rsidP="0006624F">
      <w:pPr>
        <w:spacing w:line="120" w:lineRule="atLeast"/>
        <w:rPr>
          <w:rFonts w:eastAsia="SimSun"/>
          <w:bCs/>
          <w:i/>
          <w:iCs/>
          <w:kern w:val="0"/>
          <w:sz w:val="18"/>
          <w:szCs w:val="18"/>
        </w:rPr>
      </w:pPr>
    </w:p>
    <w:p w14:paraId="60E01B99" w14:textId="4378506C" w:rsidR="00F62FB7" w:rsidRPr="000C65B4" w:rsidRDefault="00E00029" w:rsidP="00941626">
      <w:pPr>
        <w:spacing w:line="360" w:lineRule="auto"/>
        <w:ind w:firstLineChars="200" w:firstLine="440"/>
        <w:jc w:val="both"/>
        <w:rPr>
          <w:rFonts w:eastAsia="SimSun"/>
          <w:bCs/>
          <w:color w:val="0070C0"/>
          <w:kern w:val="0"/>
          <w:sz w:val="22"/>
          <w:szCs w:val="22"/>
        </w:rPr>
      </w:pPr>
      <w:r w:rsidRPr="000C65B4">
        <w:rPr>
          <w:rFonts w:eastAsia="SimSun"/>
          <w:bCs/>
          <w:kern w:val="0"/>
          <w:sz w:val="22"/>
          <w:szCs w:val="22"/>
        </w:rPr>
        <w:fldChar w:fldCharType="begin"/>
      </w:r>
      <w:r w:rsidRPr="000C65B4">
        <w:rPr>
          <w:rFonts w:eastAsia="SimSun"/>
          <w:bCs/>
          <w:kern w:val="0"/>
          <w:sz w:val="22"/>
          <w:szCs w:val="22"/>
        </w:rPr>
        <w:instrText xml:space="preserve"> REF _Ref67696771 \h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rFonts w:eastAsia="SimSun"/>
          <w:bCs/>
          <w:kern w:val="0"/>
          <w:sz w:val="22"/>
          <w:szCs w:val="22"/>
        </w:rPr>
        <w:t>Table 16</w:t>
      </w:r>
      <w:r w:rsidRPr="000C65B4">
        <w:rPr>
          <w:rFonts w:eastAsia="SimSun"/>
          <w:bCs/>
          <w:kern w:val="0"/>
          <w:sz w:val="22"/>
          <w:szCs w:val="22"/>
        </w:rPr>
        <w:fldChar w:fldCharType="end"/>
      </w:r>
      <w:r w:rsidRPr="000C65B4">
        <w:rPr>
          <w:rFonts w:eastAsia="SimSun"/>
          <w:bCs/>
          <w:kern w:val="0"/>
          <w:sz w:val="22"/>
          <w:szCs w:val="22"/>
        </w:rPr>
        <w:t xml:space="preserve"> presents the correlations between motivation and vocabulary depth. </w:t>
      </w:r>
      <w:r w:rsidR="005E5692" w:rsidRPr="000C65B4">
        <w:rPr>
          <w:rFonts w:eastAsia="SimSun"/>
          <w:bCs/>
          <w:kern w:val="0"/>
          <w:sz w:val="22"/>
          <w:szCs w:val="22"/>
        </w:rPr>
        <w:t xml:space="preserve">In </w:t>
      </w:r>
      <w:r w:rsidR="00646F30" w:rsidRPr="000C65B4">
        <w:rPr>
          <w:rFonts w:eastAsia="SimSun"/>
          <w:bCs/>
          <w:kern w:val="0"/>
          <w:sz w:val="22"/>
          <w:szCs w:val="22"/>
        </w:rPr>
        <w:t>Group-Low</w:t>
      </w:r>
      <w:r w:rsidR="00734C70" w:rsidRPr="000C65B4">
        <w:rPr>
          <w:rFonts w:eastAsia="SimSun"/>
          <w:bCs/>
          <w:kern w:val="0"/>
          <w:sz w:val="22"/>
          <w:szCs w:val="22"/>
        </w:rPr>
        <w:t xml:space="preserve"> </w:t>
      </w:r>
      <w:r w:rsidR="005E5692" w:rsidRPr="000C65B4">
        <w:rPr>
          <w:rFonts w:eastAsia="SimSun"/>
          <w:bCs/>
          <w:kern w:val="0"/>
          <w:sz w:val="22"/>
          <w:szCs w:val="22"/>
        </w:rPr>
        <w:t xml:space="preserve">positive correlations </w:t>
      </w:r>
      <w:r w:rsidR="00AF6635" w:rsidRPr="000C65B4">
        <w:rPr>
          <w:rFonts w:eastAsia="SimSun"/>
          <w:bCs/>
          <w:kern w:val="0"/>
          <w:sz w:val="22"/>
          <w:szCs w:val="22"/>
        </w:rPr>
        <w:t>were found between</w:t>
      </w:r>
      <w:r w:rsidR="005E5692" w:rsidRPr="000C65B4">
        <w:rPr>
          <w:rFonts w:eastAsia="SimSun"/>
          <w:bCs/>
          <w:kern w:val="0"/>
          <w:sz w:val="22"/>
          <w:szCs w:val="22"/>
        </w:rPr>
        <w:t xml:space="preserve"> DVK1 </w:t>
      </w:r>
      <w:r w:rsidR="00AF6635" w:rsidRPr="000C65B4">
        <w:rPr>
          <w:rFonts w:eastAsia="SimSun"/>
          <w:bCs/>
          <w:kern w:val="0"/>
          <w:sz w:val="22"/>
          <w:szCs w:val="22"/>
        </w:rPr>
        <w:t>and</w:t>
      </w:r>
      <w:r w:rsidR="005E5692" w:rsidRPr="000C65B4">
        <w:rPr>
          <w:rFonts w:eastAsia="SimSun"/>
          <w:bCs/>
          <w:kern w:val="0"/>
          <w:sz w:val="22"/>
          <w:szCs w:val="22"/>
        </w:rPr>
        <w:t xml:space="preserve"> </w:t>
      </w:r>
      <w:r w:rsidR="00E21F2E" w:rsidRPr="000C65B4">
        <w:rPr>
          <w:rFonts w:eastAsia="SimSun"/>
          <w:bCs/>
          <w:kern w:val="0"/>
          <w:sz w:val="22"/>
          <w:szCs w:val="22"/>
        </w:rPr>
        <w:t>M2</w:t>
      </w:r>
      <w:r w:rsidR="005E5692" w:rsidRPr="000C65B4">
        <w:rPr>
          <w:rFonts w:eastAsia="SimSun"/>
          <w:bCs/>
          <w:kern w:val="0"/>
          <w:sz w:val="22"/>
          <w:szCs w:val="22"/>
        </w:rPr>
        <w:t xml:space="preserve"> </w:t>
      </w:r>
      <w:r w:rsidR="00E21F2E" w:rsidRPr="000C65B4">
        <w:rPr>
          <w:rFonts w:eastAsia="SimSun"/>
          <w:bCs/>
          <w:kern w:val="0"/>
          <w:sz w:val="22"/>
          <w:szCs w:val="22"/>
        </w:rPr>
        <w:t>(</w:t>
      </w:r>
      <w:r w:rsidR="00E21F2E" w:rsidRPr="000C65B4">
        <w:rPr>
          <w:rFonts w:eastAsia="SimSun"/>
          <w:bCs/>
          <w:i/>
          <w:iCs/>
          <w:kern w:val="0"/>
          <w:sz w:val="22"/>
          <w:szCs w:val="22"/>
        </w:rPr>
        <w:t>r</w:t>
      </w:r>
      <w:r w:rsidR="00E21F2E" w:rsidRPr="000C65B4">
        <w:rPr>
          <w:rFonts w:eastAsia="SimSun"/>
          <w:bCs/>
          <w:kern w:val="0"/>
          <w:sz w:val="22"/>
          <w:szCs w:val="22"/>
        </w:rPr>
        <w:t xml:space="preserve">=.190, </w:t>
      </w:r>
      <w:r w:rsidR="00E21F2E" w:rsidRPr="000C65B4">
        <w:rPr>
          <w:rFonts w:eastAsia="SimSun"/>
          <w:bCs/>
          <w:i/>
          <w:iCs/>
          <w:kern w:val="0"/>
          <w:sz w:val="22"/>
          <w:szCs w:val="22"/>
        </w:rPr>
        <w:t>p</w:t>
      </w:r>
      <w:r w:rsidR="00E21F2E" w:rsidRPr="000C65B4">
        <w:rPr>
          <w:rFonts w:eastAsia="SimSun"/>
          <w:bCs/>
          <w:kern w:val="0"/>
          <w:sz w:val="22"/>
          <w:szCs w:val="22"/>
        </w:rPr>
        <w:t>=0.044</w:t>
      </w:r>
      <w:r w:rsidR="005E5692" w:rsidRPr="000C65B4">
        <w:rPr>
          <w:rFonts w:eastAsia="SimSun"/>
          <w:bCs/>
          <w:kern w:val="0"/>
          <w:sz w:val="22"/>
          <w:szCs w:val="22"/>
        </w:rPr>
        <w:t>) and</w:t>
      </w:r>
      <w:r w:rsidR="00E21F2E" w:rsidRPr="000C65B4">
        <w:rPr>
          <w:rFonts w:eastAsia="SimSun"/>
          <w:bCs/>
          <w:kern w:val="0"/>
          <w:sz w:val="22"/>
          <w:szCs w:val="22"/>
        </w:rPr>
        <w:t xml:space="preserve"> M3</w:t>
      </w:r>
      <w:r w:rsidR="00DC7FE0" w:rsidRPr="000C65B4">
        <w:rPr>
          <w:rFonts w:eastAsia="SimSun"/>
          <w:bCs/>
          <w:kern w:val="0"/>
          <w:sz w:val="22"/>
          <w:szCs w:val="22"/>
        </w:rPr>
        <w:t xml:space="preserve"> </w:t>
      </w:r>
      <w:r w:rsidR="00E21F2E" w:rsidRPr="000C65B4">
        <w:rPr>
          <w:rFonts w:eastAsia="SimSun"/>
          <w:bCs/>
          <w:kern w:val="0"/>
          <w:sz w:val="22"/>
          <w:szCs w:val="22"/>
        </w:rPr>
        <w:t>(</w:t>
      </w:r>
      <w:r w:rsidR="00E21F2E" w:rsidRPr="000C65B4">
        <w:rPr>
          <w:rFonts w:eastAsia="SimSun"/>
          <w:bCs/>
          <w:i/>
          <w:iCs/>
          <w:kern w:val="0"/>
          <w:sz w:val="22"/>
          <w:szCs w:val="22"/>
        </w:rPr>
        <w:t>r</w:t>
      </w:r>
      <w:r w:rsidR="00E21F2E" w:rsidRPr="000C65B4">
        <w:rPr>
          <w:rFonts w:eastAsia="SimSun"/>
          <w:bCs/>
          <w:kern w:val="0"/>
          <w:sz w:val="22"/>
          <w:szCs w:val="22"/>
        </w:rPr>
        <w:t>=</w:t>
      </w:r>
      <w:r w:rsidR="002E01CD" w:rsidRPr="000C65B4">
        <w:rPr>
          <w:rFonts w:eastAsia="SimSun"/>
          <w:bCs/>
          <w:kern w:val="0"/>
          <w:sz w:val="22"/>
          <w:szCs w:val="22"/>
        </w:rPr>
        <w:t>.207</w:t>
      </w:r>
      <w:r w:rsidR="00E21F2E" w:rsidRPr="000C65B4">
        <w:rPr>
          <w:rFonts w:eastAsia="SimSun"/>
          <w:bCs/>
          <w:kern w:val="0"/>
          <w:sz w:val="22"/>
          <w:szCs w:val="22"/>
        </w:rPr>
        <w:t xml:space="preserve">, </w:t>
      </w:r>
      <w:r w:rsidR="00E21F2E" w:rsidRPr="000C65B4">
        <w:rPr>
          <w:rFonts w:eastAsia="SimSun"/>
          <w:bCs/>
          <w:i/>
          <w:iCs/>
          <w:kern w:val="0"/>
          <w:sz w:val="22"/>
          <w:szCs w:val="22"/>
        </w:rPr>
        <w:t>p</w:t>
      </w:r>
      <w:r w:rsidR="00E21F2E" w:rsidRPr="000C65B4">
        <w:rPr>
          <w:rFonts w:eastAsia="SimSun"/>
          <w:bCs/>
          <w:kern w:val="0"/>
          <w:sz w:val="22"/>
          <w:szCs w:val="22"/>
        </w:rPr>
        <w:t>=0.0</w:t>
      </w:r>
      <w:r w:rsidR="002E01CD" w:rsidRPr="000C65B4">
        <w:rPr>
          <w:rFonts w:eastAsia="SimSun"/>
          <w:bCs/>
          <w:kern w:val="0"/>
          <w:sz w:val="22"/>
          <w:szCs w:val="22"/>
        </w:rPr>
        <w:t>28</w:t>
      </w:r>
      <w:r w:rsidR="00E21F2E" w:rsidRPr="000C65B4">
        <w:rPr>
          <w:rFonts w:eastAsia="SimSun"/>
          <w:bCs/>
          <w:kern w:val="0"/>
          <w:sz w:val="22"/>
          <w:szCs w:val="22"/>
        </w:rPr>
        <w:t>).</w:t>
      </w:r>
      <w:r w:rsidR="002E01CD" w:rsidRPr="000C65B4">
        <w:rPr>
          <w:rFonts w:eastAsia="SimSun"/>
          <w:bCs/>
          <w:kern w:val="0"/>
          <w:sz w:val="22"/>
          <w:szCs w:val="22"/>
        </w:rPr>
        <w:t xml:space="preserve"> And a significant positive correlation was also found between M3 and </w:t>
      </w:r>
      <w:r w:rsidR="00AF6635" w:rsidRPr="000C65B4">
        <w:rPr>
          <w:rFonts w:eastAsia="SimSun"/>
          <w:bCs/>
          <w:kern w:val="0"/>
          <w:sz w:val="22"/>
          <w:szCs w:val="22"/>
        </w:rPr>
        <w:t xml:space="preserve">Total </w:t>
      </w:r>
      <w:r w:rsidR="002E01CD" w:rsidRPr="000C65B4">
        <w:rPr>
          <w:rFonts w:eastAsia="SimSun"/>
          <w:bCs/>
          <w:kern w:val="0"/>
          <w:sz w:val="22"/>
          <w:szCs w:val="22"/>
        </w:rPr>
        <w:t>DVK (</w:t>
      </w:r>
      <w:r w:rsidR="002E01CD" w:rsidRPr="000C65B4">
        <w:rPr>
          <w:rFonts w:eastAsia="SimSun"/>
          <w:bCs/>
          <w:i/>
          <w:iCs/>
          <w:kern w:val="0"/>
          <w:sz w:val="22"/>
          <w:szCs w:val="22"/>
        </w:rPr>
        <w:t>r</w:t>
      </w:r>
      <w:r w:rsidR="002E01CD" w:rsidRPr="000C65B4">
        <w:rPr>
          <w:rFonts w:eastAsia="SimSun"/>
          <w:bCs/>
          <w:kern w:val="0"/>
          <w:sz w:val="22"/>
          <w:szCs w:val="22"/>
        </w:rPr>
        <w:t xml:space="preserve">=.224, </w:t>
      </w:r>
      <w:r w:rsidR="002E01CD" w:rsidRPr="000C65B4">
        <w:rPr>
          <w:rFonts w:eastAsia="SimSun"/>
          <w:bCs/>
          <w:i/>
          <w:iCs/>
          <w:kern w:val="0"/>
          <w:sz w:val="22"/>
          <w:szCs w:val="22"/>
        </w:rPr>
        <w:t>p</w:t>
      </w:r>
      <w:r w:rsidR="002E01CD" w:rsidRPr="000C65B4">
        <w:rPr>
          <w:rFonts w:eastAsia="SimSun"/>
          <w:bCs/>
          <w:kern w:val="0"/>
          <w:sz w:val="22"/>
          <w:szCs w:val="22"/>
        </w:rPr>
        <w:t xml:space="preserve">=0.017). </w:t>
      </w:r>
      <w:r w:rsidR="00AF6635" w:rsidRPr="000C65B4">
        <w:rPr>
          <w:rFonts w:eastAsia="SimSun"/>
          <w:bCs/>
          <w:kern w:val="0"/>
          <w:sz w:val="22"/>
          <w:szCs w:val="22"/>
        </w:rPr>
        <w:t>In</w:t>
      </w:r>
      <w:r w:rsidR="001808FA" w:rsidRPr="000C65B4">
        <w:rPr>
          <w:rFonts w:eastAsia="SimSun"/>
          <w:bCs/>
          <w:kern w:val="0"/>
          <w:sz w:val="22"/>
          <w:szCs w:val="22"/>
        </w:rPr>
        <w:t xml:space="preserve"> </w:t>
      </w:r>
      <w:r w:rsidR="00646F30" w:rsidRPr="000C65B4">
        <w:rPr>
          <w:rFonts w:eastAsia="SimSun"/>
          <w:bCs/>
          <w:kern w:val="0"/>
          <w:sz w:val="22"/>
          <w:szCs w:val="22"/>
        </w:rPr>
        <w:t>Group-High</w:t>
      </w:r>
      <w:r w:rsidR="00AF6635" w:rsidRPr="000C65B4">
        <w:rPr>
          <w:rFonts w:eastAsia="SimSun"/>
          <w:bCs/>
          <w:kern w:val="0"/>
          <w:sz w:val="22"/>
          <w:szCs w:val="22"/>
        </w:rPr>
        <w:t>,</w:t>
      </w:r>
      <w:r w:rsidR="002E01CD" w:rsidRPr="000C65B4">
        <w:rPr>
          <w:rFonts w:eastAsia="SimSun"/>
          <w:bCs/>
          <w:kern w:val="0"/>
          <w:sz w:val="22"/>
          <w:szCs w:val="22"/>
        </w:rPr>
        <w:t xml:space="preserve"> </w:t>
      </w:r>
      <w:r w:rsidR="00AF6635" w:rsidRPr="000C65B4">
        <w:rPr>
          <w:rFonts w:eastAsia="SimSun"/>
          <w:bCs/>
          <w:kern w:val="0"/>
          <w:sz w:val="22"/>
          <w:szCs w:val="22"/>
        </w:rPr>
        <w:t>positive correlations with DVK2 were found in</w:t>
      </w:r>
      <w:r w:rsidR="001808FA" w:rsidRPr="000C65B4">
        <w:rPr>
          <w:rFonts w:eastAsia="SimSun"/>
          <w:bCs/>
          <w:kern w:val="0"/>
          <w:sz w:val="22"/>
          <w:szCs w:val="22"/>
        </w:rPr>
        <w:t xml:space="preserve"> M1</w:t>
      </w:r>
      <w:r w:rsidR="00DC7FE0" w:rsidRPr="000C65B4">
        <w:rPr>
          <w:rFonts w:eastAsia="SimSun"/>
          <w:bCs/>
          <w:kern w:val="0"/>
          <w:sz w:val="22"/>
          <w:szCs w:val="22"/>
        </w:rPr>
        <w:t xml:space="preserve"> </w:t>
      </w:r>
      <w:r w:rsidR="001808FA" w:rsidRPr="000C65B4">
        <w:rPr>
          <w:rFonts w:eastAsia="SimSun"/>
          <w:bCs/>
          <w:kern w:val="0"/>
          <w:sz w:val="22"/>
          <w:szCs w:val="22"/>
        </w:rPr>
        <w:t>(</w:t>
      </w:r>
      <w:r w:rsidR="001808FA" w:rsidRPr="000C65B4">
        <w:rPr>
          <w:rFonts w:eastAsia="SimSun"/>
          <w:bCs/>
          <w:i/>
          <w:iCs/>
          <w:kern w:val="0"/>
          <w:sz w:val="22"/>
          <w:szCs w:val="22"/>
        </w:rPr>
        <w:t>r</w:t>
      </w:r>
      <w:r w:rsidR="001808FA" w:rsidRPr="000C65B4">
        <w:rPr>
          <w:rFonts w:eastAsia="SimSun"/>
          <w:bCs/>
          <w:kern w:val="0"/>
          <w:sz w:val="22"/>
          <w:szCs w:val="22"/>
        </w:rPr>
        <w:t xml:space="preserve">=.273, </w:t>
      </w:r>
      <w:r w:rsidR="001808FA" w:rsidRPr="000C65B4">
        <w:rPr>
          <w:rFonts w:eastAsia="SimSun"/>
          <w:bCs/>
          <w:i/>
          <w:iCs/>
          <w:kern w:val="0"/>
          <w:sz w:val="22"/>
          <w:szCs w:val="22"/>
        </w:rPr>
        <w:t>p</w:t>
      </w:r>
      <w:r w:rsidR="001808FA" w:rsidRPr="000C65B4">
        <w:rPr>
          <w:rFonts w:eastAsia="SimSun"/>
          <w:bCs/>
          <w:kern w:val="0"/>
          <w:sz w:val="22"/>
          <w:szCs w:val="22"/>
        </w:rPr>
        <w:t>=0.003&lt;0.01 (2-tailed)), M2</w:t>
      </w:r>
      <w:r w:rsidR="00DC7FE0" w:rsidRPr="000C65B4">
        <w:rPr>
          <w:rFonts w:eastAsia="SimSun"/>
          <w:bCs/>
          <w:kern w:val="0"/>
          <w:sz w:val="22"/>
          <w:szCs w:val="22"/>
        </w:rPr>
        <w:t xml:space="preserve"> </w:t>
      </w:r>
      <w:r w:rsidR="001808FA" w:rsidRPr="000C65B4">
        <w:rPr>
          <w:rFonts w:eastAsia="SimSun"/>
          <w:bCs/>
          <w:kern w:val="0"/>
          <w:sz w:val="22"/>
          <w:szCs w:val="22"/>
        </w:rPr>
        <w:lastRenderedPageBreak/>
        <w:t>(</w:t>
      </w:r>
      <w:r w:rsidR="001808FA" w:rsidRPr="000C65B4">
        <w:rPr>
          <w:rFonts w:eastAsia="SimSun"/>
          <w:bCs/>
          <w:i/>
          <w:iCs/>
          <w:kern w:val="0"/>
          <w:sz w:val="22"/>
          <w:szCs w:val="22"/>
        </w:rPr>
        <w:t>r</w:t>
      </w:r>
      <w:r w:rsidR="001808FA" w:rsidRPr="000C65B4">
        <w:rPr>
          <w:rFonts w:eastAsia="SimSun"/>
          <w:bCs/>
          <w:kern w:val="0"/>
          <w:sz w:val="22"/>
          <w:szCs w:val="22"/>
        </w:rPr>
        <w:t xml:space="preserve">=.183, </w:t>
      </w:r>
      <w:r w:rsidR="001808FA" w:rsidRPr="000C65B4">
        <w:rPr>
          <w:rFonts w:eastAsia="SimSun"/>
          <w:bCs/>
          <w:i/>
          <w:iCs/>
          <w:kern w:val="0"/>
          <w:sz w:val="22"/>
          <w:szCs w:val="22"/>
        </w:rPr>
        <w:t>p</w:t>
      </w:r>
      <w:r w:rsidR="001808FA" w:rsidRPr="000C65B4">
        <w:rPr>
          <w:rFonts w:eastAsia="SimSun"/>
          <w:bCs/>
          <w:kern w:val="0"/>
          <w:sz w:val="22"/>
          <w:szCs w:val="22"/>
        </w:rPr>
        <w:t>=0.047&lt;0.05 (2-tailed)), M3</w:t>
      </w:r>
      <w:r w:rsidR="00DC7FE0" w:rsidRPr="000C65B4">
        <w:rPr>
          <w:rFonts w:eastAsia="SimSun"/>
          <w:bCs/>
          <w:kern w:val="0"/>
          <w:sz w:val="22"/>
          <w:szCs w:val="22"/>
        </w:rPr>
        <w:t xml:space="preserve"> </w:t>
      </w:r>
      <w:r w:rsidR="001808FA" w:rsidRPr="000C65B4">
        <w:rPr>
          <w:rFonts w:eastAsia="SimSun"/>
          <w:bCs/>
          <w:kern w:val="0"/>
          <w:sz w:val="22"/>
          <w:szCs w:val="22"/>
        </w:rPr>
        <w:t>(</w:t>
      </w:r>
      <w:r w:rsidR="001808FA" w:rsidRPr="000C65B4">
        <w:rPr>
          <w:rFonts w:eastAsia="SimSun"/>
          <w:bCs/>
          <w:i/>
          <w:iCs/>
          <w:kern w:val="0"/>
          <w:sz w:val="22"/>
          <w:szCs w:val="22"/>
        </w:rPr>
        <w:t>r</w:t>
      </w:r>
      <w:r w:rsidR="001808FA" w:rsidRPr="000C65B4">
        <w:rPr>
          <w:rFonts w:eastAsia="SimSun"/>
          <w:bCs/>
          <w:kern w:val="0"/>
          <w:sz w:val="22"/>
          <w:szCs w:val="22"/>
        </w:rPr>
        <w:t xml:space="preserve">=.234, </w:t>
      </w:r>
      <w:r w:rsidR="001808FA" w:rsidRPr="000C65B4">
        <w:rPr>
          <w:rFonts w:eastAsia="SimSun"/>
          <w:bCs/>
          <w:i/>
          <w:iCs/>
          <w:kern w:val="0"/>
          <w:sz w:val="22"/>
          <w:szCs w:val="22"/>
        </w:rPr>
        <w:t>p</w:t>
      </w:r>
      <w:r w:rsidR="001808FA" w:rsidRPr="000C65B4">
        <w:rPr>
          <w:rFonts w:eastAsia="SimSun"/>
          <w:bCs/>
          <w:kern w:val="0"/>
          <w:sz w:val="22"/>
          <w:szCs w:val="22"/>
        </w:rPr>
        <w:t>=0.011&lt;0.05 (2-tailed))</w:t>
      </w:r>
      <w:r w:rsidR="00AF6635" w:rsidRPr="000C65B4">
        <w:rPr>
          <w:rFonts w:eastAsia="SimSun"/>
          <w:bCs/>
          <w:kern w:val="0"/>
          <w:sz w:val="22"/>
          <w:szCs w:val="22"/>
        </w:rPr>
        <w:t>,</w:t>
      </w:r>
      <w:r w:rsidR="001808FA" w:rsidRPr="000C65B4">
        <w:rPr>
          <w:rFonts w:eastAsia="SimSun"/>
          <w:bCs/>
          <w:kern w:val="0"/>
          <w:sz w:val="22"/>
          <w:szCs w:val="22"/>
        </w:rPr>
        <w:t xml:space="preserve"> and Total motivation (</w:t>
      </w:r>
      <w:r w:rsidR="001808FA" w:rsidRPr="000C65B4">
        <w:rPr>
          <w:rFonts w:eastAsia="SimSun"/>
          <w:bCs/>
          <w:i/>
          <w:iCs/>
          <w:kern w:val="0"/>
          <w:sz w:val="22"/>
          <w:szCs w:val="22"/>
        </w:rPr>
        <w:t>r</w:t>
      </w:r>
      <w:r w:rsidR="001808FA" w:rsidRPr="000C65B4">
        <w:rPr>
          <w:rFonts w:eastAsia="SimSun"/>
          <w:bCs/>
          <w:kern w:val="0"/>
          <w:sz w:val="22"/>
          <w:szCs w:val="22"/>
        </w:rPr>
        <w:t xml:space="preserve">=.230, </w:t>
      </w:r>
      <w:r w:rsidR="001808FA" w:rsidRPr="000C65B4">
        <w:rPr>
          <w:rFonts w:eastAsia="SimSun"/>
          <w:bCs/>
          <w:i/>
          <w:iCs/>
          <w:kern w:val="0"/>
          <w:sz w:val="22"/>
          <w:szCs w:val="22"/>
        </w:rPr>
        <w:t>p</w:t>
      </w:r>
      <w:r w:rsidR="001808FA" w:rsidRPr="000C65B4">
        <w:rPr>
          <w:rFonts w:eastAsia="SimSun"/>
          <w:bCs/>
          <w:kern w:val="0"/>
          <w:sz w:val="22"/>
          <w:szCs w:val="22"/>
        </w:rPr>
        <w:t>=0.012&lt;0.05 (2-tailed)</w:t>
      </w:r>
      <w:r w:rsidR="00AF6635" w:rsidRPr="000C65B4">
        <w:rPr>
          <w:rFonts w:eastAsia="SimSun"/>
          <w:bCs/>
          <w:kern w:val="0"/>
          <w:sz w:val="22"/>
          <w:szCs w:val="22"/>
        </w:rPr>
        <w:t>.</w:t>
      </w:r>
      <w:r w:rsidR="001808FA" w:rsidRPr="000C65B4">
        <w:rPr>
          <w:rFonts w:eastAsia="SimSun"/>
          <w:bCs/>
          <w:kern w:val="0"/>
          <w:sz w:val="22"/>
          <w:szCs w:val="22"/>
        </w:rPr>
        <w:t xml:space="preserve"> </w:t>
      </w:r>
      <w:r w:rsidR="00AF6635" w:rsidRPr="000C65B4">
        <w:rPr>
          <w:rFonts w:eastAsia="SimSun"/>
          <w:bCs/>
          <w:kern w:val="0"/>
          <w:sz w:val="22"/>
          <w:szCs w:val="22"/>
        </w:rPr>
        <w:t>Concerning all groups,</w:t>
      </w:r>
      <w:r w:rsidR="001808FA" w:rsidRPr="000C65B4">
        <w:rPr>
          <w:rFonts w:eastAsia="SimSun"/>
          <w:bCs/>
          <w:kern w:val="0"/>
          <w:sz w:val="22"/>
          <w:szCs w:val="22"/>
        </w:rPr>
        <w:t xml:space="preserve"> DVK1 had a significant positive correlation with </w:t>
      </w:r>
      <w:r w:rsidR="00F62FB7" w:rsidRPr="000C65B4">
        <w:rPr>
          <w:rFonts w:eastAsia="SimSun"/>
          <w:bCs/>
          <w:kern w:val="0"/>
          <w:sz w:val="22"/>
          <w:szCs w:val="22"/>
        </w:rPr>
        <w:t>M1</w:t>
      </w:r>
      <w:r w:rsidR="00DC7FE0" w:rsidRPr="000C65B4">
        <w:rPr>
          <w:rFonts w:eastAsia="SimSun"/>
          <w:bCs/>
          <w:kern w:val="0"/>
          <w:sz w:val="22"/>
          <w:szCs w:val="22"/>
        </w:rPr>
        <w:t xml:space="preserve"> </w:t>
      </w:r>
      <w:r w:rsidR="00F62FB7" w:rsidRPr="000C65B4">
        <w:rPr>
          <w:rFonts w:eastAsia="SimSun"/>
          <w:bCs/>
          <w:kern w:val="0"/>
          <w:sz w:val="22"/>
          <w:szCs w:val="22"/>
        </w:rPr>
        <w:t>(</w:t>
      </w:r>
      <w:r w:rsidR="00F62FB7" w:rsidRPr="000C65B4">
        <w:rPr>
          <w:rFonts w:eastAsia="SimSun"/>
          <w:bCs/>
          <w:i/>
          <w:iCs/>
          <w:kern w:val="0"/>
          <w:sz w:val="22"/>
          <w:szCs w:val="22"/>
        </w:rPr>
        <w:t>r</w:t>
      </w:r>
      <w:r w:rsidR="00F62FB7" w:rsidRPr="000C65B4">
        <w:rPr>
          <w:rFonts w:eastAsia="SimSun"/>
          <w:bCs/>
          <w:kern w:val="0"/>
          <w:sz w:val="22"/>
          <w:szCs w:val="22"/>
        </w:rPr>
        <w:t xml:space="preserve">=.180, </w:t>
      </w:r>
      <w:r w:rsidR="00F62FB7" w:rsidRPr="000C65B4">
        <w:rPr>
          <w:rFonts w:eastAsia="SimSun"/>
          <w:bCs/>
          <w:i/>
          <w:iCs/>
          <w:kern w:val="0"/>
          <w:sz w:val="22"/>
          <w:szCs w:val="22"/>
        </w:rPr>
        <w:t>p</w:t>
      </w:r>
      <w:r w:rsidR="00F62FB7" w:rsidRPr="000C65B4">
        <w:rPr>
          <w:rFonts w:eastAsia="SimSun"/>
          <w:bCs/>
          <w:kern w:val="0"/>
          <w:sz w:val="22"/>
          <w:szCs w:val="22"/>
        </w:rPr>
        <w:t>=0.006&lt;0.01</w:t>
      </w:r>
      <w:r w:rsidR="00DC7FE0" w:rsidRPr="000C65B4">
        <w:rPr>
          <w:rFonts w:eastAsia="SimSun"/>
          <w:bCs/>
          <w:kern w:val="0"/>
          <w:sz w:val="22"/>
          <w:szCs w:val="22"/>
        </w:rPr>
        <w:t xml:space="preserve"> </w:t>
      </w:r>
      <w:r w:rsidR="00F62FB7" w:rsidRPr="000C65B4">
        <w:rPr>
          <w:rFonts w:eastAsia="SimSun"/>
          <w:bCs/>
          <w:kern w:val="0"/>
          <w:sz w:val="22"/>
          <w:szCs w:val="22"/>
        </w:rPr>
        <w:t>(2-tailed)), M2</w:t>
      </w:r>
      <w:r w:rsidR="00DC7FE0" w:rsidRPr="000C65B4">
        <w:rPr>
          <w:rFonts w:eastAsia="SimSun"/>
          <w:bCs/>
          <w:kern w:val="0"/>
          <w:sz w:val="22"/>
          <w:szCs w:val="22"/>
        </w:rPr>
        <w:t xml:space="preserve"> </w:t>
      </w:r>
      <w:r w:rsidR="00F62FB7" w:rsidRPr="000C65B4">
        <w:rPr>
          <w:rFonts w:eastAsia="SimSun"/>
          <w:bCs/>
          <w:kern w:val="0"/>
          <w:sz w:val="22"/>
          <w:szCs w:val="22"/>
        </w:rPr>
        <w:t>(</w:t>
      </w:r>
      <w:r w:rsidR="00F62FB7" w:rsidRPr="000C65B4">
        <w:rPr>
          <w:rFonts w:eastAsia="SimSun"/>
          <w:bCs/>
          <w:i/>
          <w:iCs/>
          <w:kern w:val="0"/>
          <w:sz w:val="22"/>
          <w:szCs w:val="22"/>
        </w:rPr>
        <w:t>r</w:t>
      </w:r>
      <w:r w:rsidR="00F62FB7" w:rsidRPr="000C65B4">
        <w:rPr>
          <w:rFonts w:eastAsia="SimSun"/>
          <w:bCs/>
          <w:kern w:val="0"/>
          <w:sz w:val="22"/>
          <w:szCs w:val="22"/>
        </w:rPr>
        <w:t xml:space="preserve">=.189, </w:t>
      </w:r>
      <w:r w:rsidR="00F62FB7" w:rsidRPr="000C65B4">
        <w:rPr>
          <w:rFonts w:eastAsia="SimSun"/>
          <w:bCs/>
          <w:i/>
          <w:iCs/>
          <w:kern w:val="0"/>
          <w:sz w:val="22"/>
          <w:szCs w:val="22"/>
        </w:rPr>
        <w:t>p</w:t>
      </w:r>
      <w:r w:rsidR="00F62FB7" w:rsidRPr="000C65B4">
        <w:rPr>
          <w:rFonts w:eastAsia="SimSun"/>
          <w:bCs/>
          <w:kern w:val="0"/>
          <w:sz w:val="22"/>
          <w:szCs w:val="22"/>
        </w:rPr>
        <w:t>=0.004&lt;0.01 (2-tailed)), M3</w:t>
      </w:r>
      <w:r w:rsidR="00DC7FE0" w:rsidRPr="000C65B4">
        <w:rPr>
          <w:rFonts w:eastAsia="SimSun"/>
          <w:bCs/>
          <w:kern w:val="0"/>
          <w:sz w:val="22"/>
          <w:szCs w:val="22"/>
        </w:rPr>
        <w:t xml:space="preserve"> </w:t>
      </w:r>
      <w:r w:rsidR="00F62FB7" w:rsidRPr="000C65B4">
        <w:rPr>
          <w:rFonts w:eastAsia="SimSun"/>
          <w:bCs/>
          <w:kern w:val="0"/>
          <w:sz w:val="22"/>
          <w:szCs w:val="22"/>
        </w:rPr>
        <w:t>(</w:t>
      </w:r>
      <w:r w:rsidR="00F62FB7" w:rsidRPr="000C65B4">
        <w:rPr>
          <w:rFonts w:eastAsia="SimSun"/>
          <w:bCs/>
          <w:i/>
          <w:iCs/>
          <w:kern w:val="0"/>
          <w:sz w:val="22"/>
          <w:szCs w:val="22"/>
        </w:rPr>
        <w:t>r</w:t>
      </w:r>
      <w:r w:rsidR="00F62FB7" w:rsidRPr="000C65B4">
        <w:rPr>
          <w:rFonts w:eastAsia="SimSun"/>
          <w:bCs/>
          <w:kern w:val="0"/>
          <w:sz w:val="22"/>
          <w:szCs w:val="22"/>
        </w:rPr>
        <w:t xml:space="preserve">=.188, </w:t>
      </w:r>
      <w:r w:rsidR="00F62FB7" w:rsidRPr="000C65B4">
        <w:rPr>
          <w:rFonts w:eastAsia="SimSun"/>
          <w:bCs/>
          <w:i/>
          <w:iCs/>
          <w:kern w:val="0"/>
          <w:sz w:val="22"/>
          <w:szCs w:val="22"/>
        </w:rPr>
        <w:t>p</w:t>
      </w:r>
      <w:r w:rsidR="00F62FB7" w:rsidRPr="000C65B4">
        <w:rPr>
          <w:rFonts w:eastAsia="SimSun"/>
          <w:bCs/>
          <w:kern w:val="0"/>
          <w:sz w:val="22"/>
          <w:szCs w:val="22"/>
        </w:rPr>
        <w:t>=0.004&lt;0.01 (2-tailed)) and Total motivation (</w:t>
      </w:r>
      <w:r w:rsidR="00F62FB7" w:rsidRPr="000C65B4">
        <w:rPr>
          <w:rFonts w:eastAsia="SimSun"/>
          <w:bCs/>
          <w:i/>
          <w:iCs/>
          <w:kern w:val="0"/>
          <w:sz w:val="22"/>
          <w:szCs w:val="22"/>
        </w:rPr>
        <w:t>r</w:t>
      </w:r>
      <w:r w:rsidR="00F62FB7" w:rsidRPr="000C65B4">
        <w:rPr>
          <w:rFonts w:eastAsia="SimSun"/>
          <w:bCs/>
          <w:kern w:val="0"/>
          <w:sz w:val="22"/>
          <w:szCs w:val="22"/>
        </w:rPr>
        <w:t xml:space="preserve">=.173, </w:t>
      </w:r>
      <w:r w:rsidR="00F62FB7" w:rsidRPr="000C65B4">
        <w:rPr>
          <w:rFonts w:eastAsia="SimSun"/>
          <w:bCs/>
          <w:i/>
          <w:iCs/>
          <w:kern w:val="0"/>
          <w:sz w:val="22"/>
          <w:szCs w:val="22"/>
        </w:rPr>
        <w:t>p</w:t>
      </w:r>
      <w:r w:rsidR="00F62FB7" w:rsidRPr="000C65B4">
        <w:rPr>
          <w:rFonts w:eastAsia="SimSun"/>
          <w:bCs/>
          <w:kern w:val="0"/>
          <w:sz w:val="22"/>
          <w:szCs w:val="22"/>
        </w:rPr>
        <w:t xml:space="preserve">=0.008&lt;0.01 (2-tailed)). </w:t>
      </w:r>
      <w:r w:rsidR="00305A03" w:rsidRPr="000C65B4">
        <w:rPr>
          <w:rFonts w:eastAsia="SimSun"/>
          <w:bCs/>
          <w:kern w:val="0"/>
          <w:sz w:val="22"/>
          <w:szCs w:val="22"/>
        </w:rPr>
        <w:t>It should be noted that</w:t>
      </w:r>
      <w:r w:rsidR="00F62FB7" w:rsidRPr="000C65B4">
        <w:rPr>
          <w:rFonts w:eastAsia="SimSun"/>
          <w:bCs/>
          <w:kern w:val="0"/>
          <w:sz w:val="22"/>
          <w:szCs w:val="22"/>
        </w:rPr>
        <w:t xml:space="preserve"> all the </w:t>
      </w:r>
      <w:r w:rsidR="00305A03" w:rsidRPr="000C65B4">
        <w:rPr>
          <w:rFonts w:eastAsia="SimSun"/>
          <w:bCs/>
          <w:kern w:val="0"/>
          <w:sz w:val="22"/>
          <w:szCs w:val="22"/>
        </w:rPr>
        <w:t>domains</w:t>
      </w:r>
      <w:r w:rsidR="00F62FB7" w:rsidRPr="000C65B4">
        <w:rPr>
          <w:rFonts w:eastAsia="SimSun"/>
          <w:bCs/>
          <w:kern w:val="0"/>
          <w:sz w:val="22"/>
          <w:szCs w:val="22"/>
        </w:rPr>
        <w:t xml:space="preserve"> of motivation</w:t>
      </w:r>
      <w:r w:rsidR="00305A03" w:rsidRPr="000C65B4">
        <w:rPr>
          <w:rFonts w:eastAsia="SimSun"/>
          <w:bCs/>
          <w:kern w:val="0"/>
          <w:sz w:val="22"/>
          <w:szCs w:val="22"/>
        </w:rPr>
        <w:t xml:space="preserve"> except M5</w:t>
      </w:r>
      <w:r w:rsidR="00F62FB7" w:rsidRPr="000C65B4">
        <w:rPr>
          <w:rFonts w:eastAsia="SimSun"/>
          <w:bCs/>
          <w:kern w:val="0"/>
          <w:sz w:val="22"/>
          <w:szCs w:val="22"/>
        </w:rPr>
        <w:t xml:space="preserve"> had </w:t>
      </w:r>
      <w:r w:rsidR="00305A03" w:rsidRPr="000C65B4">
        <w:rPr>
          <w:rFonts w:eastAsia="SimSun"/>
          <w:bCs/>
          <w:kern w:val="0"/>
          <w:sz w:val="22"/>
          <w:szCs w:val="22"/>
        </w:rPr>
        <w:t xml:space="preserve">positive </w:t>
      </w:r>
      <w:r w:rsidR="00F62FB7" w:rsidRPr="000C65B4">
        <w:rPr>
          <w:rFonts w:eastAsia="SimSun"/>
          <w:bCs/>
          <w:kern w:val="0"/>
          <w:sz w:val="22"/>
          <w:szCs w:val="22"/>
        </w:rPr>
        <w:t>correlation</w:t>
      </w:r>
      <w:r w:rsidR="00305A03" w:rsidRPr="000C65B4">
        <w:rPr>
          <w:rFonts w:eastAsia="SimSun"/>
          <w:bCs/>
          <w:kern w:val="0"/>
          <w:sz w:val="22"/>
          <w:szCs w:val="22"/>
        </w:rPr>
        <w:t>s</w:t>
      </w:r>
      <w:r w:rsidR="00F62FB7" w:rsidRPr="000C65B4">
        <w:rPr>
          <w:rFonts w:eastAsia="SimSun"/>
          <w:bCs/>
          <w:kern w:val="0"/>
          <w:sz w:val="22"/>
          <w:szCs w:val="22"/>
        </w:rPr>
        <w:t xml:space="preserve"> with DVK2</w:t>
      </w:r>
      <w:r w:rsidR="00305A03" w:rsidRPr="000C65B4">
        <w:rPr>
          <w:rFonts w:eastAsia="SimSun"/>
          <w:bCs/>
          <w:kern w:val="0"/>
          <w:sz w:val="22"/>
          <w:szCs w:val="22"/>
        </w:rPr>
        <w:t xml:space="preserve"> and Total DVK</w:t>
      </w:r>
      <w:r w:rsidR="00F62FB7" w:rsidRPr="000C65B4">
        <w:rPr>
          <w:rFonts w:eastAsia="SimSun"/>
          <w:bCs/>
          <w:kern w:val="0"/>
          <w:sz w:val="22"/>
          <w:szCs w:val="22"/>
        </w:rPr>
        <w:t xml:space="preserve">. </w:t>
      </w:r>
    </w:p>
    <w:p w14:paraId="3CBF4E3C" w14:textId="2669FB07" w:rsidR="00C464CA" w:rsidRDefault="00C464CA" w:rsidP="005F47BD">
      <w:pPr>
        <w:spacing w:line="360" w:lineRule="auto"/>
        <w:ind w:firstLineChars="200" w:firstLine="440"/>
        <w:rPr>
          <w:rFonts w:eastAsia="SimSun"/>
          <w:bCs/>
          <w:kern w:val="0"/>
          <w:sz w:val="22"/>
          <w:szCs w:val="22"/>
        </w:rPr>
      </w:pPr>
    </w:p>
    <w:p w14:paraId="4AD0098B" w14:textId="2A0AF6B5" w:rsidR="00F845EF" w:rsidRDefault="00F845EF" w:rsidP="005F47BD">
      <w:pPr>
        <w:spacing w:line="360" w:lineRule="auto"/>
        <w:ind w:firstLineChars="200" w:firstLine="440"/>
        <w:rPr>
          <w:rFonts w:eastAsia="SimSun"/>
          <w:bCs/>
          <w:kern w:val="0"/>
          <w:sz w:val="22"/>
          <w:szCs w:val="22"/>
        </w:rPr>
      </w:pPr>
    </w:p>
    <w:p w14:paraId="01A75619" w14:textId="2B327904" w:rsidR="00F845EF" w:rsidRDefault="00F845EF" w:rsidP="005F47BD">
      <w:pPr>
        <w:spacing w:line="360" w:lineRule="auto"/>
        <w:ind w:firstLineChars="200" w:firstLine="440"/>
        <w:rPr>
          <w:rFonts w:eastAsia="SimSun"/>
          <w:bCs/>
          <w:kern w:val="0"/>
          <w:sz w:val="22"/>
          <w:szCs w:val="22"/>
        </w:rPr>
      </w:pPr>
    </w:p>
    <w:p w14:paraId="4A596286" w14:textId="1F43BD74" w:rsidR="00F845EF" w:rsidRDefault="00F845EF" w:rsidP="005F47BD">
      <w:pPr>
        <w:spacing w:line="360" w:lineRule="auto"/>
        <w:ind w:firstLineChars="200" w:firstLine="440"/>
        <w:rPr>
          <w:rFonts w:eastAsia="SimSun"/>
          <w:bCs/>
          <w:kern w:val="0"/>
          <w:sz w:val="22"/>
          <w:szCs w:val="22"/>
        </w:rPr>
      </w:pPr>
    </w:p>
    <w:p w14:paraId="04C7D985" w14:textId="1F3DDD7C" w:rsidR="00F845EF" w:rsidRDefault="00F845EF" w:rsidP="005F47BD">
      <w:pPr>
        <w:spacing w:line="360" w:lineRule="auto"/>
        <w:ind w:firstLineChars="200" w:firstLine="440"/>
        <w:rPr>
          <w:rFonts w:eastAsia="SimSun"/>
          <w:bCs/>
          <w:kern w:val="0"/>
          <w:sz w:val="22"/>
          <w:szCs w:val="22"/>
        </w:rPr>
      </w:pPr>
    </w:p>
    <w:p w14:paraId="23669C29" w14:textId="1A8AC8EE" w:rsidR="00F845EF" w:rsidRDefault="00F845EF" w:rsidP="005F47BD">
      <w:pPr>
        <w:spacing w:line="360" w:lineRule="auto"/>
        <w:ind w:firstLineChars="200" w:firstLine="440"/>
        <w:rPr>
          <w:rFonts w:eastAsia="SimSun"/>
          <w:bCs/>
          <w:kern w:val="0"/>
          <w:sz w:val="22"/>
          <w:szCs w:val="22"/>
        </w:rPr>
      </w:pPr>
    </w:p>
    <w:p w14:paraId="594B09DF" w14:textId="433FBBDE" w:rsidR="00F845EF" w:rsidRDefault="00F845EF" w:rsidP="005F47BD">
      <w:pPr>
        <w:spacing w:line="360" w:lineRule="auto"/>
        <w:ind w:firstLineChars="200" w:firstLine="440"/>
        <w:rPr>
          <w:rFonts w:eastAsia="SimSun"/>
          <w:bCs/>
          <w:kern w:val="0"/>
          <w:sz w:val="22"/>
          <w:szCs w:val="22"/>
        </w:rPr>
      </w:pPr>
    </w:p>
    <w:p w14:paraId="7F171773" w14:textId="04D9B1E2" w:rsidR="00F845EF" w:rsidRDefault="00F845EF" w:rsidP="005F47BD">
      <w:pPr>
        <w:spacing w:line="360" w:lineRule="auto"/>
        <w:ind w:firstLineChars="200" w:firstLine="440"/>
        <w:rPr>
          <w:rFonts w:eastAsia="SimSun"/>
          <w:bCs/>
          <w:kern w:val="0"/>
          <w:sz w:val="22"/>
          <w:szCs w:val="22"/>
        </w:rPr>
      </w:pPr>
    </w:p>
    <w:p w14:paraId="2E89EADE" w14:textId="0EABC794" w:rsidR="00F845EF" w:rsidRDefault="00F845EF" w:rsidP="005F47BD">
      <w:pPr>
        <w:spacing w:line="360" w:lineRule="auto"/>
        <w:ind w:firstLineChars="200" w:firstLine="440"/>
        <w:rPr>
          <w:rFonts w:eastAsia="SimSun"/>
          <w:bCs/>
          <w:kern w:val="0"/>
          <w:sz w:val="22"/>
          <w:szCs w:val="22"/>
        </w:rPr>
      </w:pPr>
    </w:p>
    <w:p w14:paraId="6F14233F" w14:textId="729927B6" w:rsidR="00F845EF" w:rsidRDefault="00F845EF" w:rsidP="005F47BD">
      <w:pPr>
        <w:spacing w:line="360" w:lineRule="auto"/>
        <w:ind w:firstLineChars="200" w:firstLine="440"/>
        <w:rPr>
          <w:rFonts w:eastAsia="SimSun"/>
          <w:bCs/>
          <w:kern w:val="0"/>
          <w:sz w:val="22"/>
          <w:szCs w:val="22"/>
        </w:rPr>
      </w:pPr>
    </w:p>
    <w:p w14:paraId="78956CD2" w14:textId="177CB04C" w:rsidR="00F845EF" w:rsidRDefault="00F845EF" w:rsidP="005F47BD">
      <w:pPr>
        <w:spacing w:line="360" w:lineRule="auto"/>
        <w:ind w:firstLineChars="200" w:firstLine="440"/>
        <w:rPr>
          <w:rFonts w:eastAsia="SimSun"/>
          <w:bCs/>
          <w:kern w:val="0"/>
          <w:sz w:val="22"/>
          <w:szCs w:val="22"/>
        </w:rPr>
      </w:pPr>
    </w:p>
    <w:p w14:paraId="25841EC4" w14:textId="589CFFCC" w:rsidR="00F845EF" w:rsidRDefault="00F845EF" w:rsidP="005F47BD">
      <w:pPr>
        <w:spacing w:line="360" w:lineRule="auto"/>
        <w:ind w:firstLineChars="200" w:firstLine="440"/>
        <w:rPr>
          <w:rFonts w:eastAsia="SimSun"/>
          <w:bCs/>
          <w:kern w:val="0"/>
          <w:sz w:val="22"/>
          <w:szCs w:val="22"/>
        </w:rPr>
      </w:pPr>
    </w:p>
    <w:p w14:paraId="1A0E1099" w14:textId="289F8F1B" w:rsidR="00F845EF" w:rsidRDefault="00F845EF" w:rsidP="005F47BD">
      <w:pPr>
        <w:spacing w:line="360" w:lineRule="auto"/>
        <w:ind w:firstLineChars="200" w:firstLine="440"/>
        <w:rPr>
          <w:rFonts w:eastAsia="SimSun"/>
          <w:bCs/>
          <w:kern w:val="0"/>
          <w:sz w:val="22"/>
          <w:szCs w:val="22"/>
        </w:rPr>
      </w:pPr>
    </w:p>
    <w:p w14:paraId="0C41CA44" w14:textId="77777777" w:rsidR="00F845EF" w:rsidRDefault="00F845EF" w:rsidP="005F47BD">
      <w:pPr>
        <w:spacing w:line="360" w:lineRule="auto"/>
        <w:ind w:firstLineChars="200" w:firstLine="440"/>
        <w:rPr>
          <w:rFonts w:eastAsia="SimSun"/>
          <w:bCs/>
          <w:kern w:val="0"/>
          <w:sz w:val="22"/>
          <w:szCs w:val="22"/>
        </w:rPr>
      </w:pPr>
    </w:p>
    <w:p w14:paraId="52FD69E9" w14:textId="519ABA4E" w:rsidR="00F845EF" w:rsidRDefault="00F845EF" w:rsidP="005F47BD">
      <w:pPr>
        <w:spacing w:line="360" w:lineRule="auto"/>
        <w:ind w:firstLineChars="200" w:firstLine="440"/>
        <w:rPr>
          <w:rFonts w:eastAsia="SimSun"/>
          <w:bCs/>
          <w:kern w:val="0"/>
          <w:sz w:val="22"/>
          <w:szCs w:val="22"/>
        </w:rPr>
      </w:pPr>
    </w:p>
    <w:p w14:paraId="37EA1941" w14:textId="2839B893" w:rsidR="00F845EF" w:rsidRDefault="00F845EF" w:rsidP="005F47BD">
      <w:pPr>
        <w:spacing w:line="360" w:lineRule="auto"/>
        <w:ind w:firstLineChars="200" w:firstLine="440"/>
        <w:rPr>
          <w:rFonts w:eastAsia="SimSun"/>
          <w:bCs/>
          <w:kern w:val="0"/>
          <w:sz w:val="22"/>
          <w:szCs w:val="22"/>
        </w:rPr>
      </w:pPr>
    </w:p>
    <w:p w14:paraId="496A9B0C" w14:textId="77777777" w:rsidR="00F845EF" w:rsidRPr="000C65B4" w:rsidRDefault="00F845EF" w:rsidP="005F47BD">
      <w:pPr>
        <w:spacing w:line="360" w:lineRule="auto"/>
        <w:ind w:firstLineChars="200" w:firstLine="440"/>
        <w:rPr>
          <w:rFonts w:eastAsia="SimSun"/>
          <w:bCs/>
          <w:kern w:val="0"/>
          <w:sz w:val="22"/>
          <w:szCs w:val="22"/>
        </w:rPr>
      </w:pPr>
    </w:p>
    <w:p w14:paraId="332AA724" w14:textId="0D7167C0" w:rsidR="00F73D9F" w:rsidRPr="000C65B4" w:rsidRDefault="00CC1DD3" w:rsidP="0059391E">
      <w:pPr>
        <w:pStyle w:val="ae"/>
        <w:rPr>
          <w:rFonts w:eastAsia="SimSun"/>
        </w:rPr>
      </w:pPr>
      <w:bookmarkStart w:id="260" w:name="_Ref67696771"/>
      <w:bookmarkStart w:id="261" w:name="_Toc69819588"/>
      <w:bookmarkStart w:id="262" w:name="_Toc74058757"/>
      <w:r w:rsidRPr="000C65B4">
        <w:lastRenderedPageBreak/>
        <w:t>Table</w:t>
      </w:r>
      <w:r w:rsidR="004800D5" w:rsidRPr="000C65B4">
        <w:t xml:space="preserve"> </w:t>
      </w:r>
      <w:fldSimple w:instr=" SEQ Table \* ARABIC ">
        <w:r w:rsidR="00F0173F">
          <w:rPr>
            <w:noProof/>
          </w:rPr>
          <w:t>16</w:t>
        </w:r>
      </w:fldSimple>
      <w:bookmarkEnd w:id="260"/>
      <w:r w:rsidR="00DE3216" w:rsidRPr="000C65B4">
        <w:rPr>
          <w:noProof/>
        </w:rPr>
        <w:t>.</w:t>
      </w:r>
      <w:r w:rsidR="00757DE5" w:rsidRPr="000C65B4">
        <w:t xml:space="preserve"> </w:t>
      </w:r>
      <w:r w:rsidR="00214D60" w:rsidRPr="000C65B4">
        <w:t xml:space="preserve">Pearson </w:t>
      </w:r>
      <w:r w:rsidR="00F73D9F" w:rsidRPr="000C65B4">
        <w:rPr>
          <w:rFonts w:eastAsia="SimSun"/>
        </w:rPr>
        <w:t xml:space="preserve">Correlations </w:t>
      </w:r>
      <w:r w:rsidR="001126FF" w:rsidRPr="000C65B4">
        <w:rPr>
          <w:rFonts w:eastAsia="SimSun" w:hint="eastAsia"/>
        </w:rPr>
        <w:t>B</w:t>
      </w:r>
      <w:r w:rsidR="00F73D9F" w:rsidRPr="000C65B4">
        <w:rPr>
          <w:rFonts w:eastAsia="SimSun"/>
        </w:rPr>
        <w:t xml:space="preserve">etween </w:t>
      </w:r>
      <w:r w:rsidR="00200C9A" w:rsidRPr="000C65B4">
        <w:rPr>
          <w:rFonts w:eastAsia="SimSun"/>
        </w:rPr>
        <w:t>M</w:t>
      </w:r>
      <w:r w:rsidR="00F73D9F" w:rsidRPr="000C65B4">
        <w:rPr>
          <w:rFonts w:eastAsia="SimSun"/>
        </w:rPr>
        <w:t xml:space="preserve">otivation and </w:t>
      </w:r>
      <w:r w:rsidR="00200C9A" w:rsidRPr="000C65B4">
        <w:rPr>
          <w:rFonts w:eastAsia="SimSun"/>
        </w:rPr>
        <w:t>D</w:t>
      </w:r>
      <w:r w:rsidR="00F73D9F" w:rsidRPr="000C65B4">
        <w:rPr>
          <w:rFonts w:eastAsia="SimSun"/>
        </w:rPr>
        <w:t>epth</w:t>
      </w:r>
      <w:r w:rsidR="00E00029" w:rsidRPr="000C65B4">
        <w:rPr>
          <w:rFonts w:eastAsia="SimSun"/>
        </w:rPr>
        <w:t xml:space="preserve"> of </w:t>
      </w:r>
      <w:r w:rsidR="00200C9A" w:rsidRPr="000C65B4">
        <w:rPr>
          <w:rFonts w:eastAsia="SimSun"/>
        </w:rPr>
        <w:t>V</w:t>
      </w:r>
      <w:r w:rsidR="00E00029" w:rsidRPr="000C65B4">
        <w:rPr>
          <w:rFonts w:eastAsia="SimSun"/>
        </w:rPr>
        <w:t xml:space="preserve">ocabulary </w:t>
      </w:r>
      <w:r w:rsidR="00200C9A" w:rsidRPr="000C65B4">
        <w:rPr>
          <w:rFonts w:eastAsia="SimSun"/>
        </w:rPr>
        <w:t>K</w:t>
      </w:r>
      <w:r w:rsidR="00E00029" w:rsidRPr="000C65B4">
        <w:rPr>
          <w:rFonts w:eastAsia="SimSun"/>
        </w:rPr>
        <w:t>nowledge</w:t>
      </w:r>
      <w:bookmarkEnd w:id="261"/>
      <w:bookmarkEnd w:id="262"/>
    </w:p>
    <w:tbl>
      <w:tblPr>
        <w:tblW w:w="7354" w:type="dxa"/>
        <w:tblCellMar>
          <w:left w:w="0" w:type="dxa"/>
          <w:right w:w="0" w:type="dxa"/>
        </w:tblCellMar>
        <w:tblLook w:val="04A0" w:firstRow="1" w:lastRow="0" w:firstColumn="1" w:lastColumn="0" w:noHBand="0" w:noVBand="1"/>
      </w:tblPr>
      <w:tblGrid>
        <w:gridCol w:w="587"/>
        <w:gridCol w:w="718"/>
        <w:gridCol w:w="586"/>
        <w:gridCol w:w="862"/>
        <w:gridCol w:w="862"/>
        <w:gridCol w:w="862"/>
        <w:gridCol w:w="862"/>
        <w:gridCol w:w="874"/>
        <w:gridCol w:w="1141"/>
      </w:tblGrid>
      <w:tr w:rsidR="00F93571" w:rsidRPr="000C65B4" w14:paraId="5D96FFDB" w14:textId="77777777" w:rsidTr="00622B0B">
        <w:trPr>
          <w:cantSplit/>
          <w:trHeight w:hRule="exact" w:val="340"/>
        </w:trPr>
        <w:tc>
          <w:tcPr>
            <w:tcW w:w="587" w:type="dxa"/>
            <w:tcBorders>
              <w:top w:val="single" w:sz="12" w:space="0" w:color="000000" w:themeColor="text1"/>
              <w:left w:val="nil"/>
              <w:bottom w:val="single" w:sz="8" w:space="0" w:color="000000" w:themeColor="text1"/>
              <w:right w:val="nil"/>
            </w:tcBorders>
            <w:shd w:val="clear" w:color="auto" w:fill="auto"/>
            <w:noWrap/>
            <w:tcMar>
              <w:top w:w="15" w:type="dxa"/>
              <w:left w:w="15" w:type="dxa"/>
              <w:bottom w:w="0" w:type="dxa"/>
              <w:right w:w="15" w:type="dxa"/>
            </w:tcMar>
            <w:vAlign w:val="center"/>
            <w:hideMark/>
          </w:tcPr>
          <w:p w14:paraId="6C956552" w14:textId="77777777" w:rsidR="00F93571" w:rsidRPr="000C65B4" w:rsidRDefault="00F93571" w:rsidP="00B41726">
            <w:pPr>
              <w:rPr>
                <w:rFonts w:ascii="DengXian" w:eastAsia="DengXian" w:hAnsi="DengXian"/>
                <w:color w:val="000000"/>
                <w:sz w:val="21"/>
                <w:szCs w:val="21"/>
              </w:rPr>
            </w:pPr>
            <w:r w:rsidRPr="000C65B4">
              <w:rPr>
                <w:rFonts w:ascii="DengXian" w:eastAsia="DengXian" w:hAnsi="DengXian" w:hint="eastAsia"/>
                <w:color w:val="000000"/>
                <w:sz w:val="21"/>
                <w:szCs w:val="21"/>
              </w:rPr>
              <w:t xml:space="preserve">　</w:t>
            </w:r>
          </w:p>
        </w:tc>
        <w:tc>
          <w:tcPr>
            <w:tcW w:w="1304" w:type="dxa"/>
            <w:gridSpan w:val="2"/>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3A5CECE8" w14:textId="77777777" w:rsidR="00F93571" w:rsidRPr="000C65B4" w:rsidRDefault="00F93571" w:rsidP="00B41726">
            <w:pPr>
              <w:rPr>
                <w:rFonts w:ascii="DengXian" w:eastAsia="DengXian" w:hAnsi="DengXian"/>
                <w:color w:val="000000"/>
                <w:sz w:val="21"/>
                <w:szCs w:val="21"/>
              </w:rPr>
            </w:pPr>
            <w:r w:rsidRPr="000C65B4">
              <w:rPr>
                <w:rFonts w:ascii="DengXian" w:eastAsia="DengXian" w:hAnsi="DengXian" w:hint="eastAsia"/>
                <w:color w:val="000000"/>
                <w:sz w:val="21"/>
                <w:szCs w:val="21"/>
              </w:rPr>
              <w:t xml:space="preserve">　</w:t>
            </w:r>
          </w:p>
        </w:tc>
        <w:tc>
          <w:tcPr>
            <w:tcW w:w="862" w:type="dxa"/>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19F94C5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M1</w:t>
            </w:r>
          </w:p>
        </w:tc>
        <w:tc>
          <w:tcPr>
            <w:tcW w:w="862" w:type="dxa"/>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0BF240B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M2</w:t>
            </w:r>
          </w:p>
        </w:tc>
        <w:tc>
          <w:tcPr>
            <w:tcW w:w="862" w:type="dxa"/>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67AA165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M3</w:t>
            </w:r>
          </w:p>
        </w:tc>
        <w:tc>
          <w:tcPr>
            <w:tcW w:w="862" w:type="dxa"/>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032790E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M4</w:t>
            </w:r>
          </w:p>
        </w:tc>
        <w:tc>
          <w:tcPr>
            <w:tcW w:w="874" w:type="dxa"/>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1FEE8F1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M5</w:t>
            </w:r>
          </w:p>
        </w:tc>
        <w:tc>
          <w:tcPr>
            <w:tcW w:w="1141" w:type="dxa"/>
            <w:tcBorders>
              <w:top w:val="single" w:sz="12" w:space="0" w:color="000000" w:themeColor="text1"/>
              <w:left w:val="nil"/>
              <w:bottom w:val="single" w:sz="8" w:space="0" w:color="000000" w:themeColor="text1"/>
              <w:right w:val="nil"/>
            </w:tcBorders>
            <w:shd w:val="clear" w:color="000000" w:fill="FFFFFF"/>
            <w:tcMar>
              <w:top w:w="15" w:type="dxa"/>
              <w:left w:w="15" w:type="dxa"/>
              <w:bottom w:w="0" w:type="dxa"/>
              <w:right w:w="15" w:type="dxa"/>
            </w:tcMar>
            <w:vAlign w:val="center"/>
            <w:hideMark/>
          </w:tcPr>
          <w:p w14:paraId="1DF510EC" w14:textId="46674FA4" w:rsidR="00F93571" w:rsidRPr="000C65B4" w:rsidRDefault="00F93571" w:rsidP="00B41726">
            <w:pPr>
              <w:jc w:val="center"/>
              <w:rPr>
                <w:rFonts w:eastAsia="DengXian"/>
                <w:color w:val="000000"/>
                <w:sz w:val="21"/>
                <w:szCs w:val="21"/>
              </w:rPr>
            </w:pPr>
            <w:r w:rsidRPr="000C65B4">
              <w:rPr>
                <w:rFonts w:eastAsia="DengXian"/>
                <w:color w:val="000000"/>
                <w:sz w:val="21"/>
                <w:szCs w:val="21"/>
              </w:rPr>
              <w:t>TM</w:t>
            </w:r>
          </w:p>
        </w:tc>
      </w:tr>
      <w:tr w:rsidR="00F93571" w:rsidRPr="000C65B4" w14:paraId="490B966E" w14:textId="77777777" w:rsidTr="002910EA">
        <w:trPr>
          <w:cantSplit/>
          <w:trHeight w:hRule="exact" w:val="284"/>
        </w:trPr>
        <w:tc>
          <w:tcPr>
            <w:tcW w:w="587" w:type="dxa"/>
            <w:vMerge w:val="restart"/>
            <w:tcBorders>
              <w:top w:val="single" w:sz="8" w:space="0" w:color="000000" w:themeColor="text1"/>
              <w:left w:val="nil"/>
              <w:bottom w:val="single" w:sz="8" w:space="0" w:color="AEAAAA"/>
              <w:right w:val="nil"/>
            </w:tcBorders>
            <w:shd w:val="clear" w:color="auto" w:fill="auto"/>
            <w:tcMar>
              <w:top w:w="15" w:type="dxa"/>
              <w:left w:w="15" w:type="dxa"/>
              <w:bottom w:w="0" w:type="dxa"/>
              <w:right w:w="15" w:type="dxa"/>
            </w:tcMar>
            <w:vAlign w:val="center"/>
            <w:hideMark/>
          </w:tcPr>
          <w:p w14:paraId="79596B8D" w14:textId="77777777" w:rsidR="00F93571" w:rsidRPr="000C65B4" w:rsidRDefault="00F93571" w:rsidP="00B41726">
            <w:pPr>
              <w:jc w:val="center"/>
              <w:rPr>
                <w:rFonts w:eastAsia="DengXian"/>
                <w:color w:val="FF0000"/>
                <w:sz w:val="21"/>
                <w:szCs w:val="21"/>
              </w:rPr>
            </w:pPr>
            <w:r w:rsidRPr="000C65B4">
              <w:rPr>
                <w:rFonts w:eastAsia="DengXian"/>
                <w:sz w:val="21"/>
                <w:szCs w:val="21"/>
              </w:rPr>
              <w:t>G-L</w:t>
            </w:r>
          </w:p>
        </w:tc>
        <w:tc>
          <w:tcPr>
            <w:tcW w:w="718" w:type="dxa"/>
            <w:vMerge w:val="restart"/>
            <w:tcBorders>
              <w:top w:val="single" w:sz="8" w:space="0" w:color="000000" w:themeColor="text1"/>
              <w:left w:val="nil"/>
              <w:bottom w:val="single" w:sz="8" w:space="0" w:color="AEAEAE"/>
              <w:right w:val="nil"/>
            </w:tcBorders>
            <w:shd w:val="clear" w:color="auto" w:fill="auto"/>
            <w:tcMar>
              <w:top w:w="15" w:type="dxa"/>
              <w:left w:w="15" w:type="dxa"/>
              <w:bottom w:w="0" w:type="dxa"/>
              <w:right w:w="15" w:type="dxa"/>
            </w:tcMar>
            <w:vAlign w:val="center"/>
            <w:hideMark/>
          </w:tcPr>
          <w:p w14:paraId="767FF495" w14:textId="77777777" w:rsidR="00F93571" w:rsidRPr="000C65B4" w:rsidRDefault="00F93571" w:rsidP="00B41726">
            <w:pPr>
              <w:rPr>
                <w:rFonts w:eastAsia="DengXian"/>
                <w:color w:val="000000"/>
                <w:sz w:val="21"/>
                <w:szCs w:val="21"/>
              </w:rPr>
            </w:pPr>
            <w:r w:rsidRPr="000C65B4">
              <w:rPr>
                <w:rFonts w:eastAsia="DengXian"/>
                <w:color w:val="000000"/>
                <w:sz w:val="21"/>
                <w:szCs w:val="21"/>
              </w:rPr>
              <w:t>DVK1</w:t>
            </w:r>
          </w:p>
        </w:tc>
        <w:tc>
          <w:tcPr>
            <w:tcW w:w="585" w:type="dxa"/>
            <w:tcBorders>
              <w:top w:val="single" w:sz="8" w:space="0" w:color="000000" w:themeColor="text1"/>
              <w:left w:val="nil"/>
              <w:bottom w:val="nil"/>
              <w:right w:val="nil"/>
            </w:tcBorders>
            <w:shd w:val="clear" w:color="auto" w:fill="auto"/>
            <w:tcMar>
              <w:top w:w="15" w:type="dxa"/>
              <w:left w:w="15" w:type="dxa"/>
              <w:bottom w:w="0" w:type="dxa"/>
              <w:right w:w="15" w:type="dxa"/>
            </w:tcMar>
            <w:vAlign w:val="center"/>
            <w:hideMark/>
          </w:tcPr>
          <w:p w14:paraId="25D6FBC8" w14:textId="77777777" w:rsidR="00F93571" w:rsidRPr="000C65B4" w:rsidRDefault="00F93571" w:rsidP="00B41726">
            <w:pPr>
              <w:rPr>
                <w:rFonts w:eastAsia="DengXian"/>
                <w:i/>
                <w:iCs/>
                <w:color w:val="FF0000"/>
                <w:sz w:val="21"/>
                <w:szCs w:val="21"/>
              </w:rPr>
            </w:pPr>
            <w:r w:rsidRPr="000C65B4">
              <w:rPr>
                <w:rFonts w:eastAsia="DengXian"/>
                <w:i/>
                <w:iCs/>
                <w:sz w:val="21"/>
                <w:szCs w:val="21"/>
              </w:rPr>
              <w:t>r</w:t>
            </w:r>
          </w:p>
        </w:tc>
        <w:tc>
          <w:tcPr>
            <w:tcW w:w="0" w:type="auto"/>
            <w:tcBorders>
              <w:top w:val="single" w:sz="8" w:space="0" w:color="000000" w:themeColor="text1"/>
              <w:left w:val="nil"/>
              <w:bottom w:val="nil"/>
              <w:right w:val="nil"/>
            </w:tcBorders>
            <w:shd w:val="clear" w:color="auto" w:fill="auto"/>
            <w:noWrap/>
            <w:tcMar>
              <w:top w:w="15" w:type="dxa"/>
              <w:left w:w="15" w:type="dxa"/>
              <w:bottom w:w="0" w:type="dxa"/>
              <w:right w:w="15" w:type="dxa"/>
            </w:tcMar>
            <w:vAlign w:val="center"/>
            <w:hideMark/>
          </w:tcPr>
          <w:p w14:paraId="4385E0A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0.064</w:t>
            </w:r>
          </w:p>
        </w:tc>
        <w:tc>
          <w:tcPr>
            <w:tcW w:w="0" w:type="auto"/>
            <w:tcBorders>
              <w:top w:val="single" w:sz="8" w:space="0" w:color="000000" w:themeColor="text1"/>
              <w:left w:val="nil"/>
              <w:bottom w:val="nil"/>
              <w:right w:val="nil"/>
            </w:tcBorders>
            <w:shd w:val="clear" w:color="auto" w:fill="auto"/>
            <w:noWrap/>
            <w:tcMar>
              <w:top w:w="15" w:type="dxa"/>
              <w:left w:w="15" w:type="dxa"/>
              <w:bottom w:w="0" w:type="dxa"/>
              <w:right w:w="15" w:type="dxa"/>
            </w:tcMar>
            <w:vAlign w:val="center"/>
            <w:hideMark/>
          </w:tcPr>
          <w:p w14:paraId="02092F7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.190</w:t>
            </w:r>
            <w:r w:rsidRPr="000C65B4">
              <w:rPr>
                <w:rFonts w:eastAsia="DengXian"/>
                <w:color w:val="000000"/>
                <w:sz w:val="21"/>
                <w:szCs w:val="21"/>
                <w:vertAlign w:val="superscript"/>
              </w:rPr>
              <w:t>*</w:t>
            </w:r>
          </w:p>
        </w:tc>
        <w:tc>
          <w:tcPr>
            <w:tcW w:w="0" w:type="auto"/>
            <w:tcBorders>
              <w:top w:val="single" w:sz="8" w:space="0" w:color="000000" w:themeColor="text1"/>
              <w:left w:val="nil"/>
              <w:bottom w:val="nil"/>
              <w:right w:val="nil"/>
            </w:tcBorders>
            <w:shd w:val="clear" w:color="auto" w:fill="auto"/>
            <w:noWrap/>
            <w:tcMar>
              <w:top w:w="15" w:type="dxa"/>
              <w:left w:w="15" w:type="dxa"/>
              <w:bottom w:w="0" w:type="dxa"/>
              <w:right w:w="15" w:type="dxa"/>
            </w:tcMar>
            <w:vAlign w:val="center"/>
            <w:hideMark/>
          </w:tcPr>
          <w:p w14:paraId="356E507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.207</w:t>
            </w:r>
            <w:r w:rsidRPr="000C65B4">
              <w:rPr>
                <w:rFonts w:eastAsia="DengXian"/>
                <w:color w:val="000000"/>
                <w:sz w:val="21"/>
                <w:szCs w:val="21"/>
                <w:vertAlign w:val="superscript"/>
              </w:rPr>
              <w:t>*</w:t>
            </w:r>
          </w:p>
        </w:tc>
        <w:tc>
          <w:tcPr>
            <w:tcW w:w="0" w:type="auto"/>
            <w:tcBorders>
              <w:top w:val="single" w:sz="8" w:space="0" w:color="000000" w:themeColor="text1"/>
              <w:left w:val="nil"/>
              <w:bottom w:val="nil"/>
              <w:right w:val="nil"/>
            </w:tcBorders>
            <w:shd w:val="clear" w:color="auto" w:fill="auto"/>
            <w:noWrap/>
            <w:tcMar>
              <w:top w:w="15" w:type="dxa"/>
              <w:left w:w="15" w:type="dxa"/>
              <w:bottom w:w="0" w:type="dxa"/>
              <w:right w:w="15" w:type="dxa"/>
            </w:tcMar>
            <w:vAlign w:val="center"/>
            <w:hideMark/>
          </w:tcPr>
          <w:p w14:paraId="6412424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0.084</w:t>
            </w:r>
          </w:p>
        </w:tc>
        <w:tc>
          <w:tcPr>
            <w:tcW w:w="0" w:type="auto"/>
            <w:tcBorders>
              <w:top w:val="single" w:sz="8" w:space="0" w:color="000000" w:themeColor="text1"/>
              <w:left w:val="nil"/>
              <w:bottom w:val="nil"/>
              <w:right w:val="nil"/>
            </w:tcBorders>
            <w:shd w:val="clear" w:color="auto" w:fill="auto"/>
            <w:noWrap/>
            <w:tcMar>
              <w:top w:w="15" w:type="dxa"/>
              <w:left w:w="15" w:type="dxa"/>
              <w:bottom w:w="0" w:type="dxa"/>
              <w:right w:w="15" w:type="dxa"/>
            </w:tcMar>
            <w:vAlign w:val="center"/>
            <w:hideMark/>
          </w:tcPr>
          <w:p w14:paraId="2B853BC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-0.075</w:t>
            </w:r>
          </w:p>
        </w:tc>
        <w:tc>
          <w:tcPr>
            <w:tcW w:w="0" w:type="auto"/>
            <w:tcBorders>
              <w:top w:val="single" w:sz="8" w:space="0" w:color="000000" w:themeColor="text1"/>
              <w:left w:val="nil"/>
              <w:bottom w:val="nil"/>
              <w:right w:val="nil"/>
            </w:tcBorders>
            <w:shd w:val="clear" w:color="auto" w:fill="auto"/>
            <w:noWrap/>
            <w:tcMar>
              <w:top w:w="15" w:type="dxa"/>
              <w:left w:w="15" w:type="dxa"/>
              <w:bottom w:w="0" w:type="dxa"/>
              <w:right w:w="15" w:type="dxa"/>
            </w:tcMar>
            <w:vAlign w:val="center"/>
            <w:hideMark/>
          </w:tcPr>
          <w:p w14:paraId="31529ADB" w14:textId="56C5EBEF" w:rsidR="00F93571" w:rsidRPr="000C65B4" w:rsidRDefault="00F93571" w:rsidP="00B41726">
            <w:pPr>
              <w:jc w:val="center"/>
              <w:rPr>
                <w:rFonts w:eastAsia="DengXian"/>
                <w:color w:val="000000"/>
                <w:sz w:val="21"/>
                <w:szCs w:val="21"/>
              </w:rPr>
            </w:pPr>
            <w:r w:rsidRPr="000C65B4">
              <w:rPr>
                <w:rFonts w:eastAsia="DengXian"/>
                <w:color w:val="000000"/>
                <w:sz w:val="21"/>
                <w:szCs w:val="21"/>
              </w:rPr>
              <w:t>0.13</w:t>
            </w:r>
            <w:r w:rsidR="00C464CA" w:rsidRPr="000C65B4">
              <w:rPr>
                <w:rFonts w:eastAsia="DengXian"/>
                <w:color w:val="000000"/>
                <w:sz w:val="21"/>
                <w:szCs w:val="21"/>
              </w:rPr>
              <w:t>0</w:t>
            </w:r>
          </w:p>
        </w:tc>
      </w:tr>
      <w:tr w:rsidR="00F93571" w:rsidRPr="000C65B4" w14:paraId="51D53D7E" w14:textId="77777777" w:rsidTr="00F845EF">
        <w:trPr>
          <w:cantSplit/>
          <w:trHeight w:hRule="exact" w:val="284"/>
        </w:trPr>
        <w:tc>
          <w:tcPr>
            <w:tcW w:w="0" w:type="auto"/>
            <w:vMerge/>
            <w:tcBorders>
              <w:top w:val="single" w:sz="8" w:space="0" w:color="auto"/>
              <w:left w:val="nil"/>
              <w:bottom w:val="single" w:sz="8" w:space="0" w:color="AEAAAA"/>
              <w:right w:val="nil"/>
            </w:tcBorders>
            <w:vAlign w:val="center"/>
            <w:hideMark/>
          </w:tcPr>
          <w:p w14:paraId="20ACF821" w14:textId="77777777" w:rsidR="00F93571" w:rsidRPr="000C65B4" w:rsidRDefault="00F93571" w:rsidP="00B41726">
            <w:pPr>
              <w:rPr>
                <w:rFonts w:eastAsia="DengXian"/>
                <w:color w:val="FF0000"/>
                <w:sz w:val="21"/>
                <w:szCs w:val="21"/>
              </w:rPr>
            </w:pPr>
          </w:p>
        </w:tc>
        <w:tc>
          <w:tcPr>
            <w:tcW w:w="718" w:type="dxa"/>
            <w:vMerge/>
            <w:tcBorders>
              <w:top w:val="nil"/>
              <w:left w:val="nil"/>
              <w:bottom w:val="single" w:sz="8" w:space="0" w:color="AEAEAE"/>
              <w:right w:val="nil"/>
            </w:tcBorders>
            <w:vAlign w:val="center"/>
            <w:hideMark/>
          </w:tcPr>
          <w:p w14:paraId="26B7DBBD"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76759BA7"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E1462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0.497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4C78E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C79EC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23C04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0.379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93C778"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0.427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582D7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0.171</w:t>
            </w:r>
          </w:p>
        </w:tc>
      </w:tr>
      <w:tr w:rsidR="00F93571" w:rsidRPr="000C65B4" w14:paraId="558E160A" w14:textId="77777777" w:rsidTr="00D95BE6">
        <w:trPr>
          <w:cantSplit/>
          <w:trHeight w:hRule="exact" w:val="284"/>
        </w:trPr>
        <w:tc>
          <w:tcPr>
            <w:tcW w:w="0" w:type="auto"/>
            <w:vMerge/>
            <w:tcBorders>
              <w:top w:val="single" w:sz="8" w:space="0" w:color="auto"/>
              <w:left w:val="nil"/>
              <w:bottom w:val="single" w:sz="8" w:space="0" w:color="AEAAAA"/>
              <w:right w:val="nil"/>
            </w:tcBorders>
            <w:vAlign w:val="center"/>
            <w:hideMark/>
          </w:tcPr>
          <w:p w14:paraId="5E98276F" w14:textId="77777777" w:rsidR="00F93571" w:rsidRPr="000C65B4" w:rsidRDefault="00F93571" w:rsidP="00B41726">
            <w:pPr>
              <w:rPr>
                <w:rFonts w:eastAsia="DengXian"/>
                <w:color w:val="FF0000"/>
                <w:sz w:val="21"/>
                <w:szCs w:val="21"/>
              </w:rPr>
            </w:pPr>
          </w:p>
        </w:tc>
        <w:tc>
          <w:tcPr>
            <w:tcW w:w="718" w:type="dxa"/>
            <w:vMerge/>
            <w:tcBorders>
              <w:top w:val="nil"/>
              <w:left w:val="nil"/>
              <w:bottom w:val="single" w:sz="4" w:space="0" w:color="AEAAAA" w:themeColor="background2" w:themeShade="BF"/>
              <w:right w:val="nil"/>
            </w:tcBorders>
            <w:vAlign w:val="center"/>
            <w:hideMark/>
          </w:tcPr>
          <w:p w14:paraId="0E2DBBD9" w14:textId="77777777" w:rsidR="00F93571" w:rsidRPr="000C65B4" w:rsidRDefault="00F93571" w:rsidP="00B41726">
            <w:pPr>
              <w:rPr>
                <w:rFonts w:eastAsia="DengXian"/>
                <w:color w:val="000000"/>
                <w:sz w:val="21"/>
                <w:szCs w:val="21"/>
              </w:rPr>
            </w:pPr>
          </w:p>
        </w:tc>
        <w:tc>
          <w:tcPr>
            <w:tcW w:w="585" w:type="dxa"/>
            <w:tcBorders>
              <w:top w:val="nil"/>
              <w:left w:val="nil"/>
              <w:bottom w:val="single" w:sz="4" w:space="0" w:color="AEAAAA" w:themeColor="background2" w:themeShade="BF"/>
              <w:right w:val="nil"/>
            </w:tcBorders>
            <w:shd w:val="clear" w:color="auto" w:fill="auto"/>
            <w:tcMar>
              <w:top w:w="15" w:type="dxa"/>
              <w:left w:w="15" w:type="dxa"/>
              <w:bottom w:w="0" w:type="dxa"/>
              <w:right w:w="15" w:type="dxa"/>
            </w:tcMar>
            <w:vAlign w:val="center"/>
            <w:hideMark/>
          </w:tcPr>
          <w:p w14:paraId="0B8C243D" w14:textId="3808596F"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A56F8A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58EC76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2183DFD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B2EB11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294BA5F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62B48A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r>
      <w:tr w:rsidR="00F93571" w:rsidRPr="000C65B4" w14:paraId="5FE3AD75" w14:textId="77777777" w:rsidTr="00D95BE6">
        <w:trPr>
          <w:cantSplit/>
          <w:trHeight w:hRule="exact" w:val="284"/>
        </w:trPr>
        <w:tc>
          <w:tcPr>
            <w:tcW w:w="0" w:type="auto"/>
            <w:vMerge/>
            <w:tcBorders>
              <w:top w:val="single" w:sz="8" w:space="0" w:color="auto"/>
              <w:left w:val="nil"/>
              <w:bottom w:val="single" w:sz="8" w:space="0" w:color="AEAAAA"/>
              <w:right w:val="nil"/>
            </w:tcBorders>
            <w:vAlign w:val="center"/>
            <w:hideMark/>
          </w:tcPr>
          <w:p w14:paraId="0D55AEC3" w14:textId="77777777" w:rsidR="00F93571" w:rsidRPr="000C65B4" w:rsidRDefault="00F93571" w:rsidP="00B41726">
            <w:pPr>
              <w:rPr>
                <w:rFonts w:eastAsia="DengXian"/>
                <w:color w:val="FF0000"/>
                <w:sz w:val="21"/>
                <w:szCs w:val="21"/>
              </w:rPr>
            </w:pPr>
          </w:p>
        </w:tc>
        <w:tc>
          <w:tcPr>
            <w:tcW w:w="718" w:type="dxa"/>
            <w:vMerge w:val="restart"/>
            <w:tcBorders>
              <w:top w:val="single" w:sz="4" w:space="0" w:color="AEAAAA" w:themeColor="background2" w:themeShade="BF"/>
              <w:left w:val="nil"/>
              <w:bottom w:val="single" w:sz="8" w:space="0" w:color="AEAEAE"/>
              <w:right w:val="nil"/>
            </w:tcBorders>
            <w:shd w:val="clear" w:color="auto" w:fill="auto"/>
            <w:tcMar>
              <w:top w:w="15" w:type="dxa"/>
              <w:left w:w="15" w:type="dxa"/>
              <w:bottom w:w="0" w:type="dxa"/>
              <w:right w:w="15" w:type="dxa"/>
            </w:tcMar>
            <w:vAlign w:val="center"/>
            <w:hideMark/>
          </w:tcPr>
          <w:p w14:paraId="2B1E25FD" w14:textId="77777777" w:rsidR="00F93571" w:rsidRPr="000C65B4" w:rsidRDefault="00F93571" w:rsidP="00B41726">
            <w:pPr>
              <w:rPr>
                <w:rFonts w:eastAsia="DengXian"/>
                <w:color w:val="000000"/>
                <w:sz w:val="21"/>
                <w:szCs w:val="21"/>
              </w:rPr>
            </w:pPr>
            <w:r w:rsidRPr="000C65B4">
              <w:rPr>
                <w:rFonts w:eastAsia="DengXian"/>
                <w:color w:val="000000"/>
                <w:sz w:val="21"/>
                <w:szCs w:val="21"/>
              </w:rPr>
              <w:t>DVK2</w:t>
            </w:r>
          </w:p>
        </w:tc>
        <w:tc>
          <w:tcPr>
            <w:tcW w:w="585" w:type="dxa"/>
            <w:tcBorders>
              <w:top w:val="single" w:sz="4" w:space="0" w:color="AEAAAA" w:themeColor="background2" w:themeShade="BF"/>
              <w:left w:val="nil"/>
              <w:bottom w:val="nil"/>
              <w:right w:val="nil"/>
            </w:tcBorders>
            <w:shd w:val="clear" w:color="auto" w:fill="auto"/>
            <w:tcMar>
              <w:top w:w="15" w:type="dxa"/>
              <w:left w:w="15" w:type="dxa"/>
              <w:bottom w:w="0" w:type="dxa"/>
              <w:right w:w="15" w:type="dxa"/>
            </w:tcMar>
            <w:vAlign w:val="center"/>
            <w:hideMark/>
          </w:tcPr>
          <w:p w14:paraId="3EA428C3" w14:textId="1AC6340E"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3ABC901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0.122</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6EF1891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0.097</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432622E8" w14:textId="01F90AB8" w:rsidR="00F93571" w:rsidRPr="000C65B4" w:rsidRDefault="00F93571" w:rsidP="00B41726">
            <w:pPr>
              <w:jc w:val="center"/>
              <w:rPr>
                <w:rFonts w:eastAsia="DengXian"/>
                <w:color w:val="000000"/>
                <w:sz w:val="21"/>
                <w:szCs w:val="21"/>
              </w:rPr>
            </w:pPr>
            <w:r w:rsidRPr="000C65B4">
              <w:rPr>
                <w:rFonts w:eastAsia="DengXian"/>
                <w:color w:val="000000"/>
                <w:sz w:val="21"/>
                <w:szCs w:val="21"/>
              </w:rPr>
              <w:t>0.15</w:t>
            </w:r>
            <w:r w:rsidR="00C464CA" w:rsidRPr="000C65B4">
              <w:rPr>
                <w:rFonts w:eastAsia="DengXian"/>
                <w:color w:val="000000"/>
                <w:sz w:val="21"/>
                <w:szCs w:val="21"/>
              </w:rPr>
              <w:t>0</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2916046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0.079</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4CB3F9B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-0.157</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2F80164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0.096</w:t>
            </w:r>
          </w:p>
        </w:tc>
      </w:tr>
      <w:tr w:rsidR="00F93571" w:rsidRPr="000C65B4" w14:paraId="0A2580D4" w14:textId="77777777" w:rsidTr="00F845EF">
        <w:trPr>
          <w:cantSplit/>
          <w:trHeight w:hRule="exact" w:val="284"/>
        </w:trPr>
        <w:tc>
          <w:tcPr>
            <w:tcW w:w="0" w:type="auto"/>
            <w:vMerge/>
            <w:tcBorders>
              <w:top w:val="single" w:sz="8" w:space="0" w:color="auto"/>
              <w:left w:val="nil"/>
              <w:bottom w:val="single" w:sz="8" w:space="0" w:color="AEAAAA"/>
              <w:right w:val="nil"/>
            </w:tcBorders>
            <w:vAlign w:val="center"/>
            <w:hideMark/>
          </w:tcPr>
          <w:p w14:paraId="6E7E4A5C" w14:textId="77777777" w:rsidR="00F93571" w:rsidRPr="000C65B4" w:rsidRDefault="00F93571" w:rsidP="00B41726">
            <w:pPr>
              <w:rPr>
                <w:rFonts w:eastAsia="DengXian"/>
                <w:color w:val="FF0000"/>
                <w:sz w:val="21"/>
                <w:szCs w:val="21"/>
              </w:rPr>
            </w:pPr>
          </w:p>
        </w:tc>
        <w:tc>
          <w:tcPr>
            <w:tcW w:w="718" w:type="dxa"/>
            <w:vMerge/>
            <w:tcBorders>
              <w:top w:val="nil"/>
              <w:left w:val="nil"/>
              <w:bottom w:val="single" w:sz="8" w:space="0" w:color="AEAEAE"/>
              <w:right w:val="nil"/>
            </w:tcBorders>
            <w:vAlign w:val="center"/>
            <w:hideMark/>
          </w:tcPr>
          <w:p w14:paraId="7DF78C9A"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1CD9E06A"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830EB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D82B8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0.309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0B3BA8"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FC4C7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0.406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0D253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58FE6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0.312</w:t>
            </w:r>
          </w:p>
        </w:tc>
      </w:tr>
      <w:tr w:rsidR="00F93571" w:rsidRPr="000C65B4" w14:paraId="79E6BDC4" w14:textId="77777777" w:rsidTr="00D95BE6">
        <w:trPr>
          <w:cantSplit/>
          <w:trHeight w:hRule="exact" w:val="284"/>
        </w:trPr>
        <w:tc>
          <w:tcPr>
            <w:tcW w:w="0" w:type="auto"/>
            <w:vMerge/>
            <w:tcBorders>
              <w:top w:val="single" w:sz="8" w:space="0" w:color="auto"/>
              <w:left w:val="nil"/>
              <w:bottom w:val="single" w:sz="8" w:space="0" w:color="AEAAAA"/>
              <w:right w:val="nil"/>
            </w:tcBorders>
            <w:vAlign w:val="center"/>
            <w:hideMark/>
          </w:tcPr>
          <w:p w14:paraId="3D533110" w14:textId="77777777" w:rsidR="00F93571" w:rsidRPr="000C65B4" w:rsidRDefault="00F93571" w:rsidP="00B41726">
            <w:pPr>
              <w:rPr>
                <w:rFonts w:eastAsia="DengXian"/>
                <w:color w:val="FF0000"/>
                <w:sz w:val="21"/>
                <w:szCs w:val="21"/>
              </w:rPr>
            </w:pPr>
          </w:p>
        </w:tc>
        <w:tc>
          <w:tcPr>
            <w:tcW w:w="718" w:type="dxa"/>
            <w:vMerge/>
            <w:tcBorders>
              <w:top w:val="nil"/>
              <w:left w:val="nil"/>
              <w:bottom w:val="single" w:sz="4" w:space="0" w:color="AEAAAA" w:themeColor="background2" w:themeShade="BF"/>
              <w:right w:val="nil"/>
            </w:tcBorders>
            <w:vAlign w:val="center"/>
            <w:hideMark/>
          </w:tcPr>
          <w:p w14:paraId="3B8E0F80" w14:textId="77777777" w:rsidR="00F93571" w:rsidRPr="000C65B4" w:rsidRDefault="00F93571" w:rsidP="00B41726">
            <w:pPr>
              <w:rPr>
                <w:rFonts w:eastAsia="DengXian"/>
                <w:color w:val="000000"/>
                <w:sz w:val="21"/>
                <w:szCs w:val="21"/>
              </w:rPr>
            </w:pPr>
          </w:p>
        </w:tc>
        <w:tc>
          <w:tcPr>
            <w:tcW w:w="585" w:type="dxa"/>
            <w:tcBorders>
              <w:top w:val="nil"/>
              <w:left w:val="nil"/>
              <w:bottom w:val="single" w:sz="4" w:space="0" w:color="AEAAAA" w:themeColor="background2" w:themeShade="BF"/>
              <w:right w:val="nil"/>
            </w:tcBorders>
            <w:shd w:val="clear" w:color="auto" w:fill="auto"/>
            <w:tcMar>
              <w:top w:w="15" w:type="dxa"/>
              <w:left w:w="15" w:type="dxa"/>
              <w:bottom w:w="0" w:type="dxa"/>
              <w:right w:w="15" w:type="dxa"/>
            </w:tcMar>
            <w:vAlign w:val="center"/>
            <w:hideMark/>
          </w:tcPr>
          <w:p w14:paraId="53F56F6D" w14:textId="61326F6F"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09C07ED8"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38CEDA91"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72A3CC0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0D83E0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2D17A6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49526B2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r>
      <w:tr w:rsidR="00F93571" w:rsidRPr="000C65B4" w14:paraId="76259FEA" w14:textId="77777777" w:rsidTr="00D95BE6">
        <w:trPr>
          <w:cantSplit/>
          <w:trHeight w:hRule="exact" w:val="284"/>
        </w:trPr>
        <w:tc>
          <w:tcPr>
            <w:tcW w:w="0" w:type="auto"/>
            <w:vMerge/>
            <w:tcBorders>
              <w:top w:val="single" w:sz="8" w:space="0" w:color="auto"/>
              <w:left w:val="nil"/>
              <w:bottom w:val="single" w:sz="8" w:space="0" w:color="AEAAAA"/>
              <w:right w:val="nil"/>
            </w:tcBorders>
            <w:vAlign w:val="center"/>
            <w:hideMark/>
          </w:tcPr>
          <w:p w14:paraId="55B03691" w14:textId="77777777" w:rsidR="00F93571" w:rsidRPr="000C65B4" w:rsidRDefault="00F93571" w:rsidP="00B41726">
            <w:pPr>
              <w:rPr>
                <w:rFonts w:eastAsia="DengXian"/>
                <w:color w:val="FF0000"/>
                <w:sz w:val="21"/>
                <w:szCs w:val="21"/>
              </w:rPr>
            </w:pPr>
          </w:p>
        </w:tc>
        <w:tc>
          <w:tcPr>
            <w:tcW w:w="718" w:type="dxa"/>
            <w:vMerge w:val="restart"/>
            <w:tcBorders>
              <w:top w:val="single" w:sz="4" w:space="0" w:color="AEAAAA" w:themeColor="background2" w:themeShade="BF"/>
              <w:left w:val="nil"/>
              <w:bottom w:val="single" w:sz="8" w:space="0" w:color="AEAAAA"/>
              <w:right w:val="nil"/>
            </w:tcBorders>
            <w:shd w:val="clear" w:color="auto" w:fill="auto"/>
            <w:tcMar>
              <w:top w:w="15" w:type="dxa"/>
              <w:left w:w="15" w:type="dxa"/>
              <w:bottom w:w="0" w:type="dxa"/>
              <w:right w:w="15" w:type="dxa"/>
            </w:tcMar>
            <w:vAlign w:val="center"/>
            <w:hideMark/>
          </w:tcPr>
          <w:p w14:paraId="642A2E8B" w14:textId="77777777" w:rsidR="00F93571" w:rsidRPr="000C65B4" w:rsidRDefault="00F93571" w:rsidP="00B41726">
            <w:pPr>
              <w:rPr>
                <w:rFonts w:eastAsia="DengXian"/>
                <w:color w:val="000000"/>
                <w:sz w:val="21"/>
                <w:szCs w:val="21"/>
              </w:rPr>
            </w:pPr>
            <w:r w:rsidRPr="000C65B4">
              <w:rPr>
                <w:rFonts w:eastAsia="DengXian"/>
                <w:color w:val="000000"/>
                <w:sz w:val="21"/>
                <w:szCs w:val="21"/>
              </w:rPr>
              <w:t>Total DVK</w:t>
            </w:r>
          </w:p>
        </w:tc>
        <w:tc>
          <w:tcPr>
            <w:tcW w:w="585" w:type="dxa"/>
            <w:tcBorders>
              <w:top w:val="single" w:sz="4" w:space="0" w:color="AEAAAA" w:themeColor="background2" w:themeShade="BF"/>
              <w:left w:val="nil"/>
              <w:bottom w:val="nil"/>
              <w:right w:val="nil"/>
            </w:tcBorders>
            <w:shd w:val="clear" w:color="auto" w:fill="auto"/>
            <w:tcMar>
              <w:top w:w="15" w:type="dxa"/>
              <w:left w:w="15" w:type="dxa"/>
              <w:bottom w:w="0" w:type="dxa"/>
              <w:right w:w="15" w:type="dxa"/>
            </w:tcMar>
            <w:vAlign w:val="center"/>
            <w:hideMark/>
          </w:tcPr>
          <w:p w14:paraId="41486A7B" w14:textId="490F4780"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1229BE5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0.115</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6676BD6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0.181</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744E11E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.224</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7211CF2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0.101</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30456F0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-0.143</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72C12141"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0.141</w:t>
            </w:r>
          </w:p>
        </w:tc>
      </w:tr>
      <w:tr w:rsidR="00F93571" w:rsidRPr="000C65B4" w14:paraId="1F372181" w14:textId="77777777" w:rsidTr="00F845EF">
        <w:trPr>
          <w:cantSplit/>
          <w:trHeight w:hRule="exact" w:val="284"/>
        </w:trPr>
        <w:tc>
          <w:tcPr>
            <w:tcW w:w="0" w:type="auto"/>
            <w:vMerge/>
            <w:tcBorders>
              <w:top w:val="single" w:sz="8" w:space="0" w:color="auto"/>
              <w:left w:val="nil"/>
              <w:bottom w:val="single" w:sz="8" w:space="0" w:color="AEAAAA"/>
              <w:right w:val="nil"/>
            </w:tcBorders>
            <w:vAlign w:val="center"/>
            <w:hideMark/>
          </w:tcPr>
          <w:p w14:paraId="4691094C" w14:textId="77777777" w:rsidR="00F93571" w:rsidRPr="000C65B4" w:rsidRDefault="00F93571" w:rsidP="00B41726">
            <w:pPr>
              <w:rPr>
                <w:rFonts w:eastAsia="DengXian"/>
                <w:color w:val="FF0000"/>
                <w:sz w:val="21"/>
                <w:szCs w:val="21"/>
              </w:rPr>
            </w:pPr>
          </w:p>
        </w:tc>
        <w:tc>
          <w:tcPr>
            <w:tcW w:w="718" w:type="dxa"/>
            <w:vMerge/>
            <w:tcBorders>
              <w:top w:val="nil"/>
              <w:left w:val="nil"/>
              <w:bottom w:val="single" w:sz="8" w:space="0" w:color="AEAAAA"/>
              <w:right w:val="nil"/>
            </w:tcBorders>
            <w:vAlign w:val="center"/>
            <w:hideMark/>
          </w:tcPr>
          <w:p w14:paraId="451E90C2"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40A44EC0"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6DE148"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0.226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68769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99C32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DFF87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0.286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4BFCD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30B25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0.136</w:t>
            </w:r>
          </w:p>
        </w:tc>
      </w:tr>
      <w:tr w:rsidR="00F93571" w:rsidRPr="000C65B4" w14:paraId="349805E8" w14:textId="77777777" w:rsidTr="00D95BE6">
        <w:trPr>
          <w:cantSplit/>
          <w:trHeight w:hRule="exact" w:val="284"/>
        </w:trPr>
        <w:tc>
          <w:tcPr>
            <w:tcW w:w="0" w:type="auto"/>
            <w:vMerge/>
            <w:tcBorders>
              <w:top w:val="single" w:sz="8" w:space="0" w:color="auto"/>
              <w:left w:val="nil"/>
              <w:bottom w:val="single" w:sz="8" w:space="0" w:color="AEAAAA"/>
              <w:right w:val="nil"/>
            </w:tcBorders>
            <w:vAlign w:val="center"/>
            <w:hideMark/>
          </w:tcPr>
          <w:p w14:paraId="0FA61D56" w14:textId="77777777" w:rsidR="00F93571" w:rsidRPr="000C65B4" w:rsidRDefault="00F93571" w:rsidP="00B41726">
            <w:pPr>
              <w:rPr>
                <w:rFonts w:eastAsia="DengXian"/>
                <w:color w:val="FF0000"/>
                <w:sz w:val="21"/>
                <w:szCs w:val="21"/>
              </w:rPr>
            </w:pPr>
          </w:p>
        </w:tc>
        <w:tc>
          <w:tcPr>
            <w:tcW w:w="718" w:type="dxa"/>
            <w:vMerge/>
            <w:tcBorders>
              <w:top w:val="nil"/>
              <w:left w:val="nil"/>
              <w:bottom w:val="single" w:sz="8" w:space="0" w:color="AEAAAA"/>
              <w:right w:val="nil"/>
            </w:tcBorders>
            <w:vAlign w:val="center"/>
            <w:hideMark/>
          </w:tcPr>
          <w:p w14:paraId="72C01F7E" w14:textId="77777777" w:rsidR="00F93571" w:rsidRPr="000C65B4" w:rsidRDefault="00F93571" w:rsidP="00B41726">
            <w:pPr>
              <w:rPr>
                <w:rFonts w:eastAsia="DengXian"/>
                <w:color w:val="000000"/>
                <w:sz w:val="21"/>
                <w:szCs w:val="21"/>
              </w:rPr>
            </w:pPr>
          </w:p>
        </w:tc>
        <w:tc>
          <w:tcPr>
            <w:tcW w:w="585" w:type="dxa"/>
            <w:tcBorders>
              <w:top w:val="nil"/>
              <w:left w:val="nil"/>
              <w:bottom w:val="single" w:sz="8" w:space="0" w:color="AEAAAA"/>
              <w:right w:val="nil"/>
            </w:tcBorders>
            <w:shd w:val="clear" w:color="auto" w:fill="auto"/>
            <w:tcMar>
              <w:top w:w="15" w:type="dxa"/>
              <w:left w:w="15" w:type="dxa"/>
              <w:bottom w:w="0" w:type="dxa"/>
              <w:right w:w="15" w:type="dxa"/>
            </w:tcMar>
            <w:vAlign w:val="center"/>
            <w:hideMark/>
          </w:tcPr>
          <w:p w14:paraId="4F8507E7" w14:textId="338C469F"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3D8D0EB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677B897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09551FB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21ADF9D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2A56381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48B3CBA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113</w:t>
            </w:r>
          </w:p>
        </w:tc>
      </w:tr>
      <w:tr w:rsidR="00F93571" w:rsidRPr="000C65B4" w14:paraId="7186BABD" w14:textId="77777777" w:rsidTr="00DD3891">
        <w:trPr>
          <w:cantSplit/>
          <w:trHeight w:hRule="exact" w:val="284"/>
        </w:trPr>
        <w:tc>
          <w:tcPr>
            <w:tcW w:w="587" w:type="dxa"/>
            <w:vMerge w:val="restart"/>
            <w:tcBorders>
              <w:top w:val="nil"/>
              <w:left w:val="nil"/>
              <w:bottom w:val="single" w:sz="8" w:space="0" w:color="AEAAAA"/>
              <w:right w:val="nil"/>
            </w:tcBorders>
            <w:shd w:val="clear" w:color="auto" w:fill="auto"/>
            <w:tcMar>
              <w:top w:w="15" w:type="dxa"/>
              <w:left w:w="15" w:type="dxa"/>
              <w:bottom w:w="0" w:type="dxa"/>
              <w:right w:w="15" w:type="dxa"/>
            </w:tcMar>
            <w:vAlign w:val="center"/>
            <w:hideMark/>
          </w:tcPr>
          <w:p w14:paraId="4B8ED01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 xml:space="preserve">G-H </w:t>
            </w:r>
          </w:p>
        </w:tc>
        <w:tc>
          <w:tcPr>
            <w:tcW w:w="718" w:type="dxa"/>
            <w:vMerge w:val="restart"/>
            <w:tcBorders>
              <w:top w:val="single" w:sz="8" w:space="0" w:color="AEAAAA"/>
              <w:left w:val="nil"/>
              <w:bottom w:val="single" w:sz="8" w:space="0" w:color="AEAEAE"/>
              <w:right w:val="nil"/>
            </w:tcBorders>
            <w:shd w:val="clear" w:color="auto" w:fill="auto"/>
            <w:tcMar>
              <w:top w:w="15" w:type="dxa"/>
              <w:left w:w="15" w:type="dxa"/>
              <w:bottom w:w="0" w:type="dxa"/>
              <w:right w:w="15" w:type="dxa"/>
            </w:tcMar>
            <w:vAlign w:val="center"/>
            <w:hideMark/>
          </w:tcPr>
          <w:p w14:paraId="40D1A978" w14:textId="77777777" w:rsidR="00F93571" w:rsidRPr="000C65B4" w:rsidRDefault="00F93571" w:rsidP="00B41726">
            <w:pPr>
              <w:rPr>
                <w:rFonts w:eastAsia="DengXian"/>
                <w:color w:val="000000"/>
                <w:sz w:val="21"/>
                <w:szCs w:val="21"/>
              </w:rPr>
            </w:pPr>
            <w:r w:rsidRPr="000C65B4">
              <w:rPr>
                <w:rFonts w:eastAsia="DengXian"/>
                <w:color w:val="000000"/>
                <w:sz w:val="21"/>
                <w:szCs w:val="21"/>
              </w:rPr>
              <w:t>DVK1</w:t>
            </w:r>
          </w:p>
        </w:tc>
        <w:tc>
          <w:tcPr>
            <w:tcW w:w="585" w:type="dxa"/>
            <w:tcBorders>
              <w:top w:val="single" w:sz="8" w:space="0" w:color="AEAAAA"/>
              <w:left w:val="nil"/>
              <w:bottom w:val="nil"/>
              <w:right w:val="nil"/>
            </w:tcBorders>
            <w:shd w:val="clear" w:color="auto" w:fill="auto"/>
            <w:tcMar>
              <w:top w:w="15" w:type="dxa"/>
              <w:left w:w="15" w:type="dxa"/>
              <w:bottom w:w="0" w:type="dxa"/>
              <w:right w:w="15" w:type="dxa"/>
            </w:tcMar>
            <w:vAlign w:val="center"/>
            <w:hideMark/>
          </w:tcPr>
          <w:p w14:paraId="465F3364" w14:textId="5417451F"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4D43522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0.037</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2AB37F4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0.009</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4327A4B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0.015</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62E697A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0.026</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4354009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-0.038</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08A65E9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0.017</w:t>
            </w:r>
          </w:p>
        </w:tc>
      </w:tr>
      <w:tr w:rsidR="00F93571" w:rsidRPr="000C65B4" w14:paraId="0F2C5AAC" w14:textId="77777777" w:rsidTr="00F845EF">
        <w:trPr>
          <w:cantSplit/>
          <w:trHeight w:hRule="exact" w:val="284"/>
        </w:trPr>
        <w:tc>
          <w:tcPr>
            <w:tcW w:w="0" w:type="auto"/>
            <w:vMerge/>
            <w:tcBorders>
              <w:top w:val="nil"/>
              <w:left w:val="nil"/>
              <w:bottom w:val="single" w:sz="8" w:space="0" w:color="AEAAAA"/>
              <w:right w:val="nil"/>
            </w:tcBorders>
            <w:vAlign w:val="center"/>
            <w:hideMark/>
          </w:tcPr>
          <w:p w14:paraId="779FB042"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8" w:space="0" w:color="AEAEAE"/>
              <w:right w:val="nil"/>
            </w:tcBorders>
            <w:vAlign w:val="center"/>
            <w:hideMark/>
          </w:tcPr>
          <w:p w14:paraId="4439D0A8"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7906A075"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46AA2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0.689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F9971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0.922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273FA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0.873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C1B6C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0.779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8D79E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0.682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89B68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0.852</w:t>
            </w:r>
          </w:p>
        </w:tc>
      </w:tr>
      <w:tr w:rsidR="00F93571" w:rsidRPr="000C65B4" w14:paraId="01C31AA9" w14:textId="77777777" w:rsidTr="00D95BE6">
        <w:trPr>
          <w:cantSplit/>
          <w:trHeight w:hRule="exact" w:val="284"/>
        </w:trPr>
        <w:tc>
          <w:tcPr>
            <w:tcW w:w="0" w:type="auto"/>
            <w:vMerge/>
            <w:tcBorders>
              <w:top w:val="nil"/>
              <w:left w:val="nil"/>
              <w:bottom w:val="single" w:sz="8" w:space="0" w:color="AEAAAA"/>
              <w:right w:val="nil"/>
            </w:tcBorders>
            <w:vAlign w:val="center"/>
            <w:hideMark/>
          </w:tcPr>
          <w:p w14:paraId="7DC4FE42"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4" w:space="0" w:color="AEAAAA" w:themeColor="background2" w:themeShade="BF"/>
              <w:right w:val="nil"/>
            </w:tcBorders>
            <w:vAlign w:val="center"/>
            <w:hideMark/>
          </w:tcPr>
          <w:p w14:paraId="095B25B0" w14:textId="77777777" w:rsidR="00F93571" w:rsidRPr="000C65B4" w:rsidRDefault="00F93571" w:rsidP="00B41726">
            <w:pPr>
              <w:rPr>
                <w:rFonts w:eastAsia="DengXian"/>
                <w:color w:val="000000"/>
                <w:sz w:val="21"/>
                <w:szCs w:val="21"/>
              </w:rPr>
            </w:pPr>
          </w:p>
        </w:tc>
        <w:tc>
          <w:tcPr>
            <w:tcW w:w="585" w:type="dxa"/>
            <w:tcBorders>
              <w:top w:val="nil"/>
              <w:left w:val="nil"/>
              <w:bottom w:val="single" w:sz="4" w:space="0" w:color="AEAAAA" w:themeColor="background2" w:themeShade="BF"/>
              <w:right w:val="nil"/>
            </w:tcBorders>
            <w:shd w:val="clear" w:color="auto" w:fill="auto"/>
            <w:tcMar>
              <w:top w:w="15" w:type="dxa"/>
              <w:left w:w="15" w:type="dxa"/>
              <w:bottom w:w="0" w:type="dxa"/>
              <w:right w:w="15" w:type="dxa"/>
            </w:tcMar>
            <w:vAlign w:val="center"/>
            <w:hideMark/>
          </w:tcPr>
          <w:p w14:paraId="08C18039" w14:textId="27ABA605"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0260AF6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2369C3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414165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61A9099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2CE138A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7480A61"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r>
      <w:tr w:rsidR="00F93571" w:rsidRPr="000C65B4" w14:paraId="0BFD5EFE" w14:textId="77777777" w:rsidTr="00D95BE6">
        <w:trPr>
          <w:cantSplit/>
          <w:trHeight w:hRule="exact" w:val="284"/>
        </w:trPr>
        <w:tc>
          <w:tcPr>
            <w:tcW w:w="0" w:type="auto"/>
            <w:vMerge/>
            <w:tcBorders>
              <w:top w:val="nil"/>
              <w:left w:val="nil"/>
              <w:bottom w:val="single" w:sz="8" w:space="0" w:color="AEAAAA"/>
              <w:right w:val="nil"/>
            </w:tcBorders>
            <w:vAlign w:val="center"/>
            <w:hideMark/>
          </w:tcPr>
          <w:p w14:paraId="6FD66E16" w14:textId="77777777" w:rsidR="00F93571" w:rsidRPr="000C65B4" w:rsidRDefault="00F93571" w:rsidP="00B41726">
            <w:pPr>
              <w:rPr>
                <w:rFonts w:eastAsia="DengXian"/>
                <w:color w:val="000000"/>
                <w:sz w:val="21"/>
                <w:szCs w:val="21"/>
              </w:rPr>
            </w:pPr>
          </w:p>
        </w:tc>
        <w:tc>
          <w:tcPr>
            <w:tcW w:w="718" w:type="dxa"/>
            <w:vMerge w:val="restart"/>
            <w:tcBorders>
              <w:top w:val="single" w:sz="4" w:space="0" w:color="AEAAAA" w:themeColor="background2" w:themeShade="BF"/>
              <w:left w:val="nil"/>
              <w:bottom w:val="single" w:sz="8" w:space="0" w:color="AEAEAE"/>
              <w:right w:val="nil"/>
            </w:tcBorders>
            <w:shd w:val="clear" w:color="auto" w:fill="auto"/>
            <w:tcMar>
              <w:top w:w="15" w:type="dxa"/>
              <w:left w:w="15" w:type="dxa"/>
              <w:bottom w:w="0" w:type="dxa"/>
              <w:right w:w="15" w:type="dxa"/>
            </w:tcMar>
            <w:vAlign w:val="center"/>
            <w:hideMark/>
          </w:tcPr>
          <w:p w14:paraId="104A4665" w14:textId="77777777" w:rsidR="00F93571" w:rsidRPr="000C65B4" w:rsidRDefault="00F93571" w:rsidP="00B41726">
            <w:pPr>
              <w:rPr>
                <w:rFonts w:eastAsia="DengXian"/>
                <w:color w:val="000000"/>
                <w:sz w:val="21"/>
                <w:szCs w:val="21"/>
              </w:rPr>
            </w:pPr>
            <w:r w:rsidRPr="000C65B4">
              <w:rPr>
                <w:rFonts w:eastAsia="DengXian"/>
                <w:color w:val="000000"/>
                <w:sz w:val="21"/>
                <w:szCs w:val="21"/>
              </w:rPr>
              <w:t>DVK2</w:t>
            </w:r>
          </w:p>
        </w:tc>
        <w:tc>
          <w:tcPr>
            <w:tcW w:w="585" w:type="dxa"/>
            <w:tcBorders>
              <w:top w:val="single" w:sz="4" w:space="0" w:color="AEAAAA" w:themeColor="background2" w:themeShade="BF"/>
              <w:left w:val="nil"/>
              <w:bottom w:val="nil"/>
              <w:right w:val="nil"/>
            </w:tcBorders>
            <w:shd w:val="clear" w:color="auto" w:fill="auto"/>
            <w:tcMar>
              <w:top w:w="15" w:type="dxa"/>
              <w:left w:w="15" w:type="dxa"/>
              <w:bottom w:w="0" w:type="dxa"/>
              <w:right w:w="15" w:type="dxa"/>
            </w:tcMar>
            <w:vAlign w:val="center"/>
            <w:hideMark/>
          </w:tcPr>
          <w:p w14:paraId="0C7B42AC" w14:textId="3A816FD7"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6FB979E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.273</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39858BD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.183</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5351E47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.234</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07B64F4C" w14:textId="4A1CDA15" w:rsidR="00F93571" w:rsidRPr="000C65B4" w:rsidRDefault="00F93571" w:rsidP="00B41726">
            <w:pPr>
              <w:jc w:val="center"/>
              <w:rPr>
                <w:rFonts w:eastAsia="DengXian"/>
                <w:color w:val="000000"/>
                <w:sz w:val="21"/>
                <w:szCs w:val="21"/>
              </w:rPr>
            </w:pPr>
            <w:r w:rsidRPr="000C65B4">
              <w:rPr>
                <w:rFonts w:eastAsia="DengXian"/>
                <w:color w:val="000000"/>
                <w:sz w:val="21"/>
                <w:szCs w:val="21"/>
              </w:rPr>
              <w:t>0.18</w:t>
            </w:r>
            <w:r w:rsidR="00C464CA" w:rsidRPr="000C65B4">
              <w:rPr>
                <w:rFonts w:eastAsia="DengXian"/>
                <w:color w:val="000000"/>
                <w:sz w:val="21"/>
                <w:szCs w:val="21"/>
              </w:rPr>
              <w:t>0</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780CD49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-0.144</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1F43ED9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.230</w:t>
            </w:r>
            <w:r w:rsidRPr="000C65B4">
              <w:rPr>
                <w:rFonts w:eastAsia="DengXian"/>
                <w:color w:val="000000"/>
                <w:sz w:val="21"/>
                <w:szCs w:val="21"/>
                <w:vertAlign w:val="superscript"/>
              </w:rPr>
              <w:t>*</w:t>
            </w:r>
          </w:p>
        </w:tc>
      </w:tr>
      <w:tr w:rsidR="00F93571" w:rsidRPr="000C65B4" w14:paraId="454B9F4A" w14:textId="77777777" w:rsidTr="00F845EF">
        <w:trPr>
          <w:cantSplit/>
          <w:trHeight w:hRule="exact" w:val="284"/>
        </w:trPr>
        <w:tc>
          <w:tcPr>
            <w:tcW w:w="0" w:type="auto"/>
            <w:vMerge/>
            <w:tcBorders>
              <w:top w:val="nil"/>
              <w:left w:val="nil"/>
              <w:bottom w:val="single" w:sz="8" w:space="0" w:color="AEAAAA"/>
              <w:right w:val="nil"/>
            </w:tcBorders>
            <w:vAlign w:val="center"/>
            <w:hideMark/>
          </w:tcPr>
          <w:p w14:paraId="2256C01A"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8" w:space="0" w:color="AEAEAE"/>
              <w:right w:val="nil"/>
            </w:tcBorders>
            <w:vAlign w:val="center"/>
            <w:hideMark/>
          </w:tcPr>
          <w:p w14:paraId="75146AAD"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2B4D68C2"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B8A25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38782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65A7B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DFD89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85132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3C105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0.012</w:t>
            </w:r>
          </w:p>
        </w:tc>
      </w:tr>
      <w:tr w:rsidR="00F93571" w:rsidRPr="000C65B4" w14:paraId="65FA76F4" w14:textId="77777777" w:rsidTr="00D95BE6">
        <w:trPr>
          <w:cantSplit/>
          <w:trHeight w:hRule="exact" w:val="284"/>
        </w:trPr>
        <w:tc>
          <w:tcPr>
            <w:tcW w:w="0" w:type="auto"/>
            <w:vMerge/>
            <w:tcBorders>
              <w:top w:val="nil"/>
              <w:left w:val="nil"/>
              <w:bottom w:val="single" w:sz="8" w:space="0" w:color="AEAAAA"/>
              <w:right w:val="nil"/>
            </w:tcBorders>
            <w:vAlign w:val="center"/>
            <w:hideMark/>
          </w:tcPr>
          <w:p w14:paraId="5DD056CB"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4" w:space="0" w:color="AEAAAA" w:themeColor="background2" w:themeShade="BF"/>
              <w:right w:val="nil"/>
            </w:tcBorders>
            <w:vAlign w:val="center"/>
            <w:hideMark/>
          </w:tcPr>
          <w:p w14:paraId="1C9E8649" w14:textId="77777777" w:rsidR="00F93571" w:rsidRPr="000C65B4" w:rsidRDefault="00F93571" w:rsidP="00B41726">
            <w:pPr>
              <w:rPr>
                <w:rFonts w:eastAsia="DengXian"/>
                <w:color w:val="000000"/>
                <w:sz w:val="21"/>
                <w:szCs w:val="21"/>
              </w:rPr>
            </w:pPr>
          </w:p>
        </w:tc>
        <w:tc>
          <w:tcPr>
            <w:tcW w:w="585" w:type="dxa"/>
            <w:tcBorders>
              <w:top w:val="nil"/>
              <w:left w:val="nil"/>
              <w:bottom w:val="single" w:sz="4" w:space="0" w:color="AEAAAA" w:themeColor="background2" w:themeShade="BF"/>
              <w:right w:val="nil"/>
            </w:tcBorders>
            <w:shd w:val="clear" w:color="auto" w:fill="auto"/>
            <w:tcMar>
              <w:top w:w="15" w:type="dxa"/>
              <w:left w:w="15" w:type="dxa"/>
              <w:bottom w:w="0" w:type="dxa"/>
              <w:right w:w="15" w:type="dxa"/>
            </w:tcMar>
            <w:vAlign w:val="center"/>
            <w:hideMark/>
          </w:tcPr>
          <w:p w14:paraId="089269FA" w14:textId="2D426827"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73F84BE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7858E1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79A94E8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6F36EED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29752E08"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0F73BBD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r>
      <w:tr w:rsidR="00F93571" w:rsidRPr="000C65B4" w14:paraId="160CD707" w14:textId="77777777" w:rsidTr="00D95BE6">
        <w:trPr>
          <w:cantSplit/>
          <w:trHeight w:hRule="exact" w:val="284"/>
        </w:trPr>
        <w:tc>
          <w:tcPr>
            <w:tcW w:w="0" w:type="auto"/>
            <w:vMerge/>
            <w:tcBorders>
              <w:top w:val="nil"/>
              <w:left w:val="nil"/>
              <w:bottom w:val="single" w:sz="8" w:space="0" w:color="AEAAAA"/>
              <w:right w:val="nil"/>
            </w:tcBorders>
            <w:vAlign w:val="center"/>
            <w:hideMark/>
          </w:tcPr>
          <w:p w14:paraId="5B956EAD" w14:textId="77777777" w:rsidR="00F93571" w:rsidRPr="000C65B4" w:rsidRDefault="00F93571" w:rsidP="00B41726">
            <w:pPr>
              <w:rPr>
                <w:rFonts w:eastAsia="DengXian"/>
                <w:color w:val="000000"/>
                <w:sz w:val="21"/>
                <w:szCs w:val="21"/>
              </w:rPr>
            </w:pPr>
          </w:p>
        </w:tc>
        <w:tc>
          <w:tcPr>
            <w:tcW w:w="718" w:type="dxa"/>
            <w:vMerge w:val="restart"/>
            <w:tcBorders>
              <w:top w:val="single" w:sz="4" w:space="0" w:color="AEAAAA" w:themeColor="background2" w:themeShade="BF"/>
              <w:left w:val="nil"/>
              <w:bottom w:val="single" w:sz="8" w:space="0" w:color="AEAAAA"/>
              <w:right w:val="nil"/>
            </w:tcBorders>
            <w:shd w:val="clear" w:color="auto" w:fill="auto"/>
            <w:tcMar>
              <w:top w:w="15" w:type="dxa"/>
              <w:left w:w="15" w:type="dxa"/>
              <w:bottom w:w="0" w:type="dxa"/>
              <w:right w:w="15" w:type="dxa"/>
            </w:tcMar>
            <w:vAlign w:val="center"/>
            <w:hideMark/>
          </w:tcPr>
          <w:p w14:paraId="0EC3BFB0" w14:textId="77777777" w:rsidR="00F93571" w:rsidRPr="000C65B4" w:rsidRDefault="00F93571" w:rsidP="00B41726">
            <w:pPr>
              <w:rPr>
                <w:rFonts w:eastAsia="DengXian"/>
                <w:color w:val="000000"/>
                <w:sz w:val="21"/>
                <w:szCs w:val="21"/>
              </w:rPr>
            </w:pPr>
            <w:r w:rsidRPr="000C65B4">
              <w:rPr>
                <w:rFonts w:eastAsia="DengXian"/>
                <w:color w:val="000000"/>
                <w:sz w:val="21"/>
                <w:szCs w:val="21"/>
              </w:rPr>
              <w:t>Total DVK</w:t>
            </w:r>
          </w:p>
        </w:tc>
        <w:tc>
          <w:tcPr>
            <w:tcW w:w="585" w:type="dxa"/>
            <w:tcBorders>
              <w:top w:val="single" w:sz="4" w:space="0" w:color="AEAAAA" w:themeColor="background2" w:themeShade="BF"/>
              <w:left w:val="nil"/>
              <w:bottom w:val="nil"/>
              <w:right w:val="nil"/>
            </w:tcBorders>
            <w:shd w:val="clear" w:color="auto" w:fill="auto"/>
            <w:tcMar>
              <w:top w:w="15" w:type="dxa"/>
              <w:left w:w="15" w:type="dxa"/>
              <w:bottom w:w="0" w:type="dxa"/>
              <w:right w:w="15" w:type="dxa"/>
            </w:tcMar>
            <w:vAlign w:val="center"/>
            <w:hideMark/>
          </w:tcPr>
          <w:p w14:paraId="069D7871" w14:textId="66BF0596"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62222EB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0.179</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5465F32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0.109</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662DD12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0.142</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06BD583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0.119</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28ED7B9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-0.106</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39ABFCC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0.141</w:t>
            </w:r>
          </w:p>
        </w:tc>
      </w:tr>
      <w:tr w:rsidR="00F93571" w:rsidRPr="000C65B4" w14:paraId="4900AB16" w14:textId="77777777" w:rsidTr="00F845EF">
        <w:trPr>
          <w:cantSplit/>
          <w:trHeight w:hRule="exact" w:val="284"/>
        </w:trPr>
        <w:tc>
          <w:tcPr>
            <w:tcW w:w="0" w:type="auto"/>
            <w:vMerge/>
            <w:tcBorders>
              <w:top w:val="nil"/>
              <w:left w:val="nil"/>
              <w:bottom w:val="single" w:sz="8" w:space="0" w:color="AEAAAA"/>
              <w:right w:val="nil"/>
            </w:tcBorders>
            <w:vAlign w:val="center"/>
            <w:hideMark/>
          </w:tcPr>
          <w:p w14:paraId="2F8CA745"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8" w:space="0" w:color="AEAAAA"/>
              <w:right w:val="nil"/>
            </w:tcBorders>
            <w:vAlign w:val="center"/>
            <w:hideMark/>
          </w:tcPr>
          <w:p w14:paraId="41F9DD7B"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29B2823D"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3B2DB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565B6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0.239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FCD9D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3E67D2" w14:textId="74F6FF08" w:rsidR="00F93571" w:rsidRPr="000C65B4" w:rsidRDefault="00F93571" w:rsidP="00B41726">
            <w:pPr>
              <w:jc w:val="center"/>
              <w:rPr>
                <w:rFonts w:eastAsia="DengXian"/>
                <w:color w:val="000000"/>
                <w:sz w:val="21"/>
                <w:szCs w:val="21"/>
              </w:rPr>
            </w:pPr>
            <w:r w:rsidRPr="000C65B4">
              <w:rPr>
                <w:rFonts w:eastAsia="DengXian"/>
                <w:color w:val="000000"/>
                <w:sz w:val="21"/>
                <w:szCs w:val="21"/>
              </w:rPr>
              <w:t>0.2</w:t>
            </w:r>
            <w:r w:rsidR="00C464CA" w:rsidRPr="000C65B4">
              <w:rPr>
                <w:rFonts w:eastAsia="DengXian"/>
                <w:color w:val="000000"/>
                <w:sz w:val="21"/>
                <w:szCs w:val="21"/>
              </w:rPr>
              <w:t>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21C52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0.254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94FED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0.127</w:t>
            </w:r>
          </w:p>
        </w:tc>
      </w:tr>
      <w:tr w:rsidR="00F93571" w:rsidRPr="000C65B4" w14:paraId="4243D064" w14:textId="77777777" w:rsidTr="006B4BD6">
        <w:trPr>
          <w:cantSplit/>
          <w:trHeight w:hRule="exact" w:val="284"/>
        </w:trPr>
        <w:tc>
          <w:tcPr>
            <w:tcW w:w="0" w:type="auto"/>
            <w:vMerge/>
            <w:tcBorders>
              <w:top w:val="nil"/>
              <w:left w:val="nil"/>
              <w:bottom w:val="single" w:sz="8" w:space="0" w:color="AEAAAA"/>
              <w:right w:val="nil"/>
            </w:tcBorders>
            <w:vAlign w:val="center"/>
            <w:hideMark/>
          </w:tcPr>
          <w:p w14:paraId="38D2021F"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8" w:space="0" w:color="AEAAAA"/>
              <w:right w:val="nil"/>
            </w:tcBorders>
            <w:vAlign w:val="center"/>
            <w:hideMark/>
          </w:tcPr>
          <w:p w14:paraId="6BA83F8B" w14:textId="77777777" w:rsidR="00F93571" w:rsidRPr="000C65B4" w:rsidRDefault="00F93571" w:rsidP="00B41726">
            <w:pPr>
              <w:rPr>
                <w:rFonts w:eastAsia="DengXian"/>
                <w:color w:val="000000"/>
                <w:sz w:val="21"/>
                <w:szCs w:val="21"/>
              </w:rPr>
            </w:pPr>
          </w:p>
        </w:tc>
        <w:tc>
          <w:tcPr>
            <w:tcW w:w="585" w:type="dxa"/>
            <w:tcBorders>
              <w:top w:val="nil"/>
              <w:left w:val="nil"/>
              <w:bottom w:val="single" w:sz="8" w:space="0" w:color="AEAAAA"/>
              <w:right w:val="nil"/>
            </w:tcBorders>
            <w:shd w:val="clear" w:color="auto" w:fill="auto"/>
            <w:tcMar>
              <w:top w:w="15" w:type="dxa"/>
              <w:left w:w="15" w:type="dxa"/>
              <w:bottom w:w="0" w:type="dxa"/>
              <w:right w:w="15" w:type="dxa"/>
            </w:tcMar>
            <w:vAlign w:val="center"/>
            <w:hideMark/>
          </w:tcPr>
          <w:p w14:paraId="309AA0FF" w14:textId="5D7A840E"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371F26E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41239A8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0DECBCA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4E0E640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1920491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c>
          <w:tcPr>
            <w:tcW w:w="0" w:type="auto"/>
            <w:tcBorders>
              <w:top w:val="nil"/>
              <w:left w:val="nil"/>
              <w:bottom w:val="single" w:sz="8" w:space="0" w:color="AEAAAA"/>
              <w:right w:val="nil"/>
            </w:tcBorders>
            <w:shd w:val="clear" w:color="auto" w:fill="auto"/>
            <w:noWrap/>
            <w:tcMar>
              <w:top w:w="15" w:type="dxa"/>
              <w:left w:w="15" w:type="dxa"/>
              <w:bottom w:w="0" w:type="dxa"/>
              <w:right w:w="15" w:type="dxa"/>
            </w:tcMar>
            <w:vAlign w:val="center"/>
            <w:hideMark/>
          </w:tcPr>
          <w:p w14:paraId="069FF9E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118</w:t>
            </w:r>
          </w:p>
        </w:tc>
      </w:tr>
      <w:tr w:rsidR="00F93571" w:rsidRPr="000C65B4" w14:paraId="5433D340" w14:textId="77777777" w:rsidTr="002910EA">
        <w:trPr>
          <w:cantSplit/>
          <w:trHeight w:hRule="exact" w:val="284"/>
        </w:trPr>
        <w:tc>
          <w:tcPr>
            <w:tcW w:w="587" w:type="dxa"/>
            <w:vMerge w:val="restart"/>
            <w:tcBorders>
              <w:top w:val="single" w:sz="8" w:space="0" w:color="AEAAAA"/>
              <w:left w:val="nil"/>
              <w:bottom w:val="single" w:sz="8" w:space="0" w:color="000000"/>
              <w:right w:val="nil"/>
            </w:tcBorders>
            <w:shd w:val="clear" w:color="auto" w:fill="auto"/>
            <w:tcMar>
              <w:top w:w="15" w:type="dxa"/>
              <w:left w:w="15" w:type="dxa"/>
              <w:bottom w:w="0" w:type="dxa"/>
              <w:right w:w="15" w:type="dxa"/>
            </w:tcMar>
            <w:vAlign w:val="center"/>
            <w:hideMark/>
          </w:tcPr>
          <w:p w14:paraId="5B864B0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 xml:space="preserve">All </w:t>
            </w:r>
          </w:p>
        </w:tc>
        <w:tc>
          <w:tcPr>
            <w:tcW w:w="718" w:type="dxa"/>
            <w:vMerge w:val="restart"/>
            <w:tcBorders>
              <w:top w:val="single" w:sz="8" w:space="0" w:color="AEAAAA"/>
              <w:left w:val="nil"/>
              <w:bottom w:val="single" w:sz="8" w:space="0" w:color="AEAEAE"/>
              <w:right w:val="nil"/>
            </w:tcBorders>
            <w:shd w:val="clear" w:color="auto" w:fill="auto"/>
            <w:tcMar>
              <w:top w:w="15" w:type="dxa"/>
              <w:left w:w="15" w:type="dxa"/>
              <w:bottom w:w="0" w:type="dxa"/>
              <w:right w:w="15" w:type="dxa"/>
            </w:tcMar>
            <w:vAlign w:val="center"/>
            <w:hideMark/>
          </w:tcPr>
          <w:p w14:paraId="49F93365" w14:textId="77777777" w:rsidR="00F93571" w:rsidRPr="000C65B4" w:rsidRDefault="00F93571" w:rsidP="00B41726">
            <w:pPr>
              <w:rPr>
                <w:rFonts w:eastAsia="DengXian"/>
                <w:color w:val="000000"/>
                <w:sz w:val="21"/>
                <w:szCs w:val="21"/>
              </w:rPr>
            </w:pPr>
            <w:r w:rsidRPr="000C65B4">
              <w:rPr>
                <w:rFonts w:eastAsia="DengXian"/>
                <w:color w:val="000000"/>
                <w:sz w:val="21"/>
                <w:szCs w:val="21"/>
              </w:rPr>
              <w:t>DVK1</w:t>
            </w:r>
          </w:p>
        </w:tc>
        <w:tc>
          <w:tcPr>
            <w:tcW w:w="585" w:type="dxa"/>
            <w:tcBorders>
              <w:top w:val="single" w:sz="8" w:space="0" w:color="AEAAAA"/>
              <w:left w:val="nil"/>
              <w:bottom w:val="nil"/>
              <w:right w:val="nil"/>
            </w:tcBorders>
            <w:shd w:val="clear" w:color="auto" w:fill="auto"/>
            <w:tcMar>
              <w:top w:w="15" w:type="dxa"/>
              <w:left w:w="15" w:type="dxa"/>
              <w:bottom w:w="0" w:type="dxa"/>
              <w:right w:w="15" w:type="dxa"/>
            </w:tcMar>
            <w:vAlign w:val="center"/>
            <w:hideMark/>
          </w:tcPr>
          <w:p w14:paraId="78357A16" w14:textId="25F5BE51"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36999A6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.180</w:t>
            </w:r>
            <w:r w:rsidRPr="000C65B4">
              <w:rPr>
                <w:rFonts w:eastAsia="DengXian"/>
                <w:color w:val="000000"/>
                <w:sz w:val="21"/>
                <w:szCs w:val="21"/>
                <w:vertAlign w:val="superscript"/>
              </w:rPr>
              <w:t>**</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3DC41C6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.189</w:t>
            </w:r>
            <w:r w:rsidRPr="000C65B4">
              <w:rPr>
                <w:rFonts w:eastAsia="DengXian"/>
                <w:color w:val="000000"/>
                <w:sz w:val="21"/>
                <w:szCs w:val="21"/>
                <w:vertAlign w:val="superscript"/>
              </w:rPr>
              <w:t>**</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278393B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.188</w:t>
            </w:r>
            <w:r w:rsidRPr="000C65B4">
              <w:rPr>
                <w:rFonts w:eastAsia="DengXian"/>
                <w:color w:val="000000"/>
                <w:sz w:val="21"/>
                <w:szCs w:val="21"/>
                <w:vertAlign w:val="superscript"/>
              </w:rPr>
              <w:t>**</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7DC6683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0.107</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3F99ABB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-0.096</w:t>
            </w:r>
          </w:p>
        </w:tc>
        <w:tc>
          <w:tcPr>
            <w:tcW w:w="0" w:type="auto"/>
            <w:tcBorders>
              <w:top w:val="single" w:sz="8" w:space="0" w:color="AEAAAA"/>
              <w:left w:val="nil"/>
              <w:bottom w:val="nil"/>
              <w:right w:val="nil"/>
            </w:tcBorders>
            <w:shd w:val="clear" w:color="auto" w:fill="auto"/>
            <w:noWrap/>
            <w:tcMar>
              <w:top w:w="15" w:type="dxa"/>
              <w:left w:w="15" w:type="dxa"/>
              <w:bottom w:w="0" w:type="dxa"/>
              <w:right w:w="15" w:type="dxa"/>
            </w:tcMar>
            <w:vAlign w:val="center"/>
            <w:hideMark/>
          </w:tcPr>
          <w:p w14:paraId="055CCD1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.173</w:t>
            </w:r>
            <w:r w:rsidRPr="000C65B4">
              <w:rPr>
                <w:rFonts w:eastAsia="DengXian"/>
                <w:color w:val="000000"/>
                <w:sz w:val="21"/>
                <w:szCs w:val="21"/>
                <w:vertAlign w:val="superscript"/>
              </w:rPr>
              <w:t>**</w:t>
            </w:r>
          </w:p>
        </w:tc>
      </w:tr>
      <w:tr w:rsidR="00F93571" w:rsidRPr="000C65B4" w14:paraId="3A0CBF55" w14:textId="77777777" w:rsidTr="00F845EF">
        <w:trPr>
          <w:cantSplit/>
          <w:trHeight w:hRule="exact" w:val="284"/>
        </w:trPr>
        <w:tc>
          <w:tcPr>
            <w:tcW w:w="0" w:type="auto"/>
            <w:vMerge/>
            <w:tcBorders>
              <w:top w:val="nil"/>
              <w:left w:val="nil"/>
              <w:bottom w:val="single" w:sz="8" w:space="0" w:color="000000"/>
              <w:right w:val="nil"/>
            </w:tcBorders>
            <w:vAlign w:val="center"/>
            <w:hideMark/>
          </w:tcPr>
          <w:p w14:paraId="1501AA2F"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8" w:space="0" w:color="AEAEAE"/>
              <w:right w:val="nil"/>
            </w:tcBorders>
            <w:vAlign w:val="center"/>
            <w:hideMark/>
          </w:tcPr>
          <w:p w14:paraId="7BEA86D7"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6F43E807"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29538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76F73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F65B7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1F81F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CA31E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0.147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EA56B1"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0.008</w:t>
            </w:r>
          </w:p>
        </w:tc>
      </w:tr>
      <w:tr w:rsidR="00F93571" w:rsidRPr="000C65B4" w14:paraId="5B4D9451" w14:textId="77777777" w:rsidTr="006B4BD6">
        <w:trPr>
          <w:cantSplit/>
          <w:trHeight w:hRule="exact" w:val="284"/>
        </w:trPr>
        <w:tc>
          <w:tcPr>
            <w:tcW w:w="0" w:type="auto"/>
            <w:vMerge/>
            <w:tcBorders>
              <w:top w:val="nil"/>
              <w:left w:val="nil"/>
              <w:bottom w:val="single" w:sz="8" w:space="0" w:color="000000"/>
              <w:right w:val="nil"/>
            </w:tcBorders>
            <w:vAlign w:val="center"/>
            <w:hideMark/>
          </w:tcPr>
          <w:p w14:paraId="3F384872"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4" w:space="0" w:color="AEAAAA" w:themeColor="background2" w:themeShade="BF"/>
              <w:right w:val="nil"/>
            </w:tcBorders>
            <w:vAlign w:val="center"/>
            <w:hideMark/>
          </w:tcPr>
          <w:p w14:paraId="6D400FE8" w14:textId="77777777" w:rsidR="00F93571" w:rsidRPr="000C65B4" w:rsidRDefault="00F93571" w:rsidP="00B41726">
            <w:pPr>
              <w:rPr>
                <w:rFonts w:eastAsia="DengXian"/>
                <w:color w:val="000000"/>
                <w:sz w:val="21"/>
                <w:szCs w:val="21"/>
              </w:rPr>
            </w:pPr>
          </w:p>
        </w:tc>
        <w:tc>
          <w:tcPr>
            <w:tcW w:w="585" w:type="dxa"/>
            <w:tcBorders>
              <w:top w:val="nil"/>
              <w:left w:val="nil"/>
              <w:bottom w:val="single" w:sz="4" w:space="0" w:color="AEAAAA" w:themeColor="background2" w:themeShade="BF"/>
              <w:right w:val="nil"/>
            </w:tcBorders>
            <w:shd w:val="clear" w:color="auto" w:fill="auto"/>
            <w:tcMar>
              <w:top w:w="15" w:type="dxa"/>
              <w:left w:w="15" w:type="dxa"/>
              <w:bottom w:w="0" w:type="dxa"/>
              <w:right w:w="15" w:type="dxa"/>
            </w:tcMar>
            <w:vAlign w:val="center"/>
            <w:hideMark/>
          </w:tcPr>
          <w:p w14:paraId="4DAF36F5" w14:textId="7E018ED1"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5DC429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7DF4C3F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320FFF9B"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2ACD9B6D"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2CD06E5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53255C2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r>
      <w:tr w:rsidR="00F93571" w:rsidRPr="000C65B4" w14:paraId="698A5389" w14:textId="77777777" w:rsidTr="006B4BD6">
        <w:trPr>
          <w:cantSplit/>
          <w:trHeight w:hRule="exact" w:val="284"/>
        </w:trPr>
        <w:tc>
          <w:tcPr>
            <w:tcW w:w="0" w:type="auto"/>
            <w:vMerge/>
            <w:tcBorders>
              <w:top w:val="nil"/>
              <w:left w:val="nil"/>
              <w:bottom w:val="single" w:sz="8" w:space="0" w:color="000000"/>
              <w:right w:val="nil"/>
            </w:tcBorders>
            <w:vAlign w:val="center"/>
            <w:hideMark/>
          </w:tcPr>
          <w:p w14:paraId="0E55B7CE" w14:textId="77777777" w:rsidR="00F93571" w:rsidRPr="000C65B4" w:rsidRDefault="00F93571" w:rsidP="00B41726">
            <w:pPr>
              <w:rPr>
                <w:rFonts w:eastAsia="DengXian"/>
                <w:color w:val="000000"/>
                <w:sz w:val="21"/>
                <w:szCs w:val="21"/>
              </w:rPr>
            </w:pPr>
          </w:p>
        </w:tc>
        <w:tc>
          <w:tcPr>
            <w:tcW w:w="718" w:type="dxa"/>
            <w:vMerge w:val="restart"/>
            <w:tcBorders>
              <w:top w:val="single" w:sz="4" w:space="0" w:color="AEAAAA" w:themeColor="background2" w:themeShade="BF"/>
              <w:left w:val="nil"/>
              <w:right w:val="nil"/>
            </w:tcBorders>
            <w:shd w:val="clear" w:color="auto" w:fill="auto"/>
            <w:tcMar>
              <w:top w:w="15" w:type="dxa"/>
              <w:left w:w="15" w:type="dxa"/>
              <w:bottom w:w="0" w:type="dxa"/>
              <w:right w:w="15" w:type="dxa"/>
            </w:tcMar>
            <w:vAlign w:val="center"/>
            <w:hideMark/>
          </w:tcPr>
          <w:p w14:paraId="097911D0" w14:textId="77777777" w:rsidR="00F93571" w:rsidRPr="000C65B4" w:rsidRDefault="00F93571" w:rsidP="00B41726">
            <w:pPr>
              <w:rPr>
                <w:rFonts w:eastAsia="DengXian"/>
                <w:color w:val="000000"/>
                <w:sz w:val="21"/>
                <w:szCs w:val="21"/>
              </w:rPr>
            </w:pPr>
            <w:r w:rsidRPr="000C65B4">
              <w:rPr>
                <w:rFonts w:eastAsia="DengXian"/>
                <w:color w:val="000000"/>
                <w:sz w:val="21"/>
                <w:szCs w:val="21"/>
              </w:rPr>
              <w:t>DVK2</w:t>
            </w:r>
          </w:p>
        </w:tc>
        <w:tc>
          <w:tcPr>
            <w:tcW w:w="585" w:type="dxa"/>
            <w:tcBorders>
              <w:top w:val="single" w:sz="4" w:space="0" w:color="AEAAAA" w:themeColor="background2" w:themeShade="BF"/>
              <w:left w:val="nil"/>
              <w:right w:val="nil"/>
            </w:tcBorders>
            <w:shd w:val="clear" w:color="auto" w:fill="auto"/>
            <w:tcMar>
              <w:top w:w="15" w:type="dxa"/>
              <w:left w:w="15" w:type="dxa"/>
              <w:bottom w:w="0" w:type="dxa"/>
              <w:right w:w="15" w:type="dxa"/>
            </w:tcMar>
            <w:vAlign w:val="center"/>
            <w:hideMark/>
          </w:tcPr>
          <w:p w14:paraId="04ACFFFB" w14:textId="2261E260"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4" w:space="0" w:color="AEAAAA" w:themeColor="background2" w:themeShade="BF"/>
              <w:left w:val="nil"/>
              <w:right w:val="nil"/>
            </w:tcBorders>
            <w:shd w:val="clear" w:color="auto" w:fill="auto"/>
            <w:noWrap/>
            <w:tcMar>
              <w:top w:w="15" w:type="dxa"/>
              <w:left w:w="15" w:type="dxa"/>
              <w:bottom w:w="0" w:type="dxa"/>
              <w:right w:w="15" w:type="dxa"/>
            </w:tcMar>
            <w:vAlign w:val="center"/>
            <w:hideMark/>
          </w:tcPr>
          <w:p w14:paraId="7BE4E21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.336</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right w:val="nil"/>
            </w:tcBorders>
            <w:shd w:val="clear" w:color="auto" w:fill="auto"/>
            <w:noWrap/>
            <w:tcMar>
              <w:top w:w="15" w:type="dxa"/>
              <w:left w:w="15" w:type="dxa"/>
              <w:bottom w:w="0" w:type="dxa"/>
              <w:right w:w="15" w:type="dxa"/>
            </w:tcMar>
            <w:vAlign w:val="center"/>
            <w:hideMark/>
          </w:tcPr>
          <w:p w14:paraId="16C3CA5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.242</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right w:val="nil"/>
            </w:tcBorders>
            <w:shd w:val="clear" w:color="auto" w:fill="auto"/>
            <w:noWrap/>
            <w:tcMar>
              <w:top w:w="15" w:type="dxa"/>
              <w:left w:w="15" w:type="dxa"/>
              <w:bottom w:w="0" w:type="dxa"/>
              <w:right w:w="15" w:type="dxa"/>
            </w:tcMar>
            <w:vAlign w:val="center"/>
            <w:hideMark/>
          </w:tcPr>
          <w:p w14:paraId="7035D72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.264</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right w:val="nil"/>
            </w:tcBorders>
            <w:shd w:val="clear" w:color="auto" w:fill="auto"/>
            <w:noWrap/>
            <w:tcMar>
              <w:top w:w="15" w:type="dxa"/>
              <w:left w:w="15" w:type="dxa"/>
              <w:bottom w:w="0" w:type="dxa"/>
              <w:right w:w="15" w:type="dxa"/>
            </w:tcMar>
            <w:vAlign w:val="center"/>
            <w:hideMark/>
          </w:tcPr>
          <w:p w14:paraId="5C8BB67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.177</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right w:val="nil"/>
            </w:tcBorders>
            <w:shd w:val="clear" w:color="auto" w:fill="auto"/>
            <w:noWrap/>
            <w:tcMar>
              <w:top w:w="15" w:type="dxa"/>
              <w:left w:w="15" w:type="dxa"/>
              <w:bottom w:w="0" w:type="dxa"/>
              <w:right w:w="15" w:type="dxa"/>
            </w:tcMar>
            <w:vAlign w:val="center"/>
            <w:hideMark/>
          </w:tcPr>
          <w:p w14:paraId="76E35E7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-.186</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right w:val="nil"/>
            </w:tcBorders>
            <w:shd w:val="clear" w:color="auto" w:fill="auto"/>
            <w:noWrap/>
            <w:tcMar>
              <w:top w:w="15" w:type="dxa"/>
              <w:left w:w="15" w:type="dxa"/>
              <w:bottom w:w="0" w:type="dxa"/>
              <w:right w:w="15" w:type="dxa"/>
            </w:tcMar>
            <w:vAlign w:val="center"/>
            <w:hideMark/>
          </w:tcPr>
          <w:p w14:paraId="0BAC3C1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.265</w:t>
            </w:r>
            <w:r w:rsidRPr="000C65B4">
              <w:rPr>
                <w:rFonts w:eastAsia="DengXian"/>
                <w:color w:val="000000"/>
                <w:sz w:val="21"/>
                <w:szCs w:val="21"/>
                <w:vertAlign w:val="superscript"/>
              </w:rPr>
              <w:t>**</w:t>
            </w:r>
          </w:p>
        </w:tc>
      </w:tr>
      <w:tr w:rsidR="00F93571" w:rsidRPr="000C65B4" w14:paraId="0356419A" w14:textId="77777777" w:rsidTr="00DD3891">
        <w:trPr>
          <w:cantSplit/>
          <w:trHeight w:hRule="exact" w:val="284"/>
        </w:trPr>
        <w:tc>
          <w:tcPr>
            <w:tcW w:w="0" w:type="auto"/>
            <w:vMerge/>
            <w:tcBorders>
              <w:top w:val="nil"/>
              <w:left w:val="nil"/>
              <w:bottom w:val="single" w:sz="8" w:space="0" w:color="000000"/>
              <w:right w:val="nil"/>
            </w:tcBorders>
            <w:vAlign w:val="center"/>
            <w:hideMark/>
          </w:tcPr>
          <w:p w14:paraId="58440F89" w14:textId="77777777" w:rsidR="00F93571" w:rsidRPr="000C65B4" w:rsidRDefault="00F93571" w:rsidP="00B41726">
            <w:pPr>
              <w:rPr>
                <w:rFonts w:eastAsia="DengXian"/>
                <w:color w:val="000000"/>
                <w:sz w:val="21"/>
                <w:szCs w:val="21"/>
              </w:rPr>
            </w:pPr>
          </w:p>
        </w:tc>
        <w:tc>
          <w:tcPr>
            <w:tcW w:w="718" w:type="dxa"/>
            <w:vMerge/>
            <w:tcBorders>
              <w:top w:val="nil"/>
              <w:left w:val="nil"/>
              <w:right w:val="nil"/>
            </w:tcBorders>
            <w:vAlign w:val="center"/>
            <w:hideMark/>
          </w:tcPr>
          <w:p w14:paraId="4614E53E" w14:textId="77777777" w:rsidR="00F93571" w:rsidRPr="000C65B4" w:rsidRDefault="00F93571" w:rsidP="00B41726">
            <w:pPr>
              <w:rPr>
                <w:rFonts w:eastAsia="DengXian"/>
                <w:color w:val="000000"/>
                <w:sz w:val="21"/>
                <w:szCs w:val="21"/>
              </w:rPr>
            </w:pPr>
          </w:p>
        </w:tc>
        <w:tc>
          <w:tcPr>
            <w:tcW w:w="585" w:type="dxa"/>
            <w:tcBorders>
              <w:top w:val="nil"/>
              <w:left w:val="nil"/>
              <w:right w:val="nil"/>
            </w:tcBorders>
            <w:shd w:val="clear" w:color="auto" w:fill="auto"/>
            <w:tcMar>
              <w:top w:w="15" w:type="dxa"/>
              <w:left w:w="15" w:type="dxa"/>
              <w:bottom w:w="0" w:type="dxa"/>
              <w:right w:w="15" w:type="dxa"/>
            </w:tcMar>
            <w:vAlign w:val="center"/>
            <w:hideMark/>
          </w:tcPr>
          <w:p w14:paraId="2AAB59A3"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0A9A7B17" w14:textId="2298645E"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6370CFA9" w14:textId="3D792F3C"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9DB69F9" w14:textId="797BC78D"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17D5EA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0.007</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1A52DC4"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0.004</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68D9B734" w14:textId="45245C1A"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r>
      <w:tr w:rsidR="00F93571" w:rsidRPr="000C65B4" w14:paraId="019BEDF1" w14:textId="77777777" w:rsidTr="006B4BD6">
        <w:trPr>
          <w:cantSplit/>
          <w:trHeight w:hRule="exact" w:val="284"/>
        </w:trPr>
        <w:tc>
          <w:tcPr>
            <w:tcW w:w="0" w:type="auto"/>
            <w:vMerge/>
            <w:tcBorders>
              <w:top w:val="nil"/>
              <w:left w:val="nil"/>
              <w:bottom w:val="single" w:sz="8" w:space="0" w:color="000000"/>
              <w:right w:val="nil"/>
            </w:tcBorders>
            <w:vAlign w:val="center"/>
            <w:hideMark/>
          </w:tcPr>
          <w:p w14:paraId="11B87C48"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4" w:space="0" w:color="AEAAAA" w:themeColor="background2" w:themeShade="BF"/>
              <w:right w:val="nil"/>
            </w:tcBorders>
            <w:vAlign w:val="center"/>
            <w:hideMark/>
          </w:tcPr>
          <w:p w14:paraId="6D848DE7" w14:textId="77777777" w:rsidR="00F93571" w:rsidRPr="000C65B4" w:rsidRDefault="00F93571" w:rsidP="00B41726">
            <w:pPr>
              <w:rPr>
                <w:rFonts w:eastAsia="DengXian"/>
                <w:color w:val="000000"/>
                <w:sz w:val="21"/>
                <w:szCs w:val="21"/>
              </w:rPr>
            </w:pPr>
          </w:p>
        </w:tc>
        <w:tc>
          <w:tcPr>
            <w:tcW w:w="585" w:type="dxa"/>
            <w:tcBorders>
              <w:top w:val="nil"/>
              <w:left w:val="nil"/>
              <w:bottom w:val="single" w:sz="4" w:space="0" w:color="AEAAAA" w:themeColor="background2" w:themeShade="BF"/>
              <w:right w:val="nil"/>
            </w:tcBorders>
            <w:shd w:val="clear" w:color="auto" w:fill="auto"/>
            <w:tcMar>
              <w:top w:w="15" w:type="dxa"/>
              <w:left w:w="15" w:type="dxa"/>
              <w:bottom w:w="0" w:type="dxa"/>
              <w:right w:w="15" w:type="dxa"/>
            </w:tcMar>
            <w:vAlign w:val="center"/>
            <w:hideMark/>
          </w:tcPr>
          <w:p w14:paraId="1144B628" w14:textId="1304A728"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40CCAE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49D13731"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7A3F37E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664F8DD9"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1501B93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4" w:space="0" w:color="AEAAAA" w:themeColor="background2" w:themeShade="BF"/>
              <w:right w:val="nil"/>
            </w:tcBorders>
            <w:shd w:val="clear" w:color="auto" w:fill="auto"/>
            <w:noWrap/>
            <w:tcMar>
              <w:top w:w="15" w:type="dxa"/>
              <w:left w:w="15" w:type="dxa"/>
              <w:bottom w:w="0" w:type="dxa"/>
              <w:right w:w="15" w:type="dxa"/>
            </w:tcMar>
            <w:vAlign w:val="center"/>
            <w:hideMark/>
          </w:tcPr>
          <w:p w14:paraId="7E2C393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r>
      <w:tr w:rsidR="00F93571" w:rsidRPr="000C65B4" w14:paraId="31AF7A03" w14:textId="77777777" w:rsidTr="006B4BD6">
        <w:trPr>
          <w:cantSplit/>
          <w:trHeight w:hRule="exact" w:val="284"/>
        </w:trPr>
        <w:tc>
          <w:tcPr>
            <w:tcW w:w="0" w:type="auto"/>
            <w:vMerge/>
            <w:tcBorders>
              <w:top w:val="nil"/>
              <w:left w:val="nil"/>
              <w:bottom w:val="single" w:sz="8" w:space="0" w:color="000000"/>
              <w:right w:val="nil"/>
            </w:tcBorders>
            <w:vAlign w:val="center"/>
            <w:hideMark/>
          </w:tcPr>
          <w:p w14:paraId="6FA31B4D" w14:textId="77777777" w:rsidR="00F93571" w:rsidRPr="000C65B4" w:rsidRDefault="00F93571" w:rsidP="00B41726">
            <w:pPr>
              <w:rPr>
                <w:rFonts w:eastAsia="DengXian"/>
                <w:color w:val="000000"/>
                <w:sz w:val="21"/>
                <w:szCs w:val="21"/>
              </w:rPr>
            </w:pPr>
          </w:p>
        </w:tc>
        <w:tc>
          <w:tcPr>
            <w:tcW w:w="718" w:type="dxa"/>
            <w:vMerge w:val="restart"/>
            <w:tcBorders>
              <w:top w:val="single" w:sz="4" w:space="0" w:color="AEAAAA" w:themeColor="background2" w:themeShade="BF"/>
              <w:left w:val="nil"/>
              <w:bottom w:val="single" w:sz="8" w:space="0" w:color="152935"/>
              <w:right w:val="nil"/>
            </w:tcBorders>
            <w:shd w:val="clear" w:color="auto" w:fill="auto"/>
            <w:tcMar>
              <w:top w:w="15" w:type="dxa"/>
              <w:left w:w="15" w:type="dxa"/>
              <w:bottom w:w="0" w:type="dxa"/>
              <w:right w:w="15" w:type="dxa"/>
            </w:tcMar>
            <w:vAlign w:val="center"/>
            <w:hideMark/>
          </w:tcPr>
          <w:p w14:paraId="5F5B3AAD" w14:textId="77777777" w:rsidR="00F93571" w:rsidRPr="000C65B4" w:rsidRDefault="00F93571" w:rsidP="00B41726">
            <w:pPr>
              <w:rPr>
                <w:rFonts w:eastAsia="DengXian"/>
                <w:color w:val="000000"/>
                <w:sz w:val="21"/>
                <w:szCs w:val="21"/>
              </w:rPr>
            </w:pPr>
            <w:r w:rsidRPr="000C65B4">
              <w:rPr>
                <w:rFonts w:eastAsia="DengXian"/>
                <w:color w:val="000000"/>
                <w:sz w:val="21"/>
                <w:szCs w:val="21"/>
              </w:rPr>
              <w:t>Total DVK</w:t>
            </w:r>
          </w:p>
        </w:tc>
        <w:tc>
          <w:tcPr>
            <w:tcW w:w="585" w:type="dxa"/>
            <w:tcBorders>
              <w:top w:val="single" w:sz="4" w:space="0" w:color="AEAAAA" w:themeColor="background2" w:themeShade="BF"/>
              <w:left w:val="nil"/>
              <w:bottom w:val="nil"/>
              <w:right w:val="nil"/>
            </w:tcBorders>
            <w:shd w:val="clear" w:color="auto" w:fill="auto"/>
            <w:tcMar>
              <w:top w:w="15" w:type="dxa"/>
              <w:left w:w="15" w:type="dxa"/>
              <w:bottom w:w="0" w:type="dxa"/>
              <w:right w:w="15" w:type="dxa"/>
            </w:tcMar>
            <w:vAlign w:val="center"/>
            <w:hideMark/>
          </w:tcPr>
          <w:p w14:paraId="49E6F9A8" w14:textId="5A261BA6" w:rsidR="00F93571" w:rsidRPr="000C65B4" w:rsidRDefault="00F93571" w:rsidP="00B41726">
            <w:pPr>
              <w:rPr>
                <w:rFonts w:eastAsia="DengXian"/>
                <w:color w:val="000000"/>
                <w:sz w:val="21"/>
                <w:szCs w:val="21"/>
              </w:rPr>
            </w:pPr>
            <w:r w:rsidRPr="000C65B4">
              <w:rPr>
                <w:rFonts w:eastAsia="DengXian"/>
                <w:i/>
                <w:iCs/>
                <w:sz w:val="21"/>
                <w:szCs w:val="21"/>
              </w:rPr>
              <w:t>r</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3D0470B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.300</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6E649EF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.251</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2532D042"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.263</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296C30BF"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.165</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3696CEC7"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-.164</w:t>
            </w:r>
            <w:r w:rsidRPr="000C65B4">
              <w:rPr>
                <w:rFonts w:eastAsia="DengXian"/>
                <w:color w:val="000000"/>
                <w:sz w:val="21"/>
                <w:szCs w:val="21"/>
                <w:vertAlign w:val="superscript"/>
              </w:rPr>
              <w:t>*</w:t>
            </w:r>
          </w:p>
        </w:tc>
        <w:tc>
          <w:tcPr>
            <w:tcW w:w="0" w:type="auto"/>
            <w:tcBorders>
              <w:top w:val="single" w:sz="4" w:space="0" w:color="AEAAAA" w:themeColor="background2" w:themeShade="BF"/>
              <w:left w:val="nil"/>
              <w:bottom w:val="nil"/>
              <w:right w:val="nil"/>
            </w:tcBorders>
            <w:shd w:val="clear" w:color="auto" w:fill="auto"/>
            <w:noWrap/>
            <w:tcMar>
              <w:top w:w="15" w:type="dxa"/>
              <w:left w:w="15" w:type="dxa"/>
              <w:bottom w:w="0" w:type="dxa"/>
              <w:right w:w="15" w:type="dxa"/>
            </w:tcMar>
            <w:vAlign w:val="center"/>
            <w:hideMark/>
          </w:tcPr>
          <w:p w14:paraId="5287756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.256</w:t>
            </w:r>
            <w:r w:rsidRPr="000C65B4">
              <w:rPr>
                <w:rFonts w:eastAsia="DengXian"/>
                <w:color w:val="000000"/>
                <w:sz w:val="21"/>
                <w:szCs w:val="21"/>
                <w:vertAlign w:val="superscript"/>
              </w:rPr>
              <w:t>**</w:t>
            </w:r>
          </w:p>
        </w:tc>
      </w:tr>
      <w:tr w:rsidR="00F93571" w:rsidRPr="000C65B4" w14:paraId="73428F04" w14:textId="77777777" w:rsidTr="00F845EF">
        <w:trPr>
          <w:cantSplit/>
          <w:trHeight w:hRule="exact" w:val="284"/>
        </w:trPr>
        <w:tc>
          <w:tcPr>
            <w:tcW w:w="0" w:type="auto"/>
            <w:vMerge/>
            <w:tcBorders>
              <w:top w:val="nil"/>
              <w:left w:val="nil"/>
              <w:bottom w:val="single" w:sz="8" w:space="0" w:color="000000"/>
              <w:right w:val="nil"/>
            </w:tcBorders>
            <w:vAlign w:val="center"/>
            <w:hideMark/>
          </w:tcPr>
          <w:p w14:paraId="79D613CA"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8" w:space="0" w:color="152935"/>
              <w:right w:val="nil"/>
            </w:tcBorders>
            <w:vAlign w:val="center"/>
            <w:hideMark/>
          </w:tcPr>
          <w:p w14:paraId="24C235BA" w14:textId="77777777" w:rsidR="00F93571" w:rsidRPr="000C65B4" w:rsidRDefault="00F93571" w:rsidP="00B41726">
            <w:pPr>
              <w:rPr>
                <w:rFonts w:eastAsia="DengXian"/>
                <w:color w:val="000000"/>
                <w:sz w:val="21"/>
                <w:szCs w:val="21"/>
              </w:rPr>
            </w:pPr>
          </w:p>
        </w:tc>
        <w:tc>
          <w:tcPr>
            <w:tcW w:w="585" w:type="dxa"/>
            <w:tcBorders>
              <w:top w:val="nil"/>
              <w:left w:val="nil"/>
              <w:bottom w:val="nil"/>
              <w:right w:val="nil"/>
            </w:tcBorders>
            <w:shd w:val="clear" w:color="auto" w:fill="auto"/>
            <w:tcMar>
              <w:top w:w="15" w:type="dxa"/>
              <w:left w:w="15" w:type="dxa"/>
              <w:bottom w:w="0" w:type="dxa"/>
              <w:right w:w="15" w:type="dxa"/>
            </w:tcMar>
            <w:vAlign w:val="center"/>
            <w:hideMark/>
          </w:tcPr>
          <w:p w14:paraId="4993F876" w14:textId="77777777" w:rsidR="00F93571" w:rsidRPr="000C65B4" w:rsidRDefault="00F93571" w:rsidP="00B41726">
            <w:pPr>
              <w:rPr>
                <w:rFonts w:eastAsia="DengXian"/>
                <w:color w:val="000000"/>
                <w:sz w:val="21"/>
                <w:szCs w:val="21"/>
              </w:rPr>
            </w:pPr>
            <w:r w:rsidRPr="000C65B4">
              <w:rPr>
                <w:rFonts w:eastAsia="DengXian"/>
                <w:color w:val="000000"/>
                <w:sz w:val="21"/>
                <w:szCs w:val="21"/>
              </w:rPr>
              <w:t>Sig.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AFA32E" w14:textId="63D78F71"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13ED29" w14:textId="1F4B7469"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7E0261" w14:textId="01227D70"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2E1DD3"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3B18A5"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2D487B" w14:textId="6FD6AD3A" w:rsidR="00F93571" w:rsidRPr="000C65B4" w:rsidRDefault="00F93571" w:rsidP="00B41726">
            <w:pPr>
              <w:jc w:val="center"/>
              <w:rPr>
                <w:rFonts w:eastAsia="DengXian"/>
                <w:color w:val="000000"/>
                <w:sz w:val="21"/>
                <w:szCs w:val="21"/>
              </w:rPr>
            </w:pPr>
            <w:r w:rsidRPr="000C65B4">
              <w:rPr>
                <w:rFonts w:eastAsia="DengXian"/>
                <w:color w:val="000000"/>
                <w:sz w:val="21"/>
                <w:szCs w:val="21"/>
              </w:rPr>
              <w:t>0.000</w:t>
            </w:r>
          </w:p>
        </w:tc>
      </w:tr>
      <w:tr w:rsidR="00F93571" w:rsidRPr="000C65B4" w14:paraId="5F5154B0" w14:textId="77777777" w:rsidTr="00622B0B">
        <w:trPr>
          <w:cantSplit/>
          <w:trHeight w:hRule="exact" w:val="284"/>
        </w:trPr>
        <w:tc>
          <w:tcPr>
            <w:tcW w:w="0" w:type="auto"/>
            <w:vMerge/>
            <w:tcBorders>
              <w:top w:val="nil"/>
              <w:left w:val="nil"/>
              <w:bottom w:val="single" w:sz="12" w:space="0" w:color="000000" w:themeColor="text1"/>
              <w:right w:val="nil"/>
            </w:tcBorders>
            <w:vAlign w:val="center"/>
            <w:hideMark/>
          </w:tcPr>
          <w:p w14:paraId="45FE2DA9" w14:textId="77777777" w:rsidR="00F93571" w:rsidRPr="000C65B4" w:rsidRDefault="00F93571" w:rsidP="00B41726">
            <w:pPr>
              <w:rPr>
                <w:rFonts w:eastAsia="DengXian"/>
                <w:color w:val="000000"/>
                <w:sz w:val="21"/>
                <w:szCs w:val="21"/>
              </w:rPr>
            </w:pPr>
          </w:p>
        </w:tc>
        <w:tc>
          <w:tcPr>
            <w:tcW w:w="718" w:type="dxa"/>
            <w:vMerge/>
            <w:tcBorders>
              <w:top w:val="nil"/>
              <w:left w:val="nil"/>
              <w:bottom w:val="single" w:sz="12" w:space="0" w:color="000000" w:themeColor="text1"/>
              <w:right w:val="nil"/>
            </w:tcBorders>
            <w:vAlign w:val="center"/>
            <w:hideMark/>
          </w:tcPr>
          <w:p w14:paraId="432A809D" w14:textId="77777777" w:rsidR="00F93571" w:rsidRPr="000C65B4" w:rsidRDefault="00F93571" w:rsidP="00B41726">
            <w:pPr>
              <w:rPr>
                <w:rFonts w:eastAsia="DengXian"/>
                <w:color w:val="000000"/>
                <w:sz w:val="21"/>
                <w:szCs w:val="21"/>
              </w:rPr>
            </w:pPr>
          </w:p>
        </w:tc>
        <w:tc>
          <w:tcPr>
            <w:tcW w:w="585" w:type="dxa"/>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5094E72B" w14:textId="2DE28B26" w:rsidR="00F93571" w:rsidRPr="000C65B4" w:rsidRDefault="00E73FC2" w:rsidP="00B41726">
            <w:pPr>
              <w:rPr>
                <w:rFonts w:eastAsia="DengXian"/>
                <w:color w:val="000000"/>
                <w:sz w:val="21"/>
                <w:szCs w:val="21"/>
              </w:rPr>
            </w:pPr>
            <w:r w:rsidRPr="000C65B4">
              <w:rPr>
                <w:rFonts w:eastAsia="SimSun"/>
                <w:bCs/>
                <w:i/>
                <w:iCs/>
                <w:kern w:val="0"/>
                <w:sz w:val="22"/>
                <w:szCs w:val="22"/>
              </w:rPr>
              <w:t>n</w:t>
            </w:r>
          </w:p>
        </w:tc>
        <w:tc>
          <w:tcPr>
            <w:tcW w:w="0" w:type="auto"/>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7B75382E"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5AF93B90"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266EF116"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09239071"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3469026A"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c>
          <w:tcPr>
            <w:tcW w:w="0" w:type="auto"/>
            <w:tcBorders>
              <w:top w:val="nil"/>
              <w:left w:val="nil"/>
              <w:bottom w:val="single" w:sz="12" w:space="0" w:color="000000" w:themeColor="text1"/>
              <w:right w:val="nil"/>
            </w:tcBorders>
            <w:shd w:val="clear" w:color="auto" w:fill="auto"/>
            <w:noWrap/>
            <w:tcMar>
              <w:top w:w="15" w:type="dxa"/>
              <w:left w:w="15" w:type="dxa"/>
              <w:bottom w:w="0" w:type="dxa"/>
              <w:right w:w="15" w:type="dxa"/>
            </w:tcMar>
            <w:vAlign w:val="center"/>
            <w:hideMark/>
          </w:tcPr>
          <w:p w14:paraId="3B8E5B4C" w14:textId="77777777" w:rsidR="00F93571" w:rsidRPr="000C65B4" w:rsidRDefault="00F93571" w:rsidP="00B41726">
            <w:pPr>
              <w:jc w:val="center"/>
              <w:rPr>
                <w:rFonts w:eastAsia="DengXian"/>
                <w:color w:val="000000"/>
                <w:sz w:val="21"/>
                <w:szCs w:val="21"/>
              </w:rPr>
            </w:pPr>
            <w:r w:rsidRPr="000C65B4">
              <w:rPr>
                <w:rFonts w:eastAsia="DengXian"/>
                <w:color w:val="000000"/>
                <w:sz w:val="21"/>
                <w:szCs w:val="21"/>
              </w:rPr>
              <w:t>231</w:t>
            </w:r>
          </w:p>
        </w:tc>
      </w:tr>
    </w:tbl>
    <w:p w14:paraId="0C76DC0A" w14:textId="0791B8BD" w:rsidR="00F73D9F" w:rsidRPr="00F845EF" w:rsidRDefault="00A55E85" w:rsidP="002C30AB">
      <w:pPr>
        <w:jc w:val="both"/>
        <w:rPr>
          <w:rFonts w:eastAsia="SimSun"/>
          <w:bCs/>
          <w:kern w:val="0"/>
          <w:sz w:val="20"/>
          <w:szCs w:val="20"/>
        </w:rPr>
      </w:pPr>
      <w:r w:rsidRPr="00F845EF">
        <w:rPr>
          <w:rFonts w:eastAsia="DengXian"/>
          <w:kern w:val="0"/>
          <w:sz w:val="20"/>
          <w:szCs w:val="20"/>
        </w:rPr>
        <w:t>**. Correlation is significant at the 0.01 level (2-tailed).</w:t>
      </w:r>
      <w:r w:rsidR="00B41726" w:rsidRPr="00F845EF">
        <w:rPr>
          <w:rFonts w:eastAsia="DengXian"/>
          <w:kern w:val="0"/>
          <w:sz w:val="20"/>
          <w:szCs w:val="20"/>
        </w:rPr>
        <w:t xml:space="preserve"> </w:t>
      </w:r>
      <w:r w:rsidRPr="00F845EF">
        <w:rPr>
          <w:rFonts w:eastAsia="DengXian"/>
          <w:kern w:val="0"/>
          <w:sz w:val="20"/>
          <w:szCs w:val="20"/>
        </w:rPr>
        <w:t>*. Correlation is significant at the 0.05 level (2-tailed).</w:t>
      </w:r>
      <w:r w:rsidR="00B41726" w:rsidRPr="00F845EF">
        <w:rPr>
          <w:rFonts w:eastAsia="DengXian"/>
          <w:kern w:val="0"/>
          <w:sz w:val="20"/>
          <w:szCs w:val="20"/>
        </w:rPr>
        <w:t xml:space="preserve"> </w:t>
      </w:r>
      <w:r w:rsidR="00F72A81" w:rsidRPr="00F845EF">
        <w:rPr>
          <w:rFonts w:eastAsia="SimSun"/>
          <w:bCs/>
          <w:i/>
          <w:iCs/>
          <w:kern w:val="0"/>
          <w:sz w:val="20"/>
          <w:szCs w:val="20"/>
        </w:rPr>
        <w:t>Note.</w:t>
      </w:r>
      <w:r w:rsidR="0089276E" w:rsidRPr="00F845EF">
        <w:rPr>
          <w:rFonts w:eastAsia="SimSun"/>
          <w:bCs/>
          <w:kern w:val="0"/>
          <w:sz w:val="20"/>
          <w:szCs w:val="20"/>
        </w:rPr>
        <w:t>TM=</w:t>
      </w:r>
      <w:r w:rsidR="0089276E" w:rsidRPr="00F845EF">
        <w:rPr>
          <w:rFonts w:eastAsia="DengXian"/>
          <w:color w:val="000000"/>
          <w:sz w:val="20"/>
          <w:szCs w:val="20"/>
        </w:rPr>
        <w:t>Total Motivation;</w:t>
      </w:r>
      <w:r w:rsidR="0089276E" w:rsidRPr="00F845EF">
        <w:rPr>
          <w:rFonts w:eastAsia="SimSun"/>
          <w:bCs/>
          <w:kern w:val="0"/>
          <w:sz w:val="20"/>
          <w:szCs w:val="20"/>
        </w:rPr>
        <w:t xml:space="preserve"> </w:t>
      </w:r>
      <w:r w:rsidR="005E4D01" w:rsidRPr="00F845EF">
        <w:rPr>
          <w:rFonts w:eastAsia="SimSun"/>
          <w:bCs/>
          <w:kern w:val="0"/>
          <w:sz w:val="20"/>
          <w:szCs w:val="20"/>
        </w:rPr>
        <w:t>G-L</w:t>
      </w:r>
      <w:r w:rsidR="00B95C88" w:rsidRPr="00F845EF">
        <w:rPr>
          <w:rFonts w:eastAsia="MingLiU"/>
          <w:color w:val="000000"/>
          <w:kern w:val="0"/>
          <w:sz w:val="20"/>
          <w:szCs w:val="20"/>
        </w:rPr>
        <w:t>=Low</w:t>
      </w:r>
      <w:r w:rsidR="00B41726" w:rsidRPr="00F845EF">
        <w:rPr>
          <w:rFonts w:eastAsia="MingLiU"/>
          <w:color w:val="000000"/>
          <w:kern w:val="0"/>
          <w:sz w:val="20"/>
          <w:szCs w:val="20"/>
        </w:rPr>
        <w:t xml:space="preserve"> </w:t>
      </w:r>
      <w:r w:rsidR="00B95C88" w:rsidRPr="00F845EF">
        <w:rPr>
          <w:rFonts w:eastAsia="MingLiU"/>
          <w:color w:val="000000"/>
          <w:kern w:val="0"/>
          <w:sz w:val="20"/>
          <w:szCs w:val="20"/>
        </w:rPr>
        <w:t xml:space="preserve">Vocabulary Size Group; </w:t>
      </w:r>
      <w:r w:rsidR="005E4D01" w:rsidRPr="00F845EF">
        <w:rPr>
          <w:rFonts w:eastAsia="SimSun"/>
          <w:bCs/>
          <w:kern w:val="0"/>
          <w:sz w:val="20"/>
          <w:szCs w:val="20"/>
        </w:rPr>
        <w:t>G-H</w:t>
      </w:r>
      <w:r w:rsidR="00B95C88" w:rsidRPr="00F845EF">
        <w:rPr>
          <w:rFonts w:eastAsia="MingLiU"/>
          <w:color w:val="000000"/>
          <w:kern w:val="0"/>
          <w:sz w:val="20"/>
          <w:szCs w:val="20"/>
        </w:rPr>
        <w:t xml:space="preserve">=High Vocabulary Size Group; </w:t>
      </w:r>
      <w:r w:rsidR="005E4D01" w:rsidRPr="00F845EF">
        <w:rPr>
          <w:rFonts w:eastAsia="SimSun"/>
          <w:bCs/>
          <w:kern w:val="0"/>
          <w:sz w:val="20"/>
          <w:szCs w:val="20"/>
        </w:rPr>
        <w:t xml:space="preserve">All=All groups; </w:t>
      </w:r>
      <w:r w:rsidR="002E01CD" w:rsidRPr="00F845EF">
        <w:rPr>
          <w:rFonts w:eastAsia="SimSun"/>
          <w:bCs/>
          <w:kern w:val="0"/>
          <w:sz w:val="20"/>
          <w:szCs w:val="20"/>
        </w:rPr>
        <w:t>M1=Attitudes toward vocabulary learning; M2=Interest in foreign languages; M3= Integrative orientation; M4=Instrumental orientation; M5=English class anxiety; DVK1=</w:t>
      </w:r>
      <w:r w:rsidR="00272C00" w:rsidRPr="00F845EF">
        <w:rPr>
          <w:rFonts w:eastAsia="SimSun"/>
          <w:bCs/>
          <w:kern w:val="0"/>
          <w:sz w:val="20"/>
          <w:szCs w:val="20"/>
        </w:rPr>
        <w:t>Word Associates</w:t>
      </w:r>
      <w:r w:rsidR="002E01CD" w:rsidRPr="00F845EF">
        <w:rPr>
          <w:rFonts w:eastAsia="SimSun"/>
          <w:bCs/>
          <w:kern w:val="0"/>
          <w:sz w:val="20"/>
          <w:szCs w:val="20"/>
        </w:rPr>
        <w:t xml:space="preserve"> Test; DVK2 =Derivative Word Form Test; </w:t>
      </w:r>
      <w:r w:rsidR="002E7A2E" w:rsidRPr="00F845EF">
        <w:rPr>
          <w:rFonts w:eastAsia="SimSun"/>
          <w:bCs/>
          <w:kern w:val="0"/>
          <w:sz w:val="20"/>
          <w:szCs w:val="20"/>
        </w:rPr>
        <w:t xml:space="preserve">Total </w:t>
      </w:r>
      <w:r w:rsidR="002E01CD" w:rsidRPr="00F845EF">
        <w:rPr>
          <w:rFonts w:eastAsia="SimSun"/>
          <w:bCs/>
          <w:kern w:val="0"/>
          <w:sz w:val="20"/>
          <w:szCs w:val="20"/>
        </w:rPr>
        <w:t>DVK= DVK1+DVK2</w:t>
      </w:r>
    </w:p>
    <w:p w14:paraId="38E137D5" w14:textId="7719B766" w:rsidR="002F403B" w:rsidRPr="000C65B4" w:rsidRDefault="00834A0E" w:rsidP="000F796A">
      <w:pPr>
        <w:pStyle w:val="20"/>
        <w:numPr>
          <w:ilvl w:val="2"/>
          <w:numId w:val="20"/>
        </w:numPr>
        <w:spacing w:beforeLines="100" w:before="326"/>
        <w:rPr>
          <w:sz w:val="22"/>
          <w:szCs w:val="22"/>
        </w:rPr>
      </w:pPr>
      <w:bookmarkStart w:id="263" w:name="_Toc70069610"/>
      <w:bookmarkStart w:id="264" w:name="_Toc74660690"/>
      <w:bookmarkStart w:id="265" w:name="_Hlk68091386"/>
      <w:r w:rsidRPr="000C65B4">
        <w:rPr>
          <w:sz w:val="22"/>
          <w:szCs w:val="22"/>
        </w:rPr>
        <w:lastRenderedPageBreak/>
        <w:t>L</w:t>
      </w:r>
      <w:r w:rsidR="002F403B" w:rsidRPr="000C65B4">
        <w:rPr>
          <w:sz w:val="22"/>
          <w:szCs w:val="22"/>
        </w:rPr>
        <w:t xml:space="preserve">anguage </w:t>
      </w:r>
      <w:r w:rsidR="007827A0" w:rsidRPr="000C65B4">
        <w:rPr>
          <w:sz w:val="22"/>
          <w:szCs w:val="22"/>
        </w:rPr>
        <w:t>L</w:t>
      </w:r>
      <w:r w:rsidR="002F403B" w:rsidRPr="000C65B4">
        <w:rPr>
          <w:sz w:val="22"/>
          <w:szCs w:val="22"/>
        </w:rPr>
        <w:t xml:space="preserve">earning </w:t>
      </w:r>
      <w:r w:rsidR="007827A0" w:rsidRPr="000C65B4">
        <w:rPr>
          <w:sz w:val="22"/>
          <w:szCs w:val="22"/>
        </w:rPr>
        <w:t>S</w:t>
      </w:r>
      <w:r w:rsidR="002F403B" w:rsidRPr="000C65B4">
        <w:rPr>
          <w:sz w:val="22"/>
          <w:szCs w:val="22"/>
        </w:rPr>
        <w:t>trategies</w:t>
      </w:r>
      <w:bookmarkEnd w:id="263"/>
      <w:bookmarkEnd w:id="264"/>
    </w:p>
    <w:bookmarkEnd w:id="265"/>
    <w:p w14:paraId="2BDF4E25" w14:textId="3EA154C9" w:rsidR="006F40CD" w:rsidRPr="000C65B4" w:rsidRDefault="00877254" w:rsidP="00941626">
      <w:pPr>
        <w:spacing w:line="360" w:lineRule="auto"/>
        <w:ind w:firstLineChars="200" w:firstLine="440"/>
        <w:jc w:val="both"/>
        <w:rPr>
          <w:rFonts w:eastAsia="DengXian"/>
          <w:bCs/>
          <w:color w:val="000000"/>
          <w:kern w:val="0"/>
          <w:sz w:val="22"/>
          <w:szCs w:val="22"/>
        </w:rPr>
      </w:pPr>
      <w:r w:rsidRPr="000C65B4">
        <w:rPr>
          <w:rFonts w:eastAsia="DengXian"/>
          <w:bCs/>
          <w:kern w:val="0"/>
          <w:sz w:val="22"/>
          <w:szCs w:val="22"/>
        </w:rPr>
        <w:t xml:space="preserve">As shown in </w:t>
      </w:r>
      <w:r w:rsidR="005F380C" w:rsidRPr="000C65B4">
        <w:rPr>
          <w:rFonts w:eastAsia="DengXian"/>
          <w:bCs/>
          <w:kern w:val="0"/>
          <w:sz w:val="22"/>
          <w:szCs w:val="22"/>
        </w:rPr>
        <w:fldChar w:fldCharType="begin"/>
      </w:r>
      <w:r w:rsidR="005F380C" w:rsidRPr="000C65B4">
        <w:rPr>
          <w:rFonts w:eastAsia="DengXian"/>
          <w:bCs/>
          <w:kern w:val="0"/>
          <w:sz w:val="22"/>
          <w:szCs w:val="22"/>
        </w:rPr>
        <w:instrText xml:space="preserve"> REF _Ref72684990 \r \h </w:instrText>
      </w:r>
      <w:r w:rsidR="000C65B4">
        <w:rPr>
          <w:rFonts w:eastAsia="DengXian"/>
          <w:bCs/>
          <w:kern w:val="0"/>
          <w:sz w:val="22"/>
          <w:szCs w:val="22"/>
        </w:rPr>
        <w:instrText xml:space="preserve"> \* MERGEFORMAT </w:instrText>
      </w:r>
      <w:r w:rsidR="005F380C" w:rsidRPr="000C65B4">
        <w:rPr>
          <w:rFonts w:eastAsia="DengXian"/>
          <w:bCs/>
          <w:kern w:val="0"/>
          <w:sz w:val="22"/>
          <w:szCs w:val="22"/>
        </w:rPr>
      </w:r>
      <w:r w:rsidR="005F380C" w:rsidRPr="000C65B4">
        <w:rPr>
          <w:rFonts w:eastAsia="DengXian"/>
          <w:bCs/>
          <w:kern w:val="0"/>
          <w:sz w:val="22"/>
          <w:szCs w:val="22"/>
        </w:rPr>
        <w:fldChar w:fldCharType="separate"/>
      </w:r>
      <w:r w:rsidR="00F0173F">
        <w:rPr>
          <w:rFonts w:eastAsia="DengXian"/>
          <w:bCs/>
          <w:kern w:val="0"/>
          <w:sz w:val="22"/>
          <w:szCs w:val="22"/>
        </w:rPr>
        <w:t>Appendix 5</w:t>
      </w:r>
      <w:r w:rsidR="005F380C" w:rsidRPr="000C65B4">
        <w:rPr>
          <w:rFonts w:eastAsia="DengXian"/>
          <w:bCs/>
          <w:kern w:val="0"/>
          <w:sz w:val="22"/>
          <w:szCs w:val="22"/>
        </w:rPr>
        <w:fldChar w:fldCharType="end"/>
      </w:r>
      <w:r w:rsidR="005C4582">
        <w:rPr>
          <w:rFonts w:eastAsia="DengXian"/>
          <w:bCs/>
          <w:kern w:val="0"/>
          <w:sz w:val="22"/>
          <w:szCs w:val="22"/>
        </w:rPr>
        <w:t>,</w:t>
      </w:r>
      <w:r w:rsidR="00527E33" w:rsidRPr="000C65B4">
        <w:rPr>
          <w:rFonts w:eastAsia="DengXian"/>
          <w:bCs/>
          <w:kern w:val="0"/>
          <w:sz w:val="22"/>
          <w:szCs w:val="22"/>
        </w:rPr>
        <w:t xml:space="preserve"> </w:t>
      </w:r>
      <w:r w:rsidRPr="000C65B4">
        <w:rPr>
          <w:rFonts w:eastAsia="DengXian"/>
          <w:bCs/>
          <w:kern w:val="0"/>
          <w:sz w:val="22"/>
          <w:szCs w:val="22"/>
        </w:rPr>
        <w:t xml:space="preserve">Group Frequency of Learning Strategies, </w:t>
      </w:r>
      <w:r w:rsidR="006F40CD" w:rsidRPr="000C65B4">
        <w:rPr>
          <w:rFonts w:eastAsia="DengXian"/>
          <w:bCs/>
          <w:kern w:val="0"/>
          <w:sz w:val="22"/>
          <w:szCs w:val="22"/>
        </w:rPr>
        <w:t xml:space="preserve">the most frequent choices (total 36 out of 40 items) </w:t>
      </w:r>
      <w:r w:rsidR="005C4582">
        <w:rPr>
          <w:rFonts w:eastAsia="DengXian"/>
          <w:bCs/>
          <w:kern w:val="0"/>
          <w:sz w:val="22"/>
          <w:szCs w:val="22"/>
        </w:rPr>
        <w:t>consisted</w:t>
      </w:r>
      <w:r w:rsidR="005C4582" w:rsidRPr="000C65B4">
        <w:rPr>
          <w:rFonts w:eastAsia="DengXian"/>
          <w:bCs/>
          <w:kern w:val="0"/>
          <w:sz w:val="22"/>
          <w:szCs w:val="22"/>
        </w:rPr>
        <w:t xml:space="preserve"> </w:t>
      </w:r>
      <w:r w:rsidR="006F40CD" w:rsidRPr="000C65B4">
        <w:rPr>
          <w:rFonts w:eastAsia="DengXian"/>
          <w:bCs/>
          <w:kern w:val="0"/>
          <w:sz w:val="22"/>
          <w:szCs w:val="22"/>
        </w:rPr>
        <w:t xml:space="preserve">mainly in the option </w:t>
      </w:r>
      <w:r w:rsidR="006F40CD" w:rsidRPr="000C65B4">
        <w:rPr>
          <w:rFonts w:eastAsia="DengXian"/>
          <w:bCs/>
          <w:i/>
          <w:iCs/>
          <w:kern w:val="0"/>
          <w:sz w:val="22"/>
          <w:szCs w:val="22"/>
        </w:rPr>
        <w:t>Sometim</w:t>
      </w:r>
      <w:r w:rsidR="006F40CD" w:rsidRPr="000C65B4">
        <w:rPr>
          <w:rFonts w:eastAsia="DengXian"/>
          <w:bCs/>
          <w:i/>
          <w:iCs/>
          <w:color w:val="000000"/>
          <w:kern w:val="0"/>
          <w:sz w:val="22"/>
          <w:szCs w:val="22"/>
        </w:rPr>
        <w:t>es</w:t>
      </w:r>
      <w:r w:rsidR="006F40CD" w:rsidRPr="000C65B4">
        <w:rPr>
          <w:rFonts w:eastAsia="DengXian"/>
          <w:bCs/>
          <w:color w:val="000000"/>
          <w:kern w:val="0"/>
          <w:sz w:val="22"/>
          <w:szCs w:val="22"/>
        </w:rPr>
        <w:t xml:space="preserve"> in </w:t>
      </w:r>
      <w:r w:rsidR="00565D12">
        <w:rPr>
          <w:rFonts w:eastAsia="DengXian"/>
          <w:bCs/>
          <w:color w:val="000000"/>
          <w:kern w:val="0"/>
          <w:sz w:val="22"/>
          <w:szCs w:val="22"/>
        </w:rPr>
        <w:t>Group-Low</w:t>
      </w:r>
      <w:r w:rsidR="006F40CD" w:rsidRPr="000C65B4">
        <w:rPr>
          <w:rFonts w:eastAsia="DengXian"/>
          <w:bCs/>
          <w:color w:val="000000"/>
          <w:kern w:val="0"/>
          <w:sz w:val="22"/>
          <w:szCs w:val="22"/>
        </w:rPr>
        <w:t xml:space="preserve">, while the most frequent choices were </w:t>
      </w:r>
      <w:r w:rsidR="005C4582" w:rsidRPr="000C65B4">
        <w:rPr>
          <w:rFonts w:eastAsia="DengXian"/>
          <w:bCs/>
          <w:color w:val="000000"/>
          <w:kern w:val="0"/>
          <w:sz w:val="22"/>
          <w:szCs w:val="22"/>
        </w:rPr>
        <w:t xml:space="preserve">distributed </w:t>
      </w:r>
      <w:r w:rsidR="006F40CD" w:rsidRPr="000C65B4">
        <w:rPr>
          <w:rFonts w:eastAsia="DengXian"/>
          <w:bCs/>
          <w:color w:val="000000"/>
          <w:kern w:val="0"/>
          <w:sz w:val="22"/>
          <w:szCs w:val="22"/>
        </w:rPr>
        <w:t>relatively normal</w:t>
      </w:r>
      <w:r w:rsidR="005C4582">
        <w:rPr>
          <w:rFonts w:eastAsia="DengXian"/>
          <w:bCs/>
          <w:color w:val="000000"/>
          <w:kern w:val="0"/>
          <w:sz w:val="22"/>
          <w:szCs w:val="22"/>
        </w:rPr>
        <w:t>ly</w:t>
      </w:r>
      <w:r w:rsidR="006F40CD" w:rsidRPr="000C65B4">
        <w:rPr>
          <w:rFonts w:eastAsia="DengXian"/>
          <w:bCs/>
          <w:color w:val="000000"/>
          <w:kern w:val="0"/>
          <w:sz w:val="22"/>
          <w:szCs w:val="22"/>
        </w:rPr>
        <w:t xml:space="preserve"> in </w:t>
      </w:r>
      <w:r w:rsidR="00565D12">
        <w:rPr>
          <w:rFonts w:eastAsia="DengXian"/>
          <w:bCs/>
          <w:color w:val="000000"/>
          <w:kern w:val="0"/>
          <w:sz w:val="22"/>
          <w:szCs w:val="22"/>
        </w:rPr>
        <w:t>Group-High</w:t>
      </w:r>
      <w:r w:rsidR="006F40CD" w:rsidRPr="000C65B4">
        <w:rPr>
          <w:rFonts w:eastAsia="DengXian"/>
          <w:bCs/>
          <w:color w:val="000000"/>
          <w:kern w:val="0"/>
          <w:sz w:val="22"/>
          <w:szCs w:val="22"/>
        </w:rPr>
        <w:t xml:space="preserve">, i.e., 15 items in </w:t>
      </w:r>
      <w:r w:rsidR="006F40CD" w:rsidRPr="000C65B4">
        <w:rPr>
          <w:rFonts w:eastAsia="DengXian"/>
          <w:bCs/>
          <w:i/>
          <w:iCs/>
          <w:color w:val="000000"/>
          <w:kern w:val="0"/>
          <w:sz w:val="22"/>
          <w:szCs w:val="22"/>
        </w:rPr>
        <w:t>Sometimes</w:t>
      </w:r>
      <w:r w:rsidR="006F40CD" w:rsidRPr="000C65B4">
        <w:rPr>
          <w:rFonts w:eastAsia="DengXian"/>
          <w:bCs/>
          <w:color w:val="000000"/>
          <w:kern w:val="0"/>
          <w:sz w:val="22"/>
          <w:szCs w:val="22"/>
        </w:rPr>
        <w:t xml:space="preserve">, 14 in </w:t>
      </w:r>
      <w:r w:rsidR="006F40CD" w:rsidRPr="000C65B4">
        <w:rPr>
          <w:rFonts w:eastAsia="DengXian"/>
          <w:bCs/>
          <w:i/>
          <w:iCs/>
          <w:color w:val="000000"/>
          <w:kern w:val="0"/>
          <w:sz w:val="22"/>
          <w:szCs w:val="22"/>
        </w:rPr>
        <w:t>Always</w:t>
      </w:r>
      <w:r w:rsidR="006F40CD" w:rsidRPr="000C65B4">
        <w:rPr>
          <w:rFonts w:eastAsia="DengXian"/>
          <w:bCs/>
          <w:color w:val="000000"/>
          <w:kern w:val="0"/>
          <w:sz w:val="22"/>
          <w:szCs w:val="22"/>
        </w:rPr>
        <w:t xml:space="preserve"> and 11 in </w:t>
      </w:r>
      <w:r w:rsidR="006F40CD" w:rsidRPr="000C65B4">
        <w:rPr>
          <w:rFonts w:eastAsia="DengXian"/>
          <w:bCs/>
          <w:i/>
          <w:iCs/>
          <w:color w:val="000000"/>
          <w:kern w:val="0"/>
          <w:sz w:val="22"/>
          <w:szCs w:val="22"/>
        </w:rPr>
        <w:t>Seldom</w:t>
      </w:r>
      <w:r w:rsidR="006F40CD" w:rsidRPr="000C65B4">
        <w:rPr>
          <w:rFonts w:eastAsia="DengXian"/>
          <w:bCs/>
          <w:color w:val="000000"/>
          <w:kern w:val="0"/>
          <w:sz w:val="22"/>
          <w:szCs w:val="22"/>
        </w:rPr>
        <w:t xml:space="preserve">. If the most frequently used strategies of the two groups are compared, the strategies that the large vocabulary size/breadth group </w:t>
      </w:r>
      <w:r w:rsidR="00565D12">
        <w:rPr>
          <w:rFonts w:eastAsia="DengXian"/>
          <w:bCs/>
          <w:color w:val="000000"/>
          <w:kern w:val="0"/>
          <w:sz w:val="22"/>
          <w:szCs w:val="22"/>
        </w:rPr>
        <w:t xml:space="preserve">most </w:t>
      </w:r>
      <w:r w:rsidR="006F40CD" w:rsidRPr="000C65B4">
        <w:rPr>
          <w:rFonts w:eastAsia="DengXian"/>
          <w:bCs/>
          <w:color w:val="000000"/>
          <w:kern w:val="0"/>
          <w:sz w:val="22"/>
          <w:szCs w:val="22"/>
        </w:rPr>
        <w:t xml:space="preserve">often uses are: </w:t>
      </w:r>
      <w:r w:rsidR="006F40CD" w:rsidRPr="00FF3062">
        <w:rPr>
          <w:rFonts w:eastAsia="DengXian"/>
          <w:bCs/>
          <w:i/>
          <w:iCs/>
          <w:color w:val="000000"/>
          <w:kern w:val="0"/>
          <w:sz w:val="22"/>
          <w:szCs w:val="22"/>
        </w:rPr>
        <w:t>using bilingual dictionary</w:t>
      </w:r>
      <w:r w:rsidR="006F40CD" w:rsidRPr="000C65B4">
        <w:rPr>
          <w:rFonts w:eastAsia="DengXian"/>
          <w:bCs/>
          <w:color w:val="000000"/>
          <w:kern w:val="0"/>
          <w:sz w:val="22"/>
          <w:szCs w:val="22"/>
        </w:rPr>
        <w:t xml:space="preserve"> (stra1); </w:t>
      </w:r>
      <w:r w:rsidR="006F40CD" w:rsidRPr="00FF3062">
        <w:rPr>
          <w:rFonts w:eastAsia="DengXian"/>
          <w:bCs/>
          <w:i/>
          <w:iCs/>
          <w:color w:val="000000"/>
          <w:kern w:val="0"/>
          <w:sz w:val="22"/>
          <w:szCs w:val="22"/>
        </w:rPr>
        <w:t>checking part of speech</w:t>
      </w:r>
      <w:r w:rsidR="006F40CD" w:rsidRPr="000C65B4">
        <w:rPr>
          <w:rFonts w:eastAsia="DengXian"/>
          <w:bCs/>
          <w:color w:val="000000"/>
          <w:kern w:val="0"/>
          <w:sz w:val="22"/>
          <w:szCs w:val="22"/>
        </w:rPr>
        <w:t xml:space="preserve"> (stra9); </w:t>
      </w:r>
      <w:r w:rsidR="006F40CD" w:rsidRPr="00FF3062">
        <w:rPr>
          <w:rFonts w:eastAsia="DengXian"/>
          <w:bCs/>
          <w:i/>
          <w:iCs/>
          <w:color w:val="000000"/>
          <w:kern w:val="0"/>
          <w:sz w:val="22"/>
          <w:szCs w:val="22"/>
        </w:rPr>
        <w:t>guessing meaning from reading context</w:t>
      </w:r>
      <w:r w:rsidR="006F40CD" w:rsidRPr="000C65B4">
        <w:rPr>
          <w:rFonts w:eastAsia="DengXian"/>
          <w:bCs/>
          <w:color w:val="000000"/>
          <w:kern w:val="0"/>
          <w:sz w:val="22"/>
          <w:szCs w:val="22"/>
        </w:rPr>
        <w:t xml:space="preserve"> (stra10); </w:t>
      </w:r>
      <w:r w:rsidR="006F40CD" w:rsidRPr="00FF3062">
        <w:rPr>
          <w:rFonts w:eastAsia="DengXian"/>
          <w:bCs/>
          <w:i/>
          <w:iCs/>
          <w:color w:val="000000"/>
          <w:kern w:val="0"/>
          <w:sz w:val="22"/>
          <w:szCs w:val="22"/>
        </w:rPr>
        <w:t>repletion strategies</w:t>
      </w:r>
      <w:r w:rsidR="006F40CD" w:rsidRPr="000C65B4">
        <w:rPr>
          <w:rFonts w:eastAsia="DengXian"/>
          <w:bCs/>
          <w:color w:val="000000"/>
          <w:kern w:val="0"/>
          <w:sz w:val="22"/>
          <w:szCs w:val="22"/>
        </w:rPr>
        <w:t xml:space="preserve"> (stra13, 14); </w:t>
      </w:r>
      <w:r w:rsidR="006F40CD" w:rsidRPr="00FF3062">
        <w:rPr>
          <w:rFonts w:eastAsia="DengXian"/>
          <w:bCs/>
          <w:i/>
          <w:iCs/>
          <w:color w:val="000000"/>
          <w:kern w:val="0"/>
          <w:sz w:val="22"/>
          <w:szCs w:val="22"/>
        </w:rPr>
        <w:t>studying the spelling</w:t>
      </w:r>
      <w:r w:rsidR="006F40CD" w:rsidRPr="000C65B4">
        <w:rPr>
          <w:rFonts w:eastAsia="DengXian"/>
          <w:bCs/>
          <w:color w:val="000000"/>
          <w:kern w:val="0"/>
          <w:sz w:val="22"/>
          <w:szCs w:val="22"/>
        </w:rPr>
        <w:t xml:space="preserve"> (stra15); </w:t>
      </w:r>
      <w:r w:rsidR="006F40CD" w:rsidRPr="00FF3062">
        <w:rPr>
          <w:rFonts w:eastAsia="DengXian"/>
          <w:bCs/>
          <w:i/>
          <w:iCs/>
          <w:color w:val="000000"/>
          <w:kern w:val="0"/>
          <w:sz w:val="22"/>
          <w:szCs w:val="22"/>
        </w:rPr>
        <w:t>way of the word sounds</w:t>
      </w:r>
      <w:r w:rsidR="00565D12">
        <w:rPr>
          <w:rFonts w:eastAsia="DengXian"/>
          <w:bCs/>
          <w:color w:val="000000"/>
          <w:kern w:val="0"/>
          <w:sz w:val="22"/>
          <w:szCs w:val="22"/>
        </w:rPr>
        <w:t xml:space="preserve"> </w:t>
      </w:r>
      <w:r w:rsidR="006F40CD" w:rsidRPr="000C65B4">
        <w:rPr>
          <w:rFonts w:eastAsia="DengXian"/>
          <w:bCs/>
          <w:color w:val="000000"/>
          <w:kern w:val="0"/>
          <w:sz w:val="22"/>
          <w:szCs w:val="22"/>
        </w:rPr>
        <w:t xml:space="preserve">(stra16); </w:t>
      </w:r>
      <w:r w:rsidR="006F40CD" w:rsidRPr="00FF3062">
        <w:rPr>
          <w:rFonts w:eastAsia="DengXian"/>
          <w:bCs/>
          <w:i/>
          <w:iCs/>
          <w:color w:val="000000"/>
          <w:kern w:val="0"/>
          <w:sz w:val="22"/>
          <w:szCs w:val="22"/>
        </w:rPr>
        <w:t>using study aids</w:t>
      </w:r>
      <w:r w:rsidR="006F40CD" w:rsidRPr="000C65B4">
        <w:rPr>
          <w:rFonts w:eastAsia="DengXian"/>
          <w:bCs/>
          <w:color w:val="000000"/>
          <w:kern w:val="0"/>
          <w:sz w:val="22"/>
          <w:szCs w:val="22"/>
        </w:rPr>
        <w:t xml:space="preserve"> (stra22, 23, 24, 25); </w:t>
      </w:r>
      <w:r w:rsidR="006F40CD" w:rsidRPr="00FF3062">
        <w:rPr>
          <w:rFonts w:eastAsia="DengXian"/>
          <w:bCs/>
          <w:i/>
          <w:iCs/>
          <w:color w:val="000000"/>
          <w:kern w:val="0"/>
          <w:sz w:val="22"/>
          <w:szCs w:val="22"/>
        </w:rPr>
        <w:t>associations</w:t>
      </w:r>
      <w:r w:rsidR="006F40CD" w:rsidRPr="000C65B4">
        <w:rPr>
          <w:rFonts w:eastAsia="DengXian"/>
          <w:bCs/>
          <w:color w:val="000000"/>
          <w:kern w:val="0"/>
          <w:sz w:val="22"/>
          <w:szCs w:val="22"/>
        </w:rPr>
        <w:t xml:space="preserve"> (stra31) and </w:t>
      </w:r>
      <w:r w:rsidR="006F40CD" w:rsidRPr="00FF3062">
        <w:rPr>
          <w:rFonts w:eastAsia="DengXian"/>
          <w:bCs/>
          <w:i/>
          <w:iCs/>
          <w:color w:val="000000"/>
          <w:kern w:val="0"/>
          <w:sz w:val="22"/>
          <w:szCs w:val="22"/>
        </w:rPr>
        <w:t>imaging</w:t>
      </w:r>
      <w:r w:rsidR="006F40CD" w:rsidRPr="000C65B4">
        <w:rPr>
          <w:rFonts w:eastAsia="DengXian"/>
          <w:bCs/>
          <w:color w:val="000000"/>
          <w:kern w:val="0"/>
          <w:sz w:val="22"/>
          <w:szCs w:val="22"/>
        </w:rPr>
        <w:t xml:space="preserve"> (stra39,40). However, these strategies were used only sometimes by the small size/breadth group. On the contrary, the following strategies were rarely used by the large size/breadth group while they were used more often by small size/breadth group: </w:t>
      </w:r>
      <w:r w:rsidR="006F40CD" w:rsidRPr="00FF3062">
        <w:rPr>
          <w:rFonts w:eastAsia="DengXian"/>
          <w:bCs/>
          <w:i/>
          <w:iCs/>
          <w:color w:val="000000"/>
          <w:kern w:val="0"/>
          <w:sz w:val="22"/>
          <w:szCs w:val="22"/>
        </w:rPr>
        <w:t>using monolingual English dictionary</w:t>
      </w:r>
      <w:r w:rsidR="00DC7FE0" w:rsidRPr="000C65B4">
        <w:rPr>
          <w:rFonts w:eastAsia="DengXian"/>
          <w:bCs/>
          <w:color w:val="000000"/>
          <w:kern w:val="0"/>
          <w:sz w:val="22"/>
          <w:szCs w:val="22"/>
        </w:rPr>
        <w:t xml:space="preserve"> </w:t>
      </w:r>
      <w:r w:rsidR="006F40CD" w:rsidRPr="000C65B4">
        <w:rPr>
          <w:rFonts w:eastAsia="DengXian"/>
          <w:bCs/>
          <w:color w:val="000000"/>
          <w:kern w:val="0"/>
          <w:sz w:val="22"/>
          <w:szCs w:val="22"/>
        </w:rPr>
        <w:t xml:space="preserve">(stra2); </w:t>
      </w:r>
      <w:r w:rsidR="006F40CD" w:rsidRPr="00FF3062">
        <w:rPr>
          <w:rFonts w:eastAsia="DengXian"/>
          <w:bCs/>
          <w:i/>
          <w:iCs/>
          <w:color w:val="000000"/>
          <w:kern w:val="0"/>
          <w:sz w:val="22"/>
          <w:szCs w:val="22"/>
        </w:rPr>
        <w:t>paraphrasing the meaning</w:t>
      </w:r>
      <w:r w:rsidR="006F40CD" w:rsidRPr="000C65B4">
        <w:rPr>
          <w:rFonts w:eastAsia="DengXian"/>
          <w:bCs/>
          <w:color w:val="000000"/>
          <w:kern w:val="0"/>
          <w:sz w:val="22"/>
          <w:szCs w:val="22"/>
        </w:rPr>
        <w:t xml:space="preserve"> (stra29); </w:t>
      </w:r>
      <w:r w:rsidR="006F40CD" w:rsidRPr="00FF3062">
        <w:rPr>
          <w:rFonts w:eastAsia="DengXian"/>
          <w:bCs/>
          <w:i/>
          <w:iCs/>
          <w:color w:val="000000"/>
          <w:kern w:val="0"/>
          <w:sz w:val="22"/>
          <w:szCs w:val="22"/>
        </w:rPr>
        <w:t>creating system of associations</w:t>
      </w:r>
      <w:r w:rsidR="006F40CD" w:rsidRPr="000C65B4">
        <w:rPr>
          <w:rFonts w:eastAsia="DengXian"/>
          <w:bCs/>
          <w:color w:val="000000"/>
          <w:kern w:val="0"/>
          <w:sz w:val="22"/>
          <w:szCs w:val="22"/>
        </w:rPr>
        <w:t xml:space="preserve"> (stra32, stra33) and </w:t>
      </w:r>
      <w:r w:rsidR="006F40CD" w:rsidRPr="00FF3062">
        <w:rPr>
          <w:rFonts w:eastAsia="DengXian"/>
          <w:bCs/>
          <w:i/>
          <w:iCs/>
          <w:color w:val="000000"/>
          <w:kern w:val="0"/>
          <w:sz w:val="22"/>
          <w:szCs w:val="22"/>
        </w:rPr>
        <w:t>work with others</w:t>
      </w:r>
      <w:r w:rsidR="006F40CD" w:rsidRPr="000C65B4">
        <w:rPr>
          <w:rFonts w:eastAsia="DengXian"/>
          <w:bCs/>
          <w:color w:val="000000"/>
          <w:kern w:val="0"/>
          <w:sz w:val="22"/>
          <w:szCs w:val="22"/>
        </w:rPr>
        <w:t xml:space="preserve"> (stra36, 37).</w:t>
      </w:r>
    </w:p>
    <w:p w14:paraId="45C4ACBE" w14:textId="77802D03" w:rsidR="00006251" w:rsidRDefault="00A1051F" w:rsidP="00941626">
      <w:pPr>
        <w:spacing w:afterLines="50" w:after="163" w:line="360" w:lineRule="auto"/>
        <w:ind w:firstLineChars="200" w:firstLine="440"/>
        <w:jc w:val="both"/>
        <w:rPr>
          <w:rFonts w:eastAsia="SimSun"/>
          <w:bCs/>
          <w:kern w:val="0"/>
          <w:sz w:val="22"/>
          <w:szCs w:val="22"/>
        </w:rPr>
      </w:pPr>
      <w:r w:rsidRPr="000C65B4">
        <w:rPr>
          <w:rFonts w:eastAsia="SimSun"/>
          <w:bCs/>
          <w:kern w:val="0"/>
          <w:sz w:val="22"/>
          <w:szCs w:val="22"/>
        </w:rPr>
        <w:t xml:space="preserve">There are 40 items in </w:t>
      </w:r>
      <w:r w:rsidR="00565D12">
        <w:rPr>
          <w:rFonts w:eastAsia="SimSun"/>
          <w:bCs/>
          <w:kern w:val="0"/>
          <w:sz w:val="22"/>
          <w:szCs w:val="22"/>
        </w:rPr>
        <w:t xml:space="preserve">the </w:t>
      </w:r>
      <w:r w:rsidRPr="000C65B4">
        <w:rPr>
          <w:rFonts w:eastAsia="SimSun"/>
          <w:bCs/>
          <w:kern w:val="0"/>
          <w:sz w:val="22"/>
          <w:szCs w:val="22"/>
        </w:rPr>
        <w:t>learning strategy questionnaire, which unequally distribute in the variables.</w:t>
      </w:r>
      <w:r w:rsidR="006C3B63" w:rsidRPr="000C65B4">
        <w:rPr>
          <w:rFonts w:eastAsia="SimSun"/>
          <w:bCs/>
          <w:kern w:val="0"/>
          <w:sz w:val="22"/>
          <w:szCs w:val="22"/>
        </w:rPr>
        <w:t xml:space="preserve"> </w:t>
      </w:r>
      <w:r w:rsidR="00D6751B" w:rsidRPr="000C65B4">
        <w:rPr>
          <w:rFonts w:eastAsia="SimSun"/>
          <w:bCs/>
          <w:kern w:val="0"/>
          <w:sz w:val="22"/>
          <w:szCs w:val="22"/>
        </w:rPr>
        <w:t xml:space="preserve">LS2 </w:t>
      </w:r>
      <w:r w:rsidR="00067772" w:rsidRPr="000C65B4">
        <w:rPr>
          <w:rFonts w:eastAsia="SimSun"/>
          <w:bCs/>
          <w:kern w:val="0"/>
          <w:sz w:val="22"/>
          <w:szCs w:val="22"/>
        </w:rPr>
        <w:t>has the most items, a total of 16 items of 90 points. Then it is followed by LS5 (</w:t>
      </w:r>
      <w:r w:rsidR="00160C1B" w:rsidRPr="000C65B4">
        <w:rPr>
          <w:rFonts w:eastAsia="SimSun"/>
          <w:bCs/>
          <w:kern w:val="0"/>
          <w:sz w:val="22"/>
          <w:szCs w:val="22"/>
        </w:rPr>
        <w:t xml:space="preserve">40 points for </w:t>
      </w:r>
      <w:r w:rsidR="00067772" w:rsidRPr="000C65B4">
        <w:rPr>
          <w:rFonts w:eastAsia="SimSun"/>
          <w:bCs/>
          <w:kern w:val="0"/>
          <w:sz w:val="22"/>
          <w:szCs w:val="22"/>
        </w:rPr>
        <w:t xml:space="preserve">eight items), LS1 (35 points for seven </w:t>
      </w:r>
      <w:r w:rsidR="00C73F41" w:rsidRPr="000C65B4">
        <w:rPr>
          <w:rFonts w:eastAsia="SimSun"/>
          <w:bCs/>
          <w:kern w:val="0"/>
          <w:sz w:val="22"/>
          <w:szCs w:val="22"/>
        </w:rPr>
        <w:t>items) and</w:t>
      </w:r>
      <w:r w:rsidR="00067772" w:rsidRPr="000C65B4">
        <w:rPr>
          <w:rFonts w:eastAsia="SimSun"/>
          <w:bCs/>
          <w:kern w:val="0"/>
          <w:sz w:val="22"/>
          <w:szCs w:val="22"/>
        </w:rPr>
        <w:t xml:space="preserve"> LS</w:t>
      </w:r>
      <w:r w:rsidR="00C73F41" w:rsidRPr="000C65B4">
        <w:rPr>
          <w:rFonts w:eastAsia="SimSun"/>
          <w:bCs/>
          <w:kern w:val="0"/>
          <w:sz w:val="22"/>
          <w:szCs w:val="22"/>
        </w:rPr>
        <w:t>3 (30</w:t>
      </w:r>
      <w:r w:rsidR="00067772" w:rsidRPr="000C65B4">
        <w:rPr>
          <w:rFonts w:eastAsia="SimSun"/>
          <w:bCs/>
          <w:kern w:val="0"/>
          <w:sz w:val="22"/>
          <w:szCs w:val="22"/>
        </w:rPr>
        <w:t xml:space="preserve"> points for six items)</w:t>
      </w:r>
      <w:r w:rsidR="00565D12">
        <w:rPr>
          <w:rFonts w:eastAsia="SimSun"/>
          <w:bCs/>
          <w:kern w:val="0"/>
          <w:sz w:val="22"/>
          <w:szCs w:val="22"/>
        </w:rPr>
        <w:t>,</w:t>
      </w:r>
      <w:r w:rsidR="00067772" w:rsidRPr="000C65B4">
        <w:rPr>
          <w:rFonts w:eastAsia="SimSun"/>
          <w:bCs/>
          <w:kern w:val="0"/>
          <w:sz w:val="22"/>
          <w:szCs w:val="22"/>
        </w:rPr>
        <w:t xml:space="preserve"> respectively. The least is LS4, with a total of 15 points for three items.</w:t>
      </w:r>
      <w:r w:rsidR="00160C1B" w:rsidRPr="000C65B4">
        <w:rPr>
          <w:rFonts w:eastAsia="SimSun"/>
          <w:bCs/>
          <w:kern w:val="0"/>
          <w:sz w:val="22"/>
          <w:szCs w:val="22"/>
        </w:rPr>
        <w:t xml:space="preserve"> </w:t>
      </w:r>
      <w:r w:rsidR="00F4095C" w:rsidRPr="000C65B4">
        <w:rPr>
          <w:rFonts w:eastAsia="SimSun"/>
          <w:bCs/>
          <w:kern w:val="0"/>
          <w:sz w:val="22"/>
          <w:szCs w:val="22"/>
        </w:rPr>
        <w:t>Therefore,</w:t>
      </w:r>
      <w:r w:rsidR="009F010B" w:rsidRPr="000C65B4">
        <w:rPr>
          <w:rFonts w:eastAsia="SimSun"/>
          <w:bCs/>
          <w:kern w:val="0"/>
          <w:sz w:val="22"/>
          <w:szCs w:val="22"/>
        </w:rPr>
        <w:t xml:space="preserve"> the adjusted data is shown </w:t>
      </w:r>
      <w:r w:rsidR="009C4601" w:rsidRPr="000C65B4">
        <w:rPr>
          <w:rFonts w:eastAsia="SimSun"/>
          <w:bCs/>
          <w:kern w:val="0"/>
          <w:sz w:val="22"/>
          <w:szCs w:val="22"/>
        </w:rPr>
        <w:t xml:space="preserve">in </w:t>
      </w:r>
      <w:r w:rsidR="001A6B0D" w:rsidRPr="000C65B4">
        <w:rPr>
          <w:rFonts w:eastAsia="SimSun"/>
          <w:bCs/>
          <w:kern w:val="0"/>
          <w:sz w:val="22"/>
          <w:szCs w:val="22"/>
        </w:rPr>
        <w:fldChar w:fldCharType="begin"/>
      </w:r>
      <w:r w:rsidR="001A6B0D" w:rsidRPr="000C65B4">
        <w:rPr>
          <w:rFonts w:eastAsia="SimSun"/>
          <w:bCs/>
          <w:kern w:val="0"/>
          <w:sz w:val="22"/>
          <w:szCs w:val="22"/>
        </w:rPr>
        <w:instrText xml:space="preserve"> REF _Ref66724553 \h  \* MERGEFORMAT </w:instrText>
      </w:r>
      <w:r w:rsidR="001A6B0D" w:rsidRPr="000C65B4">
        <w:rPr>
          <w:rFonts w:eastAsia="SimSun"/>
          <w:bCs/>
          <w:kern w:val="0"/>
          <w:sz w:val="22"/>
          <w:szCs w:val="22"/>
        </w:rPr>
      </w:r>
      <w:r w:rsidR="001A6B0D" w:rsidRPr="000C65B4">
        <w:rPr>
          <w:rFonts w:eastAsia="SimSun"/>
          <w:bCs/>
          <w:kern w:val="0"/>
          <w:sz w:val="22"/>
          <w:szCs w:val="22"/>
        </w:rPr>
        <w:fldChar w:fldCharType="separate"/>
      </w:r>
      <w:r w:rsidR="00F0173F" w:rsidRPr="00F0173F">
        <w:rPr>
          <w:rFonts w:eastAsia="SimSun"/>
          <w:bCs/>
          <w:kern w:val="0"/>
          <w:sz w:val="22"/>
          <w:szCs w:val="22"/>
        </w:rPr>
        <w:t>Table 17</w:t>
      </w:r>
      <w:r w:rsidR="001A6B0D" w:rsidRPr="000C65B4">
        <w:rPr>
          <w:rFonts w:eastAsia="SimSun"/>
          <w:bCs/>
          <w:kern w:val="0"/>
          <w:sz w:val="22"/>
          <w:szCs w:val="22"/>
        </w:rPr>
        <w:fldChar w:fldCharType="end"/>
      </w:r>
      <w:r w:rsidR="009F010B" w:rsidRPr="000C65B4">
        <w:rPr>
          <w:rFonts w:eastAsia="SimSun"/>
          <w:bCs/>
          <w:kern w:val="0"/>
          <w:sz w:val="22"/>
          <w:szCs w:val="22"/>
        </w:rPr>
        <w:t>.</w:t>
      </w:r>
    </w:p>
    <w:p w14:paraId="029F7F33" w14:textId="77777777" w:rsidR="00F845EF" w:rsidRPr="000C65B4" w:rsidRDefault="00F845EF" w:rsidP="009C4601">
      <w:pPr>
        <w:spacing w:afterLines="50" w:after="163" w:line="360" w:lineRule="auto"/>
        <w:ind w:firstLineChars="200" w:firstLine="440"/>
        <w:rPr>
          <w:rFonts w:eastAsia="SimSun"/>
          <w:bCs/>
          <w:kern w:val="0"/>
          <w:sz w:val="22"/>
          <w:szCs w:val="22"/>
        </w:rPr>
      </w:pPr>
    </w:p>
    <w:p w14:paraId="4410F449" w14:textId="54A6E358" w:rsidR="00D04A5C" w:rsidRPr="000C65B4" w:rsidRDefault="001A6B0D" w:rsidP="0059391E">
      <w:pPr>
        <w:pStyle w:val="ae"/>
        <w:rPr>
          <w:rFonts w:eastAsia="SimSun"/>
        </w:rPr>
      </w:pPr>
      <w:bookmarkStart w:id="266" w:name="_Ref66724553"/>
      <w:bookmarkStart w:id="267" w:name="_Toc69819589"/>
      <w:bookmarkStart w:id="268" w:name="_Toc74058758"/>
      <w:r w:rsidRPr="000C65B4">
        <w:lastRenderedPageBreak/>
        <w:t xml:space="preserve">Table </w:t>
      </w:r>
      <w:fldSimple w:instr=" SEQ Table \* ARABIC ">
        <w:r w:rsidR="00F0173F">
          <w:rPr>
            <w:noProof/>
          </w:rPr>
          <w:t>17</w:t>
        </w:r>
      </w:fldSimple>
      <w:bookmarkEnd w:id="266"/>
      <w:r w:rsidR="00DE3216" w:rsidRPr="000C65B4">
        <w:rPr>
          <w:rFonts w:eastAsia="SimSun"/>
        </w:rPr>
        <w:t>.</w:t>
      </w:r>
      <w:r w:rsidR="009C63E4" w:rsidRPr="000C65B4">
        <w:rPr>
          <w:rFonts w:eastAsia="SimSun"/>
        </w:rPr>
        <w:t xml:space="preserve"> </w:t>
      </w:r>
      <w:r w:rsidR="006C3B63" w:rsidRPr="000C65B4">
        <w:rPr>
          <w:rFonts w:eastAsia="SimSun"/>
        </w:rPr>
        <w:t>Descriptive Statistics of</w:t>
      </w:r>
      <w:r w:rsidR="00655D39" w:rsidRPr="000C65B4">
        <w:rPr>
          <w:rFonts w:eastAsia="SimSun"/>
        </w:rPr>
        <w:t xml:space="preserve"> </w:t>
      </w:r>
      <w:r w:rsidR="00200C9A" w:rsidRPr="000C65B4">
        <w:rPr>
          <w:rFonts w:eastAsia="SimSun"/>
        </w:rPr>
        <w:t>L</w:t>
      </w:r>
      <w:r w:rsidR="00655D39" w:rsidRPr="000C65B4">
        <w:rPr>
          <w:rFonts w:eastAsia="SimSun"/>
        </w:rPr>
        <w:t xml:space="preserve">earning </w:t>
      </w:r>
      <w:r w:rsidR="00200C9A" w:rsidRPr="000C65B4">
        <w:rPr>
          <w:rFonts w:eastAsia="SimSun"/>
        </w:rPr>
        <w:t>S</w:t>
      </w:r>
      <w:r w:rsidR="00655D39" w:rsidRPr="000C65B4">
        <w:rPr>
          <w:rFonts w:eastAsia="SimSun"/>
        </w:rPr>
        <w:t>trategies</w:t>
      </w:r>
      <w:bookmarkEnd w:id="267"/>
      <w:bookmarkEnd w:id="268"/>
    </w:p>
    <w:tbl>
      <w:tblPr>
        <w:tblW w:w="7364" w:type="dxa"/>
        <w:tblLayout w:type="fixed"/>
        <w:tblLook w:val="04A0" w:firstRow="1" w:lastRow="0" w:firstColumn="1" w:lastColumn="0" w:noHBand="0" w:noVBand="1"/>
      </w:tblPr>
      <w:tblGrid>
        <w:gridCol w:w="993"/>
        <w:gridCol w:w="708"/>
        <w:gridCol w:w="709"/>
        <w:gridCol w:w="992"/>
        <w:gridCol w:w="993"/>
        <w:gridCol w:w="1417"/>
        <w:gridCol w:w="1552"/>
      </w:tblGrid>
      <w:tr w:rsidR="008F1D5A" w:rsidRPr="000C65B4" w14:paraId="3C92EE4B" w14:textId="77777777" w:rsidTr="00622B0B">
        <w:trPr>
          <w:trHeight w:val="360"/>
        </w:trPr>
        <w:tc>
          <w:tcPr>
            <w:tcW w:w="993" w:type="dxa"/>
            <w:tcBorders>
              <w:top w:val="single" w:sz="12" w:space="0" w:color="000000" w:themeColor="text1"/>
              <w:left w:val="nil"/>
              <w:bottom w:val="single" w:sz="8" w:space="0" w:color="000000" w:themeColor="text1"/>
              <w:right w:val="nil"/>
            </w:tcBorders>
            <w:shd w:val="clear" w:color="auto" w:fill="auto"/>
            <w:noWrap/>
            <w:vAlign w:val="center"/>
            <w:hideMark/>
          </w:tcPr>
          <w:p w14:paraId="526F1A4E" w14:textId="77777777" w:rsidR="008F1D5A" w:rsidRPr="000C65B4" w:rsidRDefault="008F1D5A" w:rsidP="008F1D5A">
            <w:pPr>
              <w:rPr>
                <w:rFonts w:ascii="DengXian" w:eastAsia="DengXian" w:hAnsi="DengXian" w:cs="SimSun"/>
                <w:color w:val="000000"/>
                <w:kern w:val="0"/>
                <w:sz w:val="20"/>
                <w:szCs w:val="20"/>
              </w:rPr>
            </w:pPr>
            <w:r w:rsidRPr="000C65B4">
              <w:rPr>
                <w:rFonts w:ascii="DengXian" w:eastAsia="DengXian" w:hAnsi="DengXian" w:cs="SimSun" w:hint="eastAsia"/>
                <w:color w:val="000000"/>
                <w:kern w:val="0"/>
                <w:sz w:val="20"/>
                <w:szCs w:val="20"/>
              </w:rPr>
              <w:t xml:space="preserve">　</w:t>
            </w:r>
          </w:p>
        </w:tc>
        <w:tc>
          <w:tcPr>
            <w:tcW w:w="708" w:type="dxa"/>
            <w:tcBorders>
              <w:top w:val="single" w:sz="12" w:space="0" w:color="000000" w:themeColor="text1"/>
              <w:left w:val="nil"/>
              <w:bottom w:val="single" w:sz="8" w:space="0" w:color="000000" w:themeColor="text1"/>
              <w:right w:val="nil"/>
            </w:tcBorders>
            <w:shd w:val="clear" w:color="000000" w:fill="FFFFFF"/>
            <w:vAlign w:val="center"/>
            <w:hideMark/>
          </w:tcPr>
          <w:p w14:paraId="0B50F729" w14:textId="77777777" w:rsidR="008F1D5A" w:rsidRPr="000C65B4" w:rsidRDefault="008F1D5A" w:rsidP="008F1D5A">
            <w:pP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709" w:type="dxa"/>
            <w:tcBorders>
              <w:top w:val="single" w:sz="12" w:space="0" w:color="000000" w:themeColor="text1"/>
              <w:left w:val="nil"/>
              <w:bottom w:val="single" w:sz="8" w:space="0" w:color="000000" w:themeColor="text1"/>
              <w:right w:val="nil"/>
            </w:tcBorders>
            <w:shd w:val="clear" w:color="000000" w:fill="FFFFFF"/>
            <w:vAlign w:val="center"/>
            <w:hideMark/>
          </w:tcPr>
          <w:p w14:paraId="3C2684AF" w14:textId="2E9A86C3" w:rsidR="008F1D5A" w:rsidRPr="000C65B4" w:rsidRDefault="00E73FC2" w:rsidP="008F1D5A">
            <w:pPr>
              <w:jc w:val="center"/>
              <w:rPr>
                <w:rFonts w:eastAsia="DengXian"/>
                <w:color w:val="000000"/>
                <w:kern w:val="0"/>
                <w:sz w:val="22"/>
                <w:szCs w:val="22"/>
              </w:rPr>
            </w:pPr>
            <w:r w:rsidRPr="000C65B4">
              <w:rPr>
                <w:rFonts w:eastAsia="SimSun"/>
                <w:bCs/>
                <w:i/>
                <w:iCs/>
                <w:kern w:val="0"/>
                <w:sz w:val="22"/>
                <w:szCs w:val="22"/>
              </w:rPr>
              <w:t>n</w:t>
            </w:r>
          </w:p>
        </w:tc>
        <w:tc>
          <w:tcPr>
            <w:tcW w:w="992" w:type="dxa"/>
            <w:tcBorders>
              <w:top w:val="single" w:sz="12" w:space="0" w:color="000000" w:themeColor="text1"/>
              <w:left w:val="nil"/>
              <w:bottom w:val="single" w:sz="8" w:space="0" w:color="000000" w:themeColor="text1"/>
              <w:right w:val="nil"/>
            </w:tcBorders>
            <w:shd w:val="clear" w:color="000000" w:fill="FFFFFF"/>
            <w:vAlign w:val="center"/>
            <w:hideMark/>
          </w:tcPr>
          <w:p w14:paraId="2CBD0E88" w14:textId="32230E10" w:rsidR="008F1D5A" w:rsidRPr="000C65B4" w:rsidRDefault="008F1D5A" w:rsidP="008F1D5A">
            <w:pPr>
              <w:jc w:val="center"/>
              <w:rPr>
                <w:rFonts w:eastAsia="DengXian"/>
                <w:i/>
                <w:iCs/>
                <w:color w:val="000000"/>
                <w:kern w:val="0"/>
                <w:sz w:val="22"/>
                <w:szCs w:val="22"/>
              </w:rPr>
            </w:pPr>
            <w:r w:rsidRPr="000C65B4">
              <w:rPr>
                <w:rFonts w:eastAsia="DengXian"/>
                <w:i/>
                <w:iCs/>
                <w:color w:val="000000"/>
                <w:kern w:val="0"/>
                <w:sz w:val="22"/>
                <w:szCs w:val="22"/>
              </w:rPr>
              <w:t>M</w:t>
            </w:r>
          </w:p>
        </w:tc>
        <w:tc>
          <w:tcPr>
            <w:tcW w:w="993" w:type="dxa"/>
            <w:tcBorders>
              <w:top w:val="single" w:sz="12" w:space="0" w:color="000000" w:themeColor="text1"/>
              <w:left w:val="nil"/>
              <w:bottom w:val="single" w:sz="8" w:space="0" w:color="000000" w:themeColor="text1"/>
              <w:right w:val="nil"/>
            </w:tcBorders>
            <w:shd w:val="clear" w:color="000000" w:fill="FFFFFF"/>
            <w:vAlign w:val="center"/>
            <w:hideMark/>
          </w:tcPr>
          <w:p w14:paraId="6BE352E4" w14:textId="77777777" w:rsidR="008F1D5A" w:rsidRPr="000C65B4" w:rsidRDefault="008F1D5A" w:rsidP="008F1D5A">
            <w:pPr>
              <w:jc w:val="center"/>
              <w:rPr>
                <w:rFonts w:eastAsia="DengXian"/>
                <w:i/>
                <w:iCs/>
                <w:color w:val="000000"/>
                <w:kern w:val="0"/>
                <w:sz w:val="22"/>
                <w:szCs w:val="22"/>
              </w:rPr>
            </w:pPr>
            <w:r w:rsidRPr="000C65B4">
              <w:rPr>
                <w:rFonts w:eastAsia="DengXian"/>
                <w:i/>
                <w:iCs/>
                <w:color w:val="000000"/>
                <w:kern w:val="0"/>
                <w:sz w:val="22"/>
                <w:szCs w:val="22"/>
              </w:rPr>
              <w:t>SD</w:t>
            </w:r>
          </w:p>
        </w:tc>
        <w:tc>
          <w:tcPr>
            <w:tcW w:w="1417" w:type="dxa"/>
            <w:tcBorders>
              <w:top w:val="single" w:sz="12" w:space="0" w:color="000000" w:themeColor="text1"/>
              <w:left w:val="nil"/>
              <w:bottom w:val="single" w:sz="8" w:space="0" w:color="000000" w:themeColor="text1"/>
              <w:right w:val="nil"/>
            </w:tcBorders>
            <w:shd w:val="clear" w:color="000000" w:fill="FFFFFF"/>
            <w:vAlign w:val="center"/>
            <w:hideMark/>
          </w:tcPr>
          <w:p w14:paraId="0AEFECB8"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 xml:space="preserve">Adjusted </w:t>
            </w:r>
            <w:r w:rsidRPr="000C65B4">
              <w:rPr>
                <w:rFonts w:eastAsia="DengXian"/>
                <w:i/>
                <w:iCs/>
                <w:color w:val="000000"/>
                <w:kern w:val="0"/>
                <w:sz w:val="22"/>
                <w:szCs w:val="22"/>
              </w:rPr>
              <w:t>M</w:t>
            </w:r>
          </w:p>
        </w:tc>
        <w:tc>
          <w:tcPr>
            <w:tcW w:w="1552" w:type="dxa"/>
            <w:tcBorders>
              <w:top w:val="single" w:sz="12" w:space="0" w:color="000000" w:themeColor="text1"/>
              <w:left w:val="nil"/>
              <w:bottom w:val="single" w:sz="8" w:space="0" w:color="000000" w:themeColor="text1"/>
              <w:right w:val="nil"/>
            </w:tcBorders>
            <w:shd w:val="clear" w:color="000000" w:fill="FFFFFF"/>
            <w:vAlign w:val="center"/>
            <w:hideMark/>
          </w:tcPr>
          <w:p w14:paraId="3158F3EF"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 xml:space="preserve">Adjusted </w:t>
            </w:r>
            <w:r w:rsidRPr="000C65B4">
              <w:rPr>
                <w:rFonts w:eastAsia="DengXian"/>
                <w:i/>
                <w:iCs/>
                <w:color w:val="000000"/>
                <w:kern w:val="0"/>
                <w:sz w:val="22"/>
                <w:szCs w:val="22"/>
              </w:rPr>
              <w:t>SD</w:t>
            </w:r>
          </w:p>
        </w:tc>
      </w:tr>
      <w:tr w:rsidR="008F1D5A" w:rsidRPr="000C65B4" w14:paraId="5421CB6F" w14:textId="77777777" w:rsidTr="002910EA">
        <w:trPr>
          <w:trHeight w:val="319"/>
        </w:trPr>
        <w:tc>
          <w:tcPr>
            <w:tcW w:w="993" w:type="dxa"/>
            <w:vMerge w:val="restart"/>
            <w:tcBorders>
              <w:top w:val="single" w:sz="8" w:space="0" w:color="000000" w:themeColor="text1"/>
              <w:left w:val="nil"/>
              <w:bottom w:val="nil"/>
              <w:right w:val="nil"/>
            </w:tcBorders>
            <w:shd w:val="clear" w:color="auto" w:fill="auto"/>
            <w:vAlign w:val="center"/>
            <w:hideMark/>
          </w:tcPr>
          <w:p w14:paraId="6BCC7E3F"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Group-Low</w:t>
            </w:r>
          </w:p>
        </w:tc>
        <w:tc>
          <w:tcPr>
            <w:tcW w:w="708" w:type="dxa"/>
            <w:tcBorders>
              <w:top w:val="single" w:sz="8" w:space="0" w:color="000000" w:themeColor="text1"/>
              <w:left w:val="nil"/>
              <w:bottom w:val="nil"/>
              <w:right w:val="nil"/>
            </w:tcBorders>
            <w:shd w:val="clear" w:color="auto" w:fill="auto"/>
            <w:vAlign w:val="center"/>
            <w:hideMark/>
          </w:tcPr>
          <w:p w14:paraId="1F143046" w14:textId="77777777" w:rsidR="008F1D5A" w:rsidRPr="000C65B4" w:rsidRDefault="008F1D5A" w:rsidP="008F1D5A">
            <w:pPr>
              <w:rPr>
                <w:rFonts w:eastAsia="DengXian"/>
                <w:color w:val="000000"/>
                <w:kern w:val="0"/>
                <w:sz w:val="22"/>
                <w:szCs w:val="22"/>
              </w:rPr>
            </w:pPr>
            <w:r w:rsidRPr="000C65B4">
              <w:rPr>
                <w:rFonts w:eastAsia="DengXian"/>
                <w:color w:val="000000"/>
                <w:kern w:val="0"/>
                <w:sz w:val="22"/>
                <w:szCs w:val="22"/>
              </w:rPr>
              <w:t>LS1</w:t>
            </w:r>
          </w:p>
        </w:tc>
        <w:tc>
          <w:tcPr>
            <w:tcW w:w="709" w:type="dxa"/>
            <w:tcBorders>
              <w:top w:val="single" w:sz="8" w:space="0" w:color="000000" w:themeColor="text1"/>
              <w:left w:val="nil"/>
              <w:bottom w:val="nil"/>
              <w:right w:val="nil"/>
            </w:tcBorders>
            <w:shd w:val="clear" w:color="auto" w:fill="auto"/>
            <w:noWrap/>
            <w:vAlign w:val="center"/>
            <w:hideMark/>
          </w:tcPr>
          <w:p w14:paraId="648CAACB"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113</w:t>
            </w:r>
          </w:p>
        </w:tc>
        <w:tc>
          <w:tcPr>
            <w:tcW w:w="992" w:type="dxa"/>
            <w:tcBorders>
              <w:top w:val="single" w:sz="8" w:space="0" w:color="000000" w:themeColor="text1"/>
              <w:left w:val="nil"/>
              <w:bottom w:val="nil"/>
              <w:right w:val="nil"/>
            </w:tcBorders>
            <w:shd w:val="clear" w:color="auto" w:fill="auto"/>
            <w:noWrap/>
            <w:vAlign w:val="center"/>
            <w:hideMark/>
          </w:tcPr>
          <w:p w14:paraId="038124E3"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16.92</w:t>
            </w:r>
          </w:p>
        </w:tc>
        <w:tc>
          <w:tcPr>
            <w:tcW w:w="993" w:type="dxa"/>
            <w:tcBorders>
              <w:top w:val="single" w:sz="8" w:space="0" w:color="000000" w:themeColor="text1"/>
              <w:left w:val="nil"/>
              <w:bottom w:val="nil"/>
              <w:right w:val="nil"/>
            </w:tcBorders>
            <w:shd w:val="clear" w:color="auto" w:fill="auto"/>
            <w:noWrap/>
            <w:vAlign w:val="center"/>
            <w:hideMark/>
          </w:tcPr>
          <w:p w14:paraId="0C70C49A"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5.075</w:t>
            </w:r>
          </w:p>
        </w:tc>
        <w:tc>
          <w:tcPr>
            <w:tcW w:w="1417" w:type="dxa"/>
            <w:tcBorders>
              <w:top w:val="single" w:sz="8" w:space="0" w:color="000000" w:themeColor="text1"/>
              <w:left w:val="nil"/>
              <w:bottom w:val="nil"/>
              <w:right w:val="nil"/>
            </w:tcBorders>
            <w:shd w:val="clear" w:color="auto" w:fill="auto"/>
            <w:noWrap/>
            <w:vAlign w:val="center"/>
            <w:hideMark/>
          </w:tcPr>
          <w:p w14:paraId="5D32FAE5"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43.509</w:t>
            </w:r>
          </w:p>
        </w:tc>
        <w:tc>
          <w:tcPr>
            <w:tcW w:w="1552" w:type="dxa"/>
            <w:tcBorders>
              <w:top w:val="single" w:sz="8" w:space="0" w:color="000000" w:themeColor="text1"/>
              <w:left w:val="nil"/>
              <w:bottom w:val="nil"/>
              <w:right w:val="nil"/>
            </w:tcBorders>
            <w:shd w:val="clear" w:color="auto" w:fill="auto"/>
            <w:noWrap/>
            <w:vAlign w:val="center"/>
            <w:hideMark/>
          </w:tcPr>
          <w:p w14:paraId="07D010D1"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13.049</w:t>
            </w:r>
          </w:p>
        </w:tc>
      </w:tr>
      <w:tr w:rsidR="008F1D5A" w:rsidRPr="000C65B4" w14:paraId="6B851F7E" w14:textId="77777777" w:rsidTr="009C4601">
        <w:trPr>
          <w:trHeight w:val="319"/>
        </w:trPr>
        <w:tc>
          <w:tcPr>
            <w:tcW w:w="993" w:type="dxa"/>
            <w:vMerge/>
            <w:tcBorders>
              <w:top w:val="nil"/>
              <w:left w:val="nil"/>
              <w:bottom w:val="nil"/>
              <w:right w:val="nil"/>
            </w:tcBorders>
            <w:vAlign w:val="center"/>
            <w:hideMark/>
          </w:tcPr>
          <w:p w14:paraId="2F86534B" w14:textId="77777777" w:rsidR="008F1D5A" w:rsidRPr="000C65B4" w:rsidRDefault="008F1D5A" w:rsidP="008F1D5A">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4F362249" w14:textId="77777777" w:rsidR="008F1D5A" w:rsidRPr="000C65B4" w:rsidRDefault="008F1D5A" w:rsidP="008F1D5A">
            <w:pPr>
              <w:rPr>
                <w:rFonts w:eastAsia="DengXian"/>
                <w:color w:val="000000"/>
                <w:kern w:val="0"/>
                <w:sz w:val="22"/>
                <w:szCs w:val="22"/>
              </w:rPr>
            </w:pPr>
            <w:r w:rsidRPr="000C65B4">
              <w:rPr>
                <w:rFonts w:eastAsia="DengXian"/>
                <w:color w:val="000000"/>
                <w:kern w:val="0"/>
                <w:sz w:val="22"/>
                <w:szCs w:val="22"/>
              </w:rPr>
              <w:t>LS2</w:t>
            </w:r>
          </w:p>
        </w:tc>
        <w:tc>
          <w:tcPr>
            <w:tcW w:w="709" w:type="dxa"/>
            <w:tcBorders>
              <w:top w:val="nil"/>
              <w:left w:val="nil"/>
              <w:bottom w:val="nil"/>
              <w:right w:val="nil"/>
            </w:tcBorders>
            <w:shd w:val="clear" w:color="auto" w:fill="auto"/>
            <w:noWrap/>
            <w:vAlign w:val="center"/>
            <w:hideMark/>
          </w:tcPr>
          <w:p w14:paraId="6ACE33A4"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113</w:t>
            </w:r>
          </w:p>
        </w:tc>
        <w:tc>
          <w:tcPr>
            <w:tcW w:w="992" w:type="dxa"/>
            <w:tcBorders>
              <w:top w:val="nil"/>
              <w:left w:val="nil"/>
              <w:bottom w:val="nil"/>
              <w:right w:val="nil"/>
            </w:tcBorders>
            <w:shd w:val="clear" w:color="auto" w:fill="auto"/>
            <w:noWrap/>
            <w:vAlign w:val="center"/>
            <w:hideMark/>
          </w:tcPr>
          <w:p w14:paraId="03A014B7"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47.87</w:t>
            </w:r>
          </w:p>
        </w:tc>
        <w:tc>
          <w:tcPr>
            <w:tcW w:w="993" w:type="dxa"/>
            <w:tcBorders>
              <w:top w:val="nil"/>
              <w:left w:val="nil"/>
              <w:bottom w:val="nil"/>
              <w:right w:val="nil"/>
            </w:tcBorders>
            <w:shd w:val="clear" w:color="auto" w:fill="auto"/>
            <w:noWrap/>
            <w:vAlign w:val="center"/>
            <w:hideMark/>
          </w:tcPr>
          <w:p w14:paraId="2F4766F4"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11.186</w:t>
            </w:r>
          </w:p>
        </w:tc>
        <w:tc>
          <w:tcPr>
            <w:tcW w:w="1417" w:type="dxa"/>
            <w:tcBorders>
              <w:top w:val="nil"/>
              <w:left w:val="nil"/>
              <w:bottom w:val="nil"/>
              <w:right w:val="nil"/>
            </w:tcBorders>
            <w:shd w:val="clear" w:color="auto" w:fill="auto"/>
            <w:noWrap/>
            <w:vAlign w:val="center"/>
            <w:hideMark/>
          </w:tcPr>
          <w:p w14:paraId="61457A80"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47.867</w:t>
            </w:r>
          </w:p>
        </w:tc>
        <w:tc>
          <w:tcPr>
            <w:tcW w:w="1552" w:type="dxa"/>
            <w:tcBorders>
              <w:top w:val="nil"/>
              <w:left w:val="nil"/>
              <w:bottom w:val="nil"/>
              <w:right w:val="nil"/>
            </w:tcBorders>
            <w:shd w:val="clear" w:color="auto" w:fill="auto"/>
            <w:noWrap/>
            <w:vAlign w:val="center"/>
            <w:hideMark/>
          </w:tcPr>
          <w:p w14:paraId="417974DD"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11.186</w:t>
            </w:r>
          </w:p>
        </w:tc>
      </w:tr>
      <w:tr w:rsidR="008F1D5A" w:rsidRPr="000C65B4" w14:paraId="0F6BDC84" w14:textId="77777777" w:rsidTr="009C4601">
        <w:trPr>
          <w:trHeight w:val="319"/>
        </w:trPr>
        <w:tc>
          <w:tcPr>
            <w:tcW w:w="993" w:type="dxa"/>
            <w:vMerge/>
            <w:tcBorders>
              <w:top w:val="nil"/>
              <w:left w:val="nil"/>
              <w:bottom w:val="nil"/>
              <w:right w:val="nil"/>
            </w:tcBorders>
            <w:vAlign w:val="center"/>
            <w:hideMark/>
          </w:tcPr>
          <w:p w14:paraId="6D16237A" w14:textId="77777777" w:rsidR="008F1D5A" w:rsidRPr="000C65B4" w:rsidRDefault="008F1D5A" w:rsidP="008F1D5A">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055BDF28" w14:textId="77777777" w:rsidR="008F1D5A" w:rsidRPr="000C65B4" w:rsidRDefault="008F1D5A" w:rsidP="008F1D5A">
            <w:pPr>
              <w:rPr>
                <w:rFonts w:eastAsia="DengXian"/>
                <w:color w:val="000000"/>
                <w:kern w:val="0"/>
                <w:sz w:val="22"/>
                <w:szCs w:val="22"/>
              </w:rPr>
            </w:pPr>
            <w:r w:rsidRPr="000C65B4">
              <w:rPr>
                <w:rFonts w:eastAsia="DengXian"/>
                <w:color w:val="000000"/>
                <w:kern w:val="0"/>
                <w:sz w:val="22"/>
                <w:szCs w:val="22"/>
              </w:rPr>
              <w:t>LS3</w:t>
            </w:r>
          </w:p>
        </w:tc>
        <w:tc>
          <w:tcPr>
            <w:tcW w:w="709" w:type="dxa"/>
            <w:tcBorders>
              <w:top w:val="nil"/>
              <w:left w:val="nil"/>
              <w:bottom w:val="nil"/>
              <w:right w:val="nil"/>
            </w:tcBorders>
            <w:shd w:val="clear" w:color="auto" w:fill="auto"/>
            <w:noWrap/>
            <w:vAlign w:val="center"/>
            <w:hideMark/>
          </w:tcPr>
          <w:p w14:paraId="308CC14C"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113</w:t>
            </w:r>
          </w:p>
        </w:tc>
        <w:tc>
          <w:tcPr>
            <w:tcW w:w="992" w:type="dxa"/>
            <w:tcBorders>
              <w:top w:val="nil"/>
              <w:left w:val="nil"/>
              <w:bottom w:val="nil"/>
              <w:right w:val="nil"/>
            </w:tcBorders>
            <w:shd w:val="clear" w:color="auto" w:fill="auto"/>
            <w:noWrap/>
            <w:vAlign w:val="center"/>
            <w:hideMark/>
          </w:tcPr>
          <w:p w14:paraId="22E04A31" w14:textId="047BC694"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19.8</w:t>
            </w:r>
            <w:r w:rsidR="009C4601" w:rsidRPr="000C65B4">
              <w:rPr>
                <w:rFonts w:eastAsia="DengXian"/>
                <w:color w:val="000000"/>
                <w:kern w:val="0"/>
                <w:sz w:val="22"/>
                <w:szCs w:val="22"/>
              </w:rPr>
              <w:t>0</w:t>
            </w:r>
          </w:p>
        </w:tc>
        <w:tc>
          <w:tcPr>
            <w:tcW w:w="993" w:type="dxa"/>
            <w:tcBorders>
              <w:top w:val="nil"/>
              <w:left w:val="nil"/>
              <w:bottom w:val="nil"/>
              <w:right w:val="nil"/>
            </w:tcBorders>
            <w:shd w:val="clear" w:color="auto" w:fill="auto"/>
            <w:noWrap/>
            <w:vAlign w:val="center"/>
            <w:hideMark/>
          </w:tcPr>
          <w:p w14:paraId="118AFB84"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3.915</w:t>
            </w:r>
          </w:p>
        </w:tc>
        <w:tc>
          <w:tcPr>
            <w:tcW w:w="1417" w:type="dxa"/>
            <w:tcBorders>
              <w:top w:val="nil"/>
              <w:left w:val="nil"/>
              <w:bottom w:val="nil"/>
              <w:right w:val="nil"/>
            </w:tcBorders>
            <w:shd w:val="clear" w:color="auto" w:fill="auto"/>
            <w:noWrap/>
            <w:vAlign w:val="center"/>
            <w:hideMark/>
          </w:tcPr>
          <w:p w14:paraId="1BDFB5E5"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59.389</w:t>
            </w:r>
          </w:p>
        </w:tc>
        <w:tc>
          <w:tcPr>
            <w:tcW w:w="1552" w:type="dxa"/>
            <w:tcBorders>
              <w:top w:val="nil"/>
              <w:left w:val="nil"/>
              <w:bottom w:val="nil"/>
              <w:right w:val="nil"/>
            </w:tcBorders>
            <w:shd w:val="clear" w:color="auto" w:fill="auto"/>
            <w:noWrap/>
            <w:vAlign w:val="center"/>
            <w:hideMark/>
          </w:tcPr>
          <w:p w14:paraId="7051DBD8"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11.744</w:t>
            </w:r>
          </w:p>
        </w:tc>
      </w:tr>
      <w:tr w:rsidR="008F1D5A" w:rsidRPr="000C65B4" w14:paraId="714627BD" w14:textId="77777777" w:rsidTr="009C4601">
        <w:trPr>
          <w:trHeight w:val="319"/>
        </w:trPr>
        <w:tc>
          <w:tcPr>
            <w:tcW w:w="993" w:type="dxa"/>
            <w:vMerge/>
            <w:tcBorders>
              <w:top w:val="nil"/>
              <w:left w:val="nil"/>
              <w:bottom w:val="nil"/>
              <w:right w:val="nil"/>
            </w:tcBorders>
            <w:vAlign w:val="center"/>
            <w:hideMark/>
          </w:tcPr>
          <w:p w14:paraId="37F76EEC" w14:textId="77777777" w:rsidR="008F1D5A" w:rsidRPr="000C65B4" w:rsidRDefault="008F1D5A" w:rsidP="008F1D5A">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2A672BB4" w14:textId="77777777" w:rsidR="008F1D5A" w:rsidRPr="000C65B4" w:rsidRDefault="008F1D5A" w:rsidP="008F1D5A">
            <w:pPr>
              <w:rPr>
                <w:rFonts w:eastAsia="DengXian"/>
                <w:color w:val="000000"/>
                <w:kern w:val="0"/>
                <w:sz w:val="22"/>
                <w:szCs w:val="22"/>
              </w:rPr>
            </w:pPr>
            <w:r w:rsidRPr="000C65B4">
              <w:rPr>
                <w:rFonts w:eastAsia="DengXian"/>
                <w:color w:val="000000"/>
                <w:kern w:val="0"/>
                <w:sz w:val="22"/>
                <w:szCs w:val="22"/>
              </w:rPr>
              <w:t>LS4</w:t>
            </w:r>
          </w:p>
        </w:tc>
        <w:tc>
          <w:tcPr>
            <w:tcW w:w="709" w:type="dxa"/>
            <w:tcBorders>
              <w:top w:val="nil"/>
              <w:left w:val="nil"/>
              <w:bottom w:val="nil"/>
              <w:right w:val="nil"/>
            </w:tcBorders>
            <w:shd w:val="clear" w:color="auto" w:fill="auto"/>
            <w:noWrap/>
            <w:vAlign w:val="center"/>
            <w:hideMark/>
          </w:tcPr>
          <w:p w14:paraId="5304554E"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113</w:t>
            </w:r>
          </w:p>
        </w:tc>
        <w:tc>
          <w:tcPr>
            <w:tcW w:w="992" w:type="dxa"/>
            <w:tcBorders>
              <w:top w:val="nil"/>
              <w:left w:val="nil"/>
              <w:bottom w:val="nil"/>
              <w:right w:val="nil"/>
            </w:tcBorders>
            <w:shd w:val="clear" w:color="auto" w:fill="auto"/>
            <w:noWrap/>
            <w:vAlign w:val="center"/>
            <w:hideMark/>
          </w:tcPr>
          <w:p w14:paraId="68498506"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9.91</w:t>
            </w:r>
          </w:p>
        </w:tc>
        <w:tc>
          <w:tcPr>
            <w:tcW w:w="993" w:type="dxa"/>
            <w:tcBorders>
              <w:top w:val="nil"/>
              <w:left w:val="nil"/>
              <w:bottom w:val="nil"/>
              <w:right w:val="nil"/>
            </w:tcBorders>
            <w:shd w:val="clear" w:color="auto" w:fill="auto"/>
            <w:noWrap/>
            <w:vAlign w:val="center"/>
            <w:hideMark/>
          </w:tcPr>
          <w:p w14:paraId="67812266"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2.016</w:t>
            </w:r>
          </w:p>
        </w:tc>
        <w:tc>
          <w:tcPr>
            <w:tcW w:w="1417" w:type="dxa"/>
            <w:tcBorders>
              <w:top w:val="nil"/>
              <w:left w:val="nil"/>
              <w:bottom w:val="nil"/>
              <w:right w:val="nil"/>
            </w:tcBorders>
            <w:shd w:val="clear" w:color="auto" w:fill="auto"/>
            <w:noWrap/>
            <w:vAlign w:val="center"/>
            <w:hideMark/>
          </w:tcPr>
          <w:p w14:paraId="6011A07C"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59.469</w:t>
            </w:r>
          </w:p>
        </w:tc>
        <w:tc>
          <w:tcPr>
            <w:tcW w:w="1552" w:type="dxa"/>
            <w:tcBorders>
              <w:top w:val="nil"/>
              <w:left w:val="nil"/>
              <w:bottom w:val="nil"/>
              <w:right w:val="nil"/>
            </w:tcBorders>
            <w:shd w:val="clear" w:color="auto" w:fill="auto"/>
            <w:noWrap/>
            <w:vAlign w:val="center"/>
            <w:hideMark/>
          </w:tcPr>
          <w:p w14:paraId="1F469170"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12.095</w:t>
            </w:r>
          </w:p>
        </w:tc>
      </w:tr>
      <w:tr w:rsidR="008F1D5A" w:rsidRPr="000C65B4" w14:paraId="597E4C5A" w14:textId="77777777" w:rsidTr="009C4601">
        <w:trPr>
          <w:trHeight w:val="319"/>
        </w:trPr>
        <w:tc>
          <w:tcPr>
            <w:tcW w:w="993" w:type="dxa"/>
            <w:vMerge/>
            <w:tcBorders>
              <w:top w:val="nil"/>
              <w:left w:val="nil"/>
              <w:bottom w:val="nil"/>
              <w:right w:val="nil"/>
            </w:tcBorders>
            <w:vAlign w:val="center"/>
            <w:hideMark/>
          </w:tcPr>
          <w:p w14:paraId="2B6F6463" w14:textId="77777777" w:rsidR="008F1D5A" w:rsidRPr="000C65B4" w:rsidRDefault="008F1D5A" w:rsidP="008F1D5A">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6B6B0500" w14:textId="77777777" w:rsidR="008F1D5A" w:rsidRPr="000C65B4" w:rsidRDefault="008F1D5A" w:rsidP="008F1D5A">
            <w:pPr>
              <w:rPr>
                <w:rFonts w:eastAsia="DengXian"/>
                <w:color w:val="000000"/>
                <w:kern w:val="0"/>
                <w:sz w:val="22"/>
                <w:szCs w:val="22"/>
              </w:rPr>
            </w:pPr>
            <w:r w:rsidRPr="000C65B4">
              <w:rPr>
                <w:rFonts w:eastAsia="DengXian"/>
                <w:color w:val="000000"/>
                <w:kern w:val="0"/>
                <w:sz w:val="22"/>
                <w:szCs w:val="22"/>
              </w:rPr>
              <w:t>LS5</w:t>
            </w:r>
          </w:p>
        </w:tc>
        <w:tc>
          <w:tcPr>
            <w:tcW w:w="709" w:type="dxa"/>
            <w:tcBorders>
              <w:top w:val="nil"/>
              <w:left w:val="nil"/>
              <w:bottom w:val="nil"/>
              <w:right w:val="nil"/>
            </w:tcBorders>
            <w:shd w:val="clear" w:color="auto" w:fill="auto"/>
            <w:noWrap/>
            <w:vAlign w:val="center"/>
            <w:hideMark/>
          </w:tcPr>
          <w:p w14:paraId="03ABC571"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113</w:t>
            </w:r>
          </w:p>
        </w:tc>
        <w:tc>
          <w:tcPr>
            <w:tcW w:w="992" w:type="dxa"/>
            <w:tcBorders>
              <w:top w:val="nil"/>
              <w:left w:val="nil"/>
              <w:bottom w:val="nil"/>
              <w:right w:val="nil"/>
            </w:tcBorders>
            <w:shd w:val="clear" w:color="auto" w:fill="auto"/>
            <w:noWrap/>
            <w:vAlign w:val="center"/>
            <w:hideMark/>
          </w:tcPr>
          <w:p w14:paraId="6FC23E04"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24.58</w:t>
            </w:r>
          </w:p>
        </w:tc>
        <w:tc>
          <w:tcPr>
            <w:tcW w:w="993" w:type="dxa"/>
            <w:tcBorders>
              <w:top w:val="nil"/>
              <w:left w:val="nil"/>
              <w:bottom w:val="nil"/>
              <w:right w:val="nil"/>
            </w:tcBorders>
            <w:shd w:val="clear" w:color="auto" w:fill="auto"/>
            <w:noWrap/>
            <w:vAlign w:val="center"/>
            <w:hideMark/>
          </w:tcPr>
          <w:p w14:paraId="09D2019D"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5.005</w:t>
            </w:r>
          </w:p>
        </w:tc>
        <w:tc>
          <w:tcPr>
            <w:tcW w:w="1417" w:type="dxa"/>
            <w:tcBorders>
              <w:top w:val="nil"/>
              <w:left w:val="nil"/>
              <w:bottom w:val="nil"/>
              <w:right w:val="nil"/>
            </w:tcBorders>
            <w:shd w:val="clear" w:color="auto" w:fill="auto"/>
            <w:noWrap/>
            <w:vAlign w:val="center"/>
            <w:hideMark/>
          </w:tcPr>
          <w:p w14:paraId="589495B6"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55.294</w:t>
            </w:r>
          </w:p>
        </w:tc>
        <w:tc>
          <w:tcPr>
            <w:tcW w:w="1552" w:type="dxa"/>
            <w:tcBorders>
              <w:top w:val="nil"/>
              <w:left w:val="nil"/>
              <w:bottom w:val="nil"/>
              <w:right w:val="nil"/>
            </w:tcBorders>
            <w:shd w:val="clear" w:color="auto" w:fill="auto"/>
            <w:noWrap/>
            <w:vAlign w:val="center"/>
            <w:hideMark/>
          </w:tcPr>
          <w:p w14:paraId="5740515D" w14:textId="77777777" w:rsidR="008F1D5A" w:rsidRPr="000C65B4" w:rsidRDefault="008F1D5A" w:rsidP="008F1D5A">
            <w:pPr>
              <w:jc w:val="center"/>
              <w:rPr>
                <w:rFonts w:eastAsia="DengXian"/>
                <w:color w:val="000000"/>
                <w:kern w:val="0"/>
                <w:sz w:val="22"/>
                <w:szCs w:val="22"/>
              </w:rPr>
            </w:pPr>
            <w:r w:rsidRPr="000C65B4">
              <w:rPr>
                <w:rFonts w:eastAsia="DengXian"/>
                <w:color w:val="000000"/>
                <w:kern w:val="0"/>
                <w:sz w:val="22"/>
                <w:szCs w:val="22"/>
              </w:rPr>
              <w:t>11.261</w:t>
            </w:r>
          </w:p>
        </w:tc>
      </w:tr>
      <w:tr w:rsidR="005F20EC" w:rsidRPr="000C65B4" w14:paraId="2EAAC0A0" w14:textId="77777777" w:rsidTr="009C4601">
        <w:trPr>
          <w:trHeight w:val="276"/>
        </w:trPr>
        <w:tc>
          <w:tcPr>
            <w:tcW w:w="993" w:type="dxa"/>
            <w:vMerge/>
            <w:tcBorders>
              <w:top w:val="nil"/>
              <w:left w:val="nil"/>
              <w:bottom w:val="nil"/>
              <w:right w:val="nil"/>
            </w:tcBorders>
            <w:vAlign w:val="center"/>
            <w:hideMark/>
          </w:tcPr>
          <w:p w14:paraId="5D44044A" w14:textId="77777777" w:rsidR="005F20EC" w:rsidRPr="000C65B4" w:rsidRDefault="005F20EC" w:rsidP="005F20EC">
            <w:pPr>
              <w:rPr>
                <w:rFonts w:eastAsia="DengXian"/>
                <w:color w:val="000000"/>
                <w:kern w:val="0"/>
                <w:sz w:val="22"/>
                <w:szCs w:val="22"/>
              </w:rPr>
            </w:pPr>
          </w:p>
        </w:tc>
        <w:tc>
          <w:tcPr>
            <w:tcW w:w="708" w:type="dxa"/>
            <w:tcBorders>
              <w:top w:val="nil"/>
              <w:left w:val="nil"/>
              <w:bottom w:val="single" w:sz="8" w:space="0" w:color="AEAAAA"/>
              <w:right w:val="nil"/>
            </w:tcBorders>
            <w:shd w:val="clear" w:color="auto" w:fill="auto"/>
            <w:vAlign w:val="center"/>
            <w:hideMark/>
          </w:tcPr>
          <w:p w14:paraId="156584CB" w14:textId="6E1D214A"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TS</w:t>
            </w:r>
          </w:p>
        </w:tc>
        <w:tc>
          <w:tcPr>
            <w:tcW w:w="709" w:type="dxa"/>
            <w:tcBorders>
              <w:top w:val="nil"/>
              <w:left w:val="nil"/>
              <w:bottom w:val="single" w:sz="8" w:space="0" w:color="AEAAAA"/>
              <w:right w:val="nil"/>
            </w:tcBorders>
            <w:shd w:val="clear" w:color="auto" w:fill="auto"/>
            <w:noWrap/>
            <w:vAlign w:val="center"/>
            <w:hideMark/>
          </w:tcPr>
          <w:p w14:paraId="72A42786"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113</w:t>
            </w:r>
          </w:p>
        </w:tc>
        <w:tc>
          <w:tcPr>
            <w:tcW w:w="992" w:type="dxa"/>
            <w:tcBorders>
              <w:top w:val="nil"/>
              <w:left w:val="nil"/>
              <w:bottom w:val="single" w:sz="8" w:space="0" w:color="AEAAAA"/>
              <w:right w:val="nil"/>
            </w:tcBorders>
            <w:shd w:val="clear" w:color="auto" w:fill="auto"/>
            <w:noWrap/>
            <w:vAlign w:val="center"/>
            <w:hideMark/>
          </w:tcPr>
          <w:p w14:paraId="1E8D4055"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119.07</w:t>
            </w:r>
          </w:p>
        </w:tc>
        <w:tc>
          <w:tcPr>
            <w:tcW w:w="993" w:type="dxa"/>
            <w:tcBorders>
              <w:top w:val="nil"/>
              <w:left w:val="nil"/>
              <w:bottom w:val="single" w:sz="8" w:space="0" w:color="AEAAAA"/>
              <w:right w:val="nil"/>
            </w:tcBorders>
            <w:shd w:val="clear" w:color="auto" w:fill="auto"/>
            <w:noWrap/>
            <w:vAlign w:val="center"/>
            <w:hideMark/>
          </w:tcPr>
          <w:p w14:paraId="2BE9D21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22.659</w:t>
            </w:r>
          </w:p>
        </w:tc>
        <w:tc>
          <w:tcPr>
            <w:tcW w:w="1417" w:type="dxa"/>
            <w:tcBorders>
              <w:top w:val="nil"/>
              <w:left w:val="nil"/>
              <w:bottom w:val="single" w:sz="8" w:space="0" w:color="AEAAAA"/>
              <w:right w:val="nil"/>
            </w:tcBorders>
            <w:shd w:val="clear" w:color="auto" w:fill="auto"/>
            <w:noWrap/>
            <w:vAlign w:val="center"/>
            <w:hideMark/>
          </w:tcPr>
          <w:p w14:paraId="442CEA8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265.529</w:t>
            </w:r>
          </w:p>
        </w:tc>
        <w:tc>
          <w:tcPr>
            <w:tcW w:w="1552" w:type="dxa"/>
            <w:tcBorders>
              <w:top w:val="nil"/>
              <w:left w:val="nil"/>
              <w:bottom w:val="single" w:sz="8" w:space="0" w:color="AEAAAA"/>
              <w:right w:val="nil"/>
            </w:tcBorders>
            <w:shd w:val="clear" w:color="auto" w:fill="auto"/>
            <w:noWrap/>
            <w:vAlign w:val="center"/>
            <w:hideMark/>
          </w:tcPr>
          <w:p w14:paraId="0A2E5620"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47.341</w:t>
            </w:r>
          </w:p>
        </w:tc>
      </w:tr>
      <w:tr w:rsidR="005F20EC" w:rsidRPr="000C65B4" w14:paraId="3411D246" w14:textId="77777777" w:rsidTr="009C4601">
        <w:trPr>
          <w:trHeight w:val="319"/>
        </w:trPr>
        <w:tc>
          <w:tcPr>
            <w:tcW w:w="993" w:type="dxa"/>
            <w:vMerge w:val="restart"/>
            <w:tcBorders>
              <w:top w:val="nil"/>
              <w:left w:val="nil"/>
              <w:bottom w:val="nil"/>
              <w:right w:val="nil"/>
            </w:tcBorders>
            <w:shd w:val="clear" w:color="auto" w:fill="auto"/>
            <w:vAlign w:val="center"/>
            <w:hideMark/>
          </w:tcPr>
          <w:p w14:paraId="67AC7A0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 xml:space="preserve">Group-High </w:t>
            </w:r>
          </w:p>
        </w:tc>
        <w:tc>
          <w:tcPr>
            <w:tcW w:w="708" w:type="dxa"/>
            <w:tcBorders>
              <w:top w:val="nil"/>
              <w:left w:val="nil"/>
              <w:bottom w:val="nil"/>
              <w:right w:val="nil"/>
            </w:tcBorders>
            <w:shd w:val="clear" w:color="auto" w:fill="auto"/>
            <w:vAlign w:val="center"/>
            <w:hideMark/>
          </w:tcPr>
          <w:p w14:paraId="5ED2A926"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LS1</w:t>
            </w:r>
          </w:p>
        </w:tc>
        <w:tc>
          <w:tcPr>
            <w:tcW w:w="709" w:type="dxa"/>
            <w:tcBorders>
              <w:top w:val="nil"/>
              <w:left w:val="nil"/>
              <w:bottom w:val="nil"/>
              <w:right w:val="nil"/>
            </w:tcBorders>
            <w:shd w:val="clear" w:color="auto" w:fill="auto"/>
            <w:noWrap/>
            <w:vAlign w:val="center"/>
            <w:hideMark/>
          </w:tcPr>
          <w:p w14:paraId="52AFF6A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w:t>
            </w:r>
          </w:p>
        </w:tc>
        <w:tc>
          <w:tcPr>
            <w:tcW w:w="992" w:type="dxa"/>
            <w:tcBorders>
              <w:top w:val="nil"/>
              <w:left w:val="nil"/>
              <w:bottom w:val="nil"/>
              <w:right w:val="nil"/>
            </w:tcBorders>
            <w:shd w:val="clear" w:color="auto" w:fill="auto"/>
            <w:noWrap/>
            <w:vAlign w:val="center"/>
            <w:hideMark/>
          </w:tcPr>
          <w:p w14:paraId="4395B144"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16.66</w:t>
            </w:r>
          </w:p>
        </w:tc>
        <w:tc>
          <w:tcPr>
            <w:tcW w:w="993" w:type="dxa"/>
            <w:tcBorders>
              <w:top w:val="nil"/>
              <w:left w:val="nil"/>
              <w:bottom w:val="nil"/>
              <w:right w:val="nil"/>
            </w:tcBorders>
            <w:shd w:val="clear" w:color="auto" w:fill="auto"/>
            <w:noWrap/>
            <w:vAlign w:val="center"/>
            <w:hideMark/>
          </w:tcPr>
          <w:p w14:paraId="60BE66AD" w14:textId="21D5070A"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4.7</w:t>
            </w:r>
            <w:r w:rsidR="009C4601" w:rsidRPr="000C65B4">
              <w:rPr>
                <w:rFonts w:eastAsia="DengXian"/>
                <w:color w:val="000000"/>
                <w:kern w:val="0"/>
                <w:sz w:val="22"/>
                <w:szCs w:val="22"/>
              </w:rPr>
              <w:t>00</w:t>
            </w:r>
          </w:p>
        </w:tc>
        <w:tc>
          <w:tcPr>
            <w:tcW w:w="1417" w:type="dxa"/>
            <w:tcBorders>
              <w:top w:val="nil"/>
              <w:left w:val="nil"/>
              <w:bottom w:val="nil"/>
              <w:right w:val="nil"/>
            </w:tcBorders>
            <w:shd w:val="clear" w:color="auto" w:fill="auto"/>
            <w:noWrap/>
            <w:vAlign w:val="center"/>
            <w:hideMark/>
          </w:tcPr>
          <w:p w14:paraId="0375E70C"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42.843</w:t>
            </w:r>
          </w:p>
        </w:tc>
        <w:tc>
          <w:tcPr>
            <w:tcW w:w="1552" w:type="dxa"/>
            <w:tcBorders>
              <w:top w:val="nil"/>
              <w:left w:val="nil"/>
              <w:bottom w:val="nil"/>
              <w:right w:val="nil"/>
            </w:tcBorders>
            <w:shd w:val="clear" w:color="auto" w:fill="auto"/>
            <w:noWrap/>
            <w:vAlign w:val="center"/>
            <w:hideMark/>
          </w:tcPr>
          <w:p w14:paraId="5D2D75EC"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12.086</w:t>
            </w:r>
          </w:p>
        </w:tc>
      </w:tr>
      <w:tr w:rsidR="005F20EC" w:rsidRPr="000C65B4" w14:paraId="3D7EC587" w14:textId="77777777" w:rsidTr="009C4601">
        <w:trPr>
          <w:trHeight w:val="319"/>
        </w:trPr>
        <w:tc>
          <w:tcPr>
            <w:tcW w:w="993" w:type="dxa"/>
            <w:vMerge/>
            <w:tcBorders>
              <w:top w:val="nil"/>
              <w:left w:val="nil"/>
              <w:bottom w:val="nil"/>
              <w:right w:val="nil"/>
            </w:tcBorders>
            <w:vAlign w:val="center"/>
            <w:hideMark/>
          </w:tcPr>
          <w:p w14:paraId="2ABCA4B8" w14:textId="77777777" w:rsidR="005F20EC" w:rsidRPr="000C65B4" w:rsidRDefault="005F20EC" w:rsidP="005F20EC">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2207DFCB"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LS2</w:t>
            </w:r>
          </w:p>
        </w:tc>
        <w:tc>
          <w:tcPr>
            <w:tcW w:w="709" w:type="dxa"/>
            <w:tcBorders>
              <w:top w:val="nil"/>
              <w:left w:val="nil"/>
              <w:bottom w:val="nil"/>
              <w:right w:val="nil"/>
            </w:tcBorders>
            <w:shd w:val="clear" w:color="auto" w:fill="auto"/>
            <w:noWrap/>
            <w:vAlign w:val="center"/>
            <w:hideMark/>
          </w:tcPr>
          <w:p w14:paraId="23212406"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w:t>
            </w:r>
          </w:p>
        </w:tc>
        <w:tc>
          <w:tcPr>
            <w:tcW w:w="992" w:type="dxa"/>
            <w:tcBorders>
              <w:top w:val="nil"/>
              <w:left w:val="nil"/>
              <w:bottom w:val="nil"/>
              <w:right w:val="nil"/>
            </w:tcBorders>
            <w:shd w:val="clear" w:color="auto" w:fill="auto"/>
            <w:noWrap/>
            <w:vAlign w:val="center"/>
            <w:hideMark/>
          </w:tcPr>
          <w:p w14:paraId="496FB346"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49.42</w:t>
            </w:r>
          </w:p>
        </w:tc>
        <w:tc>
          <w:tcPr>
            <w:tcW w:w="993" w:type="dxa"/>
            <w:tcBorders>
              <w:top w:val="nil"/>
              <w:left w:val="nil"/>
              <w:bottom w:val="nil"/>
              <w:right w:val="nil"/>
            </w:tcBorders>
            <w:shd w:val="clear" w:color="auto" w:fill="auto"/>
            <w:noWrap/>
            <w:vAlign w:val="center"/>
            <w:hideMark/>
          </w:tcPr>
          <w:p w14:paraId="5D3D6E01"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11.393</w:t>
            </w:r>
          </w:p>
        </w:tc>
        <w:tc>
          <w:tcPr>
            <w:tcW w:w="1417" w:type="dxa"/>
            <w:tcBorders>
              <w:top w:val="nil"/>
              <w:left w:val="nil"/>
              <w:bottom w:val="nil"/>
              <w:right w:val="nil"/>
            </w:tcBorders>
            <w:shd w:val="clear" w:color="auto" w:fill="auto"/>
            <w:noWrap/>
            <w:vAlign w:val="center"/>
            <w:hideMark/>
          </w:tcPr>
          <w:p w14:paraId="18B1F395"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49.415</w:t>
            </w:r>
          </w:p>
        </w:tc>
        <w:tc>
          <w:tcPr>
            <w:tcW w:w="1552" w:type="dxa"/>
            <w:tcBorders>
              <w:top w:val="nil"/>
              <w:left w:val="nil"/>
              <w:bottom w:val="nil"/>
              <w:right w:val="nil"/>
            </w:tcBorders>
            <w:shd w:val="clear" w:color="auto" w:fill="auto"/>
            <w:noWrap/>
            <w:vAlign w:val="center"/>
            <w:hideMark/>
          </w:tcPr>
          <w:p w14:paraId="7DDA5F16"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11.393</w:t>
            </w:r>
          </w:p>
        </w:tc>
      </w:tr>
      <w:tr w:rsidR="005F20EC" w:rsidRPr="000C65B4" w14:paraId="7F4ED0CB" w14:textId="77777777" w:rsidTr="009C4601">
        <w:trPr>
          <w:trHeight w:val="319"/>
        </w:trPr>
        <w:tc>
          <w:tcPr>
            <w:tcW w:w="993" w:type="dxa"/>
            <w:vMerge/>
            <w:tcBorders>
              <w:top w:val="nil"/>
              <w:left w:val="nil"/>
              <w:bottom w:val="nil"/>
              <w:right w:val="nil"/>
            </w:tcBorders>
            <w:vAlign w:val="center"/>
            <w:hideMark/>
          </w:tcPr>
          <w:p w14:paraId="436CB3AB" w14:textId="77777777" w:rsidR="005F20EC" w:rsidRPr="000C65B4" w:rsidRDefault="005F20EC" w:rsidP="005F20EC">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3C3588FA"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LS3</w:t>
            </w:r>
          </w:p>
        </w:tc>
        <w:tc>
          <w:tcPr>
            <w:tcW w:w="709" w:type="dxa"/>
            <w:tcBorders>
              <w:top w:val="nil"/>
              <w:left w:val="nil"/>
              <w:bottom w:val="nil"/>
              <w:right w:val="nil"/>
            </w:tcBorders>
            <w:shd w:val="clear" w:color="auto" w:fill="auto"/>
            <w:noWrap/>
            <w:vAlign w:val="center"/>
            <w:hideMark/>
          </w:tcPr>
          <w:p w14:paraId="6CD4C13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w:t>
            </w:r>
          </w:p>
        </w:tc>
        <w:tc>
          <w:tcPr>
            <w:tcW w:w="992" w:type="dxa"/>
            <w:tcBorders>
              <w:top w:val="nil"/>
              <w:left w:val="nil"/>
              <w:bottom w:val="nil"/>
              <w:right w:val="nil"/>
            </w:tcBorders>
            <w:shd w:val="clear" w:color="auto" w:fill="auto"/>
            <w:noWrap/>
            <w:vAlign w:val="center"/>
            <w:hideMark/>
          </w:tcPr>
          <w:p w14:paraId="3904AE5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20.05</w:t>
            </w:r>
          </w:p>
        </w:tc>
        <w:tc>
          <w:tcPr>
            <w:tcW w:w="993" w:type="dxa"/>
            <w:tcBorders>
              <w:top w:val="nil"/>
              <w:left w:val="nil"/>
              <w:bottom w:val="nil"/>
              <w:right w:val="nil"/>
            </w:tcBorders>
            <w:shd w:val="clear" w:color="auto" w:fill="auto"/>
            <w:noWrap/>
            <w:vAlign w:val="center"/>
            <w:hideMark/>
          </w:tcPr>
          <w:p w14:paraId="03A0761B"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4.004</w:t>
            </w:r>
          </w:p>
        </w:tc>
        <w:tc>
          <w:tcPr>
            <w:tcW w:w="1417" w:type="dxa"/>
            <w:tcBorders>
              <w:top w:val="nil"/>
              <w:left w:val="nil"/>
              <w:bottom w:val="nil"/>
              <w:right w:val="nil"/>
            </w:tcBorders>
            <w:shd w:val="clear" w:color="auto" w:fill="auto"/>
            <w:noWrap/>
            <w:vAlign w:val="center"/>
            <w:hideMark/>
          </w:tcPr>
          <w:p w14:paraId="3DDF9604"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60.153</w:t>
            </w:r>
          </w:p>
        </w:tc>
        <w:tc>
          <w:tcPr>
            <w:tcW w:w="1552" w:type="dxa"/>
            <w:tcBorders>
              <w:top w:val="nil"/>
              <w:left w:val="nil"/>
              <w:bottom w:val="nil"/>
              <w:right w:val="nil"/>
            </w:tcBorders>
            <w:shd w:val="clear" w:color="auto" w:fill="auto"/>
            <w:noWrap/>
            <w:vAlign w:val="center"/>
            <w:hideMark/>
          </w:tcPr>
          <w:p w14:paraId="458AF7BC"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12.012</w:t>
            </w:r>
          </w:p>
        </w:tc>
      </w:tr>
      <w:tr w:rsidR="005F20EC" w:rsidRPr="000C65B4" w14:paraId="329F1F56" w14:textId="77777777" w:rsidTr="009C4601">
        <w:trPr>
          <w:trHeight w:val="319"/>
        </w:trPr>
        <w:tc>
          <w:tcPr>
            <w:tcW w:w="993" w:type="dxa"/>
            <w:vMerge/>
            <w:tcBorders>
              <w:top w:val="nil"/>
              <w:left w:val="nil"/>
              <w:bottom w:val="nil"/>
              <w:right w:val="nil"/>
            </w:tcBorders>
            <w:vAlign w:val="center"/>
            <w:hideMark/>
          </w:tcPr>
          <w:p w14:paraId="0DACF25C" w14:textId="77777777" w:rsidR="005F20EC" w:rsidRPr="000C65B4" w:rsidRDefault="005F20EC" w:rsidP="005F20EC">
            <w:pPr>
              <w:rPr>
                <w:rFonts w:eastAsia="DengXian"/>
                <w:color w:val="000000"/>
                <w:kern w:val="0"/>
                <w:sz w:val="22"/>
                <w:szCs w:val="22"/>
              </w:rPr>
            </w:pPr>
          </w:p>
        </w:tc>
        <w:tc>
          <w:tcPr>
            <w:tcW w:w="708" w:type="dxa"/>
            <w:tcBorders>
              <w:top w:val="nil"/>
              <w:left w:val="nil"/>
              <w:bottom w:val="nil"/>
              <w:right w:val="nil"/>
            </w:tcBorders>
            <w:shd w:val="clear" w:color="auto" w:fill="auto"/>
            <w:vAlign w:val="center"/>
            <w:hideMark/>
          </w:tcPr>
          <w:p w14:paraId="3EDA7B94"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LS4</w:t>
            </w:r>
          </w:p>
        </w:tc>
        <w:tc>
          <w:tcPr>
            <w:tcW w:w="709" w:type="dxa"/>
            <w:tcBorders>
              <w:top w:val="nil"/>
              <w:left w:val="nil"/>
              <w:bottom w:val="nil"/>
              <w:right w:val="nil"/>
            </w:tcBorders>
            <w:shd w:val="clear" w:color="auto" w:fill="auto"/>
            <w:noWrap/>
            <w:vAlign w:val="center"/>
            <w:hideMark/>
          </w:tcPr>
          <w:p w14:paraId="5EC3B388"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w:t>
            </w:r>
          </w:p>
        </w:tc>
        <w:tc>
          <w:tcPr>
            <w:tcW w:w="992" w:type="dxa"/>
            <w:tcBorders>
              <w:top w:val="nil"/>
              <w:left w:val="nil"/>
              <w:bottom w:val="nil"/>
              <w:right w:val="nil"/>
            </w:tcBorders>
            <w:shd w:val="clear" w:color="auto" w:fill="auto"/>
            <w:noWrap/>
            <w:vAlign w:val="center"/>
            <w:hideMark/>
          </w:tcPr>
          <w:p w14:paraId="14CB4F4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10.63</w:t>
            </w:r>
          </w:p>
        </w:tc>
        <w:tc>
          <w:tcPr>
            <w:tcW w:w="993" w:type="dxa"/>
            <w:tcBorders>
              <w:top w:val="nil"/>
              <w:left w:val="nil"/>
              <w:bottom w:val="nil"/>
              <w:right w:val="nil"/>
            </w:tcBorders>
            <w:shd w:val="clear" w:color="auto" w:fill="auto"/>
            <w:noWrap/>
            <w:vAlign w:val="center"/>
            <w:hideMark/>
          </w:tcPr>
          <w:p w14:paraId="56AD660E"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1.753</w:t>
            </w:r>
          </w:p>
        </w:tc>
        <w:tc>
          <w:tcPr>
            <w:tcW w:w="1417" w:type="dxa"/>
            <w:tcBorders>
              <w:top w:val="nil"/>
              <w:left w:val="nil"/>
              <w:bottom w:val="nil"/>
              <w:right w:val="nil"/>
            </w:tcBorders>
            <w:shd w:val="clear" w:color="auto" w:fill="auto"/>
            <w:noWrap/>
            <w:vAlign w:val="center"/>
            <w:hideMark/>
          </w:tcPr>
          <w:p w14:paraId="55310C50"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63.763</w:t>
            </w:r>
          </w:p>
        </w:tc>
        <w:tc>
          <w:tcPr>
            <w:tcW w:w="1552" w:type="dxa"/>
            <w:tcBorders>
              <w:top w:val="nil"/>
              <w:left w:val="nil"/>
              <w:bottom w:val="nil"/>
              <w:right w:val="nil"/>
            </w:tcBorders>
            <w:shd w:val="clear" w:color="auto" w:fill="auto"/>
            <w:noWrap/>
            <w:vAlign w:val="center"/>
            <w:hideMark/>
          </w:tcPr>
          <w:p w14:paraId="55B2421C"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10.519</w:t>
            </w:r>
          </w:p>
        </w:tc>
      </w:tr>
      <w:tr w:rsidR="005F20EC" w:rsidRPr="000C65B4" w14:paraId="4E493827" w14:textId="77777777" w:rsidTr="00DD3891">
        <w:trPr>
          <w:trHeight w:val="319"/>
        </w:trPr>
        <w:tc>
          <w:tcPr>
            <w:tcW w:w="993" w:type="dxa"/>
            <w:vMerge/>
            <w:tcBorders>
              <w:top w:val="nil"/>
              <w:left w:val="nil"/>
              <w:bottom w:val="nil"/>
              <w:right w:val="nil"/>
            </w:tcBorders>
            <w:vAlign w:val="center"/>
            <w:hideMark/>
          </w:tcPr>
          <w:p w14:paraId="1D82070D" w14:textId="77777777" w:rsidR="005F20EC" w:rsidRPr="000C65B4" w:rsidRDefault="005F20EC" w:rsidP="005F20EC">
            <w:pPr>
              <w:rPr>
                <w:rFonts w:eastAsia="DengXian"/>
                <w:color w:val="000000"/>
                <w:kern w:val="0"/>
                <w:sz w:val="22"/>
                <w:szCs w:val="22"/>
              </w:rPr>
            </w:pPr>
          </w:p>
        </w:tc>
        <w:tc>
          <w:tcPr>
            <w:tcW w:w="708" w:type="dxa"/>
            <w:tcBorders>
              <w:top w:val="nil"/>
              <w:left w:val="nil"/>
              <w:right w:val="nil"/>
            </w:tcBorders>
            <w:shd w:val="clear" w:color="auto" w:fill="auto"/>
            <w:vAlign w:val="center"/>
            <w:hideMark/>
          </w:tcPr>
          <w:p w14:paraId="20554B47"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LS5</w:t>
            </w:r>
          </w:p>
        </w:tc>
        <w:tc>
          <w:tcPr>
            <w:tcW w:w="709" w:type="dxa"/>
            <w:tcBorders>
              <w:top w:val="nil"/>
              <w:left w:val="nil"/>
              <w:right w:val="nil"/>
            </w:tcBorders>
            <w:shd w:val="clear" w:color="auto" w:fill="auto"/>
            <w:noWrap/>
            <w:vAlign w:val="center"/>
            <w:hideMark/>
          </w:tcPr>
          <w:p w14:paraId="0335963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w:t>
            </w:r>
          </w:p>
        </w:tc>
        <w:tc>
          <w:tcPr>
            <w:tcW w:w="992" w:type="dxa"/>
            <w:tcBorders>
              <w:top w:val="nil"/>
              <w:left w:val="nil"/>
              <w:right w:val="nil"/>
            </w:tcBorders>
            <w:shd w:val="clear" w:color="auto" w:fill="auto"/>
            <w:noWrap/>
            <w:vAlign w:val="center"/>
            <w:hideMark/>
          </w:tcPr>
          <w:p w14:paraId="39CFC6DE"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27.06</w:t>
            </w:r>
          </w:p>
        </w:tc>
        <w:tc>
          <w:tcPr>
            <w:tcW w:w="993" w:type="dxa"/>
            <w:tcBorders>
              <w:top w:val="nil"/>
              <w:left w:val="nil"/>
              <w:right w:val="nil"/>
            </w:tcBorders>
            <w:shd w:val="clear" w:color="auto" w:fill="auto"/>
            <w:noWrap/>
            <w:vAlign w:val="center"/>
            <w:hideMark/>
          </w:tcPr>
          <w:p w14:paraId="730D102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4.943</w:t>
            </w:r>
          </w:p>
        </w:tc>
        <w:tc>
          <w:tcPr>
            <w:tcW w:w="1417" w:type="dxa"/>
            <w:tcBorders>
              <w:top w:val="nil"/>
              <w:left w:val="nil"/>
              <w:right w:val="nil"/>
            </w:tcBorders>
            <w:shd w:val="clear" w:color="auto" w:fill="auto"/>
            <w:noWrap/>
            <w:vAlign w:val="center"/>
            <w:hideMark/>
          </w:tcPr>
          <w:p w14:paraId="5731D9BF"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60.883</w:t>
            </w:r>
          </w:p>
        </w:tc>
        <w:tc>
          <w:tcPr>
            <w:tcW w:w="1552" w:type="dxa"/>
            <w:tcBorders>
              <w:top w:val="nil"/>
              <w:left w:val="nil"/>
              <w:right w:val="nil"/>
            </w:tcBorders>
            <w:shd w:val="clear" w:color="auto" w:fill="auto"/>
            <w:noWrap/>
            <w:vAlign w:val="center"/>
            <w:hideMark/>
          </w:tcPr>
          <w:p w14:paraId="2E7B611C"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11.122</w:t>
            </w:r>
          </w:p>
        </w:tc>
      </w:tr>
      <w:tr w:rsidR="005F20EC" w:rsidRPr="000C65B4" w14:paraId="55213ECD" w14:textId="77777777" w:rsidTr="00DD3891">
        <w:trPr>
          <w:trHeight w:val="275"/>
        </w:trPr>
        <w:tc>
          <w:tcPr>
            <w:tcW w:w="993" w:type="dxa"/>
            <w:vMerge/>
            <w:tcBorders>
              <w:top w:val="nil"/>
              <w:left w:val="nil"/>
              <w:right w:val="nil"/>
            </w:tcBorders>
            <w:vAlign w:val="center"/>
            <w:hideMark/>
          </w:tcPr>
          <w:p w14:paraId="69FC06DC" w14:textId="77777777" w:rsidR="005F20EC" w:rsidRPr="000C65B4" w:rsidRDefault="005F20EC" w:rsidP="005F20EC">
            <w:pPr>
              <w:rPr>
                <w:rFonts w:eastAsia="DengXian"/>
                <w:color w:val="000000"/>
                <w:kern w:val="0"/>
                <w:sz w:val="22"/>
                <w:szCs w:val="22"/>
              </w:rPr>
            </w:pPr>
          </w:p>
        </w:tc>
        <w:tc>
          <w:tcPr>
            <w:tcW w:w="708" w:type="dxa"/>
            <w:tcBorders>
              <w:top w:val="nil"/>
              <w:left w:val="nil"/>
              <w:bottom w:val="single" w:sz="4" w:space="0" w:color="AEAAAA" w:themeColor="background2" w:themeShade="BF"/>
              <w:right w:val="nil"/>
            </w:tcBorders>
            <w:shd w:val="clear" w:color="auto" w:fill="auto"/>
            <w:vAlign w:val="center"/>
            <w:hideMark/>
          </w:tcPr>
          <w:p w14:paraId="04A005D6" w14:textId="7E44799E"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TS</w:t>
            </w:r>
          </w:p>
        </w:tc>
        <w:tc>
          <w:tcPr>
            <w:tcW w:w="709" w:type="dxa"/>
            <w:tcBorders>
              <w:top w:val="nil"/>
              <w:left w:val="nil"/>
              <w:bottom w:val="single" w:sz="4" w:space="0" w:color="AEAAAA" w:themeColor="background2" w:themeShade="BF"/>
              <w:right w:val="nil"/>
            </w:tcBorders>
            <w:shd w:val="clear" w:color="auto" w:fill="auto"/>
            <w:noWrap/>
            <w:vAlign w:val="center"/>
            <w:hideMark/>
          </w:tcPr>
          <w:p w14:paraId="0A0C830A"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w:t>
            </w:r>
          </w:p>
        </w:tc>
        <w:tc>
          <w:tcPr>
            <w:tcW w:w="992" w:type="dxa"/>
            <w:tcBorders>
              <w:top w:val="nil"/>
              <w:left w:val="nil"/>
              <w:bottom w:val="single" w:sz="4" w:space="0" w:color="AEAAAA" w:themeColor="background2" w:themeShade="BF"/>
              <w:right w:val="nil"/>
            </w:tcBorders>
            <w:shd w:val="clear" w:color="auto" w:fill="auto"/>
            <w:noWrap/>
            <w:vAlign w:val="center"/>
            <w:hideMark/>
          </w:tcPr>
          <w:p w14:paraId="1D0BD520"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123.81</w:t>
            </w:r>
          </w:p>
        </w:tc>
        <w:tc>
          <w:tcPr>
            <w:tcW w:w="993" w:type="dxa"/>
            <w:tcBorders>
              <w:top w:val="nil"/>
              <w:left w:val="nil"/>
              <w:bottom w:val="single" w:sz="4" w:space="0" w:color="AEAAAA" w:themeColor="background2" w:themeShade="BF"/>
              <w:right w:val="nil"/>
            </w:tcBorders>
            <w:shd w:val="clear" w:color="auto" w:fill="auto"/>
            <w:noWrap/>
            <w:vAlign w:val="center"/>
            <w:hideMark/>
          </w:tcPr>
          <w:p w14:paraId="69FBF2D5"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22.354</w:t>
            </w:r>
          </w:p>
        </w:tc>
        <w:tc>
          <w:tcPr>
            <w:tcW w:w="1417" w:type="dxa"/>
            <w:tcBorders>
              <w:top w:val="nil"/>
              <w:left w:val="nil"/>
              <w:bottom w:val="single" w:sz="4" w:space="0" w:color="AEAAAA" w:themeColor="background2" w:themeShade="BF"/>
              <w:right w:val="nil"/>
            </w:tcBorders>
            <w:shd w:val="clear" w:color="auto" w:fill="auto"/>
            <w:noWrap/>
            <w:vAlign w:val="center"/>
            <w:hideMark/>
          </w:tcPr>
          <w:p w14:paraId="019FB6CA"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277.057</w:t>
            </w:r>
          </w:p>
        </w:tc>
        <w:tc>
          <w:tcPr>
            <w:tcW w:w="1552" w:type="dxa"/>
            <w:tcBorders>
              <w:top w:val="nil"/>
              <w:left w:val="nil"/>
              <w:bottom w:val="single" w:sz="4" w:space="0" w:color="AEAAAA" w:themeColor="background2" w:themeShade="BF"/>
              <w:right w:val="nil"/>
            </w:tcBorders>
            <w:shd w:val="clear" w:color="auto" w:fill="auto"/>
            <w:noWrap/>
            <w:vAlign w:val="center"/>
            <w:hideMark/>
          </w:tcPr>
          <w:p w14:paraId="67341BF4"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44.629</w:t>
            </w:r>
          </w:p>
        </w:tc>
      </w:tr>
      <w:tr w:rsidR="005F20EC" w:rsidRPr="000C65B4" w14:paraId="47BB0A91" w14:textId="77777777" w:rsidTr="00DD3891">
        <w:trPr>
          <w:trHeight w:val="319"/>
        </w:trPr>
        <w:tc>
          <w:tcPr>
            <w:tcW w:w="993" w:type="dxa"/>
            <w:vMerge w:val="restart"/>
            <w:tcBorders>
              <w:top w:val="nil"/>
              <w:left w:val="nil"/>
              <w:right w:val="nil"/>
            </w:tcBorders>
            <w:shd w:val="clear" w:color="auto" w:fill="auto"/>
            <w:vAlign w:val="center"/>
            <w:hideMark/>
          </w:tcPr>
          <w:p w14:paraId="777317A2"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All groups</w:t>
            </w:r>
          </w:p>
        </w:tc>
        <w:tc>
          <w:tcPr>
            <w:tcW w:w="708" w:type="dxa"/>
            <w:tcBorders>
              <w:top w:val="single" w:sz="4" w:space="0" w:color="AEAAAA" w:themeColor="background2" w:themeShade="BF"/>
              <w:left w:val="nil"/>
              <w:right w:val="nil"/>
            </w:tcBorders>
            <w:shd w:val="clear" w:color="auto" w:fill="auto"/>
            <w:vAlign w:val="center"/>
            <w:hideMark/>
          </w:tcPr>
          <w:p w14:paraId="155EA7E7"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LS1</w:t>
            </w:r>
          </w:p>
        </w:tc>
        <w:tc>
          <w:tcPr>
            <w:tcW w:w="709" w:type="dxa"/>
            <w:tcBorders>
              <w:top w:val="single" w:sz="4" w:space="0" w:color="AEAAAA" w:themeColor="background2" w:themeShade="BF"/>
              <w:left w:val="nil"/>
              <w:right w:val="nil"/>
            </w:tcBorders>
            <w:shd w:val="clear" w:color="auto" w:fill="auto"/>
            <w:noWrap/>
            <w:vAlign w:val="center"/>
            <w:hideMark/>
          </w:tcPr>
          <w:p w14:paraId="6B5BFABE"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231</w:t>
            </w:r>
          </w:p>
        </w:tc>
        <w:tc>
          <w:tcPr>
            <w:tcW w:w="992" w:type="dxa"/>
            <w:tcBorders>
              <w:top w:val="single" w:sz="4" w:space="0" w:color="AEAAAA" w:themeColor="background2" w:themeShade="BF"/>
              <w:left w:val="nil"/>
              <w:right w:val="nil"/>
            </w:tcBorders>
            <w:shd w:val="clear" w:color="auto" w:fill="auto"/>
            <w:noWrap/>
            <w:vAlign w:val="center"/>
            <w:hideMark/>
          </w:tcPr>
          <w:p w14:paraId="42AF4335"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16.79</w:t>
            </w:r>
          </w:p>
        </w:tc>
        <w:tc>
          <w:tcPr>
            <w:tcW w:w="993" w:type="dxa"/>
            <w:tcBorders>
              <w:top w:val="single" w:sz="4" w:space="0" w:color="AEAAAA" w:themeColor="background2" w:themeShade="BF"/>
              <w:left w:val="nil"/>
              <w:right w:val="nil"/>
            </w:tcBorders>
            <w:shd w:val="clear" w:color="auto" w:fill="auto"/>
            <w:noWrap/>
            <w:vAlign w:val="center"/>
            <w:hideMark/>
          </w:tcPr>
          <w:p w14:paraId="58B22F94"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4.878</w:t>
            </w:r>
          </w:p>
        </w:tc>
        <w:tc>
          <w:tcPr>
            <w:tcW w:w="1417" w:type="dxa"/>
            <w:tcBorders>
              <w:top w:val="single" w:sz="4" w:space="0" w:color="AEAAAA" w:themeColor="background2" w:themeShade="BF"/>
              <w:left w:val="nil"/>
              <w:right w:val="nil"/>
            </w:tcBorders>
            <w:shd w:val="clear" w:color="auto" w:fill="auto"/>
            <w:noWrap/>
            <w:vAlign w:val="center"/>
            <w:hideMark/>
          </w:tcPr>
          <w:p w14:paraId="46D82D1D"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43.169</w:t>
            </w:r>
          </w:p>
        </w:tc>
        <w:tc>
          <w:tcPr>
            <w:tcW w:w="1552" w:type="dxa"/>
            <w:tcBorders>
              <w:top w:val="single" w:sz="4" w:space="0" w:color="AEAAAA" w:themeColor="background2" w:themeShade="BF"/>
              <w:left w:val="nil"/>
              <w:right w:val="nil"/>
            </w:tcBorders>
            <w:shd w:val="clear" w:color="auto" w:fill="auto"/>
            <w:noWrap/>
            <w:vAlign w:val="center"/>
            <w:hideMark/>
          </w:tcPr>
          <w:p w14:paraId="6E477E0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12.543</w:t>
            </w:r>
          </w:p>
        </w:tc>
      </w:tr>
      <w:tr w:rsidR="005F20EC" w:rsidRPr="000C65B4" w14:paraId="12D3E351" w14:textId="77777777" w:rsidTr="002910EA">
        <w:trPr>
          <w:trHeight w:val="319"/>
        </w:trPr>
        <w:tc>
          <w:tcPr>
            <w:tcW w:w="993" w:type="dxa"/>
            <w:vMerge/>
            <w:tcBorders>
              <w:top w:val="nil"/>
              <w:left w:val="nil"/>
              <w:right w:val="nil"/>
            </w:tcBorders>
            <w:vAlign w:val="center"/>
            <w:hideMark/>
          </w:tcPr>
          <w:p w14:paraId="6D913AB5" w14:textId="77777777" w:rsidR="005F20EC" w:rsidRPr="000C65B4" w:rsidRDefault="005F20EC" w:rsidP="005F20EC">
            <w:pPr>
              <w:rPr>
                <w:rFonts w:eastAsia="DengXian"/>
                <w:color w:val="000000"/>
                <w:kern w:val="0"/>
                <w:sz w:val="22"/>
                <w:szCs w:val="22"/>
              </w:rPr>
            </w:pPr>
          </w:p>
        </w:tc>
        <w:tc>
          <w:tcPr>
            <w:tcW w:w="708" w:type="dxa"/>
            <w:tcBorders>
              <w:top w:val="nil"/>
              <w:left w:val="nil"/>
              <w:right w:val="nil"/>
            </w:tcBorders>
            <w:shd w:val="clear" w:color="auto" w:fill="auto"/>
            <w:vAlign w:val="center"/>
            <w:hideMark/>
          </w:tcPr>
          <w:p w14:paraId="77863061"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LS2</w:t>
            </w:r>
          </w:p>
        </w:tc>
        <w:tc>
          <w:tcPr>
            <w:tcW w:w="709" w:type="dxa"/>
            <w:tcBorders>
              <w:top w:val="nil"/>
              <w:left w:val="nil"/>
              <w:right w:val="nil"/>
            </w:tcBorders>
            <w:shd w:val="clear" w:color="auto" w:fill="auto"/>
            <w:noWrap/>
            <w:vAlign w:val="center"/>
            <w:hideMark/>
          </w:tcPr>
          <w:p w14:paraId="71FAF88A"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231</w:t>
            </w:r>
          </w:p>
        </w:tc>
        <w:tc>
          <w:tcPr>
            <w:tcW w:w="992" w:type="dxa"/>
            <w:tcBorders>
              <w:top w:val="nil"/>
              <w:left w:val="nil"/>
              <w:right w:val="nil"/>
            </w:tcBorders>
            <w:shd w:val="clear" w:color="auto" w:fill="auto"/>
            <w:noWrap/>
            <w:vAlign w:val="center"/>
            <w:hideMark/>
          </w:tcPr>
          <w:p w14:paraId="441DB75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48.66</w:t>
            </w:r>
          </w:p>
        </w:tc>
        <w:tc>
          <w:tcPr>
            <w:tcW w:w="993" w:type="dxa"/>
            <w:tcBorders>
              <w:top w:val="nil"/>
              <w:left w:val="nil"/>
              <w:right w:val="nil"/>
            </w:tcBorders>
            <w:shd w:val="clear" w:color="auto" w:fill="auto"/>
            <w:noWrap/>
            <w:vAlign w:val="center"/>
            <w:hideMark/>
          </w:tcPr>
          <w:p w14:paraId="430FBCDB"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11.294</w:t>
            </w:r>
          </w:p>
        </w:tc>
        <w:tc>
          <w:tcPr>
            <w:tcW w:w="1417" w:type="dxa"/>
            <w:tcBorders>
              <w:top w:val="nil"/>
              <w:left w:val="nil"/>
              <w:right w:val="nil"/>
            </w:tcBorders>
            <w:shd w:val="clear" w:color="auto" w:fill="auto"/>
            <w:noWrap/>
            <w:vAlign w:val="center"/>
            <w:hideMark/>
          </w:tcPr>
          <w:p w14:paraId="4DCCEA2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48.658</w:t>
            </w:r>
          </w:p>
        </w:tc>
        <w:tc>
          <w:tcPr>
            <w:tcW w:w="1552" w:type="dxa"/>
            <w:tcBorders>
              <w:top w:val="nil"/>
              <w:left w:val="nil"/>
              <w:right w:val="nil"/>
            </w:tcBorders>
            <w:shd w:val="clear" w:color="auto" w:fill="auto"/>
            <w:noWrap/>
            <w:vAlign w:val="center"/>
            <w:hideMark/>
          </w:tcPr>
          <w:p w14:paraId="493F0C9E"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11.294</w:t>
            </w:r>
          </w:p>
        </w:tc>
      </w:tr>
      <w:tr w:rsidR="005F20EC" w:rsidRPr="000C65B4" w14:paraId="089A0B97" w14:textId="77777777" w:rsidTr="002910EA">
        <w:trPr>
          <w:trHeight w:val="319"/>
        </w:trPr>
        <w:tc>
          <w:tcPr>
            <w:tcW w:w="993" w:type="dxa"/>
            <w:vMerge/>
            <w:tcBorders>
              <w:top w:val="nil"/>
              <w:left w:val="nil"/>
              <w:right w:val="nil"/>
            </w:tcBorders>
            <w:vAlign w:val="center"/>
            <w:hideMark/>
          </w:tcPr>
          <w:p w14:paraId="65C44CB3" w14:textId="77777777" w:rsidR="005F20EC" w:rsidRPr="000C65B4" w:rsidRDefault="005F20EC" w:rsidP="005F20EC">
            <w:pPr>
              <w:rPr>
                <w:rFonts w:eastAsia="DengXian"/>
                <w:color w:val="000000"/>
                <w:kern w:val="0"/>
                <w:sz w:val="22"/>
                <w:szCs w:val="22"/>
              </w:rPr>
            </w:pPr>
          </w:p>
        </w:tc>
        <w:tc>
          <w:tcPr>
            <w:tcW w:w="708" w:type="dxa"/>
            <w:tcBorders>
              <w:top w:val="nil"/>
              <w:left w:val="nil"/>
              <w:right w:val="nil"/>
            </w:tcBorders>
            <w:shd w:val="clear" w:color="auto" w:fill="auto"/>
            <w:vAlign w:val="center"/>
            <w:hideMark/>
          </w:tcPr>
          <w:p w14:paraId="36BF6AA9"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LS3</w:t>
            </w:r>
          </w:p>
        </w:tc>
        <w:tc>
          <w:tcPr>
            <w:tcW w:w="709" w:type="dxa"/>
            <w:tcBorders>
              <w:top w:val="nil"/>
              <w:left w:val="nil"/>
              <w:right w:val="nil"/>
            </w:tcBorders>
            <w:shd w:val="clear" w:color="auto" w:fill="auto"/>
            <w:noWrap/>
            <w:vAlign w:val="center"/>
            <w:hideMark/>
          </w:tcPr>
          <w:p w14:paraId="686BA3FE"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231</w:t>
            </w:r>
          </w:p>
        </w:tc>
        <w:tc>
          <w:tcPr>
            <w:tcW w:w="992" w:type="dxa"/>
            <w:tcBorders>
              <w:top w:val="nil"/>
              <w:left w:val="nil"/>
              <w:right w:val="nil"/>
            </w:tcBorders>
            <w:shd w:val="clear" w:color="auto" w:fill="auto"/>
            <w:noWrap/>
            <w:vAlign w:val="center"/>
            <w:hideMark/>
          </w:tcPr>
          <w:p w14:paraId="047F35DF"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19.93</w:t>
            </w:r>
          </w:p>
        </w:tc>
        <w:tc>
          <w:tcPr>
            <w:tcW w:w="993" w:type="dxa"/>
            <w:tcBorders>
              <w:top w:val="nil"/>
              <w:left w:val="nil"/>
              <w:right w:val="nil"/>
            </w:tcBorders>
            <w:shd w:val="clear" w:color="auto" w:fill="auto"/>
            <w:noWrap/>
            <w:vAlign w:val="center"/>
            <w:hideMark/>
          </w:tcPr>
          <w:p w14:paraId="1F426363"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3.954</w:t>
            </w:r>
          </w:p>
        </w:tc>
        <w:tc>
          <w:tcPr>
            <w:tcW w:w="1417" w:type="dxa"/>
            <w:tcBorders>
              <w:top w:val="nil"/>
              <w:left w:val="nil"/>
              <w:right w:val="nil"/>
            </w:tcBorders>
            <w:shd w:val="clear" w:color="auto" w:fill="auto"/>
            <w:noWrap/>
            <w:vAlign w:val="center"/>
            <w:hideMark/>
          </w:tcPr>
          <w:p w14:paraId="50EB895B"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59.779</w:t>
            </w:r>
          </w:p>
        </w:tc>
        <w:tc>
          <w:tcPr>
            <w:tcW w:w="1552" w:type="dxa"/>
            <w:tcBorders>
              <w:top w:val="nil"/>
              <w:left w:val="nil"/>
              <w:right w:val="nil"/>
            </w:tcBorders>
            <w:shd w:val="clear" w:color="auto" w:fill="auto"/>
            <w:noWrap/>
            <w:vAlign w:val="center"/>
            <w:hideMark/>
          </w:tcPr>
          <w:p w14:paraId="77015154"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11.862</w:t>
            </w:r>
          </w:p>
        </w:tc>
      </w:tr>
      <w:tr w:rsidR="005F20EC" w:rsidRPr="000C65B4" w14:paraId="5B1C9BEA" w14:textId="77777777" w:rsidTr="002910EA">
        <w:trPr>
          <w:trHeight w:val="319"/>
        </w:trPr>
        <w:tc>
          <w:tcPr>
            <w:tcW w:w="993" w:type="dxa"/>
            <w:vMerge/>
            <w:tcBorders>
              <w:top w:val="nil"/>
              <w:left w:val="nil"/>
              <w:right w:val="nil"/>
            </w:tcBorders>
            <w:vAlign w:val="center"/>
            <w:hideMark/>
          </w:tcPr>
          <w:p w14:paraId="18BB4DF0" w14:textId="77777777" w:rsidR="005F20EC" w:rsidRPr="000C65B4" w:rsidRDefault="005F20EC" w:rsidP="005F20EC">
            <w:pPr>
              <w:rPr>
                <w:rFonts w:eastAsia="DengXian"/>
                <w:color w:val="000000"/>
                <w:kern w:val="0"/>
                <w:sz w:val="22"/>
                <w:szCs w:val="22"/>
              </w:rPr>
            </w:pPr>
          </w:p>
        </w:tc>
        <w:tc>
          <w:tcPr>
            <w:tcW w:w="708" w:type="dxa"/>
            <w:tcBorders>
              <w:top w:val="nil"/>
              <w:left w:val="nil"/>
              <w:right w:val="nil"/>
            </w:tcBorders>
            <w:shd w:val="clear" w:color="auto" w:fill="auto"/>
            <w:vAlign w:val="center"/>
            <w:hideMark/>
          </w:tcPr>
          <w:p w14:paraId="64A9BEDC"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LS4</w:t>
            </w:r>
          </w:p>
        </w:tc>
        <w:tc>
          <w:tcPr>
            <w:tcW w:w="709" w:type="dxa"/>
            <w:tcBorders>
              <w:top w:val="nil"/>
              <w:left w:val="nil"/>
              <w:right w:val="nil"/>
            </w:tcBorders>
            <w:shd w:val="clear" w:color="auto" w:fill="auto"/>
            <w:noWrap/>
            <w:vAlign w:val="center"/>
            <w:hideMark/>
          </w:tcPr>
          <w:p w14:paraId="5F0BF37C"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231</w:t>
            </w:r>
          </w:p>
        </w:tc>
        <w:tc>
          <w:tcPr>
            <w:tcW w:w="992" w:type="dxa"/>
            <w:tcBorders>
              <w:top w:val="nil"/>
              <w:left w:val="nil"/>
              <w:right w:val="nil"/>
            </w:tcBorders>
            <w:shd w:val="clear" w:color="auto" w:fill="auto"/>
            <w:noWrap/>
            <w:vAlign w:val="center"/>
            <w:hideMark/>
          </w:tcPr>
          <w:p w14:paraId="6888B5A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10.28</w:t>
            </w:r>
          </w:p>
        </w:tc>
        <w:tc>
          <w:tcPr>
            <w:tcW w:w="993" w:type="dxa"/>
            <w:tcBorders>
              <w:top w:val="nil"/>
              <w:left w:val="nil"/>
              <w:right w:val="nil"/>
            </w:tcBorders>
            <w:shd w:val="clear" w:color="auto" w:fill="auto"/>
            <w:noWrap/>
            <w:vAlign w:val="center"/>
            <w:hideMark/>
          </w:tcPr>
          <w:p w14:paraId="5FADF786"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1.916</w:t>
            </w:r>
          </w:p>
        </w:tc>
        <w:tc>
          <w:tcPr>
            <w:tcW w:w="1417" w:type="dxa"/>
            <w:tcBorders>
              <w:top w:val="nil"/>
              <w:left w:val="nil"/>
              <w:right w:val="nil"/>
            </w:tcBorders>
            <w:shd w:val="clear" w:color="auto" w:fill="auto"/>
            <w:noWrap/>
            <w:vAlign w:val="center"/>
            <w:hideMark/>
          </w:tcPr>
          <w:p w14:paraId="2FFDB56F"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61.662</w:t>
            </w:r>
          </w:p>
        </w:tc>
        <w:tc>
          <w:tcPr>
            <w:tcW w:w="1552" w:type="dxa"/>
            <w:tcBorders>
              <w:top w:val="nil"/>
              <w:left w:val="nil"/>
              <w:right w:val="nil"/>
            </w:tcBorders>
            <w:shd w:val="clear" w:color="auto" w:fill="auto"/>
            <w:noWrap/>
            <w:vAlign w:val="center"/>
            <w:hideMark/>
          </w:tcPr>
          <w:p w14:paraId="3326306D"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11.495</w:t>
            </w:r>
          </w:p>
        </w:tc>
      </w:tr>
      <w:tr w:rsidR="005F20EC" w:rsidRPr="000C65B4" w14:paraId="65864911" w14:textId="77777777" w:rsidTr="002910EA">
        <w:trPr>
          <w:trHeight w:val="319"/>
        </w:trPr>
        <w:tc>
          <w:tcPr>
            <w:tcW w:w="993" w:type="dxa"/>
            <w:vMerge/>
            <w:tcBorders>
              <w:top w:val="nil"/>
              <w:left w:val="nil"/>
              <w:right w:val="nil"/>
            </w:tcBorders>
            <w:vAlign w:val="center"/>
            <w:hideMark/>
          </w:tcPr>
          <w:p w14:paraId="7396436F" w14:textId="77777777" w:rsidR="005F20EC" w:rsidRPr="000C65B4" w:rsidRDefault="005F20EC" w:rsidP="005F20EC">
            <w:pPr>
              <w:rPr>
                <w:rFonts w:eastAsia="DengXian"/>
                <w:color w:val="000000"/>
                <w:kern w:val="0"/>
                <w:sz w:val="22"/>
                <w:szCs w:val="22"/>
              </w:rPr>
            </w:pPr>
          </w:p>
        </w:tc>
        <w:tc>
          <w:tcPr>
            <w:tcW w:w="708" w:type="dxa"/>
            <w:tcBorders>
              <w:top w:val="nil"/>
              <w:left w:val="nil"/>
              <w:right w:val="nil"/>
            </w:tcBorders>
            <w:shd w:val="clear" w:color="auto" w:fill="auto"/>
            <w:vAlign w:val="center"/>
            <w:hideMark/>
          </w:tcPr>
          <w:p w14:paraId="66A5FAF3" w14:textId="77777777"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LS5</w:t>
            </w:r>
          </w:p>
        </w:tc>
        <w:tc>
          <w:tcPr>
            <w:tcW w:w="709" w:type="dxa"/>
            <w:tcBorders>
              <w:top w:val="nil"/>
              <w:left w:val="nil"/>
              <w:right w:val="nil"/>
            </w:tcBorders>
            <w:shd w:val="clear" w:color="auto" w:fill="auto"/>
            <w:noWrap/>
            <w:vAlign w:val="center"/>
            <w:hideMark/>
          </w:tcPr>
          <w:p w14:paraId="08991F69"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231</w:t>
            </w:r>
          </w:p>
        </w:tc>
        <w:tc>
          <w:tcPr>
            <w:tcW w:w="992" w:type="dxa"/>
            <w:tcBorders>
              <w:top w:val="nil"/>
              <w:left w:val="nil"/>
              <w:right w:val="nil"/>
            </w:tcBorders>
            <w:shd w:val="clear" w:color="auto" w:fill="auto"/>
            <w:noWrap/>
            <w:vAlign w:val="center"/>
            <w:hideMark/>
          </w:tcPr>
          <w:p w14:paraId="7556BE88"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25.84</w:t>
            </w:r>
          </w:p>
        </w:tc>
        <w:tc>
          <w:tcPr>
            <w:tcW w:w="993" w:type="dxa"/>
            <w:tcBorders>
              <w:top w:val="nil"/>
              <w:left w:val="nil"/>
              <w:right w:val="nil"/>
            </w:tcBorders>
            <w:shd w:val="clear" w:color="auto" w:fill="auto"/>
            <w:noWrap/>
            <w:vAlign w:val="center"/>
            <w:hideMark/>
          </w:tcPr>
          <w:p w14:paraId="1BD85AE0"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5.116</w:t>
            </w:r>
          </w:p>
        </w:tc>
        <w:tc>
          <w:tcPr>
            <w:tcW w:w="1417" w:type="dxa"/>
            <w:tcBorders>
              <w:top w:val="nil"/>
              <w:left w:val="nil"/>
              <w:right w:val="nil"/>
            </w:tcBorders>
            <w:shd w:val="clear" w:color="auto" w:fill="auto"/>
            <w:noWrap/>
            <w:vAlign w:val="center"/>
            <w:hideMark/>
          </w:tcPr>
          <w:p w14:paraId="5622F367"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58.149</w:t>
            </w:r>
          </w:p>
        </w:tc>
        <w:tc>
          <w:tcPr>
            <w:tcW w:w="1552" w:type="dxa"/>
            <w:tcBorders>
              <w:top w:val="nil"/>
              <w:left w:val="nil"/>
              <w:right w:val="nil"/>
            </w:tcBorders>
            <w:shd w:val="clear" w:color="auto" w:fill="auto"/>
            <w:noWrap/>
            <w:vAlign w:val="center"/>
            <w:hideMark/>
          </w:tcPr>
          <w:p w14:paraId="15E0A0D2"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11.511</w:t>
            </w:r>
          </w:p>
        </w:tc>
      </w:tr>
      <w:tr w:rsidR="005F20EC" w:rsidRPr="000C65B4" w14:paraId="05ED7CB2" w14:textId="77777777" w:rsidTr="00622B0B">
        <w:trPr>
          <w:trHeight w:val="328"/>
        </w:trPr>
        <w:tc>
          <w:tcPr>
            <w:tcW w:w="993" w:type="dxa"/>
            <w:vMerge/>
            <w:tcBorders>
              <w:top w:val="nil"/>
              <w:left w:val="nil"/>
              <w:bottom w:val="single" w:sz="12" w:space="0" w:color="000000" w:themeColor="text1"/>
              <w:right w:val="nil"/>
            </w:tcBorders>
            <w:vAlign w:val="center"/>
            <w:hideMark/>
          </w:tcPr>
          <w:p w14:paraId="6BADF487" w14:textId="77777777" w:rsidR="005F20EC" w:rsidRPr="000C65B4" w:rsidRDefault="005F20EC" w:rsidP="005F20EC">
            <w:pPr>
              <w:rPr>
                <w:rFonts w:eastAsia="DengXian"/>
                <w:color w:val="000000"/>
                <w:kern w:val="0"/>
                <w:sz w:val="22"/>
                <w:szCs w:val="22"/>
              </w:rPr>
            </w:pPr>
          </w:p>
        </w:tc>
        <w:tc>
          <w:tcPr>
            <w:tcW w:w="708" w:type="dxa"/>
            <w:tcBorders>
              <w:top w:val="nil"/>
              <w:left w:val="nil"/>
              <w:bottom w:val="single" w:sz="12" w:space="0" w:color="000000" w:themeColor="text1"/>
              <w:right w:val="nil"/>
            </w:tcBorders>
            <w:shd w:val="clear" w:color="auto" w:fill="auto"/>
            <w:vAlign w:val="center"/>
            <w:hideMark/>
          </w:tcPr>
          <w:p w14:paraId="0B8AD9B4" w14:textId="47180048" w:rsidR="005F20EC" w:rsidRPr="000C65B4" w:rsidRDefault="005F20EC" w:rsidP="005F20EC">
            <w:pPr>
              <w:rPr>
                <w:rFonts w:eastAsia="DengXian"/>
                <w:color w:val="000000"/>
                <w:kern w:val="0"/>
                <w:sz w:val="22"/>
                <w:szCs w:val="22"/>
              </w:rPr>
            </w:pPr>
            <w:r w:rsidRPr="000C65B4">
              <w:rPr>
                <w:rFonts w:eastAsia="DengXian"/>
                <w:color w:val="000000"/>
                <w:kern w:val="0"/>
                <w:sz w:val="22"/>
                <w:szCs w:val="22"/>
              </w:rPr>
              <w:t>TS</w:t>
            </w:r>
          </w:p>
        </w:tc>
        <w:tc>
          <w:tcPr>
            <w:tcW w:w="709" w:type="dxa"/>
            <w:tcBorders>
              <w:top w:val="nil"/>
              <w:left w:val="nil"/>
              <w:bottom w:val="single" w:sz="12" w:space="0" w:color="000000" w:themeColor="text1"/>
              <w:right w:val="nil"/>
            </w:tcBorders>
            <w:shd w:val="clear" w:color="000000" w:fill="FFFFFF"/>
            <w:vAlign w:val="center"/>
            <w:hideMark/>
          </w:tcPr>
          <w:p w14:paraId="68CE8F34" w14:textId="77777777" w:rsidR="005F20EC" w:rsidRPr="000C65B4" w:rsidRDefault="005F20EC" w:rsidP="005F20EC">
            <w:pPr>
              <w:jc w:val="center"/>
              <w:rPr>
                <w:rFonts w:eastAsia="DengXian"/>
                <w:color w:val="000000"/>
                <w:kern w:val="0"/>
                <w:sz w:val="22"/>
                <w:szCs w:val="22"/>
              </w:rPr>
            </w:pPr>
            <w:r w:rsidRPr="000C65B4">
              <w:rPr>
                <w:rFonts w:eastAsia="DengXian"/>
                <w:color w:val="000000"/>
                <w:kern w:val="0"/>
                <w:sz w:val="22"/>
                <w:szCs w:val="22"/>
              </w:rPr>
              <w:t>231</w:t>
            </w:r>
          </w:p>
        </w:tc>
        <w:tc>
          <w:tcPr>
            <w:tcW w:w="992" w:type="dxa"/>
            <w:tcBorders>
              <w:top w:val="nil"/>
              <w:left w:val="nil"/>
              <w:bottom w:val="single" w:sz="12" w:space="0" w:color="000000" w:themeColor="text1"/>
              <w:right w:val="nil"/>
            </w:tcBorders>
            <w:shd w:val="clear" w:color="000000" w:fill="FFFFFF"/>
            <w:vAlign w:val="center"/>
            <w:hideMark/>
          </w:tcPr>
          <w:p w14:paraId="57589C4D" w14:textId="77777777" w:rsidR="005F20EC" w:rsidRPr="000C65B4" w:rsidRDefault="005F20EC" w:rsidP="009C4601">
            <w:pPr>
              <w:jc w:val="center"/>
              <w:rPr>
                <w:rFonts w:eastAsia="DengXian"/>
                <w:color w:val="000000"/>
                <w:kern w:val="0"/>
                <w:sz w:val="22"/>
                <w:szCs w:val="22"/>
              </w:rPr>
            </w:pPr>
            <w:r w:rsidRPr="000C65B4">
              <w:rPr>
                <w:rFonts w:eastAsia="DengXian"/>
                <w:color w:val="000000"/>
                <w:kern w:val="0"/>
                <w:sz w:val="22"/>
                <w:szCs w:val="22"/>
              </w:rPr>
              <w:t>121.49</w:t>
            </w:r>
          </w:p>
        </w:tc>
        <w:tc>
          <w:tcPr>
            <w:tcW w:w="993" w:type="dxa"/>
            <w:tcBorders>
              <w:top w:val="nil"/>
              <w:left w:val="nil"/>
              <w:bottom w:val="single" w:sz="12" w:space="0" w:color="000000" w:themeColor="text1"/>
              <w:right w:val="nil"/>
            </w:tcBorders>
            <w:shd w:val="clear" w:color="000000" w:fill="FFFFFF"/>
            <w:vAlign w:val="center"/>
            <w:hideMark/>
          </w:tcPr>
          <w:p w14:paraId="7D710AB7" w14:textId="77777777" w:rsidR="005F20EC" w:rsidRPr="000C65B4" w:rsidRDefault="005F20EC" w:rsidP="009C4601">
            <w:pPr>
              <w:jc w:val="center"/>
              <w:rPr>
                <w:rFonts w:eastAsia="DengXian"/>
                <w:color w:val="000000"/>
                <w:kern w:val="0"/>
                <w:sz w:val="22"/>
                <w:szCs w:val="22"/>
              </w:rPr>
            </w:pPr>
            <w:r w:rsidRPr="000C65B4">
              <w:rPr>
                <w:rFonts w:eastAsia="DengXian"/>
                <w:color w:val="000000"/>
                <w:kern w:val="0"/>
                <w:sz w:val="22"/>
                <w:szCs w:val="22"/>
              </w:rPr>
              <w:t>22.58</w:t>
            </w:r>
          </w:p>
        </w:tc>
        <w:tc>
          <w:tcPr>
            <w:tcW w:w="1417" w:type="dxa"/>
            <w:tcBorders>
              <w:top w:val="nil"/>
              <w:left w:val="nil"/>
              <w:bottom w:val="single" w:sz="12" w:space="0" w:color="000000" w:themeColor="text1"/>
              <w:right w:val="nil"/>
            </w:tcBorders>
            <w:shd w:val="clear" w:color="000000" w:fill="FFFFFF"/>
            <w:vAlign w:val="center"/>
            <w:hideMark/>
          </w:tcPr>
          <w:p w14:paraId="74B4F907" w14:textId="77777777" w:rsidR="005F20EC" w:rsidRPr="000C65B4" w:rsidRDefault="005F20EC" w:rsidP="009C4601">
            <w:pPr>
              <w:jc w:val="center"/>
              <w:rPr>
                <w:rFonts w:eastAsia="DengXian"/>
                <w:color w:val="000000"/>
                <w:kern w:val="0"/>
                <w:sz w:val="22"/>
                <w:szCs w:val="22"/>
              </w:rPr>
            </w:pPr>
            <w:r w:rsidRPr="000C65B4">
              <w:rPr>
                <w:rFonts w:eastAsia="DengXian"/>
                <w:color w:val="000000"/>
                <w:kern w:val="0"/>
                <w:sz w:val="22"/>
                <w:szCs w:val="22"/>
              </w:rPr>
              <w:t>271.418</w:t>
            </w:r>
          </w:p>
        </w:tc>
        <w:tc>
          <w:tcPr>
            <w:tcW w:w="1552" w:type="dxa"/>
            <w:tcBorders>
              <w:top w:val="nil"/>
              <w:left w:val="nil"/>
              <w:bottom w:val="single" w:sz="12" w:space="0" w:color="000000" w:themeColor="text1"/>
              <w:right w:val="nil"/>
            </w:tcBorders>
            <w:shd w:val="clear" w:color="000000" w:fill="FFFFFF"/>
            <w:vAlign w:val="center"/>
            <w:hideMark/>
          </w:tcPr>
          <w:p w14:paraId="5DC266C5" w14:textId="77777777" w:rsidR="005F20EC" w:rsidRPr="000C65B4" w:rsidRDefault="005F20EC" w:rsidP="009C4601">
            <w:pPr>
              <w:jc w:val="center"/>
              <w:rPr>
                <w:rFonts w:eastAsia="DengXian"/>
                <w:color w:val="000000"/>
                <w:kern w:val="0"/>
                <w:sz w:val="22"/>
                <w:szCs w:val="22"/>
              </w:rPr>
            </w:pPr>
            <w:r w:rsidRPr="000C65B4">
              <w:rPr>
                <w:rFonts w:eastAsia="DengXian"/>
                <w:color w:val="000000"/>
                <w:kern w:val="0"/>
                <w:sz w:val="22"/>
                <w:szCs w:val="22"/>
              </w:rPr>
              <w:t>46.237</w:t>
            </w:r>
          </w:p>
        </w:tc>
      </w:tr>
    </w:tbl>
    <w:p w14:paraId="22E22BD9" w14:textId="5F26CF71" w:rsidR="009C4601" w:rsidRDefault="00F72A81" w:rsidP="002C30AB">
      <w:pPr>
        <w:jc w:val="both"/>
        <w:rPr>
          <w:rFonts w:eastAsia="DengXian"/>
          <w:color w:val="000000"/>
          <w:kern w:val="0"/>
          <w:sz w:val="20"/>
          <w:szCs w:val="20"/>
        </w:rPr>
      </w:pPr>
      <w:r w:rsidRPr="000C65B4">
        <w:rPr>
          <w:rFonts w:eastAsia="SimSun"/>
          <w:bCs/>
          <w:i/>
          <w:iCs/>
          <w:kern w:val="0"/>
          <w:sz w:val="20"/>
          <w:szCs w:val="20"/>
        </w:rPr>
        <w:t>Note.</w:t>
      </w:r>
      <w:r w:rsidR="00AC6992" w:rsidRPr="000C65B4">
        <w:rPr>
          <w:rFonts w:eastAsia="SimSun"/>
          <w:bCs/>
          <w:kern w:val="0"/>
          <w:sz w:val="20"/>
          <w:szCs w:val="20"/>
        </w:rPr>
        <w:t xml:space="preserve"> </w:t>
      </w:r>
      <w:r w:rsidR="00527E33" w:rsidRPr="000C65B4">
        <w:rPr>
          <w:rFonts w:eastAsia="MingLiU"/>
          <w:color w:val="000000"/>
          <w:kern w:val="0"/>
          <w:sz w:val="20"/>
          <w:szCs w:val="20"/>
        </w:rPr>
        <w:t xml:space="preserve">Group-Low= Low level of Vocabulary Size/breadth Group; Group-High=High level of Vocabulary Size/breadth Group; </w:t>
      </w:r>
      <w:r w:rsidR="00AC6992" w:rsidRPr="000C65B4">
        <w:rPr>
          <w:rFonts w:eastAsia="SimSun"/>
          <w:bCs/>
          <w:kern w:val="0"/>
          <w:sz w:val="20"/>
          <w:szCs w:val="20"/>
        </w:rPr>
        <w:t>LS1 = Social Strategies (SOC); LS2= Memory Strategies (MEM); LS3= Cognitive Strategies (COG); LS4= Metacognitive Strategies (MET); LS5=Determination Strategies (DET)</w:t>
      </w:r>
      <w:r w:rsidR="005F20EC" w:rsidRPr="000C65B4">
        <w:rPr>
          <w:rFonts w:eastAsia="SimSun"/>
          <w:bCs/>
          <w:kern w:val="0"/>
          <w:sz w:val="20"/>
          <w:szCs w:val="20"/>
        </w:rPr>
        <w:t xml:space="preserve">; TS= </w:t>
      </w:r>
      <w:r w:rsidR="005F20EC" w:rsidRPr="000C65B4">
        <w:rPr>
          <w:rFonts w:eastAsia="DengXian"/>
          <w:color w:val="000000"/>
          <w:kern w:val="0"/>
          <w:sz w:val="20"/>
          <w:szCs w:val="20"/>
        </w:rPr>
        <w:t>Total Score</w:t>
      </w:r>
      <w:bookmarkStart w:id="269" w:name="_Hlk69251754"/>
    </w:p>
    <w:p w14:paraId="6EF1024B" w14:textId="77777777" w:rsidR="00565D12" w:rsidRPr="000C65B4" w:rsidRDefault="00565D12" w:rsidP="002C30AB">
      <w:pPr>
        <w:jc w:val="both"/>
        <w:rPr>
          <w:rFonts w:eastAsia="SimSun"/>
          <w:bCs/>
          <w:i/>
          <w:iCs/>
          <w:kern w:val="0"/>
          <w:sz w:val="15"/>
          <w:szCs w:val="15"/>
        </w:rPr>
      </w:pPr>
    </w:p>
    <w:p w14:paraId="357083B3" w14:textId="761B9B8D" w:rsidR="00AD3584" w:rsidRPr="000C65B4" w:rsidRDefault="00711A66" w:rsidP="00941626">
      <w:pPr>
        <w:spacing w:line="360" w:lineRule="auto"/>
        <w:ind w:firstLineChars="200" w:firstLine="440"/>
        <w:jc w:val="both"/>
        <w:rPr>
          <w:rFonts w:eastAsia="SimSun"/>
          <w:bCs/>
          <w:color w:val="000000" w:themeColor="text1"/>
          <w:kern w:val="0"/>
          <w:sz w:val="22"/>
          <w:szCs w:val="22"/>
        </w:rPr>
      </w:pPr>
      <w:r w:rsidRPr="000C65B4">
        <w:rPr>
          <w:rFonts w:eastAsia="SimSun"/>
          <w:bCs/>
          <w:color w:val="000000" w:themeColor="text1"/>
          <w:kern w:val="0"/>
          <w:sz w:val="22"/>
          <w:szCs w:val="22"/>
        </w:rPr>
        <w:t>As shown in</w:t>
      </w:r>
      <w:r w:rsidR="006B4AC4" w:rsidRPr="000C65B4">
        <w:rPr>
          <w:rFonts w:eastAsia="SimSun"/>
          <w:bCs/>
          <w:color w:val="000000" w:themeColor="text1"/>
          <w:kern w:val="0"/>
          <w:sz w:val="22"/>
          <w:szCs w:val="22"/>
        </w:rPr>
        <w:t xml:space="preserve"> </w:t>
      </w:r>
      <w:r w:rsidR="006B4AC4" w:rsidRPr="000C65B4">
        <w:rPr>
          <w:rFonts w:eastAsia="SimSun"/>
          <w:bCs/>
          <w:color w:val="000000" w:themeColor="text1"/>
          <w:kern w:val="0"/>
          <w:sz w:val="22"/>
          <w:szCs w:val="22"/>
        </w:rPr>
        <w:fldChar w:fldCharType="begin"/>
      </w:r>
      <w:r w:rsidR="006B4AC4" w:rsidRPr="000C65B4">
        <w:rPr>
          <w:rFonts w:eastAsia="SimSun"/>
          <w:bCs/>
          <w:color w:val="000000" w:themeColor="text1"/>
          <w:kern w:val="0"/>
          <w:sz w:val="22"/>
          <w:szCs w:val="22"/>
        </w:rPr>
        <w:instrText xml:space="preserve"> REF _Ref67768260 \h  \* MERGEFORMAT </w:instrText>
      </w:r>
      <w:r w:rsidR="006B4AC4" w:rsidRPr="000C65B4">
        <w:rPr>
          <w:rFonts w:eastAsia="SimSun"/>
          <w:bCs/>
          <w:color w:val="000000" w:themeColor="text1"/>
          <w:kern w:val="0"/>
          <w:sz w:val="22"/>
          <w:szCs w:val="22"/>
        </w:rPr>
      </w:r>
      <w:r w:rsidR="006B4AC4" w:rsidRPr="000C65B4">
        <w:rPr>
          <w:rFonts w:eastAsia="SimSun"/>
          <w:bCs/>
          <w:color w:val="000000" w:themeColor="text1"/>
          <w:kern w:val="0"/>
          <w:sz w:val="22"/>
          <w:szCs w:val="22"/>
        </w:rPr>
        <w:fldChar w:fldCharType="separate"/>
      </w:r>
      <w:r w:rsidR="00F0173F" w:rsidRPr="00F0173F">
        <w:rPr>
          <w:rFonts w:eastAsia="SimSun"/>
          <w:bCs/>
          <w:color w:val="000000" w:themeColor="text1"/>
          <w:kern w:val="0"/>
          <w:sz w:val="22"/>
          <w:szCs w:val="22"/>
        </w:rPr>
        <w:t>Table 18</w:t>
      </w:r>
      <w:r w:rsidR="006B4AC4" w:rsidRPr="000C65B4">
        <w:rPr>
          <w:rFonts w:eastAsia="SimSun"/>
          <w:bCs/>
          <w:color w:val="000000" w:themeColor="text1"/>
          <w:kern w:val="0"/>
          <w:sz w:val="22"/>
          <w:szCs w:val="22"/>
        </w:rPr>
        <w:fldChar w:fldCharType="end"/>
      </w:r>
      <w:r w:rsidRPr="000C65B4">
        <w:rPr>
          <w:rFonts w:eastAsia="SimSun"/>
          <w:bCs/>
          <w:color w:val="000000" w:themeColor="text1"/>
          <w:kern w:val="0"/>
          <w:sz w:val="22"/>
          <w:szCs w:val="22"/>
        </w:rPr>
        <w:t>,</w:t>
      </w:r>
      <w:r w:rsidR="006B4AC4" w:rsidRPr="000C65B4">
        <w:rPr>
          <w:rFonts w:eastAsia="SimSun"/>
          <w:bCs/>
          <w:color w:val="000000" w:themeColor="text1"/>
          <w:kern w:val="0"/>
          <w:sz w:val="22"/>
          <w:szCs w:val="22"/>
        </w:rPr>
        <w:t xml:space="preserve"> </w:t>
      </w:r>
      <w:r w:rsidR="00336556" w:rsidRPr="000C65B4">
        <w:rPr>
          <w:rFonts w:eastAsia="SimSun"/>
          <w:bCs/>
          <w:color w:val="000000" w:themeColor="text1"/>
          <w:kern w:val="0"/>
          <w:sz w:val="22"/>
          <w:szCs w:val="22"/>
        </w:rPr>
        <w:t xml:space="preserve">DVK1 had </w:t>
      </w:r>
      <w:r w:rsidR="004B4E49" w:rsidRPr="000C65B4">
        <w:rPr>
          <w:rFonts w:eastAsia="SimSun"/>
          <w:bCs/>
          <w:color w:val="000000" w:themeColor="text1"/>
          <w:kern w:val="0"/>
          <w:sz w:val="22"/>
          <w:szCs w:val="22"/>
        </w:rPr>
        <w:t xml:space="preserve">a significant positive correlation </w:t>
      </w:r>
      <w:r w:rsidR="00336556" w:rsidRPr="000C65B4">
        <w:rPr>
          <w:rFonts w:eastAsia="SimSun"/>
          <w:bCs/>
          <w:color w:val="000000" w:themeColor="text1"/>
          <w:kern w:val="0"/>
          <w:sz w:val="22"/>
          <w:szCs w:val="22"/>
        </w:rPr>
        <w:t xml:space="preserve">with some </w:t>
      </w:r>
      <w:r w:rsidRPr="000C65B4">
        <w:rPr>
          <w:rFonts w:eastAsia="SimSun"/>
          <w:bCs/>
          <w:color w:val="000000" w:themeColor="text1"/>
          <w:kern w:val="0"/>
          <w:sz w:val="22"/>
          <w:szCs w:val="22"/>
        </w:rPr>
        <w:t>domains</w:t>
      </w:r>
      <w:r w:rsidR="00336556" w:rsidRPr="000C65B4">
        <w:rPr>
          <w:rFonts w:eastAsia="SimSun"/>
          <w:bCs/>
          <w:color w:val="000000" w:themeColor="text1"/>
          <w:kern w:val="0"/>
          <w:sz w:val="22"/>
          <w:szCs w:val="22"/>
        </w:rPr>
        <w:t xml:space="preserve"> of </w:t>
      </w:r>
      <w:r w:rsidR="000B0015" w:rsidRPr="000C65B4">
        <w:rPr>
          <w:rFonts w:eastAsia="SimSun"/>
          <w:bCs/>
          <w:color w:val="000000" w:themeColor="text1"/>
          <w:kern w:val="0"/>
          <w:sz w:val="22"/>
          <w:szCs w:val="22"/>
        </w:rPr>
        <w:t xml:space="preserve">learning strategy </w:t>
      </w:r>
      <w:r w:rsidR="005727B3" w:rsidRPr="000C65B4">
        <w:rPr>
          <w:rFonts w:eastAsia="SimSun"/>
          <w:bCs/>
          <w:color w:val="000000" w:themeColor="text1"/>
          <w:kern w:val="0"/>
          <w:sz w:val="22"/>
          <w:szCs w:val="22"/>
        </w:rPr>
        <w:t xml:space="preserve">in </w:t>
      </w:r>
      <w:r w:rsidR="00646F30" w:rsidRPr="000C65B4">
        <w:rPr>
          <w:rFonts w:eastAsia="SimSun"/>
          <w:bCs/>
          <w:color w:val="000000" w:themeColor="text1"/>
          <w:kern w:val="0"/>
          <w:sz w:val="22"/>
          <w:szCs w:val="22"/>
        </w:rPr>
        <w:t>Group-Low</w:t>
      </w:r>
      <w:r w:rsidR="00336556" w:rsidRPr="000C65B4">
        <w:rPr>
          <w:rFonts w:eastAsia="SimSun"/>
          <w:bCs/>
          <w:color w:val="000000" w:themeColor="text1"/>
          <w:kern w:val="0"/>
          <w:sz w:val="22"/>
          <w:szCs w:val="22"/>
        </w:rPr>
        <w:t>, such as LS2</w:t>
      </w:r>
      <w:r w:rsidR="00DC7FE0" w:rsidRPr="000C65B4">
        <w:rPr>
          <w:rFonts w:eastAsia="SimSun"/>
          <w:bCs/>
          <w:color w:val="000000" w:themeColor="text1"/>
          <w:kern w:val="0"/>
          <w:sz w:val="22"/>
          <w:szCs w:val="22"/>
        </w:rPr>
        <w:t xml:space="preserve"> </w:t>
      </w:r>
      <w:r w:rsidR="00336556" w:rsidRPr="000C65B4">
        <w:rPr>
          <w:rFonts w:eastAsia="SimSun"/>
          <w:bCs/>
          <w:color w:val="000000" w:themeColor="text1"/>
          <w:kern w:val="0"/>
          <w:sz w:val="22"/>
          <w:szCs w:val="22"/>
        </w:rPr>
        <w:t>(</w:t>
      </w:r>
      <w:r w:rsidR="00336556" w:rsidRPr="000C65B4">
        <w:rPr>
          <w:rFonts w:eastAsia="SimSun"/>
          <w:bCs/>
          <w:i/>
          <w:iCs/>
          <w:color w:val="000000" w:themeColor="text1"/>
          <w:kern w:val="0"/>
          <w:sz w:val="22"/>
          <w:szCs w:val="22"/>
        </w:rPr>
        <w:t>r</w:t>
      </w:r>
      <w:r w:rsidR="00336556" w:rsidRPr="000C65B4">
        <w:rPr>
          <w:rFonts w:eastAsia="SimSun"/>
          <w:bCs/>
          <w:color w:val="000000" w:themeColor="text1"/>
          <w:kern w:val="0"/>
          <w:sz w:val="22"/>
          <w:szCs w:val="22"/>
        </w:rPr>
        <w:t xml:space="preserve">=.235, </w:t>
      </w:r>
      <w:r w:rsidR="00336556" w:rsidRPr="000C65B4">
        <w:rPr>
          <w:rFonts w:eastAsia="SimSun"/>
          <w:bCs/>
          <w:i/>
          <w:iCs/>
          <w:color w:val="000000" w:themeColor="text1"/>
          <w:kern w:val="0"/>
          <w:sz w:val="22"/>
          <w:szCs w:val="22"/>
        </w:rPr>
        <w:t>p</w:t>
      </w:r>
      <w:r w:rsidR="00336556" w:rsidRPr="000C65B4">
        <w:rPr>
          <w:rFonts w:eastAsia="SimSun"/>
          <w:bCs/>
          <w:color w:val="000000" w:themeColor="text1"/>
          <w:kern w:val="0"/>
          <w:sz w:val="22"/>
          <w:szCs w:val="22"/>
        </w:rPr>
        <w:t>=0.012&lt;0.05 (2-tailed)), LS4</w:t>
      </w:r>
      <w:r w:rsidR="00DC7FE0" w:rsidRPr="000C65B4">
        <w:rPr>
          <w:rFonts w:eastAsia="SimSun"/>
          <w:bCs/>
          <w:color w:val="000000" w:themeColor="text1"/>
          <w:kern w:val="0"/>
          <w:sz w:val="22"/>
          <w:szCs w:val="22"/>
        </w:rPr>
        <w:t xml:space="preserve"> </w:t>
      </w:r>
      <w:r w:rsidR="00336556" w:rsidRPr="000C65B4">
        <w:rPr>
          <w:rFonts w:eastAsia="SimSun"/>
          <w:bCs/>
          <w:color w:val="000000" w:themeColor="text1"/>
          <w:kern w:val="0"/>
          <w:sz w:val="22"/>
          <w:szCs w:val="22"/>
        </w:rPr>
        <w:t>(</w:t>
      </w:r>
      <w:r w:rsidR="00336556" w:rsidRPr="000C65B4">
        <w:rPr>
          <w:rFonts w:eastAsia="SimSun"/>
          <w:bCs/>
          <w:i/>
          <w:iCs/>
          <w:color w:val="000000" w:themeColor="text1"/>
          <w:kern w:val="0"/>
          <w:sz w:val="22"/>
          <w:szCs w:val="22"/>
        </w:rPr>
        <w:t>r</w:t>
      </w:r>
      <w:r w:rsidR="00336556" w:rsidRPr="000C65B4">
        <w:rPr>
          <w:rFonts w:eastAsia="SimSun"/>
          <w:bCs/>
          <w:color w:val="000000" w:themeColor="text1"/>
          <w:kern w:val="0"/>
          <w:sz w:val="22"/>
          <w:szCs w:val="22"/>
        </w:rPr>
        <w:t xml:space="preserve">=.226, </w:t>
      </w:r>
      <w:r w:rsidR="00336556" w:rsidRPr="000C65B4">
        <w:rPr>
          <w:rFonts w:eastAsia="SimSun"/>
          <w:bCs/>
          <w:i/>
          <w:iCs/>
          <w:color w:val="000000" w:themeColor="text1"/>
          <w:kern w:val="0"/>
          <w:sz w:val="22"/>
          <w:szCs w:val="22"/>
        </w:rPr>
        <w:t>p</w:t>
      </w:r>
      <w:r w:rsidR="00336556" w:rsidRPr="000C65B4">
        <w:rPr>
          <w:rFonts w:eastAsia="SimSun"/>
          <w:bCs/>
          <w:color w:val="000000" w:themeColor="text1"/>
          <w:kern w:val="0"/>
          <w:sz w:val="22"/>
          <w:szCs w:val="22"/>
        </w:rPr>
        <w:t>=0.016&lt;0.05 (2-tailed)), LS5</w:t>
      </w:r>
      <w:r w:rsidR="00DC7FE0" w:rsidRPr="000C65B4">
        <w:rPr>
          <w:rFonts w:eastAsia="SimSun"/>
          <w:bCs/>
          <w:color w:val="000000" w:themeColor="text1"/>
          <w:kern w:val="0"/>
          <w:sz w:val="22"/>
          <w:szCs w:val="22"/>
        </w:rPr>
        <w:t xml:space="preserve"> </w:t>
      </w:r>
      <w:r w:rsidR="00336556" w:rsidRPr="000C65B4">
        <w:rPr>
          <w:rFonts w:eastAsia="SimSun"/>
          <w:bCs/>
          <w:color w:val="000000" w:themeColor="text1"/>
          <w:kern w:val="0"/>
          <w:sz w:val="22"/>
          <w:szCs w:val="22"/>
        </w:rPr>
        <w:t>(</w:t>
      </w:r>
      <w:r w:rsidR="00336556" w:rsidRPr="000C65B4">
        <w:rPr>
          <w:rFonts w:eastAsia="SimSun"/>
          <w:bCs/>
          <w:i/>
          <w:iCs/>
          <w:color w:val="000000" w:themeColor="text1"/>
          <w:kern w:val="0"/>
          <w:sz w:val="22"/>
          <w:szCs w:val="22"/>
        </w:rPr>
        <w:t>r</w:t>
      </w:r>
      <w:r w:rsidR="00336556" w:rsidRPr="000C65B4">
        <w:rPr>
          <w:rFonts w:eastAsia="SimSun"/>
          <w:bCs/>
          <w:color w:val="000000" w:themeColor="text1"/>
          <w:kern w:val="0"/>
          <w:sz w:val="22"/>
          <w:szCs w:val="22"/>
        </w:rPr>
        <w:t xml:space="preserve">=.186, </w:t>
      </w:r>
      <w:r w:rsidR="00336556" w:rsidRPr="000C65B4">
        <w:rPr>
          <w:rFonts w:eastAsia="SimSun"/>
          <w:bCs/>
          <w:i/>
          <w:iCs/>
          <w:color w:val="000000" w:themeColor="text1"/>
          <w:kern w:val="0"/>
          <w:sz w:val="22"/>
          <w:szCs w:val="22"/>
        </w:rPr>
        <w:t>p</w:t>
      </w:r>
      <w:r w:rsidR="00336556" w:rsidRPr="000C65B4">
        <w:rPr>
          <w:rFonts w:eastAsia="SimSun"/>
          <w:bCs/>
          <w:color w:val="000000" w:themeColor="text1"/>
          <w:kern w:val="0"/>
          <w:sz w:val="22"/>
          <w:szCs w:val="22"/>
        </w:rPr>
        <w:t>=0.0</w:t>
      </w:r>
      <w:r w:rsidR="005727B3" w:rsidRPr="000C65B4">
        <w:rPr>
          <w:rFonts w:eastAsia="SimSun"/>
          <w:bCs/>
          <w:color w:val="000000" w:themeColor="text1"/>
          <w:kern w:val="0"/>
          <w:sz w:val="22"/>
          <w:szCs w:val="22"/>
        </w:rPr>
        <w:t>49</w:t>
      </w:r>
      <w:r w:rsidR="00336556" w:rsidRPr="000C65B4">
        <w:rPr>
          <w:rFonts w:eastAsia="SimSun"/>
          <w:bCs/>
          <w:color w:val="000000" w:themeColor="text1"/>
          <w:kern w:val="0"/>
          <w:sz w:val="22"/>
          <w:szCs w:val="22"/>
        </w:rPr>
        <w:t>&lt;0.0</w:t>
      </w:r>
      <w:r w:rsidR="005727B3" w:rsidRPr="000C65B4">
        <w:rPr>
          <w:rFonts w:eastAsia="SimSun"/>
          <w:bCs/>
          <w:color w:val="000000" w:themeColor="text1"/>
          <w:kern w:val="0"/>
          <w:sz w:val="22"/>
          <w:szCs w:val="22"/>
        </w:rPr>
        <w:t>5</w:t>
      </w:r>
      <w:r w:rsidR="00336556" w:rsidRPr="000C65B4">
        <w:rPr>
          <w:rFonts w:eastAsia="SimSun"/>
          <w:bCs/>
          <w:color w:val="000000" w:themeColor="text1"/>
          <w:kern w:val="0"/>
          <w:sz w:val="22"/>
          <w:szCs w:val="22"/>
        </w:rPr>
        <w:t xml:space="preserve"> (2-tailed)) and Total </w:t>
      </w:r>
      <w:r w:rsidR="00565D12">
        <w:rPr>
          <w:rFonts w:eastAsia="SimSun"/>
          <w:bCs/>
          <w:color w:val="000000" w:themeColor="text1"/>
          <w:kern w:val="0"/>
          <w:sz w:val="22"/>
          <w:szCs w:val="22"/>
        </w:rPr>
        <w:t>L</w:t>
      </w:r>
      <w:r w:rsidR="0092352E" w:rsidRPr="000C65B4">
        <w:rPr>
          <w:rFonts w:eastAsia="SimSun"/>
          <w:bCs/>
          <w:color w:val="000000" w:themeColor="text1"/>
          <w:kern w:val="0"/>
          <w:sz w:val="22"/>
          <w:szCs w:val="22"/>
        </w:rPr>
        <w:t>earning</w:t>
      </w:r>
      <w:r w:rsidR="00565D12">
        <w:rPr>
          <w:rFonts w:eastAsia="SimSun"/>
          <w:bCs/>
          <w:color w:val="000000" w:themeColor="text1"/>
          <w:kern w:val="0"/>
          <w:sz w:val="22"/>
          <w:szCs w:val="22"/>
        </w:rPr>
        <w:t xml:space="preserve"> S</w:t>
      </w:r>
      <w:r w:rsidR="0092352E" w:rsidRPr="000C65B4">
        <w:rPr>
          <w:rFonts w:eastAsia="SimSun"/>
          <w:bCs/>
          <w:color w:val="000000" w:themeColor="text1"/>
          <w:kern w:val="0"/>
          <w:sz w:val="22"/>
          <w:szCs w:val="22"/>
        </w:rPr>
        <w:t xml:space="preserve">trategy </w:t>
      </w:r>
      <w:r w:rsidR="00336556" w:rsidRPr="000C65B4">
        <w:rPr>
          <w:rFonts w:eastAsia="SimSun"/>
          <w:bCs/>
          <w:color w:val="000000" w:themeColor="text1"/>
          <w:kern w:val="0"/>
          <w:sz w:val="22"/>
          <w:szCs w:val="22"/>
        </w:rPr>
        <w:t>(</w:t>
      </w:r>
      <w:r w:rsidR="00336556" w:rsidRPr="000C65B4">
        <w:rPr>
          <w:rFonts w:eastAsia="SimSun"/>
          <w:bCs/>
          <w:i/>
          <w:iCs/>
          <w:color w:val="000000" w:themeColor="text1"/>
          <w:kern w:val="0"/>
          <w:sz w:val="22"/>
          <w:szCs w:val="22"/>
        </w:rPr>
        <w:t>r</w:t>
      </w:r>
      <w:r w:rsidR="00336556" w:rsidRPr="000C65B4">
        <w:rPr>
          <w:rFonts w:eastAsia="SimSun"/>
          <w:bCs/>
          <w:color w:val="000000" w:themeColor="text1"/>
          <w:kern w:val="0"/>
          <w:sz w:val="22"/>
          <w:szCs w:val="22"/>
        </w:rPr>
        <w:t>=</w:t>
      </w:r>
      <w:r w:rsidR="005727B3" w:rsidRPr="000C65B4">
        <w:rPr>
          <w:rFonts w:eastAsia="SimSun"/>
          <w:bCs/>
          <w:color w:val="000000" w:themeColor="text1"/>
          <w:kern w:val="0"/>
          <w:sz w:val="22"/>
          <w:szCs w:val="22"/>
        </w:rPr>
        <w:t>.230</w:t>
      </w:r>
      <w:r w:rsidR="00336556" w:rsidRPr="000C65B4">
        <w:rPr>
          <w:rFonts w:eastAsia="SimSun"/>
          <w:bCs/>
          <w:color w:val="000000" w:themeColor="text1"/>
          <w:kern w:val="0"/>
          <w:sz w:val="22"/>
          <w:szCs w:val="22"/>
        </w:rPr>
        <w:t xml:space="preserve">, </w:t>
      </w:r>
      <w:r w:rsidR="00336556" w:rsidRPr="000C65B4">
        <w:rPr>
          <w:rFonts w:eastAsia="SimSun"/>
          <w:bCs/>
          <w:i/>
          <w:iCs/>
          <w:color w:val="000000" w:themeColor="text1"/>
          <w:kern w:val="0"/>
          <w:sz w:val="22"/>
          <w:szCs w:val="22"/>
        </w:rPr>
        <w:t>p</w:t>
      </w:r>
      <w:r w:rsidR="00336556" w:rsidRPr="000C65B4">
        <w:rPr>
          <w:rFonts w:eastAsia="SimSun"/>
          <w:bCs/>
          <w:color w:val="000000" w:themeColor="text1"/>
          <w:kern w:val="0"/>
          <w:sz w:val="22"/>
          <w:szCs w:val="22"/>
        </w:rPr>
        <w:t>=0.0</w:t>
      </w:r>
      <w:r w:rsidR="005727B3" w:rsidRPr="000C65B4">
        <w:rPr>
          <w:rFonts w:eastAsia="SimSun"/>
          <w:bCs/>
          <w:color w:val="000000" w:themeColor="text1"/>
          <w:kern w:val="0"/>
          <w:sz w:val="22"/>
          <w:szCs w:val="22"/>
        </w:rPr>
        <w:t>1</w:t>
      </w:r>
      <w:r w:rsidR="00336556" w:rsidRPr="000C65B4">
        <w:rPr>
          <w:rFonts w:eastAsia="SimSun"/>
          <w:bCs/>
          <w:color w:val="000000" w:themeColor="text1"/>
          <w:kern w:val="0"/>
          <w:sz w:val="22"/>
          <w:szCs w:val="22"/>
        </w:rPr>
        <w:t>4&lt;0.0</w:t>
      </w:r>
      <w:r w:rsidR="005727B3" w:rsidRPr="000C65B4">
        <w:rPr>
          <w:rFonts w:eastAsia="SimSun"/>
          <w:bCs/>
          <w:color w:val="000000" w:themeColor="text1"/>
          <w:kern w:val="0"/>
          <w:sz w:val="22"/>
          <w:szCs w:val="22"/>
        </w:rPr>
        <w:t>5</w:t>
      </w:r>
      <w:r w:rsidR="00336556" w:rsidRPr="000C65B4">
        <w:rPr>
          <w:rFonts w:eastAsia="SimSun"/>
          <w:bCs/>
          <w:color w:val="000000" w:themeColor="text1"/>
          <w:kern w:val="0"/>
          <w:sz w:val="22"/>
          <w:szCs w:val="22"/>
        </w:rPr>
        <w:t xml:space="preserve"> (2-tailed))</w:t>
      </w:r>
      <w:r w:rsidR="005727B3" w:rsidRPr="000C65B4">
        <w:rPr>
          <w:rFonts w:eastAsia="SimSun"/>
          <w:bCs/>
          <w:color w:val="000000" w:themeColor="text1"/>
          <w:kern w:val="0"/>
          <w:sz w:val="22"/>
          <w:szCs w:val="22"/>
        </w:rPr>
        <w:t xml:space="preserve">. </w:t>
      </w:r>
      <w:r w:rsidR="00D3264C" w:rsidRPr="000C65B4">
        <w:rPr>
          <w:rFonts w:eastAsia="SimSun"/>
          <w:bCs/>
          <w:color w:val="000000" w:themeColor="text1"/>
          <w:kern w:val="0"/>
          <w:sz w:val="22"/>
          <w:szCs w:val="22"/>
        </w:rPr>
        <w:t>The total score of DVK showed a significant positive correlation only with LS5</w:t>
      </w:r>
      <w:r w:rsidR="00DC7FE0" w:rsidRPr="000C65B4">
        <w:rPr>
          <w:rFonts w:eastAsia="SimSun"/>
          <w:bCs/>
          <w:color w:val="000000" w:themeColor="text1"/>
          <w:kern w:val="0"/>
          <w:sz w:val="22"/>
          <w:szCs w:val="22"/>
        </w:rPr>
        <w:t xml:space="preserve"> </w:t>
      </w:r>
      <w:r w:rsidR="00D3264C" w:rsidRPr="000C65B4">
        <w:rPr>
          <w:rFonts w:eastAsia="SimSun"/>
          <w:bCs/>
          <w:color w:val="000000" w:themeColor="text1"/>
          <w:kern w:val="0"/>
          <w:sz w:val="22"/>
          <w:szCs w:val="22"/>
        </w:rPr>
        <w:t>(</w:t>
      </w:r>
      <w:r w:rsidR="00D3264C" w:rsidRPr="000C65B4">
        <w:rPr>
          <w:rFonts w:eastAsia="SimSun"/>
          <w:bCs/>
          <w:i/>
          <w:iCs/>
          <w:color w:val="000000" w:themeColor="text1"/>
          <w:kern w:val="0"/>
          <w:sz w:val="22"/>
          <w:szCs w:val="22"/>
        </w:rPr>
        <w:t>r</w:t>
      </w:r>
      <w:r w:rsidR="00D3264C" w:rsidRPr="000C65B4">
        <w:rPr>
          <w:rFonts w:eastAsia="SimSun"/>
          <w:bCs/>
          <w:color w:val="000000" w:themeColor="text1"/>
          <w:kern w:val="0"/>
          <w:sz w:val="22"/>
          <w:szCs w:val="22"/>
        </w:rPr>
        <w:t xml:space="preserve">=.212, </w:t>
      </w:r>
      <w:r w:rsidR="00D3264C" w:rsidRPr="000C65B4">
        <w:rPr>
          <w:rFonts w:eastAsia="SimSun"/>
          <w:bCs/>
          <w:i/>
          <w:iCs/>
          <w:color w:val="000000" w:themeColor="text1"/>
          <w:kern w:val="0"/>
          <w:sz w:val="22"/>
          <w:szCs w:val="22"/>
        </w:rPr>
        <w:lastRenderedPageBreak/>
        <w:t>p</w:t>
      </w:r>
      <w:r w:rsidR="00D3264C" w:rsidRPr="000C65B4">
        <w:rPr>
          <w:rFonts w:eastAsia="SimSun"/>
          <w:bCs/>
          <w:color w:val="000000" w:themeColor="text1"/>
          <w:kern w:val="0"/>
          <w:sz w:val="22"/>
          <w:szCs w:val="22"/>
        </w:rPr>
        <w:t xml:space="preserve">=0.024&lt;0.05 (2-tailed)) in </w:t>
      </w:r>
      <w:r w:rsidR="00646F30" w:rsidRPr="000C65B4">
        <w:rPr>
          <w:rFonts w:eastAsia="SimSun"/>
          <w:bCs/>
          <w:color w:val="000000" w:themeColor="text1"/>
          <w:kern w:val="0"/>
          <w:sz w:val="22"/>
          <w:szCs w:val="22"/>
        </w:rPr>
        <w:t>Group-Low</w:t>
      </w:r>
      <w:r w:rsidR="00D3264C" w:rsidRPr="000C65B4">
        <w:rPr>
          <w:rFonts w:eastAsia="SimSun"/>
          <w:bCs/>
          <w:color w:val="000000" w:themeColor="text1"/>
          <w:kern w:val="0"/>
          <w:sz w:val="22"/>
          <w:szCs w:val="22"/>
        </w:rPr>
        <w:t xml:space="preserve">. </w:t>
      </w:r>
      <w:r w:rsidR="005727B3" w:rsidRPr="000C65B4">
        <w:rPr>
          <w:rFonts w:eastAsia="SimSun"/>
          <w:bCs/>
          <w:color w:val="000000" w:themeColor="text1"/>
          <w:kern w:val="0"/>
          <w:sz w:val="22"/>
          <w:szCs w:val="22"/>
        </w:rPr>
        <w:t>Nonetheless, no significant positive correlation was found between DVK</w:t>
      </w:r>
      <w:r w:rsidR="00064697" w:rsidRPr="000C65B4">
        <w:rPr>
          <w:rFonts w:eastAsia="SimSun"/>
          <w:bCs/>
          <w:color w:val="000000" w:themeColor="text1"/>
          <w:kern w:val="0"/>
          <w:sz w:val="22"/>
          <w:szCs w:val="22"/>
        </w:rPr>
        <w:t>1</w:t>
      </w:r>
      <w:r w:rsidR="005727B3" w:rsidRPr="000C65B4">
        <w:rPr>
          <w:rFonts w:eastAsia="SimSun"/>
          <w:bCs/>
          <w:color w:val="000000" w:themeColor="text1"/>
          <w:kern w:val="0"/>
          <w:sz w:val="22"/>
          <w:szCs w:val="22"/>
        </w:rPr>
        <w:t xml:space="preserve"> and </w:t>
      </w:r>
      <w:r w:rsidR="00064697" w:rsidRPr="000C65B4">
        <w:rPr>
          <w:rFonts w:eastAsia="SimSun"/>
          <w:bCs/>
          <w:color w:val="000000" w:themeColor="text1"/>
          <w:kern w:val="0"/>
          <w:sz w:val="22"/>
          <w:szCs w:val="22"/>
        </w:rPr>
        <w:t>any</w:t>
      </w:r>
      <w:r w:rsidR="005727B3" w:rsidRPr="000C65B4">
        <w:rPr>
          <w:rFonts w:eastAsia="SimSun"/>
          <w:bCs/>
          <w:color w:val="000000" w:themeColor="text1"/>
          <w:kern w:val="0"/>
          <w:sz w:val="22"/>
          <w:szCs w:val="22"/>
        </w:rPr>
        <w:t xml:space="preserve"> </w:t>
      </w:r>
      <w:r w:rsidR="0092352E" w:rsidRPr="000C65B4">
        <w:rPr>
          <w:rFonts w:eastAsia="SimSun"/>
          <w:bCs/>
          <w:color w:val="000000" w:themeColor="text1"/>
          <w:kern w:val="0"/>
          <w:sz w:val="22"/>
          <w:szCs w:val="22"/>
        </w:rPr>
        <w:t>domain</w:t>
      </w:r>
      <w:r w:rsidR="003350B7" w:rsidRPr="000C65B4">
        <w:rPr>
          <w:rFonts w:eastAsia="SimSun"/>
          <w:bCs/>
          <w:color w:val="000000" w:themeColor="text1"/>
          <w:kern w:val="0"/>
          <w:sz w:val="22"/>
          <w:szCs w:val="22"/>
        </w:rPr>
        <w:t xml:space="preserve"> </w:t>
      </w:r>
      <w:r w:rsidR="005727B3" w:rsidRPr="000C65B4">
        <w:rPr>
          <w:rFonts w:eastAsia="SimSun"/>
          <w:bCs/>
          <w:color w:val="000000" w:themeColor="text1"/>
          <w:kern w:val="0"/>
          <w:sz w:val="22"/>
          <w:szCs w:val="22"/>
        </w:rPr>
        <w:t xml:space="preserve">of </w:t>
      </w:r>
      <w:r w:rsidR="0092352E" w:rsidRPr="000C65B4">
        <w:rPr>
          <w:rFonts w:eastAsia="맑은 고딕"/>
          <w:color w:val="000000" w:themeColor="text1"/>
          <w:sz w:val="22"/>
          <w:szCs w:val="22"/>
          <w:lang w:eastAsia="ko-KR"/>
        </w:rPr>
        <w:t>learning strategy</w:t>
      </w:r>
      <w:r w:rsidR="0092352E" w:rsidRPr="000C65B4">
        <w:rPr>
          <w:rFonts w:eastAsia="SimSun"/>
          <w:bCs/>
          <w:color w:val="000000" w:themeColor="text1"/>
          <w:kern w:val="0"/>
          <w:sz w:val="22"/>
          <w:szCs w:val="22"/>
        </w:rPr>
        <w:t xml:space="preserve"> </w:t>
      </w:r>
      <w:r w:rsidR="005727B3" w:rsidRPr="000C65B4">
        <w:rPr>
          <w:rFonts w:eastAsia="SimSun"/>
          <w:bCs/>
          <w:color w:val="000000" w:themeColor="text1"/>
          <w:kern w:val="0"/>
          <w:sz w:val="22"/>
          <w:szCs w:val="22"/>
        </w:rPr>
        <w:t xml:space="preserve">in </w:t>
      </w:r>
      <w:r w:rsidR="00646F30" w:rsidRPr="000C65B4">
        <w:rPr>
          <w:rFonts w:eastAsia="SimSun"/>
          <w:bCs/>
          <w:color w:val="000000" w:themeColor="text1"/>
          <w:kern w:val="0"/>
          <w:sz w:val="22"/>
          <w:szCs w:val="22"/>
        </w:rPr>
        <w:t>Group-High</w:t>
      </w:r>
      <w:r w:rsidR="005727B3" w:rsidRPr="000C65B4">
        <w:rPr>
          <w:rFonts w:eastAsia="SimSun"/>
          <w:bCs/>
          <w:color w:val="000000" w:themeColor="text1"/>
          <w:kern w:val="0"/>
          <w:sz w:val="22"/>
          <w:szCs w:val="22"/>
        </w:rPr>
        <w:t xml:space="preserve">. </w:t>
      </w:r>
      <w:r w:rsidR="00D3264C" w:rsidRPr="000C65B4">
        <w:rPr>
          <w:rFonts w:eastAsia="SimSun"/>
          <w:bCs/>
          <w:color w:val="000000" w:themeColor="text1"/>
          <w:kern w:val="0"/>
          <w:sz w:val="22"/>
          <w:szCs w:val="22"/>
        </w:rPr>
        <w:t>In addition, t</w:t>
      </w:r>
      <w:r w:rsidR="005727B3" w:rsidRPr="000C65B4">
        <w:rPr>
          <w:rFonts w:eastAsia="SimSun"/>
          <w:bCs/>
          <w:color w:val="000000" w:themeColor="text1"/>
          <w:kern w:val="0"/>
          <w:sz w:val="22"/>
          <w:szCs w:val="22"/>
        </w:rPr>
        <w:t xml:space="preserve">he positive correlation </w:t>
      </w:r>
      <w:r w:rsidR="00D3264C" w:rsidRPr="000C65B4">
        <w:rPr>
          <w:rFonts w:eastAsia="SimSun"/>
          <w:bCs/>
          <w:color w:val="000000" w:themeColor="text1"/>
          <w:kern w:val="0"/>
          <w:sz w:val="22"/>
          <w:szCs w:val="22"/>
        </w:rPr>
        <w:t xml:space="preserve">was </w:t>
      </w:r>
      <w:r w:rsidR="004D18FC" w:rsidRPr="000C65B4">
        <w:rPr>
          <w:rFonts w:eastAsia="SimSun"/>
          <w:bCs/>
          <w:color w:val="000000" w:themeColor="text1"/>
          <w:kern w:val="0"/>
          <w:sz w:val="22"/>
          <w:szCs w:val="22"/>
        </w:rPr>
        <w:t xml:space="preserve">only </w:t>
      </w:r>
      <w:r w:rsidR="00D3264C" w:rsidRPr="000C65B4">
        <w:rPr>
          <w:rFonts w:eastAsia="SimSun"/>
          <w:bCs/>
          <w:color w:val="000000" w:themeColor="text1"/>
          <w:kern w:val="0"/>
          <w:sz w:val="22"/>
          <w:szCs w:val="22"/>
        </w:rPr>
        <w:t>significant</w:t>
      </w:r>
      <w:r w:rsidR="005727B3" w:rsidRPr="000C65B4">
        <w:rPr>
          <w:rFonts w:eastAsia="SimSun"/>
          <w:bCs/>
          <w:color w:val="000000" w:themeColor="text1"/>
          <w:kern w:val="0"/>
          <w:sz w:val="22"/>
          <w:szCs w:val="22"/>
        </w:rPr>
        <w:t xml:space="preserve"> between DVK2 and LS5</w:t>
      </w:r>
      <w:r w:rsidR="004D18FC" w:rsidRPr="000C65B4">
        <w:rPr>
          <w:rFonts w:eastAsia="SimSun"/>
          <w:bCs/>
          <w:color w:val="000000" w:themeColor="text1"/>
          <w:kern w:val="0"/>
          <w:sz w:val="22"/>
          <w:szCs w:val="22"/>
        </w:rPr>
        <w:t xml:space="preserve"> </w:t>
      </w:r>
      <w:r w:rsidR="005727B3" w:rsidRPr="000C65B4">
        <w:rPr>
          <w:rFonts w:eastAsia="SimSun"/>
          <w:bCs/>
          <w:color w:val="000000" w:themeColor="text1"/>
          <w:kern w:val="0"/>
          <w:sz w:val="22"/>
          <w:szCs w:val="22"/>
        </w:rPr>
        <w:t>(</w:t>
      </w:r>
      <w:r w:rsidR="005727B3" w:rsidRPr="000C65B4">
        <w:rPr>
          <w:rFonts w:eastAsia="SimSun"/>
          <w:bCs/>
          <w:i/>
          <w:iCs/>
          <w:color w:val="000000" w:themeColor="text1"/>
          <w:kern w:val="0"/>
          <w:sz w:val="22"/>
          <w:szCs w:val="22"/>
        </w:rPr>
        <w:t>r</w:t>
      </w:r>
      <w:r w:rsidR="005727B3" w:rsidRPr="000C65B4">
        <w:rPr>
          <w:rFonts w:eastAsia="SimSun"/>
          <w:bCs/>
          <w:color w:val="000000" w:themeColor="text1"/>
          <w:kern w:val="0"/>
          <w:sz w:val="22"/>
          <w:szCs w:val="22"/>
        </w:rPr>
        <w:t>=.2</w:t>
      </w:r>
      <w:r w:rsidR="004D18FC" w:rsidRPr="000C65B4">
        <w:rPr>
          <w:rFonts w:eastAsia="SimSun"/>
          <w:bCs/>
          <w:color w:val="000000" w:themeColor="text1"/>
          <w:kern w:val="0"/>
          <w:sz w:val="22"/>
          <w:szCs w:val="22"/>
        </w:rPr>
        <w:t>0</w:t>
      </w:r>
      <w:r w:rsidR="005727B3" w:rsidRPr="000C65B4">
        <w:rPr>
          <w:rFonts w:eastAsia="SimSun"/>
          <w:bCs/>
          <w:color w:val="000000" w:themeColor="text1"/>
          <w:kern w:val="0"/>
          <w:sz w:val="22"/>
          <w:szCs w:val="22"/>
        </w:rPr>
        <w:t xml:space="preserve">1, </w:t>
      </w:r>
      <w:r w:rsidR="005727B3" w:rsidRPr="000C65B4">
        <w:rPr>
          <w:rFonts w:eastAsia="SimSun"/>
          <w:bCs/>
          <w:i/>
          <w:iCs/>
          <w:color w:val="000000" w:themeColor="text1"/>
          <w:kern w:val="0"/>
          <w:sz w:val="22"/>
          <w:szCs w:val="22"/>
        </w:rPr>
        <w:t>p</w:t>
      </w:r>
      <w:r w:rsidR="005727B3" w:rsidRPr="000C65B4">
        <w:rPr>
          <w:rFonts w:eastAsia="SimSun"/>
          <w:bCs/>
          <w:color w:val="000000" w:themeColor="text1"/>
          <w:kern w:val="0"/>
          <w:sz w:val="22"/>
          <w:szCs w:val="22"/>
        </w:rPr>
        <w:t>=0.02</w:t>
      </w:r>
      <w:r w:rsidR="004D18FC" w:rsidRPr="000C65B4">
        <w:rPr>
          <w:rFonts w:eastAsia="SimSun"/>
          <w:bCs/>
          <w:color w:val="000000" w:themeColor="text1"/>
          <w:kern w:val="0"/>
          <w:sz w:val="22"/>
          <w:szCs w:val="22"/>
        </w:rPr>
        <w:t>9</w:t>
      </w:r>
      <w:r w:rsidR="005727B3" w:rsidRPr="000C65B4">
        <w:rPr>
          <w:rFonts w:eastAsia="SimSun"/>
          <w:bCs/>
          <w:color w:val="000000" w:themeColor="text1"/>
          <w:kern w:val="0"/>
          <w:sz w:val="22"/>
          <w:szCs w:val="22"/>
        </w:rPr>
        <w:t>&lt;0.05 (2-tailed))</w:t>
      </w:r>
      <w:r w:rsidR="00565D12">
        <w:rPr>
          <w:rFonts w:eastAsia="SimSun"/>
          <w:bCs/>
          <w:color w:val="000000" w:themeColor="text1"/>
          <w:kern w:val="0"/>
          <w:sz w:val="22"/>
          <w:szCs w:val="22"/>
        </w:rPr>
        <w:t>,</w:t>
      </w:r>
      <w:r w:rsidR="005727B3" w:rsidRPr="000C65B4">
        <w:rPr>
          <w:rFonts w:eastAsia="SimSun"/>
          <w:bCs/>
          <w:color w:val="000000" w:themeColor="text1"/>
          <w:kern w:val="0"/>
          <w:sz w:val="22"/>
          <w:szCs w:val="22"/>
        </w:rPr>
        <w:t xml:space="preserve"> as well as </w:t>
      </w:r>
      <w:r w:rsidR="0092352E" w:rsidRPr="000C65B4">
        <w:rPr>
          <w:rFonts w:eastAsia="SimSun"/>
          <w:bCs/>
          <w:color w:val="000000" w:themeColor="text1"/>
          <w:kern w:val="0"/>
          <w:sz w:val="22"/>
          <w:szCs w:val="22"/>
        </w:rPr>
        <w:t xml:space="preserve">Total </w:t>
      </w:r>
      <w:r w:rsidR="004D18FC" w:rsidRPr="000C65B4">
        <w:rPr>
          <w:rFonts w:eastAsia="SimSun"/>
          <w:bCs/>
          <w:color w:val="000000" w:themeColor="text1"/>
          <w:kern w:val="0"/>
          <w:sz w:val="22"/>
          <w:szCs w:val="22"/>
        </w:rPr>
        <w:t>DVK and LS4 (</w:t>
      </w:r>
      <w:r w:rsidR="004D18FC" w:rsidRPr="000C65B4">
        <w:rPr>
          <w:rFonts w:eastAsia="SimSun"/>
          <w:bCs/>
          <w:i/>
          <w:iCs/>
          <w:color w:val="000000" w:themeColor="text1"/>
          <w:kern w:val="0"/>
          <w:sz w:val="22"/>
          <w:szCs w:val="22"/>
        </w:rPr>
        <w:t>r</w:t>
      </w:r>
      <w:r w:rsidR="004D18FC" w:rsidRPr="000C65B4">
        <w:rPr>
          <w:rFonts w:eastAsia="SimSun"/>
          <w:bCs/>
          <w:color w:val="000000" w:themeColor="text1"/>
          <w:kern w:val="0"/>
          <w:sz w:val="22"/>
          <w:szCs w:val="22"/>
        </w:rPr>
        <w:t xml:space="preserve">=.194, </w:t>
      </w:r>
      <w:r w:rsidR="004D18FC" w:rsidRPr="000C65B4">
        <w:rPr>
          <w:rFonts w:eastAsia="SimSun"/>
          <w:bCs/>
          <w:i/>
          <w:iCs/>
          <w:color w:val="000000" w:themeColor="text1"/>
          <w:kern w:val="0"/>
          <w:sz w:val="22"/>
          <w:szCs w:val="22"/>
        </w:rPr>
        <w:t>p</w:t>
      </w:r>
      <w:r w:rsidR="004D18FC" w:rsidRPr="000C65B4">
        <w:rPr>
          <w:rFonts w:eastAsia="SimSun"/>
          <w:bCs/>
          <w:color w:val="000000" w:themeColor="text1"/>
          <w:kern w:val="0"/>
          <w:sz w:val="22"/>
          <w:szCs w:val="22"/>
        </w:rPr>
        <w:t xml:space="preserve">=0.035&lt;0.05 (2-tailed)). </w:t>
      </w:r>
    </w:p>
    <w:bookmarkEnd w:id="269"/>
    <w:p w14:paraId="0B3BCE2C" w14:textId="0BDD814C" w:rsidR="000B6DB9" w:rsidRDefault="001103AB" w:rsidP="00941626">
      <w:pPr>
        <w:spacing w:afterLines="100" w:after="326" w:line="360" w:lineRule="auto"/>
        <w:ind w:firstLineChars="200" w:firstLine="440"/>
        <w:jc w:val="both"/>
        <w:rPr>
          <w:rFonts w:eastAsia="SimSun"/>
          <w:bCs/>
          <w:color w:val="000000" w:themeColor="text1"/>
          <w:kern w:val="0"/>
          <w:sz w:val="22"/>
          <w:szCs w:val="22"/>
        </w:rPr>
      </w:pPr>
      <w:r w:rsidRPr="000C65B4">
        <w:rPr>
          <w:rFonts w:eastAsia="SimSun"/>
          <w:bCs/>
          <w:color w:val="000000" w:themeColor="text1"/>
          <w:kern w:val="0"/>
          <w:sz w:val="22"/>
          <w:szCs w:val="22"/>
        </w:rPr>
        <w:t xml:space="preserve">In terms of the </w:t>
      </w:r>
      <w:r w:rsidR="00565D12">
        <w:rPr>
          <w:rFonts w:eastAsia="SimSun"/>
          <w:bCs/>
          <w:color w:val="000000" w:themeColor="text1"/>
          <w:kern w:val="0"/>
          <w:sz w:val="22"/>
          <w:szCs w:val="22"/>
        </w:rPr>
        <w:t>individual</w:t>
      </w:r>
      <w:r w:rsidR="00565D12" w:rsidRPr="000C65B4">
        <w:rPr>
          <w:rFonts w:eastAsia="SimSun"/>
          <w:bCs/>
          <w:color w:val="000000" w:themeColor="text1"/>
          <w:kern w:val="0"/>
          <w:sz w:val="22"/>
          <w:szCs w:val="22"/>
        </w:rPr>
        <w:t xml:space="preserve"> </w:t>
      </w:r>
      <w:r w:rsidR="00634F58" w:rsidRPr="000C65B4">
        <w:rPr>
          <w:rFonts w:eastAsia="SimSun"/>
          <w:bCs/>
          <w:color w:val="000000" w:themeColor="text1"/>
          <w:kern w:val="0"/>
          <w:sz w:val="22"/>
          <w:szCs w:val="22"/>
        </w:rPr>
        <w:t>participants</w:t>
      </w:r>
      <w:r w:rsidRPr="000C65B4">
        <w:rPr>
          <w:rFonts w:eastAsia="SimSun"/>
          <w:bCs/>
          <w:color w:val="000000" w:themeColor="text1"/>
          <w:kern w:val="0"/>
          <w:sz w:val="22"/>
          <w:szCs w:val="22"/>
        </w:rPr>
        <w:t xml:space="preserve">, most </w:t>
      </w:r>
      <w:r w:rsidR="0092352E" w:rsidRPr="000C65B4">
        <w:rPr>
          <w:rFonts w:eastAsia="SimSun"/>
          <w:bCs/>
          <w:color w:val="000000" w:themeColor="text1"/>
          <w:kern w:val="0"/>
          <w:sz w:val="22"/>
          <w:szCs w:val="22"/>
        </w:rPr>
        <w:t>domains</w:t>
      </w:r>
      <w:r w:rsidRPr="000C65B4">
        <w:rPr>
          <w:rFonts w:eastAsia="SimSun"/>
          <w:bCs/>
          <w:color w:val="000000" w:themeColor="text1"/>
          <w:kern w:val="0"/>
          <w:sz w:val="22"/>
          <w:szCs w:val="22"/>
        </w:rPr>
        <w:t xml:space="preserve"> of </w:t>
      </w:r>
      <w:r w:rsidR="0092352E" w:rsidRPr="000C65B4">
        <w:rPr>
          <w:rFonts w:eastAsia="SimSun"/>
          <w:bCs/>
          <w:color w:val="000000" w:themeColor="text1"/>
          <w:kern w:val="0"/>
          <w:sz w:val="22"/>
          <w:szCs w:val="22"/>
        </w:rPr>
        <w:t>learning strategy</w:t>
      </w:r>
      <w:r w:rsidRPr="000C65B4">
        <w:rPr>
          <w:rFonts w:eastAsia="SimSun"/>
          <w:bCs/>
          <w:color w:val="000000" w:themeColor="text1"/>
          <w:kern w:val="0"/>
          <w:sz w:val="22"/>
          <w:szCs w:val="22"/>
        </w:rPr>
        <w:t xml:space="preserve"> had a significant positive correlation with the depth of </w:t>
      </w:r>
      <w:r w:rsidR="00B34C73" w:rsidRPr="000C65B4">
        <w:rPr>
          <w:sz w:val="22"/>
          <w:szCs w:val="22"/>
        </w:rPr>
        <w:t>vocabulary knowledge</w:t>
      </w:r>
      <w:r w:rsidRPr="000C65B4">
        <w:rPr>
          <w:rFonts w:eastAsia="SimSun"/>
          <w:bCs/>
          <w:color w:val="000000" w:themeColor="text1"/>
          <w:kern w:val="0"/>
          <w:sz w:val="22"/>
          <w:szCs w:val="22"/>
        </w:rPr>
        <w:t>, such as DVK1 with LS2</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=.195,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=0.003&lt;0.01 (2-tailed))</w:t>
      </w:r>
      <w:r w:rsidRPr="000C65B4">
        <w:rPr>
          <w:rFonts w:eastAsia="SimSun"/>
          <w:bCs/>
          <w:color w:val="000000" w:themeColor="text1"/>
          <w:kern w:val="0"/>
          <w:sz w:val="22"/>
          <w:szCs w:val="22"/>
        </w:rPr>
        <w:t>, LS4</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=.252,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=0.000&lt;0.01 (2-tailed))</w:t>
      </w:r>
      <w:r w:rsidRPr="000C65B4">
        <w:rPr>
          <w:rFonts w:eastAsia="SimSun"/>
          <w:bCs/>
          <w:color w:val="000000" w:themeColor="text1"/>
          <w:kern w:val="0"/>
          <w:sz w:val="22"/>
          <w:szCs w:val="22"/>
        </w:rPr>
        <w:t>, LS5</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=.195,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=0.003&lt;0.01 (2-tailed))</w:t>
      </w:r>
      <w:r w:rsidRPr="000C65B4">
        <w:rPr>
          <w:rFonts w:eastAsia="SimSun"/>
          <w:bCs/>
          <w:color w:val="000000" w:themeColor="text1"/>
          <w:kern w:val="0"/>
          <w:sz w:val="22"/>
          <w:szCs w:val="22"/>
        </w:rPr>
        <w:t xml:space="preserve"> and Total </w:t>
      </w:r>
      <w:r w:rsidR="001E4A96" w:rsidRPr="000C65B4">
        <w:rPr>
          <w:rFonts w:eastAsia="SimSun" w:hint="eastAsia"/>
          <w:bCs/>
          <w:color w:val="000000" w:themeColor="text1"/>
          <w:kern w:val="0"/>
          <w:sz w:val="22"/>
          <w:szCs w:val="22"/>
        </w:rPr>
        <w:t>L</w:t>
      </w:r>
      <w:r w:rsidR="0092352E" w:rsidRPr="000C65B4">
        <w:rPr>
          <w:rFonts w:eastAsia="SimSun"/>
          <w:bCs/>
          <w:color w:val="000000" w:themeColor="text1"/>
          <w:kern w:val="0"/>
          <w:sz w:val="22"/>
          <w:szCs w:val="22"/>
        </w:rPr>
        <w:t xml:space="preserve">earning </w:t>
      </w:r>
      <w:r w:rsidR="001E4A96" w:rsidRPr="000C65B4">
        <w:rPr>
          <w:rFonts w:eastAsia="SimSun" w:hint="eastAsia"/>
          <w:bCs/>
          <w:color w:val="000000" w:themeColor="text1"/>
          <w:kern w:val="0"/>
          <w:sz w:val="22"/>
          <w:szCs w:val="22"/>
        </w:rPr>
        <w:t>S</w:t>
      </w:r>
      <w:r w:rsidR="0092352E" w:rsidRPr="000C65B4">
        <w:rPr>
          <w:rFonts w:eastAsia="SimSun"/>
          <w:bCs/>
          <w:color w:val="000000" w:themeColor="text1"/>
          <w:kern w:val="0"/>
          <w:sz w:val="22"/>
          <w:szCs w:val="22"/>
        </w:rPr>
        <w:t xml:space="preserve">trategy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=.203,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=0.002&lt;0.01 (2-tailed))</w:t>
      </w:r>
      <w:r w:rsidRPr="000C65B4">
        <w:rPr>
          <w:rFonts w:eastAsia="SimSun"/>
          <w:bCs/>
          <w:color w:val="000000" w:themeColor="text1"/>
          <w:kern w:val="0"/>
          <w:sz w:val="22"/>
          <w:szCs w:val="22"/>
        </w:rPr>
        <w:t xml:space="preserve">, DVK2 with </w:t>
      </w:r>
      <w:r w:rsidR="00440ABD" w:rsidRPr="000C65B4">
        <w:rPr>
          <w:rFonts w:eastAsia="SimSun"/>
          <w:bCs/>
          <w:color w:val="000000" w:themeColor="text1"/>
          <w:kern w:val="0"/>
          <w:sz w:val="22"/>
          <w:szCs w:val="22"/>
        </w:rPr>
        <w:t>LS4</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=.172,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=0.009&lt;0.01 (2-tailed)), LS5</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=.277,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 xml:space="preserve">=0.000&lt;0.01 (2-tailed)) and Total </w:t>
      </w:r>
      <w:r w:rsidR="009B1DB3" w:rsidRPr="000C65B4">
        <w:rPr>
          <w:rFonts w:eastAsia="SimSun"/>
          <w:bCs/>
          <w:color w:val="000000" w:themeColor="text1"/>
          <w:kern w:val="0"/>
          <w:sz w:val="22"/>
          <w:szCs w:val="22"/>
        </w:rPr>
        <w:t>L</w:t>
      </w:r>
      <w:r w:rsidR="0092352E" w:rsidRPr="000C65B4">
        <w:rPr>
          <w:rFonts w:eastAsia="SimSun"/>
          <w:bCs/>
          <w:color w:val="000000" w:themeColor="text1"/>
          <w:kern w:val="0"/>
          <w:sz w:val="22"/>
          <w:szCs w:val="22"/>
        </w:rPr>
        <w:t xml:space="preserve">earning </w:t>
      </w:r>
      <w:r w:rsidR="009B1DB3" w:rsidRPr="000C65B4">
        <w:rPr>
          <w:rFonts w:eastAsia="SimSun"/>
          <w:bCs/>
          <w:color w:val="000000" w:themeColor="text1"/>
          <w:kern w:val="0"/>
          <w:sz w:val="22"/>
          <w:szCs w:val="22"/>
        </w:rPr>
        <w:t>S</w:t>
      </w:r>
      <w:r w:rsidR="0092352E" w:rsidRPr="000C65B4">
        <w:rPr>
          <w:rFonts w:eastAsia="SimSun"/>
          <w:bCs/>
          <w:color w:val="000000" w:themeColor="text1"/>
          <w:kern w:val="0"/>
          <w:sz w:val="22"/>
          <w:szCs w:val="22"/>
        </w:rPr>
        <w:t xml:space="preserve">trategy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=.132,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 xml:space="preserve">=0.045&lt;0.05 (2-tailed)) as well as </w:t>
      </w:r>
      <w:r w:rsidR="0092352E" w:rsidRPr="000C65B4">
        <w:rPr>
          <w:rFonts w:eastAsia="SimSun"/>
          <w:bCs/>
          <w:color w:val="000000" w:themeColor="text1"/>
          <w:kern w:val="0"/>
          <w:sz w:val="22"/>
          <w:szCs w:val="22"/>
        </w:rPr>
        <w:t xml:space="preserve">Total </w:t>
      </w:r>
      <w:r w:rsidR="00440ABD" w:rsidRPr="000C65B4">
        <w:rPr>
          <w:rFonts w:eastAsia="SimSun"/>
          <w:bCs/>
          <w:color w:val="000000" w:themeColor="text1"/>
          <w:kern w:val="0"/>
          <w:sz w:val="22"/>
          <w:szCs w:val="22"/>
        </w:rPr>
        <w:t>DVK with LS2</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=.176,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=0.007&lt;0.01 (2-tailed)), LS4</w:t>
      </w:r>
      <w:r w:rsidR="00DC7FE0"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=.248,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=0.000&lt;0.01 (2-tailed)), LS5 (</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=.275,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=0.000&lt;0.01 (2-tailed))</w:t>
      </w:r>
      <w:r w:rsidR="0051501D"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 xml:space="preserve">and Total </w:t>
      </w:r>
      <w:r w:rsidR="001E4A96" w:rsidRPr="000C65B4">
        <w:rPr>
          <w:rFonts w:eastAsia="SimSun" w:hint="eastAsia"/>
          <w:bCs/>
          <w:color w:val="000000" w:themeColor="text1"/>
          <w:kern w:val="0"/>
          <w:sz w:val="22"/>
          <w:szCs w:val="22"/>
        </w:rPr>
        <w:t>L</w:t>
      </w:r>
      <w:r w:rsidR="001E4A96" w:rsidRPr="000C65B4">
        <w:rPr>
          <w:rFonts w:eastAsia="SimSun"/>
          <w:bCs/>
          <w:color w:val="000000" w:themeColor="text1"/>
          <w:kern w:val="0"/>
          <w:sz w:val="22"/>
          <w:szCs w:val="22"/>
        </w:rPr>
        <w:t xml:space="preserve">earning </w:t>
      </w:r>
      <w:r w:rsidR="001E4A96" w:rsidRPr="000C65B4">
        <w:rPr>
          <w:rFonts w:eastAsia="SimSun" w:hint="eastAsia"/>
          <w:bCs/>
          <w:color w:val="000000" w:themeColor="text1"/>
          <w:kern w:val="0"/>
          <w:sz w:val="22"/>
          <w:szCs w:val="22"/>
        </w:rPr>
        <w:t>S</w:t>
      </w:r>
      <w:r w:rsidR="001E4A96" w:rsidRPr="000C65B4">
        <w:rPr>
          <w:rFonts w:eastAsia="SimSun"/>
          <w:bCs/>
          <w:color w:val="000000" w:themeColor="text1"/>
          <w:kern w:val="0"/>
          <w:sz w:val="22"/>
          <w:szCs w:val="22"/>
        </w:rPr>
        <w:t>trategy</w:t>
      </w:r>
      <w:r w:rsidR="0092352E" w:rsidRPr="000C65B4">
        <w:rPr>
          <w:rFonts w:eastAsia="SimSun"/>
          <w:bCs/>
          <w:color w:val="000000" w:themeColor="text1"/>
          <w:kern w:val="0"/>
          <w:sz w:val="22"/>
          <w:szCs w:val="22"/>
        </w:rPr>
        <w:t xml:space="preserve"> </w:t>
      </w:r>
      <w:r w:rsidR="00440ABD" w:rsidRPr="000C65B4">
        <w:rPr>
          <w:rFonts w:eastAsia="SimSun"/>
          <w:bCs/>
          <w:color w:val="000000" w:themeColor="text1"/>
          <w:kern w:val="0"/>
          <w:sz w:val="22"/>
          <w:szCs w:val="22"/>
        </w:rPr>
        <w:t>(</w:t>
      </w:r>
      <w:r w:rsidR="00440ABD" w:rsidRPr="000C65B4">
        <w:rPr>
          <w:rFonts w:eastAsia="SimSun"/>
          <w:bCs/>
          <w:i/>
          <w:iCs/>
          <w:color w:val="000000" w:themeColor="text1"/>
          <w:kern w:val="0"/>
          <w:sz w:val="22"/>
          <w:szCs w:val="22"/>
        </w:rPr>
        <w:t>r</w:t>
      </w:r>
      <w:r w:rsidR="00440ABD" w:rsidRPr="000C65B4">
        <w:rPr>
          <w:rFonts w:eastAsia="SimSun"/>
          <w:bCs/>
          <w:color w:val="000000" w:themeColor="text1"/>
          <w:kern w:val="0"/>
          <w:sz w:val="22"/>
          <w:szCs w:val="22"/>
        </w:rPr>
        <w:t xml:space="preserve">=.196, </w:t>
      </w:r>
      <w:r w:rsidR="00440ABD" w:rsidRPr="000C65B4">
        <w:rPr>
          <w:rFonts w:eastAsia="SimSun"/>
          <w:bCs/>
          <w:i/>
          <w:iCs/>
          <w:color w:val="000000" w:themeColor="text1"/>
          <w:kern w:val="0"/>
          <w:sz w:val="22"/>
          <w:szCs w:val="22"/>
        </w:rPr>
        <w:t>p</w:t>
      </w:r>
      <w:r w:rsidR="00440ABD" w:rsidRPr="000C65B4">
        <w:rPr>
          <w:rFonts w:eastAsia="SimSun"/>
          <w:bCs/>
          <w:color w:val="000000" w:themeColor="text1"/>
          <w:kern w:val="0"/>
          <w:sz w:val="22"/>
          <w:szCs w:val="22"/>
        </w:rPr>
        <w:t>=0.003&lt;0.01 (2-tailed))</w:t>
      </w:r>
      <w:r w:rsidR="00565D12">
        <w:rPr>
          <w:rFonts w:eastAsia="SimSun"/>
          <w:bCs/>
          <w:color w:val="000000" w:themeColor="text1"/>
          <w:kern w:val="0"/>
          <w:sz w:val="22"/>
          <w:szCs w:val="22"/>
        </w:rPr>
        <w:t>,</w:t>
      </w:r>
      <w:r w:rsidR="00440ABD" w:rsidRPr="000C65B4">
        <w:rPr>
          <w:rFonts w:eastAsia="SimSun"/>
          <w:bCs/>
          <w:color w:val="000000" w:themeColor="text1"/>
          <w:kern w:val="0"/>
          <w:sz w:val="22"/>
          <w:szCs w:val="22"/>
        </w:rPr>
        <w:t xml:space="preserve"> respectively.</w:t>
      </w:r>
      <w:r w:rsidR="003F533F" w:rsidRPr="000C65B4">
        <w:rPr>
          <w:rFonts w:eastAsia="SimSun"/>
          <w:bCs/>
          <w:color w:val="000000" w:themeColor="text1"/>
          <w:kern w:val="0"/>
          <w:sz w:val="22"/>
          <w:szCs w:val="22"/>
        </w:rPr>
        <w:t xml:space="preserve"> Overall, t</w:t>
      </w:r>
      <w:r w:rsidR="000B6DB9" w:rsidRPr="000C65B4">
        <w:rPr>
          <w:rFonts w:eastAsia="SimSun"/>
          <w:bCs/>
          <w:color w:val="000000" w:themeColor="text1"/>
          <w:kern w:val="0"/>
          <w:sz w:val="22"/>
          <w:szCs w:val="22"/>
        </w:rPr>
        <w:t>he result</w:t>
      </w:r>
      <w:r w:rsidR="003F533F" w:rsidRPr="000C65B4">
        <w:rPr>
          <w:rFonts w:eastAsia="SimSun"/>
          <w:bCs/>
          <w:color w:val="000000" w:themeColor="text1"/>
          <w:kern w:val="0"/>
          <w:sz w:val="22"/>
          <w:szCs w:val="22"/>
        </w:rPr>
        <w:t>s</w:t>
      </w:r>
      <w:r w:rsidR="000B6DB9" w:rsidRPr="000C65B4">
        <w:rPr>
          <w:rFonts w:eastAsia="SimSun"/>
          <w:bCs/>
          <w:color w:val="000000" w:themeColor="text1"/>
          <w:kern w:val="0"/>
          <w:sz w:val="22"/>
          <w:szCs w:val="22"/>
        </w:rPr>
        <w:t xml:space="preserve"> indicate</w:t>
      </w:r>
      <w:r w:rsidR="003F533F" w:rsidRPr="000C65B4">
        <w:rPr>
          <w:rFonts w:eastAsia="SimSun"/>
          <w:bCs/>
          <w:color w:val="000000" w:themeColor="text1"/>
          <w:kern w:val="0"/>
          <w:sz w:val="22"/>
          <w:szCs w:val="22"/>
        </w:rPr>
        <w:t>d</w:t>
      </w:r>
      <w:r w:rsidR="000B6DB9" w:rsidRPr="000C65B4">
        <w:rPr>
          <w:rFonts w:eastAsia="SimSun"/>
          <w:bCs/>
          <w:color w:val="000000" w:themeColor="text1"/>
          <w:kern w:val="0"/>
          <w:sz w:val="22"/>
          <w:szCs w:val="22"/>
        </w:rPr>
        <w:t xml:space="preserve"> that the higher vocabulary depth </w:t>
      </w:r>
      <w:r w:rsidR="0092352E" w:rsidRPr="000C65B4">
        <w:rPr>
          <w:rFonts w:eastAsia="SimSun"/>
          <w:bCs/>
          <w:color w:val="000000" w:themeColor="text1"/>
          <w:kern w:val="0"/>
          <w:sz w:val="22"/>
          <w:szCs w:val="22"/>
        </w:rPr>
        <w:t>a learner had</w:t>
      </w:r>
      <w:r w:rsidR="000B6DB9" w:rsidRPr="000C65B4">
        <w:rPr>
          <w:rFonts w:eastAsia="SimSun"/>
          <w:bCs/>
          <w:color w:val="000000" w:themeColor="text1"/>
          <w:kern w:val="0"/>
          <w:sz w:val="22"/>
          <w:szCs w:val="22"/>
        </w:rPr>
        <w:t xml:space="preserve"> the more vocabulary learning strategies he or she use</w:t>
      </w:r>
      <w:r w:rsidR="0092352E" w:rsidRPr="000C65B4">
        <w:rPr>
          <w:rFonts w:eastAsia="SimSun"/>
          <w:bCs/>
          <w:color w:val="000000" w:themeColor="text1"/>
          <w:kern w:val="0"/>
          <w:sz w:val="22"/>
          <w:szCs w:val="22"/>
        </w:rPr>
        <w:t>d</w:t>
      </w:r>
      <w:r w:rsidR="000B6DB9" w:rsidRPr="000C65B4">
        <w:rPr>
          <w:rFonts w:eastAsia="SimSun"/>
          <w:bCs/>
          <w:color w:val="000000" w:themeColor="text1"/>
          <w:kern w:val="0"/>
          <w:sz w:val="22"/>
          <w:szCs w:val="22"/>
        </w:rPr>
        <w:t>.</w:t>
      </w:r>
    </w:p>
    <w:p w14:paraId="4BB5EA75" w14:textId="1CF06249" w:rsidR="00F845EF" w:rsidRDefault="00F845EF" w:rsidP="003D18F3">
      <w:pPr>
        <w:spacing w:afterLines="100" w:after="326" w:line="360" w:lineRule="auto"/>
        <w:ind w:firstLineChars="200" w:firstLine="440"/>
        <w:rPr>
          <w:rFonts w:eastAsia="SimSun"/>
          <w:bCs/>
          <w:color w:val="000000" w:themeColor="text1"/>
          <w:kern w:val="0"/>
          <w:sz w:val="22"/>
          <w:szCs w:val="22"/>
        </w:rPr>
      </w:pPr>
    </w:p>
    <w:p w14:paraId="4CF74929" w14:textId="634A3629" w:rsidR="00F845EF" w:rsidRDefault="00F845EF" w:rsidP="003D18F3">
      <w:pPr>
        <w:spacing w:afterLines="100" w:after="326" w:line="360" w:lineRule="auto"/>
        <w:ind w:firstLineChars="200" w:firstLine="440"/>
        <w:rPr>
          <w:rFonts w:eastAsia="SimSun"/>
          <w:bCs/>
          <w:color w:val="000000" w:themeColor="text1"/>
          <w:kern w:val="0"/>
          <w:sz w:val="22"/>
          <w:szCs w:val="22"/>
        </w:rPr>
      </w:pPr>
    </w:p>
    <w:p w14:paraId="310C9CE2" w14:textId="2B6BCBAE" w:rsidR="00F845EF" w:rsidRDefault="00F845EF" w:rsidP="003D18F3">
      <w:pPr>
        <w:spacing w:afterLines="100" w:after="326" w:line="360" w:lineRule="auto"/>
        <w:ind w:firstLineChars="200" w:firstLine="440"/>
        <w:rPr>
          <w:rFonts w:eastAsia="SimSun"/>
          <w:bCs/>
          <w:color w:val="000000" w:themeColor="text1"/>
          <w:kern w:val="0"/>
          <w:sz w:val="22"/>
          <w:szCs w:val="22"/>
        </w:rPr>
      </w:pPr>
    </w:p>
    <w:p w14:paraId="617196EB" w14:textId="77777777" w:rsidR="00F845EF" w:rsidRPr="000C65B4" w:rsidRDefault="00F845EF" w:rsidP="003D18F3">
      <w:pPr>
        <w:spacing w:afterLines="100" w:after="326" w:line="360" w:lineRule="auto"/>
        <w:ind w:firstLineChars="200" w:firstLine="440"/>
        <w:rPr>
          <w:rFonts w:eastAsia="SimSun"/>
          <w:bCs/>
          <w:color w:val="000000" w:themeColor="text1"/>
          <w:kern w:val="0"/>
          <w:sz w:val="22"/>
          <w:szCs w:val="22"/>
        </w:rPr>
      </w:pPr>
    </w:p>
    <w:p w14:paraId="11901785" w14:textId="069059BE" w:rsidR="004B4E49" w:rsidRPr="000C65B4" w:rsidRDefault="006B4AC4" w:rsidP="0059391E">
      <w:pPr>
        <w:pStyle w:val="ae"/>
        <w:rPr>
          <w:rFonts w:eastAsia="SimSun"/>
          <w:bCs/>
          <w:kern w:val="0"/>
        </w:rPr>
      </w:pPr>
      <w:bookmarkStart w:id="270" w:name="_Ref67768260"/>
      <w:bookmarkStart w:id="271" w:name="_Toc69819591"/>
      <w:bookmarkStart w:id="272" w:name="_Toc74058759"/>
      <w:r w:rsidRPr="000C65B4">
        <w:lastRenderedPageBreak/>
        <w:t xml:space="preserve">Table </w:t>
      </w:r>
      <w:fldSimple w:instr=" SEQ Table \* ARABIC ">
        <w:r w:rsidR="00F0173F">
          <w:rPr>
            <w:noProof/>
          </w:rPr>
          <w:t>18</w:t>
        </w:r>
      </w:fldSimple>
      <w:bookmarkEnd w:id="270"/>
      <w:r w:rsidR="00DE3216" w:rsidRPr="000C65B4">
        <w:rPr>
          <w:noProof/>
        </w:rPr>
        <w:t>.</w:t>
      </w:r>
      <w:r w:rsidRPr="000C65B4">
        <w:t xml:space="preserve"> Pearson Correlation </w:t>
      </w:r>
      <w:r w:rsidR="00DC7FE0" w:rsidRPr="000C65B4">
        <w:t>B</w:t>
      </w:r>
      <w:r w:rsidRPr="000C65B4">
        <w:t xml:space="preserve">etween Learning Strategy and the </w:t>
      </w:r>
      <w:r w:rsidR="007827A0" w:rsidRPr="000C65B4">
        <w:t>D</w:t>
      </w:r>
      <w:r w:rsidRPr="000C65B4">
        <w:t>epth of V</w:t>
      </w:r>
      <w:r w:rsidR="003F667B" w:rsidRPr="000C65B4">
        <w:t xml:space="preserve">ocabulary </w:t>
      </w:r>
      <w:r w:rsidRPr="000C65B4">
        <w:t>K</w:t>
      </w:r>
      <w:bookmarkEnd w:id="271"/>
      <w:r w:rsidR="003F667B" w:rsidRPr="000C65B4">
        <w:t>nowledge</w:t>
      </w:r>
      <w:bookmarkEnd w:id="272"/>
    </w:p>
    <w:tbl>
      <w:tblPr>
        <w:tblW w:w="7122" w:type="dxa"/>
        <w:jc w:val="center"/>
        <w:tblLayout w:type="fixed"/>
        <w:tblLook w:val="04A0" w:firstRow="1" w:lastRow="0" w:firstColumn="1" w:lastColumn="0" w:noHBand="0" w:noVBand="1"/>
      </w:tblPr>
      <w:tblGrid>
        <w:gridCol w:w="582"/>
        <w:gridCol w:w="582"/>
        <w:gridCol w:w="728"/>
        <w:gridCol w:w="871"/>
        <w:gridCol w:w="872"/>
        <w:gridCol w:w="872"/>
        <w:gridCol w:w="871"/>
        <w:gridCol w:w="872"/>
        <w:gridCol w:w="872"/>
      </w:tblGrid>
      <w:tr w:rsidR="003F667B" w:rsidRPr="000C65B4" w14:paraId="5BCDDA68" w14:textId="77777777" w:rsidTr="00622B0B">
        <w:trPr>
          <w:cantSplit/>
          <w:trHeight w:hRule="exact" w:val="340"/>
          <w:jc w:val="center"/>
        </w:trPr>
        <w:tc>
          <w:tcPr>
            <w:tcW w:w="582" w:type="dxa"/>
            <w:tcBorders>
              <w:top w:val="single" w:sz="12" w:space="0" w:color="000000" w:themeColor="text1"/>
              <w:left w:val="nil"/>
              <w:bottom w:val="single" w:sz="8" w:space="0" w:color="000000" w:themeColor="text1"/>
              <w:right w:val="nil"/>
            </w:tcBorders>
            <w:shd w:val="clear" w:color="auto" w:fill="auto"/>
            <w:noWrap/>
            <w:vAlign w:val="center"/>
            <w:hideMark/>
          </w:tcPr>
          <w:p w14:paraId="19F34E2D" w14:textId="77777777" w:rsidR="003F667B" w:rsidRPr="000C65B4" w:rsidRDefault="003F667B" w:rsidP="00BC0B0F">
            <w:pPr>
              <w:rPr>
                <w:rFonts w:ascii="DengXian" w:eastAsia="DengXian" w:hAnsi="DengXian" w:cs="SimSun"/>
                <w:color w:val="000000"/>
                <w:kern w:val="0"/>
                <w:sz w:val="21"/>
                <w:szCs w:val="21"/>
              </w:rPr>
            </w:pPr>
            <w:r w:rsidRPr="000C65B4">
              <w:rPr>
                <w:rFonts w:ascii="DengXian" w:eastAsia="DengXian" w:hAnsi="DengXian" w:cs="SimSun" w:hint="eastAsia"/>
                <w:color w:val="000000"/>
                <w:kern w:val="0"/>
                <w:sz w:val="21"/>
                <w:szCs w:val="21"/>
              </w:rPr>
              <w:t xml:space="preserve">　</w:t>
            </w:r>
          </w:p>
        </w:tc>
        <w:tc>
          <w:tcPr>
            <w:tcW w:w="1310" w:type="dxa"/>
            <w:gridSpan w:val="2"/>
            <w:tcBorders>
              <w:top w:val="single" w:sz="12" w:space="0" w:color="000000" w:themeColor="text1"/>
              <w:left w:val="nil"/>
              <w:bottom w:val="single" w:sz="8" w:space="0" w:color="000000" w:themeColor="text1"/>
            </w:tcBorders>
            <w:shd w:val="clear" w:color="000000" w:fill="FFFFFF"/>
            <w:vAlign w:val="center"/>
            <w:hideMark/>
          </w:tcPr>
          <w:p w14:paraId="260ACEF2" w14:textId="77777777" w:rsidR="003F667B" w:rsidRPr="000C65B4" w:rsidRDefault="003F667B" w:rsidP="00BC0B0F">
            <w:pPr>
              <w:rPr>
                <w:rFonts w:ascii="DengXian" w:eastAsia="DengXian" w:hAnsi="DengXian" w:cs="SimSun"/>
                <w:color w:val="000000"/>
                <w:kern w:val="0"/>
                <w:sz w:val="21"/>
                <w:szCs w:val="21"/>
              </w:rPr>
            </w:pPr>
            <w:r w:rsidRPr="000C65B4">
              <w:rPr>
                <w:rFonts w:ascii="DengXian" w:eastAsia="DengXian" w:hAnsi="DengXian" w:cs="SimSun" w:hint="eastAsia"/>
                <w:color w:val="000000"/>
                <w:kern w:val="0"/>
                <w:sz w:val="21"/>
                <w:szCs w:val="21"/>
              </w:rPr>
              <w:t xml:space="preserve">　</w:t>
            </w:r>
          </w:p>
        </w:tc>
        <w:tc>
          <w:tcPr>
            <w:tcW w:w="871" w:type="dxa"/>
            <w:tcBorders>
              <w:top w:val="single" w:sz="12" w:space="0" w:color="000000" w:themeColor="text1"/>
              <w:bottom w:val="single" w:sz="8" w:space="0" w:color="000000" w:themeColor="text1"/>
            </w:tcBorders>
            <w:shd w:val="clear" w:color="000000" w:fill="FFFFFF"/>
            <w:vAlign w:val="center"/>
            <w:hideMark/>
          </w:tcPr>
          <w:p w14:paraId="07B1CF0B"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LS1</w:t>
            </w:r>
          </w:p>
        </w:tc>
        <w:tc>
          <w:tcPr>
            <w:tcW w:w="872" w:type="dxa"/>
            <w:tcBorders>
              <w:top w:val="single" w:sz="12" w:space="0" w:color="000000" w:themeColor="text1"/>
              <w:bottom w:val="single" w:sz="8" w:space="0" w:color="000000" w:themeColor="text1"/>
            </w:tcBorders>
            <w:shd w:val="clear" w:color="000000" w:fill="FFFFFF"/>
            <w:vAlign w:val="center"/>
            <w:hideMark/>
          </w:tcPr>
          <w:p w14:paraId="4B608428"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LS2</w:t>
            </w:r>
          </w:p>
        </w:tc>
        <w:tc>
          <w:tcPr>
            <w:tcW w:w="872" w:type="dxa"/>
            <w:tcBorders>
              <w:top w:val="single" w:sz="12" w:space="0" w:color="000000" w:themeColor="text1"/>
              <w:bottom w:val="single" w:sz="8" w:space="0" w:color="000000" w:themeColor="text1"/>
            </w:tcBorders>
            <w:shd w:val="clear" w:color="000000" w:fill="FFFFFF"/>
            <w:vAlign w:val="center"/>
            <w:hideMark/>
          </w:tcPr>
          <w:p w14:paraId="50BABDFC"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LS3</w:t>
            </w:r>
          </w:p>
        </w:tc>
        <w:tc>
          <w:tcPr>
            <w:tcW w:w="871" w:type="dxa"/>
            <w:tcBorders>
              <w:top w:val="single" w:sz="12" w:space="0" w:color="000000" w:themeColor="text1"/>
              <w:bottom w:val="single" w:sz="8" w:space="0" w:color="000000" w:themeColor="text1"/>
            </w:tcBorders>
            <w:shd w:val="clear" w:color="000000" w:fill="FFFFFF"/>
            <w:vAlign w:val="center"/>
            <w:hideMark/>
          </w:tcPr>
          <w:p w14:paraId="27174304"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LS4</w:t>
            </w:r>
          </w:p>
        </w:tc>
        <w:tc>
          <w:tcPr>
            <w:tcW w:w="872" w:type="dxa"/>
            <w:tcBorders>
              <w:top w:val="single" w:sz="12" w:space="0" w:color="000000" w:themeColor="text1"/>
              <w:bottom w:val="single" w:sz="8" w:space="0" w:color="000000" w:themeColor="text1"/>
            </w:tcBorders>
            <w:shd w:val="clear" w:color="000000" w:fill="FFFFFF"/>
            <w:vAlign w:val="center"/>
            <w:hideMark/>
          </w:tcPr>
          <w:p w14:paraId="4272BB75"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LS5</w:t>
            </w:r>
          </w:p>
        </w:tc>
        <w:tc>
          <w:tcPr>
            <w:tcW w:w="872" w:type="dxa"/>
            <w:tcBorders>
              <w:top w:val="single" w:sz="12" w:space="0" w:color="000000" w:themeColor="text1"/>
              <w:bottom w:val="single" w:sz="8" w:space="0" w:color="000000" w:themeColor="text1"/>
            </w:tcBorders>
            <w:shd w:val="clear" w:color="000000" w:fill="FFFFFF"/>
            <w:vAlign w:val="center"/>
            <w:hideMark/>
          </w:tcPr>
          <w:p w14:paraId="468E4A86" w14:textId="77ACEF0F"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TS</w:t>
            </w:r>
          </w:p>
        </w:tc>
      </w:tr>
      <w:tr w:rsidR="003F667B" w:rsidRPr="000C65B4" w14:paraId="0E33B2CB" w14:textId="77777777" w:rsidTr="00955EFF">
        <w:trPr>
          <w:cantSplit/>
          <w:trHeight w:hRule="exact" w:val="284"/>
          <w:jc w:val="center"/>
        </w:trPr>
        <w:tc>
          <w:tcPr>
            <w:tcW w:w="582" w:type="dxa"/>
            <w:vMerge w:val="restart"/>
            <w:tcBorders>
              <w:top w:val="single" w:sz="8" w:space="0" w:color="000000" w:themeColor="text1"/>
              <w:left w:val="nil"/>
              <w:bottom w:val="single" w:sz="4" w:space="0" w:color="AEAAAA"/>
              <w:right w:val="nil"/>
            </w:tcBorders>
            <w:shd w:val="clear" w:color="auto" w:fill="auto"/>
            <w:vAlign w:val="center"/>
            <w:hideMark/>
          </w:tcPr>
          <w:p w14:paraId="65E90FDD" w14:textId="71943A90"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GL</w:t>
            </w:r>
          </w:p>
        </w:tc>
        <w:tc>
          <w:tcPr>
            <w:tcW w:w="582" w:type="dxa"/>
            <w:vMerge w:val="restart"/>
            <w:tcBorders>
              <w:top w:val="single" w:sz="8" w:space="0" w:color="000000" w:themeColor="text1"/>
              <w:left w:val="nil"/>
              <w:bottom w:val="single" w:sz="4" w:space="0" w:color="AEAAAA" w:themeColor="background2" w:themeShade="BF"/>
              <w:right w:val="nil"/>
            </w:tcBorders>
            <w:shd w:val="clear" w:color="auto" w:fill="auto"/>
            <w:vAlign w:val="center"/>
            <w:hideMark/>
          </w:tcPr>
          <w:p w14:paraId="391290F7"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DVK1</w:t>
            </w:r>
          </w:p>
        </w:tc>
        <w:tc>
          <w:tcPr>
            <w:tcW w:w="727" w:type="dxa"/>
            <w:tcBorders>
              <w:top w:val="single" w:sz="8" w:space="0" w:color="000000" w:themeColor="text1"/>
              <w:left w:val="nil"/>
              <w:bottom w:val="nil"/>
              <w:right w:val="nil"/>
            </w:tcBorders>
            <w:shd w:val="clear" w:color="auto" w:fill="auto"/>
            <w:noWrap/>
            <w:vAlign w:val="center"/>
            <w:hideMark/>
          </w:tcPr>
          <w:p w14:paraId="185031FE" w14:textId="360BDF7B" w:rsidR="003F667B" w:rsidRPr="000C65B4" w:rsidRDefault="003F667B" w:rsidP="00BC0B0F">
            <w:pPr>
              <w:rPr>
                <w:rFonts w:eastAsia="DengXian"/>
                <w:i/>
                <w:iCs/>
                <w:color w:val="000000"/>
                <w:kern w:val="0"/>
                <w:sz w:val="22"/>
                <w:szCs w:val="22"/>
              </w:rPr>
            </w:pPr>
            <w:r w:rsidRPr="000C65B4">
              <w:rPr>
                <w:rFonts w:eastAsia="DengXian"/>
                <w:i/>
                <w:iCs/>
                <w:color w:val="000000"/>
                <w:kern w:val="0"/>
                <w:sz w:val="22"/>
                <w:szCs w:val="22"/>
              </w:rPr>
              <w:t>r</w:t>
            </w:r>
          </w:p>
        </w:tc>
        <w:tc>
          <w:tcPr>
            <w:tcW w:w="871" w:type="dxa"/>
            <w:tcBorders>
              <w:top w:val="single" w:sz="8" w:space="0" w:color="000000" w:themeColor="text1"/>
              <w:left w:val="nil"/>
              <w:bottom w:val="nil"/>
              <w:right w:val="nil"/>
            </w:tcBorders>
            <w:shd w:val="clear" w:color="auto" w:fill="auto"/>
            <w:noWrap/>
            <w:vAlign w:val="center"/>
            <w:hideMark/>
          </w:tcPr>
          <w:p w14:paraId="579AA414"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0.111</w:t>
            </w:r>
          </w:p>
        </w:tc>
        <w:tc>
          <w:tcPr>
            <w:tcW w:w="872" w:type="dxa"/>
            <w:tcBorders>
              <w:top w:val="single" w:sz="8" w:space="0" w:color="000000" w:themeColor="text1"/>
              <w:left w:val="nil"/>
              <w:bottom w:val="nil"/>
              <w:right w:val="nil"/>
            </w:tcBorders>
            <w:shd w:val="clear" w:color="auto" w:fill="auto"/>
            <w:noWrap/>
            <w:vAlign w:val="center"/>
            <w:hideMark/>
          </w:tcPr>
          <w:p w14:paraId="6295860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.235</w:t>
            </w:r>
            <w:r w:rsidRPr="000C65B4">
              <w:rPr>
                <w:rFonts w:eastAsia="DengXian"/>
                <w:color w:val="000000"/>
                <w:kern w:val="0"/>
                <w:sz w:val="21"/>
                <w:szCs w:val="21"/>
                <w:vertAlign w:val="superscript"/>
              </w:rPr>
              <w:t>*</w:t>
            </w:r>
          </w:p>
        </w:tc>
        <w:tc>
          <w:tcPr>
            <w:tcW w:w="872" w:type="dxa"/>
            <w:tcBorders>
              <w:top w:val="single" w:sz="8" w:space="0" w:color="000000" w:themeColor="text1"/>
              <w:left w:val="nil"/>
              <w:bottom w:val="nil"/>
              <w:right w:val="nil"/>
            </w:tcBorders>
            <w:shd w:val="clear" w:color="auto" w:fill="auto"/>
            <w:noWrap/>
            <w:vAlign w:val="center"/>
            <w:hideMark/>
          </w:tcPr>
          <w:p w14:paraId="1D44AB6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0.161</w:t>
            </w:r>
          </w:p>
        </w:tc>
        <w:tc>
          <w:tcPr>
            <w:tcW w:w="871" w:type="dxa"/>
            <w:tcBorders>
              <w:top w:val="single" w:sz="8" w:space="0" w:color="000000" w:themeColor="text1"/>
              <w:left w:val="nil"/>
              <w:bottom w:val="nil"/>
              <w:right w:val="nil"/>
            </w:tcBorders>
            <w:shd w:val="clear" w:color="auto" w:fill="auto"/>
            <w:noWrap/>
            <w:vAlign w:val="center"/>
            <w:hideMark/>
          </w:tcPr>
          <w:p w14:paraId="6E70E3A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.226</w:t>
            </w:r>
            <w:r w:rsidRPr="000C65B4">
              <w:rPr>
                <w:rFonts w:eastAsia="DengXian"/>
                <w:color w:val="000000"/>
                <w:kern w:val="0"/>
                <w:sz w:val="21"/>
                <w:szCs w:val="21"/>
                <w:vertAlign w:val="superscript"/>
              </w:rPr>
              <w:t>*</w:t>
            </w:r>
          </w:p>
        </w:tc>
        <w:tc>
          <w:tcPr>
            <w:tcW w:w="872" w:type="dxa"/>
            <w:tcBorders>
              <w:top w:val="single" w:sz="8" w:space="0" w:color="000000" w:themeColor="text1"/>
              <w:left w:val="nil"/>
              <w:bottom w:val="nil"/>
              <w:right w:val="nil"/>
            </w:tcBorders>
            <w:shd w:val="clear" w:color="auto" w:fill="auto"/>
            <w:noWrap/>
            <w:vAlign w:val="center"/>
            <w:hideMark/>
          </w:tcPr>
          <w:p w14:paraId="7BDAC8A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.186</w:t>
            </w:r>
            <w:r w:rsidRPr="000C65B4">
              <w:rPr>
                <w:rFonts w:eastAsia="DengXian"/>
                <w:color w:val="000000"/>
                <w:kern w:val="0"/>
                <w:sz w:val="21"/>
                <w:szCs w:val="21"/>
                <w:vertAlign w:val="superscript"/>
              </w:rPr>
              <w:t>*</w:t>
            </w:r>
          </w:p>
        </w:tc>
        <w:tc>
          <w:tcPr>
            <w:tcW w:w="872" w:type="dxa"/>
            <w:tcBorders>
              <w:top w:val="single" w:sz="8" w:space="0" w:color="000000" w:themeColor="text1"/>
              <w:left w:val="nil"/>
              <w:bottom w:val="nil"/>
              <w:right w:val="nil"/>
            </w:tcBorders>
            <w:shd w:val="clear" w:color="auto" w:fill="auto"/>
            <w:noWrap/>
            <w:vAlign w:val="center"/>
            <w:hideMark/>
          </w:tcPr>
          <w:p w14:paraId="135064B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.230</w:t>
            </w:r>
            <w:r w:rsidRPr="000C65B4">
              <w:rPr>
                <w:rFonts w:eastAsia="DengXian"/>
                <w:color w:val="000000"/>
                <w:kern w:val="0"/>
                <w:sz w:val="21"/>
                <w:szCs w:val="21"/>
                <w:vertAlign w:val="superscript"/>
              </w:rPr>
              <w:t>*</w:t>
            </w:r>
          </w:p>
        </w:tc>
      </w:tr>
      <w:tr w:rsidR="003F667B" w:rsidRPr="000C65B4" w14:paraId="66D83D37"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02541F1D"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703A3CBA" w14:textId="77777777" w:rsidR="003F667B" w:rsidRPr="000C65B4" w:rsidRDefault="003F667B" w:rsidP="00BC0B0F">
            <w:pPr>
              <w:rPr>
                <w:rFonts w:eastAsia="DengXian"/>
                <w:color w:val="000000"/>
                <w:kern w:val="0"/>
                <w:sz w:val="21"/>
                <w:szCs w:val="21"/>
              </w:rPr>
            </w:pPr>
          </w:p>
        </w:tc>
        <w:tc>
          <w:tcPr>
            <w:tcW w:w="727" w:type="dxa"/>
            <w:tcBorders>
              <w:top w:val="nil"/>
              <w:left w:val="nil"/>
              <w:bottom w:val="nil"/>
              <w:right w:val="nil"/>
            </w:tcBorders>
            <w:shd w:val="clear" w:color="auto" w:fill="auto"/>
            <w:noWrap/>
            <w:vAlign w:val="center"/>
            <w:hideMark/>
          </w:tcPr>
          <w:p w14:paraId="05389753" w14:textId="26B0F136"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bottom w:val="nil"/>
              <w:right w:val="nil"/>
            </w:tcBorders>
            <w:shd w:val="clear" w:color="auto" w:fill="auto"/>
            <w:noWrap/>
            <w:vAlign w:val="center"/>
            <w:hideMark/>
          </w:tcPr>
          <w:p w14:paraId="6711F6FC" w14:textId="2BDD874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0.24</w:t>
            </w:r>
            <w:r w:rsidR="003D18F3" w:rsidRPr="000C65B4">
              <w:rPr>
                <w:rFonts w:eastAsia="DengXian"/>
                <w:color w:val="000000"/>
                <w:kern w:val="0"/>
                <w:sz w:val="22"/>
                <w:szCs w:val="22"/>
              </w:rPr>
              <w:t>0</w:t>
            </w:r>
          </w:p>
        </w:tc>
        <w:tc>
          <w:tcPr>
            <w:tcW w:w="872" w:type="dxa"/>
            <w:tcBorders>
              <w:top w:val="nil"/>
              <w:left w:val="nil"/>
              <w:bottom w:val="nil"/>
              <w:right w:val="nil"/>
            </w:tcBorders>
            <w:shd w:val="clear" w:color="auto" w:fill="auto"/>
            <w:noWrap/>
            <w:vAlign w:val="center"/>
            <w:hideMark/>
          </w:tcPr>
          <w:p w14:paraId="373D055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0.012</w:t>
            </w:r>
          </w:p>
        </w:tc>
        <w:tc>
          <w:tcPr>
            <w:tcW w:w="872" w:type="dxa"/>
            <w:tcBorders>
              <w:top w:val="nil"/>
              <w:left w:val="nil"/>
              <w:bottom w:val="nil"/>
              <w:right w:val="nil"/>
            </w:tcBorders>
            <w:shd w:val="clear" w:color="auto" w:fill="auto"/>
            <w:noWrap/>
            <w:vAlign w:val="center"/>
            <w:hideMark/>
          </w:tcPr>
          <w:p w14:paraId="3B03257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0.088</w:t>
            </w:r>
          </w:p>
        </w:tc>
        <w:tc>
          <w:tcPr>
            <w:tcW w:w="871" w:type="dxa"/>
            <w:tcBorders>
              <w:top w:val="nil"/>
              <w:left w:val="nil"/>
              <w:bottom w:val="nil"/>
              <w:right w:val="nil"/>
            </w:tcBorders>
            <w:shd w:val="clear" w:color="auto" w:fill="auto"/>
            <w:noWrap/>
            <w:vAlign w:val="center"/>
            <w:hideMark/>
          </w:tcPr>
          <w:p w14:paraId="02C0081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0.016</w:t>
            </w:r>
          </w:p>
        </w:tc>
        <w:tc>
          <w:tcPr>
            <w:tcW w:w="872" w:type="dxa"/>
            <w:tcBorders>
              <w:top w:val="nil"/>
              <w:left w:val="nil"/>
              <w:bottom w:val="nil"/>
              <w:right w:val="nil"/>
            </w:tcBorders>
            <w:shd w:val="clear" w:color="auto" w:fill="auto"/>
            <w:noWrap/>
            <w:vAlign w:val="center"/>
            <w:hideMark/>
          </w:tcPr>
          <w:p w14:paraId="1C02278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0.049</w:t>
            </w:r>
          </w:p>
        </w:tc>
        <w:tc>
          <w:tcPr>
            <w:tcW w:w="872" w:type="dxa"/>
            <w:tcBorders>
              <w:top w:val="nil"/>
              <w:left w:val="nil"/>
              <w:bottom w:val="nil"/>
              <w:right w:val="nil"/>
            </w:tcBorders>
            <w:shd w:val="clear" w:color="auto" w:fill="auto"/>
            <w:noWrap/>
            <w:vAlign w:val="center"/>
            <w:hideMark/>
          </w:tcPr>
          <w:p w14:paraId="19B2439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0.014</w:t>
            </w:r>
          </w:p>
        </w:tc>
      </w:tr>
      <w:tr w:rsidR="003F667B" w:rsidRPr="000C65B4" w14:paraId="7A64EF93"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7D9A2CBB"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1EB2F70D"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4" w:space="0" w:color="AEAAAA"/>
              <w:right w:val="nil"/>
            </w:tcBorders>
            <w:shd w:val="clear" w:color="auto" w:fill="auto"/>
            <w:noWrap/>
            <w:vAlign w:val="center"/>
            <w:hideMark/>
          </w:tcPr>
          <w:p w14:paraId="52BC5D9A" w14:textId="5A4EF391"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4" w:space="0" w:color="AEAAAA"/>
              <w:right w:val="nil"/>
            </w:tcBorders>
            <w:shd w:val="clear" w:color="auto" w:fill="auto"/>
            <w:noWrap/>
            <w:vAlign w:val="center"/>
            <w:hideMark/>
          </w:tcPr>
          <w:p w14:paraId="1F5FB96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3658AA2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0284EFD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1" w:type="dxa"/>
            <w:tcBorders>
              <w:top w:val="nil"/>
              <w:left w:val="nil"/>
              <w:bottom w:val="single" w:sz="4" w:space="0" w:color="AEAAAA"/>
              <w:right w:val="nil"/>
            </w:tcBorders>
            <w:shd w:val="clear" w:color="auto" w:fill="auto"/>
            <w:noWrap/>
            <w:vAlign w:val="center"/>
            <w:hideMark/>
          </w:tcPr>
          <w:p w14:paraId="40F2CC9F"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3DA0D9B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5ECD05D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r>
      <w:tr w:rsidR="003F667B" w:rsidRPr="000C65B4" w14:paraId="26B558CB"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178EEA29" w14:textId="77777777" w:rsidR="003F667B" w:rsidRPr="000C65B4" w:rsidRDefault="003F667B" w:rsidP="00BC0B0F">
            <w:pPr>
              <w:rPr>
                <w:rFonts w:eastAsia="DengXian"/>
                <w:color w:val="000000"/>
                <w:kern w:val="0"/>
                <w:sz w:val="21"/>
                <w:szCs w:val="21"/>
              </w:rPr>
            </w:pPr>
          </w:p>
        </w:tc>
        <w:tc>
          <w:tcPr>
            <w:tcW w:w="582" w:type="dxa"/>
            <w:vMerge w:val="restart"/>
            <w:tcBorders>
              <w:top w:val="nil"/>
              <w:left w:val="nil"/>
              <w:bottom w:val="single" w:sz="4" w:space="0" w:color="AEAAAA" w:themeColor="background2" w:themeShade="BF"/>
              <w:right w:val="nil"/>
            </w:tcBorders>
            <w:shd w:val="clear" w:color="auto" w:fill="auto"/>
            <w:vAlign w:val="center"/>
            <w:hideMark/>
          </w:tcPr>
          <w:p w14:paraId="60B9E77B"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DVK2</w:t>
            </w:r>
          </w:p>
        </w:tc>
        <w:tc>
          <w:tcPr>
            <w:tcW w:w="727" w:type="dxa"/>
            <w:tcBorders>
              <w:top w:val="nil"/>
              <w:left w:val="nil"/>
              <w:bottom w:val="nil"/>
              <w:right w:val="nil"/>
            </w:tcBorders>
            <w:shd w:val="clear" w:color="auto" w:fill="auto"/>
            <w:noWrap/>
            <w:vAlign w:val="center"/>
            <w:hideMark/>
          </w:tcPr>
          <w:p w14:paraId="56F2498D" w14:textId="3BD04A9E"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nil"/>
              <w:left w:val="nil"/>
              <w:bottom w:val="nil"/>
              <w:right w:val="nil"/>
            </w:tcBorders>
            <w:shd w:val="clear" w:color="auto" w:fill="auto"/>
            <w:noWrap/>
            <w:vAlign w:val="center"/>
            <w:hideMark/>
          </w:tcPr>
          <w:p w14:paraId="27FC875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0.008</w:t>
            </w:r>
          </w:p>
        </w:tc>
        <w:tc>
          <w:tcPr>
            <w:tcW w:w="872" w:type="dxa"/>
            <w:tcBorders>
              <w:top w:val="nil"/>
              <w:left w:val="nil"/>
              <w:bottom w:val="nil"/>
              <w:right w:val="nil"/>
            </w:tcBorders>
            <w:shd w:val="clear" w:color="auto" w:fill="auto"/>
            <w:noWrap/>
            <w:vAlign w:val="center"/>
            <w:hideMark/>
          </w:tcPr>
          <w:p w14:paraId="1DE08AF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0.047</w:t>
            </w:r>
          </w:p>
        </w:tc>
        <w:tc>
          <w:tcPr>
            <w:tcW w:w="872" w:type="dxa"/>
            <w:tcBorders>
              <w:top w:val="nil"/>
              <w:left w:val="nil"/>
              <w:bottom w:val="nil"/>
              <w:right w:val="nil"/>
            </w:tcBorders>
            <w:shd w:val="clear" w:color="auto" w:fill="auto"/>
            <w:noWrap/>
            <w:vAlign w:val="center"/>
            <w:hideMark/>
          </w:tcPr>
          <w:p w14:paraId="4A3F08D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-0.055</w:t>
            </w:r>
          </w:p>
        </w:tc>
        <w:tc>
          <w:tcPr>
            <w:tcW w:w="871" w:type="dxa"/>
            <w:tcBorders>
              <w:top w:val="nil"/>
              <w:left w:val="nil"/>
              <w:bottom w:val="nil"/>
              <w:right w:val="nil"/>
            </w:tcBorders>
            <w:shd w:val="clear" w:color="auto" w:fill="auto"/>
            <w:noWrap/>
            <w:vAlign w:val="center"/>
            <w:hideMark/>
          </w:tcPr>
          <w:p w14:paraId="6F429F94"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0.028</w:t>
            </w:r>
          </w:p>
        </w:tc>
        <w:tc>
          <w:tcPr>
            <w:tcW w:w="872" w:type="dxa"/>
            <w:tcBorders>
              <w:top w:val="nil"/>
              <w:left w:val="nil"/>
              <w:bottom w:val="nil"/>
              <w:right w:val="nil"/>
            </w:tcBorders>
            <w:shd w:val="clear" w:color="auto" w:fill="auto"/>
            <w:noWrap/>
            <w:vAlign w:val="center"/>
            <w:hideMark/>
          </w:tcPr>
          <w:p w14:paraId="69F0E68D"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0.154</w:t>
            </w:r>
          </w:p>
        </w:tc>
        <w:tc>
          <w:tcPr>
            <w:tcW w:w="872" w:type="dxa"/>
            <w:tcBorders>
              <w:top w:val="nil"/>
              <w:left w:val="nil"/>
              <w:bottom w:val="nil"/>
              <w:right w:val="nil"/>
            </w:tcBorders>
            <w:shd w:val="clear" w:color="auto" w:fill="auto"/>
            <w:noWrap/>
            <w:vAlign w:val="center"/>
            <w:hideMark/>
          </w:tcPr>
          <w:p w14:paraId="59C99DB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0.052</w:t>
            </w:r>
          </w:p>
        </w:tc>
      </w:tr>
      <w:tr w:rsidR="003F667B" w:rsidRPr="000C65B4" w14:paraId="493EBB7D"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50A7E0E0"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536AD69A" w14:textId="77777777" w:rsidR="003F667B" w:rsidRPr="000C65B4" w:rsidRDefault="003F667B" w:rsidP="00BC0B0F">
            <w:pPr>
              <w:rPr>
                <w:rFonts w:eastAsia="DengXian"/>
                <w:color w:val="000000"/>
                <w:kern w:val="0"/>
                <w:sz w:val="21"/>
                <w:szCs w:val="21"/>
              </w:rPr>
            </w:pPr>
          </w:p>
        </w:tc>
        <w:tc>
          <w:tcPr>
            <w:tcW w:w="727" w:type="dxa"/>
            <w:tcBorders>
              <w:top w:val="nil"/>
              <w:left w:val="nil"/>
              <w:bottom w:val="nil"/>
              <w:right w:val="nil"/>
            </w:tcBorders>
            <w:shd w:val="clear" w:color="auto" w:fill="auto"/>
            <w:noWrap/>
            <w:vAlign w:val="center"/>
            <w:hideMark/>
          </w:tcPr>
          <w:p w14:paraId="44B7BAFF" w14:textId="5AAC7FD5"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bottom w:val="nil"/>
              <w:right w:val="nil"/>
            </w:tcBorders>
            <w:shd w:val="clear" w:color="auto" w:fill="auto"/>
            <w:noWrap/>
            <w:vAlign w:val="center"/>
            <w:hideMark/>
          </w:tcPr>
          <w:p w14:paraId="578D957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0.936</w:t>
            </w:r>
          </w:p>
        </w:tc>
        <w:tc>
          <w:tcPr>
            <w:tcW w:w="872" w:type="dxa"/>
            <w:tcBorders>
              <w:top w:val="nil"/>
              <w:left w:val="nil"/>
              <w:bottom w:val="nil"/>
              <w:right w:val="nil"/>
            </w:tcBorders>
            <w:shd w:val="clear" w:color="auto" w:fill="auto"/>
            <w:noWrap/>
            <w:vAlign w:val="center"/>
            <w:hideMark/>
          </w:tcPr>
          <w:p w14:paraId="6DAACA7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0.621</w:t>
            </w:r>
          </w:p>
        </w:tc>
        <w:tc>
          <w:tcPr>
            <w:tcW w:w="872" w:type="dxa"/>
            <w:tcBorders>
              <w:top w:val="nil"/>
              <w:left w:val="nil"/>
              <w:bottom w:val="nil"/>
              <w:right w:val="nil"/>
            </w:tcBorders>
            <w:shd w:val="clear" w:color="auto" w:fill="auto"/>
            <w:noWrap/>
            <w:vAlign w:val="center"/>
            <w:hideMark/>
          </w:tcPr>
          <w:p w14:paraId="4C2737B0" w14:textId="6C9B7825"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0.56</w:t>
            </w:r>
            <w:r w:rsidR="003D18F3" w:rsidRPr="000C65B4">
              <w:rPr>
                <w:rFonts w:eastAsia="DengXian"/>
                <w:color w:val="000000"/>
                <w:kern w:val="0"/>
                <w:sz w:val="22"/>
                <w:szCs w:val="22"/>
              </w:rPr>
              <w:t>0</w:t>
            </w:r>
          </w:p>
        </w:tc>
        <w:tc>
          <w:tcPr>
            <w:tcW w:w="871" w:type="dxa"/>
            <w:tcBorders>
              <w:top w:val="nil"/>
              <w:left w:val="nil"/>
              <w:bottom w:val="nil"/>
              <w:right w:val="nil"/>
            </w:tcBorders>
            <w:shd w:val="clear" w:color="auto" w:fill="auto"/>
            <w:noWrap/>
            <w:vAlign w:val="center"/>
            <w:hideMark/>
          </w:tcPr>
          <w:p w14:paraId="179034C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0.772</w:t>
            </w:r>
          </w:p>
        </w:tc>
        <w:tc>
          <w:tcPr>
            <w:tcW w:w="872" w:type="dxa"/>
            <w:tcBorders>
              <w:top w:val="nil"/>
              <w:left w:val="nil"/>
              <w:bottom w:val="nil"/>
              <w:right w:val="nil"/>
            </w:tcBorders>
            <w:shd w:val="clear" w:color="auto" w:fill="auto"/>
            <w:noWrap/>
            <w:vAlign w:val="center"/>
            <w:hideMark/>
          </w:tcPr>
          <w:p w14:paraId="124587F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0.103</w:t>
            </w:r>
          </w:p>
        </w:tc>
        <w:tc>
          <w:tcPr>
            <w:tcW w:w="872" w:type="dxa"/>
            <w:tcBorders>
              <w:top w:val="nil"/>
              <w:left w:val="nil"/>
              <w:bottom w:val="nil"/>
              <w:right w:val="nil"/>
            </w:tcBorders>
            <w:shd w:val="clear" w:color="auto" w:fill="auto"/>
            <w:noWrap/>
            <w:vAlign w:val="center"/>
            <w:hideMark/>
          </w:tcPr>
          <w:p w14:paraId="107DE82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0.585</w:t>
            </w:r>
          </w:p>
        </w:tc>
      </w:tr>
      <w:tr w:rsidR="003F667B" w:rsidRPr="000C65B4" w14:paraId="2EDF98EE"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7AE0F53B"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232CDFAE"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4" w:space="0" w:color="AEAAAA"/>
              <w:right w:val="nil"/>
            </w:tcBorders>
            <w:shd w:val="clear" w:color="auto" w:fill="auto"/>
            <w:noWrap/>
            <w:vAlign w:val="center"/>
            <w:hideMark/>
          </w:tcPr>
          <w:p w14:paraId="0B8DEACF" w14:textId="1B78B5AC"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4" w:space="0" w:color="AEAAAA"/>
              <w:right w:val="nil"/>
            </w:tcBorders>
            <w:shd w:val="clear" w:color="auto" w:fill="auto"/>
            <w:noWrap/>
            <w:vAlign w:val="center"/>
            <w:hideMark/>
          </w:tcPr>
          <w:p w14:paraId="5E75BD7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65F1ABB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035625A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1" w:type="dxa"/>
            <w:tcBorders>
              <w:top w:val="nil"/>
              <w:left w:val="nil"/>
              <w:bottom w:val="single" w:sz="4" w:space="0" w:color="AEAAAA"/>
              <w:right w:val="nil"/>
            </w:tcBorders>
            <w:shd w:val="clear" w:color="auto" w:fill="auto"/>
            <w:noWrap/>
            <w:vAlign w:val="center"/>
            <w:hideMark/>
          </w:tcPr>
          <w:p w14:paraId="1AEFA07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75EC7196"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4" w:space="0" w:color="AEAAAA"/>
              <w:right w:val="nil"/>
            </w:tcBorders>
            <w:shd w:val="clear" w:color="auto" w:fill="auto"/>
            <w:noWrap/>
            <w:vAlign w:val="center"/>
            <w:hideMark/>
          </w:tcPr>
          <w:p w14:paraId="0ACE7EB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r>
      <w:tr w:rsidR="003F667B" w:rsidRPr="000C65B4" w14:paraId="067DD381"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786FC3A2" w14:textId="77777777" w:rsidR="003F667B" w:rsidRPr="000C65B4" w:rsidRDefault="003F667B" w:rsidP="00BC0B0F">
            <w:pPr>
              <w:rPr>
                <w:rFonts w:eastAsia="DengXian"/>
                <w:color w:val="000000"/>
                <w:kern w:val="0"/>
                <w:sz w:val="21"/>
                <w:szCs w:val="21"/>
              </w:rPr>
            </w:pPr>
          </w:p>
        </w:tc>
        <w:tc>
          <w:tcPr>
            <w:tcW w:w="582" w:type="dxa"/>
            <w:vMerge w:val="restart"/>
            <w:tcBorders>
              <w:top w:val="nil"/>
              <w:left w:val="nil"/>
              <w:bottom w:val="single" w:sz="4" w:space="0" w:color="AEAAAA" w:themeColor="background2" w:themeShade="BF"/>
              <w:right w:val="nil"/>
            </w:tcBorders>
            <w:shd w:val="clear" w:color="auto" w:fill="auto"/>
            <w:vAlign w:val="center"/>
            <w:hideMark/>
          </w:tcPr>
          <w:p w14:paraId="72B110F0" w14:textId="533BA0C3"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TDVK</w:t>
            </w:r>
          </w:p>
        </w:tc>
        <w:tc>
          <w:tcPr>
            <w:tcW w:w="727" w:type="dxa"/>
            <w:tcBorders>
              <w:top w:val="nil"/>
              <w:left w:val="nil"/>
              <w:bottom w:val="nil"/>
              <w:right w:val="nil"/>
            </w:tcBorders>
            <w:shd w:val="clear" w:color="auto" w:fill="auto"/>
            <w:noWrap/>
            <w:vAlign w:val="center"/>
            <w:hideMark/>
          </w:tcPr>
          <w:p w14:paraId="0DE3C765" w14:textId="56AF4970"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nil"/>
              <w:left w:val="nil"/>
              <w:bottom w:val="nil"/>
              <w:right w:val="nil"/>
            </w:tcBorders>
            <w:shd w:val="clear" w:color="auto" w:fill="auto"/>
            <w:noWrap/>
            <w:vAlign w:val="center"/>
            <w:hideMark/>
          </w:tcPr>
          <w:p w14:paraId="7665191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0.077</w:t>
            </w:r>
          </w:p>
        </w:tc>
        <w:tc>
          <w:tcPr>
            <w:tcW w:w="872" w:type="dxa"/>
            <w:tcBorders>
              <w:top w:val="nil"/>
              <w:left w:val="nil"/>
              <w:bottom w:val="nil"/>
              <w:right w:val="nil"/>
            </w:tcBorders>
            <w:shd w:val="clear" w:color="auto" w:fill="auto"/>
            <w:noWrap/>
            <w:vAlign w:val="center"/>
            <w:hideMark/>
          </w:tcPr>
          <w:p w14:paraId="1F7FCE43" w14:textId="2D672B60"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0.18</w:t>
            </w:r>
            <w:r w:rsidR="00416CD8" w:rsidRPr="000C65B4">
              <w:rPr>
                <w:rFonts w:eastAsia="DengXian"/>
                <w:color w:val="000000"/>
                <w:kern w:val="0"/>
                <w:sz w:val="22"/>
                <w:szCs w:val="22"/>
              </w:rPr>
              <w:t>0</w:t>
            </w:r>
          </w:p>
        </w:tc>
        <w:tc>
          <w:tcPr>
            <w:tcW w:w="872" w:type="dxa"/>
            <w:tcBorders>
              <w:top w:val="nil"/>
              <w:left w:val="nil"/>
              <w:bottom w:val="nil"/>
              <w:right w:val="nil"/>
            </w:tcBorders>
            <w:shd w:val="clear" w:color="auto" w:fill="auto"/>
            <w:noWrap/>
            <w:vAlign w:val="center"/>
            <w:hideMark/>
          </w:tcPr>
          <w:p w14:paraId="0518AA9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0.071</w:t>
            </w:r>
          </w:p>
        </w:tc>
        <w:tc>
          <w:tcPr>
            <w:tcW w:w="871" w:type="dxa"/>
            <w:tcBorders>
              <w:top w:val="nil"/>
              <w:left w:val="nil"/>
              <w:bottom w:val="nil"/>
              <w:right w:val="nil"/>
            </w:tcBorders>
            <w:shd w:val="clear" w:color="auto" w:fill="auto"/>
            <w:noWrap/>
            <w:vAlign w:val="center"/>
            <w:hideMark/>
          </w:tcPr>
          <w:p w14:paraId="1E55634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0.163</w:t>
            </w:r>
          </w:p>
        </w:tc>
        <w:tc>
          <w:tcPr>
            <w:tcW w:w="872" w:type="dxa"/>
            <w:tcBorders>
              <w:top w:val="nil"/>
              <w:left w:val="nil"/>
              <w:bottom w:val="nil"/>
              <w:right w:val="nil"/>
            </w:tcBorders>
            <w:shd w:val="clear" w:color="auto" w:fill="auto"/>
            <w:noWrap/>
            <w:vAlign w:val="center"/>
            <w:hideMark/>
          </w:tcPr>
          <w:p w14:paraId="4CCEA7B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.212</w:t>
            </w:r>
            <w:r w:rsidRPr="000C65B4">
              <w:rPr>
                <w:rFonts w:eastAsia="DengXian"/>
                <w:color w:val="000000"/>
                <w:kern w:val="0"/>
                <w:sz w:val="21"/>
                <w:szCs w:val="21"/>
                <w:vertAlign w:val="superscript"/>
              </w:rPr>
              <w:t>*</w:t>
            </w:r>
          </w:p>
        </w:tc>
        <w:tc>
          <w:tcPr>
            <w:tcW w:w="872" w:type="dxa"/>
            <w:tcBorders>
              <w:top w:val="nil"/>
              <w:left w:val="nil"/>
              <w:bottom w:val="nil"/>
              <w:right w:val="nil"/>
            </w:tcBorders>
            <w:shd w:val="clear" w:color="auto" w:fill="auto"/>
            <w:noWrap/>
            <w:vAlign w:val="center"/>
            <w:hideMark/>
          </w:tcPr>
          <w:p w14:paraId="2F05A453" w14:textId="69F7BB45"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0.18</w:t>
            </w:r>
            <w:r w:rsidR="00416CD8" w:rsidRPr="000C65B4">
              <w:rPr>
                <w:rFonts w:eastAsia="DengXian"/>
                <w:color w:val="000000"/>
                <w:kern w:val="0"/>
                <w:sz w:val="22"/>
                <w:szCs w:val="22"/>
              </w:rPr>
              <w:t>0</w:t>
            </w:r>
          </w:p>
        </w:tc>
      </w:tr>
      <w:tr w:rsidR="003F667B" w:rsidRPr="000C65B4" w14:paraId="67509E38" w14:textId="77777777" w:rsidTr="00955EFF">
        <w:trPr>
          <w:cantSplit/>
          <w:trHeight w:hRule="exact" w:val="284"/>
          <w:jc w:val="center"/>
        </w:trPr>
        <w:tc>
          <w:tcPr>
            <w:tcW w:w="582" w:type="dxa"/>
            <w:vMerge/>
            <w:tcBorders>
              <w:top w:val="single" w:sz="8" w:space="0" w:color="auto"/>
              <w:left w:val="nil"/>
              <w:bottom w:val="single" w:sz="4" w:space="0" w:color="AEAAAA"/>
              <w:right w:val="nil"/>
            </w:tcBorders>
            <w:vAlign w:val="center"/>
            <w:hideMark/>
          </w:tcPr>
          <w:p w14:paraId="238C769D"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5EAF252C" w14:textId="77777777" w:rsidR="003F667B" w:rsidRPr="000C65B4" w:rsidRDefault="003F667B" w:rsidP="00BC0B0F">
            <w:pPr>
              <w:rPr>
                <w:rFonts w:eastAsia="DengXian"/>
                <w:color w:val="000000"/>
                <w:kern w:val="0"/>
                <w:sz w:val="21"/>
                <w:szCs w:val="21"/>
              </w:rPr>
            </w:pPr>
          </w:p>
        </w:tc>
        <w:tc>
          <w:tcPr>
            <w:tcW w:w="727" w:type="dxa"/>
            <w:tcBorders>
              <w:top w:val="nil"/>
              <w:left w:val="nil"/>
              <w:bottom w:val="nil"/>
              <w:right w:val="nil"/>
            </w:tcBorders>
            <w:shd w:val="clear" w:color="auto" w:fill="auto"/>
            <w:noWrap/>
            <w:vAlign w:val="center"/>
            <w:hideMark/>
          </w:tcPr>
          <w:p w14:paraId="0031F569" w14:textId="4E626ACE"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bottom w:val="nil"/>
              <w:right w:val="nil"/>
            </w:tcBorders>
            <w:shd w:val="clear" w:color="auto" w:fill="auto"/>
            <w:noWrap/>
            <w:vAlign w:val="center"/>
            <w:hideMark/>
          </w:tcPr>
          <w:p w14:paraId="17A06A4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0.419</w:t>
            </w:r>
          </w:p>
        </w:tc>
        <w:tc>
          <w:tcPr>
            <w:tcW w:w="872" w:type="dxa"/>
            <w:tcBorders>
              <w:top w:val="nil"/>
              <w:left w:val="nil"/>
              <w:bottom w:val="nil"/>
              <w:right w:val="nil"/>
            </w:tcBorders>
            <w:shd w:val="clear" w:color="auto" w:fill="auto"/>
            <w:noWrap/>
            <w:vAlign w:val="center"/>
            <w:hideMark/>
          </w:tcPr>
          <w:p w14:paraId="0019006F"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0.057</w:t>
            </w:r>
          </w:p>
        </w:tc>
        <w:tc>
          <w:tcPr>
            <w:tcW w:w="872" w:type="dxa"/>
            <w:tcBorders>
              <w:top w:val="nil"/>
              <w:left w:val="nil"/>
              <w:bottom w:val="nil"/>
              <w:right w:val="nil"/>
            </w:tcBorders>
            <w:shd w:val="clear" w:color="auto" w:fill="auto"/>
            <w:noWrap/>
            <w:vAlign w:val="center"/>
            <w:hideMark/>
          </w:tcPr>
          <w:p w14:paraId="5A32426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0.453</w:t>
            </w:r>
          </w:p>
        </w:tc>
        <w:tc>
          <w:tcPr>
            <w:tcW w:w="871" w:type="dxa"/>
            <w:tcBorders>
              <w:top w:val="nil"/>
              <w:left w:val="nil"/>
              <w:bottom w:val="nil"/>
              <w:right w:val="nil"/>
            </w:tcBorders>
            <w:shd w:val="clear" w:color="auto" w:fill="auto"/>
            <w:noWrap/>
            <w:vAlign w:val="center"/>
            <w:hideMark/>
          </w:tcPr>
          <w:p w14:paraId="552934A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0.085</w:t>
            </w:r>
          </w:p>
        </w:tc>
        <w:tc>
          <w:tcPr>
            <w:tcW w:w="872" w:type="dxa"/>
            <w:tcBorders>
              <w:top w:val="nil"/>
              <w:left w:val="nil"/>
              <w:bottom w:val="nil"/>
              <w:right w:val="nil"/>
            </w:tcBorders>
            <w:shd w:val="clear" w:color="auto" w:fill="auto"/>
            <w:noWrap/>
            <w:vAlign w:val="center"/>
            <w:hideMark/>
          </w:tcPr>
          <w:p w14:paraId="28D6955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0.024</w:t>
            </w:r>
          </w:p>
        </w:tc>
        <w:tc>
          <w:tcPr>
            <w:tcW w:w="872" w:type="dxa"/>
            <w:tcBorders>
              <w:top w:val="nil"/>
              <w:left w:val="nil"/>
              <w:bottom w:val="nil"/>
              <w:right w:val="nil"/>
            </w:tcBorders>
            <w:shd w:val="clear" w:color="auto" w:fill="auto"/>
            <w:noWrap/>
            <w:vAlign w:val="center"/>
            <w:hideMark/>
          </w:tcPr>
          <w:p w14:paraId="4B2BB87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0.057</w:t>
            </w:r>
          </w:p>
        </w:tc>
      </w:tr>
      <w:tr w:rsidR="003F667B" w:rsidRPr="000C65B4" w14:paraId="560E38E5" w14:textId="77777777" w:rsidTr="00955EFF">
        <w:trPr>
          <w:cantSplit/>
          <w:trHeight w:hRule="exact" w:val="284"/>
          <w:jc w:val="center"/>
        </w:trPr>
        <w:tc>
          <w:tcPr>
            <w:tcW w:w="582" w:type="dxa"/>
            <w:vMerge/>
            <w:tcBorders>
              <w:top w:val="single" w:sz="8" w:space="0" w:color="auto"/>
              <w:left w:val="nil"/>
              <w:bottom w:val="single" w:sz="8" w:space="0" w:color="AEAAAA" w:themeColor="background2" w:themeShade="BF"/>
              <w:right w:val="nil"/>
            </w:tcBorders>
            <w:vAlign w:val="center"/>
            <w:hideMark/>
          </w:tcPr>
          <w:p w14:paraId="2332B439"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8" w:space="0" w:color="AEAAAA" w:themeColor="background2" w:themeShade="BF"/>
              <w:right w:val="nil"/>
            </w:tcBorders>
            <w:vAlign w:val="center"/>
            <w:hideMark/>
          </w:tcPr>
          <w:p w14:paraId="6B38BD9B"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8" w:space="0" w:color="AEAAAA" w:themeColor="background2" w:themeShade="BF"/>
              <w:right w:val="nil"/>
            </w:tcBorders>
            <w:shd w:val="clear" w:color="auto" w:fill="auto"/>
            <w:noWrap/>
            <w:vAlign w:val="center"/>
            <w:hideMark/>
          </w:tcPr>
          <w:p w14:paraId="7ACEC769" w14:textId="6C5A1511"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8" w:space="0" w:color="AEAAAA" w:themeColor="background2" w:themeShade="BF"/>
              <w:right w:val="nil"/>
            </w:tcBorders>
            <w:shd w:val="clear" w:color="auto" w:fill="auto"/>
            <w:noWrap/>
            <w:vAlign w:val="center"/>
            <w:hideMark/>
          </w:tcPr>
          <w:p w14:paraId="69C4FAC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44D4C8C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322868F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1" w:type="dxa"/>
            <w:tcBorders>
              <w:top w:val="nil"/>
              <w:left w:val="nil"/>
              <w:bottom w:val="single" w:sz="8" w:space="0" w:color="AEAAAA" w:themeColor="background2" w:themeShade="BF"/>
              <w:right w:val="nil"/>
            </w:tcBorders>
            <w:shd w:val="clear" w:color="auto" w:fill="auto"/>
            <w:noWrap/>
            <w:vAlign w:val="center"/>
            <w:hideMark/>
          </w:tcPr>
          <w:p w14:paraId="5350B02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5983179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152C0D7D"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113</w:t>
            </w:r>
          </w:p>
        </w:tc>
      </w:tr>
      <w:tr w:rsidR="003F667B" w:rsidRPr="000C65B4" w14:paraId="204EFB0D" w14:textId="77777777" w:rsidTr="00955EFF">
        <w:trPr>
          <w:cantSplit/>
          <w:trHeight w:hRule="exact" w:val="284"/>
          <w:jc w:val="center"/>
        </w:trPr>
        <w:tc>
          <w:tcPr>
            <w:tcW w:w="582" w:type="dxa"/>
            <w:vMerge w:val="restart"/>
            <w:tcBorders>
              <w:top w:val="single" w:sz="8" w:space="0" w:color="AEAAAA" w:themeColor="background2" w:themeShade="BF"/>
              <w:left w:val="nil"/>
              <w:bottom w:val="single" w:sz="4" w:space="0" w:color="AEAAAA"/>
              <w:right w:val="nil"/>
            </w:tcBorders>
            <w:shd w:val="clear" w:color="auto" w:fill="auto"/>
            <w:vAlign w:val="center"/>
            <w:hideMark/>
          </w:tcPr>
          <w:p w14:paraId="54315A49" w14:textId="769A78A3"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GH</w:t>
            </w:r>
          </w:p>
        </w:tc>
        <w:tc>
          <w:tcPr>
            <w:tcW w:w="582" w:type="dxa"/>
            <w:vMerge w:val="restart"/>
            <w:tcBorders>
              <w:top w:val="single" w:sz="8" w:space="0" w:color="AEAAAA" w:themeColor="background2" w:themeShade="BF"/>
              <w:left w:val="nil"/>
              <w:bottom w:val="single" w:sz="4" w:space="0" w:color="AEAAAA" w:themeColor="background2" w:themeShade="BF"/>
              <w:right w:val="nil"/>
            </w:tcBorders>
            <w:shd w:val="clear" w:color="auto" w:fill="auto"/>
            <w:vAlign w:val="center"/>
            <w:hideMark/>
          </w:tcPr>
          <w:p w14:paraId="04617911"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DVK1</w:t>
            </w:r>
          </w:p>
        </w:tc>
        <w:tc>
          <w:tcPr>
            <w:tcW w:w="727" w:type="dxa"/>
            <w:tcBorders>
              <w:top w:val="single" w:sz="8" w:space="0" w:color="AEAAAA" w:themeColor="background2" w:themeShade="BF"/>
              <w:left w:val="nil"/>
              <w:bottom w:val="nil"/>
              <w:right w:val="nil"/>
            </w:tcBorders>
            <w:shd w:val="clear" w:color="auto" w:fill="auto"/>
            <w:noWrap/>
            <w:vAlign w:val="center"/>
            <w:hideMark/>
          </w:tcPr>
          <w:p w14:paraId="2A6E2CC9" w14:textId="365B25B3"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single" w:sz="8" w:space="0" w:color="AEAAAA" w:themeColor="background2" w:themeShade="BF"/>
              <w:left w:val="nil"/>
              <w:bottom w:val="nil"/>
              <w:right w:val="nil"/>
            </w:tcBorders>
            <w:shd w:val="clear" w:color="auto" w:fill="auto"/>
            <w:noWrap/>
            <w:vAlign w:val="center"/>
            <w:hideMark/>
          </w:tcPr>
          <w:p w14:paraId="5FB8E9E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0.122</w:t>
            </w:r>
          </w:p>
        </w:tc>
        <w:tc>
          <w:tcPr>
            <w:tcW w:w="872" w:type="dxa"/>
            <w:tcBorders>
              <w:top w:val="single" w:sz="8" w:space="0" w:color="AEAAAA" w:themeColor="background2" w:themeShade="BF"/>
              <w:left w:val="nil"/>
              <w:bottom w:val="nil"/>
              <w:right w:val="nil"/>
            </w:tcBorders>
            <w:shd w:val="clear" w:color="auto" w:fill="auto"/>
            <w:noWrap/>
            <w:vAlign w:val="center"/>
            <w:hideMark/>
          </w:tcPr>
          <w:p w14:paraId="53F2C07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0.135</w:t>
            </w:r>
          </w:p>
        </w:tc>
        <w:tc>
          <w:tcPr>
            <w:tcW w:w="872" w:type="dxa"/>
            <w:tcBorders>
              <w:top w:val="single" w:sz="8" w:space="0" w:color="AEAAAA" w:themeColor="background2" w:themeShade="BF"/>
              <w:left w:val="nil"/>
              <w:bottom w:val="nil"/>
              <w:right w:val="nil"/>
            </w:tcBorders>
            <w:shd w:val="clear" w:color="auto" w:fill="auto"/>
            <w:noWrap/>
            <w:vAlign w:val="center"/>
            <w:hideMark/>
          </w:tcPr>
          <w:p w14:paraId="22CED59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0.054</w:t>
            </w:r>
          </w:p>
        </w:tc>
        <w:tc>
          <w:tcPr>
            <w:tcW w:w="871" w:type="dxa"/>
            <w:tcBorders>
              <w:top w:val="single" w:sz="8" w:space="0" w:color="AEAAAA" w:themeColor="background2" w:themeShade="BF"/>
              <w:left w:val="nil"/>
              <w:bottom w:val="nil"/>
              <w:right w:val="nil"/>
            </w:tcBorders>
            <w:shd w:val="clear" w:color="auto" w:fill="auto"/>
            <w:noWrap/>
            <w:vAlign w:val="center"/>
            <w:hideMark/>
          </w:tcPr>
          <w:p w14:paraId="73E4264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0.168</w:t>
            </w:r>
          </w:p>
        </w:tc>
        <w:tc>
          <w:tcPr>
            <w:tcW w:w="872" w:type="dxa"/>
            <w:tcBorders>
              <w:top w:val="single" w:sz="8" w:space="0" w:color="AEAAAA" w:themeColor="background2" w:themeShade="BF"/>
              <w:left w:val="nil"/>
              <w:bottom w:val="nil"/>
              <w:right w:val="nil"/>
            </w:tcBorders>
            <w:shd w:val="clear" w:color="auto" w:fill="auto"/>
            <w:noWrap/>
            <w:vAlign w:val="center"/>
            <w:hideMark/>
          </w:tcPr>
          <w:p w14:paraId="129DE67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0.037</w:t>
            </w:r>
          </w:p>
        </w:tc>
        <w:tc>
          <w:tcPr>
            <w:tcW w:w="872" w:type="dxa"/>
            <w:tcBorders>
              <w:top w:val="single" w:sz="8" w:space="0" w:color="AEAAAA" w:themeColor="background2" w:themeShade="BF"/>
              <w:left w:val="nil"/>
              <w:bottom w:val="nil"/>
              <w:right w:val="nil"/>
            </w:tcBorders>
            <w:shd w:val="clear" w:color="auto" w:fill="auto"/>
            <w:noWrap/>
            <w:vAlign w:val="center"/>
            <w:hideMark/>
          </w:tcPr>
          <w:p w14:paraId="4E9E0C6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0.125</w:t>
            </w:r>
          </w:p>
        </w:tc>
      </w:tr>
      <w:tr w:rsidR="003F667B" w:rsidRPr="000C65B4" w14:paraId="32ED1EE7"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12C3A482"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768ABE0E" w14:textId="77777777" w:rsidR="003F667B" w:rsidRPr="000C65B4" w:rsidRDefault="003F667B" w:rsidP="00BC0B0F">
            <w:pPr>
              <w:rPr>
                <w:rFonts w:eastAsia="DengXian"/>
                <w:color w:val="000000"/>
                <w:kern w:val="0"/>
                <w:sz w:val="21"/>
                <w:szCs w:val="21"/>
              </w:rPr>
            </w:pPr>
          </w:p>
        </w:tc>
        <w:tc>
          <w:tcPr>
            <w:tcW w:w="727" w:type="dxa"/>
            <w:tcBorders>
              <w:top w:val="nil"/>
              <w:left w:val="nil"/>
              <w:bottom w:val="nil"/>
              <w:right w:val="nil"/>
            </w:tcBorders>
            <w:shd w:val="clear" w:color="auto" w:fill="auto"/>
            <w:noWrap/>
            <w:vAlign w:val="center"/>
            <w:hideMark/>
          </w:tcPr>
          <w:p w14:paraId="43AA0D15" w14:textId="4A80E873"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bottom w:val="nil"/>
              <w:right w:val="nil"/>
            </w:tcBorders>
            <w:shd w:val="clear" w:color="auto" w:fill="auto"/>
            <w:noWrap/>
            <w:vAlign w:val="center"/>
            <w:hideMark/>
          </w:tcPr>
          <w:p w14:paraId="6DC4AAF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0.189</w:t>
            </w:r>
          </w:p>
        </w:tc>
        <w:tc>
          <w:tcPr>
            <w:tcW w:w="872" w:type="dxa"/>
            <w:tcBorders>
              <w:top w:val="nil"/>
              <w:left w:val="nil"/>
              <w:bottom w:val="nil"/>
              <w:right w:val="nil"/>
            </w:tcBorders>
            <w:shd w:val="clear" w:color="auto" w:fill="auto"/>
            <w:noWrap/>
            <w:vAlign w:val="center"/>
            <w:hideMark/>
          </w:tcPr>
          <w:p w14:paraId="2CE03C8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0.146</w:t>
            </w:r>
          </w:p>
        </w:tc>
        <w:tc>
          <w:tcPr>
            <w:tcW w:w="872" w:type="dxa"/>
            <w:tcBorders>
              <w:top w:val="nil"/>
              <w:left w:val="nil"/>
              <w:bottom w:val="nil"/>
              <w:right w:val="nil"/>
            </w:tcBorders>
            <w:shd w:val="clear" w:color="auto" w:fill="auto"/>
            <w:noWrap/>
            <w:vAlign w:val="center"/>
            <w:hideMark/>
          </w:tcPr>
          <w:p w14:paraId="317F86ED"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0.559</w:t>
            </w:r>
          </w:p>
        </w:tc>
        <w:tc>
          <w:tcPr>
            <w:tcW w:w="871" w:type="dxa"/>
            <w:tcBorders>
              <w:top w:val="nil"/>
              <w:left w:val="nil"/>
              <w:bottom w:val="nil"/>
              <w:right w:val="nil"/>
            </w:tcBorders>
            <w:shd w:val="clear" w:color="auto" w:fill="auto"/>
            <w:noWrap/>
            <w:vAlign w:val="center"/>
            <w:hideMark/>
          </w:tcPr>
          <w:p w14:paraId="0467F13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0.069</w:t>
            </w:r>
          </w:p>
        </w:tc>
        <w:tc>
          <w:tcPr>
            <w:tcW w:w="872" w:type="dxa"/>
            <w:tcBorders>
              <w:top w:val="nil"/>
              <w:left w:val="nil"/>
              <w:bottom w:val="nil"/>
              <w:right w:val="nil"/>
            </w:tcBorders>
            <w:shd w:val="clear" w:color="auto" w:fill="auto"/>
            <w:noWrap/>
            <w:vAlign w:val="center"/>
            <w:hideMark/>
          </w:tcPr>
          <w:p w14:paraId="229C960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0.691</w:t>
            </w:r>
          </w:p>
        </w:tc>
        <w:tc>
          <w:tcPr>
            <w:tcW w:w="872" w:type="dxa"/>
            <w:tcBorders>
              <w:top w:val="nil"/>
              <w:left w:val="nil"/>
              <w:bottom w:val="nil"/>
              <w:right w:val="nil"/>
            </w:tcBorders>
            <w:shd w:val="clear" w:color="auto" w:fill="auto"/>
            <w:noWrap/>
            <w:vAlign w:val="center"/>
            <w:hideMark/>
          </w:tcPr>
          <w:p w14:paraId="6C34715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0.176</w:t>
            </w:r>
          </w:p>
        </w:tc>
      </w:tr>
      <w:tr w:rsidR="003F667B" w:rsidRPr="000C65B4" w14:paraId="18ADE078"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70FAD476"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61B5A56E"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4" w:space="0" w:color="AEAAAA"/>
              <w:right w:val="nil"/>
            </w:tcBorders>
            <w:shd w:val="clear" w:color="auto" w:fill="auto"/>
            <w:noWrap/>
            <w:vAlign w:val="center"/>
            <w:hideMark/>
          </w:tcPr>
          <w:p w14:paraId="109862D4" w14:textId="7AB122F5"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4" w:space="0" w:color="AEAAAA"/>
              <w:right w:val="nil"/>
            </w:tcBorders>
            <w:shd w:val="clear" w:color="auto" w:fill="auto"/>
            <w:noWrap/>
            <w:vAlign w:val="center"/>
            <w:hideMark/>
          </w:tcPr>
          <w:p w14:paraId="411407C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387B2FF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68EAF17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1" w:type="dxa"/>
            <w:tcBorders>
              <w:top w:val="nil"/>
              <w:left w:val="nil"/>
              <w:bottom w:val="single" w:sz="4" w:space="0" w:color="AEAAAA"/>
              <w:right w:val="nil"/>
            </w:tcBorders>
            <w:shd w:val="clear" w:color="auto" w:fill="auto"/>
            <w:noWrap/>
            <w:vAlign w:val="center"/>
            <w:hideMark/>
          </w:tcPr>
          <w:p w14:paraId="183D3B1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000FCBC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790A3C0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r>
      <w:tr w:rsidR="003F667B" w:rsidRPr="000C65B4" w14:paraId="7300D4C3"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613F40C8" w14:textId="77777777" w:rsidR="003F667B" w:rsidRPr="000C65B4" w:rsidRDefault="003F667B" w:rsidP="00BC0B0F">
            <w:pPr>
              <w:rPr>
                <w:rFonts w:eastAsia="DengXian"/>
                <w:color w:val="000000"/>
                <w:kern w:val="0"/>
                <w:sz w:val="21"/>
                <w:szCs w:val="21"/>
              </w:rPr>
            </w:pPr>
          </w:p>
        </w:tc>
        <w:tc>
          <w:tcPr>
            <w:tcW w:w="582" w:type="dxa"/>
            <w:vMerge w:val="restart"/>
            <w:tcBorders>
              <w:top w:val="nil"/>
              <w:left w:val="nil"/>
              <w:bottom w:val="single" w:sz="4" w:space="0" w:color="AEAAAA" w:themeColor="background2" w:themeShade="BF"/>
              <w:right w:val="nil"/>
            </w:tcBorders>
            <w:shd w:val="clear" w:color="auto" w:fill="auto"/>
            <w:vAlign w:val="center"/>
            <w:hideMark/>
          </w:tcPr>
          <w:p w14:paraId="52A51019"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DVK2</w:t>
            </w:r>
          </w:p>
        </w:tc>
        <w:tc>
          <w:tcPr>
            <w:tcW w:w="727" w:type="dxa"/>
            <w:tcBorders>
              <w:top w:val="nil"/>
              <w:left w:val="nil"/>
              <w:bottom w:val="nil"/>
              <w:right w:val="nil"/>
            </w:tcBorders>
            <w:shd w:val="clear" w:color="auto" w:fill="auto"/>
            <w:noWrap/>
            <w:vAlign w:val="center"/>
            <w:hideMark/>
          </w:tcPr>
          <w:p w14:paraId="216767F3" w14:textId="6F70BA46"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nil"/>
              <w:left w:val="nil"/>
              <w:bottom w:val="nil"/>
              <w:right w:val="nil"/>
            </w:tcBorders>
            <w:shd w:val="clear" w:color="auto" w:fill="auto"/>
            <w:noWrap/>
            <w:vAlign w:val="center"/>
            <w:hideMark/>
          </w:tcPr>
          <w:p w14:paraId="170B991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-0.046</w:t>
            </w:r>
          </w:p>
        </w:tc>
        <w:tc>
          <w:tcPr>
            <w:tcW w:w="872" w:type="dxa"/>
            <w:tcBorders>
              <w:top w:val="nil"/>
              <w:left w:val="nil"/>
              <w:bottom w:val="nil"/>
              <w:right w:val="nil"/>
            </w:tcBorders>
            <w:shd w:val="clear" w:color="auto" w:fill="auto"/>
            <w:noWrap/>
            <w:vAlign w:val="center"/>
            <w:hideMark/>
          </w:tcPr>
          <w:p w14:paraId="32FCC99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0.116</w:t>
            </w:r>
          </w:p>
        </w:tc>
        <w:tc>
          <w:tcPr>
            <w:tcW w:w="872" w:type="dxa"/>
            <w:tcBorders>
              <w:top w:val="nil"/>
              <w:left w:val="nil"/>
              <w:bottom w:val="nil"/>
              <w:right w:val="nil"/>
            </w:tcBorders>
            <w:shd w:val="clear" w:color="auto" w:fill="auto"/>
            <w:noWrap/>
            <w:vAlign w:val="center"/>
            <w:hideMark/>
          </w:tcPr>
          <w:p w14:paraId="26CE959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0.127</w:t>
            </w:r>
          </w:p>
        </w:tc>
        <w:tc>
          <w:tcPr>
            <w:tcW w:w="871" w:type="dxa"/>
            <w:tcBorders>
              <w:top w:val="nil"/>
              <w:left w:val="nil"/>
              <w:bottom w:val="nil"/>
              <w:right w:val="nil"/>
            </w:tcBorders>
            <w:shd w:val="clear" w:color="auto" w:fill="auto"/>
            <w:noWrap/>
            <w:vAlign w:val="center"/>
            <w:hideMark/>
          </w:tcPr>
          <w:p w14:paraId="5E4CFB9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0.151</w:t>
            </w:r>
          </w:p>
        </w:tc>
        <w:tc>
          <w:tcPr>
            <w:tcW w:w="872" w:type="dxa"/>
            <w:tcBorders>
              <w:top w:val="nil"/>
              <w:left w:val="nil"/>
              <w:bottom w:val="nil"/>
              <w:right w:val="nil"/>
            </w:tcBorders>
            <w:shd w:val="clear" w:color="auto" w:fill="auto"/>
            <w:noWrap/>
            <w:vAlign w:val="center"/>
            <w:hideMark/>
          </w:tcPr>
          <w:p w14:paraId="4A5C01B4"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.201</w:t>
            </w:r>
            <w:r w:rsidRPr="000C65B4">
              <w:rPr>
                <w:rFonts w:eastAsia="DengXian"/>
                <w:color w:val="000000"/>
                <w:kern w:val="0"/>
                <w:sz w:val="21"/>
                <w:szCs w:val="21"/>
                <w:vertAlign w:val="superscript"/>
              </w:rPr>
              <w:t>*</w:t>
            </w:r>
          </w:p>
        </w:tc>
        <w:tc>
          <w:tcPr>
            <w:tcW w:w="872" w:type="dxa"/>
            <w:tcBorders>
              <w:top w:val="nil"/>
              <w:left w:val="nil"/>
              <w:bottom w:val="nil"/>
              <w:right w:val="nil"/>
            </w:tcBorders>
            <w:shd w:val="clear" w:color="auto" w:fill="auto"/>
            <w:noWrap/>
            <w:vAlign w:val="center"/>
            <w:hideMark/>
          </w:tcPr>
          <w:p w14:paraId="46BA454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0.128</w:t>
            </w:r>
          </w:p>
        </w:tc>
      </w:tr>
      <w:tr w:rsidR="003F667B" w:rsidRPr="000C65B4" w14:paraId="2E7EA013"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50E34DE1"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3B2F924C" w14:textId="77777777" w:rsidR="003F667B" w:rsidRPr="000C65B4" w:rsidRDefault="003F667B" w:rsidP="00BC0B0F">
            <w:pPr>
              <w:rPr>
                <w:rFonts w:eastAsia="DengXian"/>
                <w:color w:val="000000"/>
                <w:kern w:val="0"/>
                <w:sz w:val="21"/>
                <w:szCs w:val="21"/>
              </w:rPr>
            </w:pPr>
          </w:p>
        </w:tc>
        <w:tc>
          <w:tcPr>
            <w:tcW w:w="727" w:type="dxa"/>
            <w:tcBorders>
              <w:top w:val="nil"/>
              <w:left w:val="nil"/>
              <w:bottom w:val="nil"/>
              <w:right w:val="nil"/>
            </w:tcBorders>
            <w:shd w:val="clear" w:color="auto" w:fill="auto"/>
            <w:noWrap/>
            <w:vAlign w:val="center"/>
            <w:hideMark/>
          </w:tcPr>
          <w:p w14:paraId="2B0C4B1F" w14:textId="2B7BE159"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bottom w:val="nil"/>
              <w:right w:val="nil"/>
            </w:tcBorders>
            <w:shd w:val="clear" w:color="auto" w:fill="auto"/>
            <w:noWrap/>
            <w:vAlign w:val="center"/>
            <w:hideMark/>
          </w:tcPr>
          <w:p w14:paraId="11AAB21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0.619</w:t>
            </w:r>
          </w:p>
        </w:tc>
        <w:tc>
          <w:tcPr>
            <w:tcW w:w="872" w:type="dxa"/>
            <w:tcBorders>
              <w:top w:val="nil"/>
              <w:left w:val="nil"/>
              <w:bottom w:val="nil"/>
              <w:right w:val="nil"/>
            </w:tcBorders>
            <w:shd w:val="clear" w:color="auto" w:fill="auto"/>
            <w:noWrap/>
            <w:vAlign w:val="center"/>
            <w:hideMark/>
          </w:tcPr>
          <w:p w14:paraId="5C7FD1CF"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0.212</w:t>
            </w:r>
          </w:p>
        </w:tc>
        <w:tc>
          <w:tcPr>
            <w:tcW w:w="872" w:type="dxa"/>
            <w:tcBorders>
              <w:top w:val="nil"/>
              <w:left w:val="nil"/>
              <w:bottom w:val="nil"/>
              <w:right w:val="nil"/>
            </w:tcBorders>
            <w:shd w:val="clear" w:color="auto" w:fill="auto"/>
            <w:noWrap/>
            <w:vAlign w:val="center"/>
            <w:hideMark/>
          </w:tcPr>
          <w:p w14:paraId="2EA0D2C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0.171</w:t>
            </w:r>
          </w:p>
        </w:tc>
        <w:tc>
          <w:tcPr>
            <w:tcW w:w="871" w:type="dxa"/>
            <w:tcBorders>
              <w:top w:val="nil"/>
              <w:left w:val="nil"/>
              <w:bottom w:val="nil"/>
              <w:right w:val="nil"/>
            </w:tcBorders>
            <w:shd w:val="clear" w:color="auto" w:fill="auto"/>
            <w:noWrap/>
            <w:vAlign w:val="center"/>
            <w:hideMark/>
          </w:tcPr>
          <w:p w14:paraId="6AC321A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0.102</w:t>
            </w:r>
          </w:p>
        </w:tc>
        <w:tc>
          <w:tcPr>
            <w:tcW w:w="872" w:type="dxa"/>
            <w:tcBorders>
              <w:top w:val="nil"/>
              <w:left w:val="nil"/>
              <w:bottom w:val="nil"/>
              <w:right w:val="nil"/>
            </w:tcBorders>
            <w:shd w:val="clear" w:color="auto" w:fill="auto"/>
            <w:noWrap/>
            <w:vAlign w:val="center"/>
            <w:hideMark/>
          </w:tcPr>
          <w:p w14:paraId="5AEF5CE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0.029</w:t>
            </w:r>
          </w:p>
        </w:tc>
        <w:tc>
          <w:tcPr>
            <w:tcW w:w="872" w:type="dxa"/>
            <w:tcBorders>
              <w:top w:val="nil"/>
              <w:left w:val="nil"/>
              <w:bottom w:val="nil"/>
              <w:right w:val="nil"/>
            </w:tcBorders>
            <w:shd w:val="clear" w:color="auto" w:fill="auto"/>
            <w:noWrap/>
            <w:vAlign w:val="center"/>
            <w:hideMark/>
          </w:tcPr>
          <w:p w14:paraId="2BCB3A0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0.166</w:t>
            </w:r>
          </w:p>
        </w:tc>
      </w:tr>
      <w:tr w:rsidR="003F667B" w:rsidRPr="000C65B4" w14:paraId="4AB943A3"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1DCCA320"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4E9ACB4E"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4" w:space="0" w:color="AEAAAA"/>
              <w:right w:val="nil"/>
            </w:tcBorders>
            <w:shd w:val="clear" w:color="auto" w:fill="auto"/>
            <w:noWrap/>
            <w:vAlign w:val="center"/>
            <w:hideMark/>
          </w:tcPr>
          <w:p w14:paraId="23765085" w14:textId="540C2C23"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4" w:space="0" w:color="AEAAAA"/>
              <w:right w:val="nil"/>
            </w:tcBorders>
            <w:shd w:val="clear" w:color="auto" w:fill="auto"/>
            <w:noWrap/>
            <w:vAlign w:val="center"/>
            <w:hideMark/>
          </w:tcPr>
          <w:p w14:paraId="0CFBC85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3241C37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1FF5855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1" w:type="dxa"/>
            <w:tcBorders>
              <w:top w:val="nil"/>
              <w:left w:val="nil"/>
              <w:bottom w:val="single" w:sz="4" w:space="0" w:color="AEAAAA"/>
              <w:right w:val="nil"/>
            </w:tcBorders>
            <w:shd w:val="clear" w:color="auto" w:fill="auto"/>
            <w:noWrap/>
            <w:vAlign w:val="center"/>
            <w:hideMark/>
          </w:tcPr>
          <w:p w14:paraId="2909999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70565C7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4" w:space="0" w:color="AEAAAA"/>
              <w:right w:val="nil"/>
            </w:tcBorders>
            <w:shd w:val="clear" w:color="auto" w:fill="auto"/>
            <w:noWrap/>
            <w:vAlign w:val="center"/>
            <w:hideMark/>
          </w:tcPr>
          <w:p w14:paraId="3C274CC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r>
      <w:tr w:rsidR="003F667B" w:rsidRPr="000C65B4" w14:paraId="67D0973A"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6E6C7820" w14:textId="77777777" w:rsidR="003F667B" w:rsidRPr="000C65B4" w:rsidRDefault="003F667B" w:rsidP="00BC0B0F">
            <w:pPr>
              <w:rPr>
                <w:rFonts w:eastAsia="DengXian"/>
                <w:color w:val="000000"/>
                <w:kern w:val="0"/>
                <w:sz w:val="21"/>
                <w:szCs w:val="21"/>
              </w:rPr>
            </w:pPr>
          </w:p>
        </w:tc>
        <w:tc>
          <w:tcPr>
            <w:tcW w:w="582" w:type="dxa"/>
            <w:vMerge w:val="restart"/>
            <w:tcBorders>
              <w:top w:val="nil"/>
              <w:left w:val="nil"/>
              <w:bottom w:val="single" w:sz="4" w:space="0" w:color="AEAAAA" w:themeColor="background2" w:themeShade="BF"/>
              <w:right w:val="nil"/>
            </w:tcBorders>
            <w:shd w:val="clear" w:color="auto" w:fill="auto"/>
            <w:vAlign w:val="center"/>
            <w:hideMark/>
          </w:tcPr>
          <w:p w14:paraId="52496819" w14:textId="17989292"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TDVK</w:t>
            </w:r>
          </w:p>
        </w:tc>
        <w:tc>
          <w:tcPr>
            <w:tcW w:w="727" w:type="dxa"/>
            <w:tcBorders>
              <w:top w:val="nil"/>
              <w:left w:val="nil"/>
              <w:bottom w:val="nil"/>
              <w:right w:val="nil"/>
            </w:tcBorders>
            <w:shd w:val="clear" w:color="auto" w:fill="auto"/>
            <w:noWrap/>
            <w:vAlign w:val="center"/>
            <w:hideMark/>
          </w:tcPr>
          <w:p w14:paraId="652B6650" w14:textId="6CE778D7"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nil"/>
              <w:left w:val="nil"/>
              <w:bottom w:val="nil"/>
              <w:right w:val="nil"/>
            </w:tcBorders>
            <w:shd w:val="clear" w:color="auto" w:fill="auto"/>
            <w:noWrap/>
            <w:vAlign w:val="center"/>
            <w:hideMark/>
          </w:tcPr>
          <w:p w14:paraId="4D01061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0.053</w:t>
            </w:r>
          </w:p>
        </w:tc>
        <w:tc>
          <w:tcPr>
            <w:tcW w:w="872" w:type="dxa"/>
            <w:tcBorders>
              <w:top w:val="nil"/>
              <w:left w:val="nil"/>
              <w:bottom w:val="nil"/>
              <w:right w:val="nil"/>
            </w:tcBorders>
            <w:shd w:val="clear" w:color="auto" w:fill="auto"/>
            <w:noWrap/>
            <w:vAlign w:val="center"/>
            <w:hideMark/>
          </w:tcPr>
          <w:p w14:paraId="3B53AA4D"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0.153</w:t>
            </w:r>
          </w:p>
        </w:tc>
        <w:tc>
          <w:tcPr>
            <w:tcW w:w="872" w:type="dxa"/>
            <w:tcBorders>
              <w:top w:val="nil"/>
              <w:left w:val="nil"/>
              <w:bottom w:val="nil"/>
              <w:right w:val="nil"/>
            </w:tcBorders>
            <w:shd w:val="clear" w:color="auto" w:fill="auto"/>
            <w:noWrap/>
            <w:vAlign w:val="center"/>
            <w:hideMark/>
          </w:tcPr>
          <w:p w14:paraId="13B90ED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0.107</w:t>
            </w:r>
          </w:p>
        </w:tc>
        <w:tc>
          <w:tcPr>
            <w:tcW w:w="871" w:type="dxa"/>
            <w:tcBorders>
              <w:top w:val="nil"/>
              <w:left w:val="nil"/>
              <w:bottom w:val="nil"/>
              <w:right w:val="nil"/>
            </w:tcBorders>
            <w:shd w:val="clear" w:color="auto" w:fill="auto"/>
            <w:noWrap/>
            <w:vAlign w:val="center"/>
            <w:hideMark/>
          </w:tcPr>
          <w:p w14:paraId="3D79F5F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.194</w:t>
            </w:r>
            <w:r w:rsidRPr="000C65B4">
              <w:rPr>
                <w:rFonts w:eastAsia="DengXian"/>
                <w:color w:val="000000"/>
                <w:kern w:val="0"/>
                <w:sz w:val="21"/>
                <w:szCs w:val="21"/>
                <w:vertAlign w:val="superscript"/>
              </w:rPr>
              <w:t>*</w:t>
            </w:r>
          </w:p>
        </w:tc>
        <w:tc>
          <w:tcPr>
            <w:tcW w:w="872" w:type="dxa"/>
            <w:tcBorders>
              <w:top w:val="nil"/>
              <w:left w:val="nil"/>
              <w:bottom w:val="nil"/>
              <w:right w:val="nil"/>
            </w:tcBorders>
            <w:shd w:val="clear" w:color="auto" w:fill="auto"/>
            <w:noWrap/>
            <w:vAlign w:val="center"/>
            <w:hideMark/>
          </w:tcPr>
          <w:p w14:paraId="0ADCD0C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0.138</w:t>
            </w:r>
          </w:p>
        </w:tc>
        <w:tc>
          <w:tcPr>
            <w:tcW w:w="872" w:type="dxa"/>
            <w:tcBorders>
              <w:top w:val="nil"/>
              <w:left w:val="nil"/>
              <w:bottom w:val="nil"/>
              <w:right w:val="nil"/>
            </w:tcBorders>
            <w:shd w:val="clear" w:color="auto" w:fill="auto"/>
            <w:noWrap/>
            <w:vAlign w:val="center"/>
            <w:hideMark/>
          </w:tcPr>
          <w:p w14:paraId="54414A6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0.154</w:t>
            </w:r>
          </w:p>
        </w:tc>
      </w:tr>
      <w:tr w:rsidR="003F667B" w:rsidRPr="000C65B4" w14:paraId="0C25D414" w14:textId="77777777" w:rsidTr="00955EFF">
        <w:trPr>
          <w:cantSplit/>
          <w:trHeight w:hRule="exact" w:val="284"/>
          <w:jc w:val="center"/>
        </w:trPr>
        <w:tc>
          <w:tcPr>
            <w:tcW w:w="582" w:type="dxa"/>
            <w:vMerge/>
            <w:tcBorders>
              <w:top w:val="nil"/>
              <w:left w:val="nil"/>
              <w:bottom w:val="single" w:sz="4" w:space="0" w:color="AEAAAA"/>
              <w:right w:val="nil"/>
            </w:tcBorders>
            <w:vAlign w:val="center"/>
            <w:hideMark/>
          </w:tcPr>
          <w:p w14:paraId="52CE4A24"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4EFF1813" w14:textId="77777777" w:rsidR="003F667B" w:rsidRPr="000C65B4" w:rsidRDefault="003F667B" w:rsidP="00BC0B0F">
            <w:pPr>
              <w:rPr>
                <w:rFonts w:eastAsia="DengXian"/>
                <w:color w:val="000000"/>
                <w:kern w:val="0"/>
                <w:sz w:val="21"/>
                <w:szCs w:val="21"/>
              </w:rPr>
            </w:pPr>
          </w:p>
        </w:tc>
        <w:tc>
          <w:tcPr>
            <w:tcW w:w="727" w:type="dxa"/>
            <w:tcBorders>
              <w:top w:val="nil"/>
              <w:left w:val="nil"/>
              <w:bottom w:val="nil"/>
              <w:right w:val="nil"/>
            </w:tcBorders>
            <w:shd w:val="clear" w:color="auto" w:fill="auto"/>
            <w:noWrap/>
            <w:vAlign w:val="center"/>
            <w:hideMark/>
          </w:tcPr>
          <w:p w14:paraId="2B4B784E" w14:textId="2488B45C"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bottom w:val="nil"/>
              <w:right w:val="nil"/>
            </w:tcBorders>
            <w:shd w:val="clear" w:color="auto" w:fill="auto"/>
            <w:noWrap/>
            <w:vAlign w:val="center"/>
            <w:hideMark/>
          </w:tcPr>
          <w:p w14:paraId="0953154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0.572</w:t>
            </w:r>
          </w:p>
        </w:tc>
        <w:tc>
          <w:tcPr>
            <w:tcW w:w="872" w:type="dxa"/>
            <w:tcBorders>
              <w:top w:val="nil"/>
              <w:left w:val="nil"/>
              <w:bottom w:val="nil"/>
              <w:right w:val="nil"/>
            </w:tcBorders>
            <w:shd w:val="clear" w:color="auto" w:fill="auto"/>
            <w:noWrap/>
            <w:vAlign w:val="center"/>
            <w:hideMark/>
          </w:tcPr>
          <w:p w14:paraId="5364804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0.099</w:t>
            </w:r>
          </w:p>
        </w:tc>
        <w:tc>
          <w:tcPr>
            <w:tcW w:w="872" w:type="dxa"/>
            <w:tcBorders>
              <w:top w:val="nil"/>
              <w:left w:val="nil"/>
              <w:bottom w:val="nil"/>
              <w:right w:val="nil"/>
            </w:tcBorders>
            <w:shd w:val="clear" w:color="auto" w:fill="auto"/>
            <w:noWrap/>
            <w:vAlign w:val="center"/>
            <w:hideMark/>
          </w:tcPr>
          <w:p w14:paraId="5199760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0.249</w:t>
            </w:r>
          </w:p>
        </w:tc>
        <w:tc>
          <w:tcPr>
            <w:tcW w:w="871" w:type="dxa"/>
            <w:tcBorders>
              <w:top w:val="nil"/>
              <w:left w:val="nil"/>
              <w:bottom w:val="nil"/>
              <w:right w:val="nil"/>
            </w:tcBorders>
            <w:shd w:val="clear" w:color="auto" w:fill="auto"/>
            <w:noWrap/>
            <w:vAlign w:val="center"/>
            <w:hideMark/>
          </w:tcPr>
          <w:p w14:paraId="07512B9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0.035</w:t>
            </w:r>
          </w:p>
        </w:tc>
        <w:tc>
          <w:tcPr>
            <w:tcW w:w="872" w:type="dxa"/>
            <w:tcBorders>
              <w:top w:val="nil"/>
              <w:left w:val="nil"/>
              <w:bottom w:val="nil"/>
              <w:right w:val="nil"/>
            </w:tcBorders>
            <w:shd w:val="clear" w:color="auto" w:fill="auto"/>
            <w:noWrap/>
            <w:vAlign w:val="center"/>
            <w:hideMark/>
          </w:tcPr>
          <w:p w14:paraId="50029CF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0.137</w:t>
            </w:r>
          </w:p>
        </w:tc>
        <w:tc>
          <w:tcPr>
            <w:tcW w:w="872" w:type="dxa"/>
            <w:tcBorders>
              <w:top w:val="nil"/>
              <w:left w:val="nil"/>
              <w:bottom w:val="nil"/>
              <w:right w:val="nil"/>
            </w:tcBorders>
            <w:shd w:val="clear" w:color="auto" w:fill="auto"/>
            <w:noWrap/>
            <w:vAlign w:val="center"/>
            <w:hideMark/>
          </w:tcPr>
          <w:p w14:paraId="0F4CB0C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0.097</w:t>
            </w:r>
          </w:p>
        </w:tc>
      </w:tr>
      <w:tr w:rsidR="003F667B" w:rsidRPr="000C65B4" w14:paraId="41A62D3C" w14:textId="77777777" w:rsidTr="00071C8B">
        <w:trPr>
          <w:cantSplit/>
          <w:trHeight w:hRule="exact" w:val="284"/>
          <w:jc w:val="center"/>
        </w:trPr>
        <w:tc>
          <w:tcPr>
            <w:tcW w:w="582" w:type="dxa"/>
            <w:vMerge/>
            <w:tcBorders>
              <w:top w:val="nil"/>
              <w:left w:val="nil"/>
              <w:bottom w:val="single" w:sz="8" w:space="0" w:color="AEAAAA" w:themeColor="background2" w:themeShade="BF"/>
              <w:right w:val="nil"/>
            </w:tcBorders>
            <w:vAlign w:val="center"/>
            <w:hideMark/>
          </w:tcPr>
          <w:p w14:paraId="6663D57F"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8" w:space="0" w:color="AEAAAA" w:themeColor="background2" w:themeShade="BF"/>
              <w:right w:val="nil"/>
            </w:tcBorders>
            <w:vAlign w:val="center"/>
            <w:hideMark/>
          </w:tcPr>
          <w:p w14:paraId="1F025AE1"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8" w:space="0" w:color="AEAAAA" w:themeColor="background2" w:themeShade="BF"/>
              <w:right w:val="nil"/>
            </w:tcBorders>
            <w:shd w:val="clear" w:color="auto" w:fill="auto"/>
            <w:noWrap/>
            <w:vAlign w:val="center"/>
            <w:hideMark/>
          </w:tcPr>
          <w:p w14:paraId="3865393D" w14:textId="7220B149"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8" w:space="0" w:color="AEAAAA" w:themeColor="background2" w:themeShade="BF"/>
              <w:right w:val="nil"/>
            </w:tcBorders>
            <w:shd w:val="clear" w:color="auto" w:fill="auto"/>
            <w:noWrap/>
            <w:vAlign w:val="center"/>
            <w:hideMark/>
          </w:tcPr>
          <w:p w14:paraId="1E51A84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3DB1CB2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68CBF18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1" w:type="dxa"/>
            <w:tcBorders>
              <w:top w:val="nil"/>
              <w:left w:val="nil"/>
              <w:bottom w:val="single" w:sz="8" w:space="0" w:color="AEAAAA" w:themeColor="background2" w:themeShade="BF"/>
              <w:right w:val="nil"/>
            </w:tcBorders>
            <w:shd w:val="clear" w:color="auto" w:fill="auto"/>
            <w:noWrap/>
            <w:vAlign w:val="center"/>
            <w:hideMark/>
          </w:tcPr>
          <w:p w14:paraId="72FCED9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6C3423E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c>
          <w:tcPr>
            <w:tcW w:w="872" w:type="dxa"/>
            <w:tcBorders>
              <w:top w:val="nil"/>
              <w:left w:val="nil"/>
              <w:bottom w:val="single" w:sz="8" w:space="0" w:color="AEAAAA" w:themeColor="background2" w:themeShade="BF"/>
              <w:right w:val="nil"/>
            </w:tcBorders>
            <w:shd w:val="clear" w:color="auto" w:fill="auto"/>
            <w:noWrap/>
            <w:vAlign w:val="center"/>
            <w:hideMark/>
          </w:tcPr>
          <w:p w14:paraId="27534C6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118</w:t>
            </w:r>
          </w:p>
        </w:tc>
      </w:tr>
      <w:tr w:rsidR="003F667B" w:rsidRPr="000C65B4" w14:paraId="329858D6" w14:textId="77777777" w:rsidTr="00955EFF">
        <w:trPr>
          <w:cantSplit/>
          <w:trHeight w:hRule="exact" w:val="284"/>
          <w:jc w:val="center"/>
        </w:trPr>
        <w:tc>
          <w:tcPr>
            <w:tcW w:w="582" w:type="dxa"/>
            <w:vMerge w:val="restart"/>
            <w:tcBorders>
              <w:top w:val="single" w:sz="8" w:space="0" w:color="AEAAAA" w:themeColor="background2" w:themeShade="BF"/>
              <w:left w:val="nil"/>
              <w:right w:val="nil"/>
            </w:tcBorders>
            <w:shd w:val="clear" w:color="auto" w:fill="auto"/>
            <w:vAlign w:val="center"/>
            <w:hideMark/>
          </w:tcPr>
          <w:p w14:paraId="7BD66439"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All Group</w:t>
            </w:r>
          </w:p>
        </w:tc>
        <w:tc>
          <w:tcPr>
            <w:tcW w:w="582" w:type="dxa"/>
            <w:vMerge w:val="restart"/>
            <w:tcBorders>
              <w:top w:val="single" w:sz="8" w:space="0" w:color="AEAAAA" w:themeColor="background2" w:themeShade="BF"/>
              <w:left w:val="nil"/>
              <w:bottom w:val="single" w:sz="4" w:space="0" w:color="AEAAAA" w:themeColor="background2" w:themeShade="BF"/>
              <w:right w:val="nil"/>
            </w:tcBorders>
            <w:shd w:val="clear" w:color="auto" w:fill="auto"/>
            <w:vAlign w:val="center"/>
            <w:hideMark/>
          </w:tcPr>
          <w:p w14:paraId="6ACFD3E5"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DVK1</w:t>
            </w:r>
          </w:p>
        </w:tc>
        <w:tc>
          <w:tcPr>
            <w:tcW w:w="727" w:type="dxa"/>
            <w:tcBorders>
              <w:top w:val="single" w:sz="8" w:space="0" w:color="AEAAAA" w:themeColor="background2" w:themeShade="BF"/>
              <w:left w:val="nil"/>
              <w:right w:val="nil"/>
            </w:tcBorders>
            <w:shd w:val="clear" w:color="auto" w:fill="auto"/>
            <w:noWrap/>
            <w:vAlign w:val="center"/>
            <w:hideMark/>
          </w:tcPr>
          <w:p w14:paraId="4200D554" w14:textId="1E78D508"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single" w:sz="8" w:space="0" w:color="AEAAAA" w:themeColor="background2" w:themeShade="BF"/>
              <w:left w:val="nil"/>
              <w:right w:val="nil"/>
            </w:tcBorders>
            <w:shd w:val="clear" w:color="auto" w:fill="auto"/>
            <w:noWrap/>
            <w:vAlign w:val="center"/>
            <w:hideMark/>
          </w:tcPr>
          <w:p w14:paraId="3504C8F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0.096</w:t>
            </w:r>
          </w:p>
        </w:tc>
        <w:tc>
          <w:tcPr>
            <w:tcW w:w="872" w:type="dxa"/>
            <w:tcBorders>
              <w:top w:val="single" w:sz="8" w:space="0" w:color="AEAAAA" w:themeColor="background2" w:themeShade="BF"/>
              <w:left w:val="nil"/>
              <w:right w:val="nil"/>
            </w:tcBorders>
            <w:shd w:val="clear" w:color="auto" w:fill="auto"/>
            <w:noWrap/>
            <w:vAlign w:val="center"/>
            <w:hideMark/>
          </w:tcPr>
          <w:p w14:paraId="139E703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.195</w:t>
            </w:r>
            <w:r w:rsidRPr="000C65B4">
              <w:rPr>
                <w:rFonts w:eastAsia="DengXian"/>
                <w:color w:val="000000"/>
                <w:kern w:val="0"/>
                <w:sz w:val="21"/>
                <w:szCs w:val="21"/>
                <w:vertAlign w:val="superscript"/>
              </w:rPr>
              <w:t>**</w:t>
            </w:r>
          </w:p>
        </w:tc>
        <w:tc>
          <w:tcPr>
            <w:tcW w:w="872" w:type="dxa"/>
            <w:tcBorders>
              <w:top w:val="single" w:sz="8" w:space="0" w:color="AEAAAA" w:themeColor="background2" w:themeShade="BF"/>
              <w:left w:val="nil"/>
              <w:right w:val="nil"/>
            </w:tcBorders>
            <w:shd w:val="clear" w:color="auto" w:fill="auto"/>
            <w:noWrap/>
            <w:vAlign w:val="center"/>
            <w:hideMark/>
          </w:tcPr>
          <w:p w14:paraId="4043C892" w14:textId="395920E2"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0.11</w:t>
            </w:r>
            <w:r w:rsidR="00416CD8" w:rsidRPr="000C65B4">
              <w:rPr>
                <w:rFonts w:eastAsia="DengXian"/>
                <w:color w:val="000000"/>
                <w:kern w:val="0"/>
                <w:sz w:val="22"/>
                <w:szCs w:val="22"/>
              </w:rPr>
              <w:t>0</w:t>
            </w:r>
          </w:p>
        </w:tc>
        <w:tc>
          <w:tcPr>
            <w:tcW w:w="871" w:type="dxa"/>
            <w:tcBorders>
              <w:top w:val="single" w:sz="8" w:space="0" w:color="AEAAAA" w:themeColor="background2" w:themeShade="BF"/>
              <w:left w:val="nil"/>
              <w:right w:val="nil"/>
            </w:tcBorders>
            <w:shd w:val="clear" w:color="auto" w:fill="auto"/>
            <w:noWrap/>
            <w:vAlign w:val="center"/>
            <w:hideMark/>
          </w:tcPr>
          <w:p w14:paraId="037253A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.252</w:t>
            </w:r>
            <w:r w:rsidRPr="000C65B4">
              <w:rPr>
                <w:rFonts w:eastAsia="DengXian"/>
                <w:color w:val="000000"/>
                <w:kern w:val="0"/>
                <w:sz w:val="21"/>
                <w:szCs w:val="21"/>
                <w:vertAlign w:val="superscript"/>
              </w:rPr>
              <w:t>**</w:t>
            </w:r>
          </w:p>
        </w:tc>
        <w:tc>
          <w:tcPr>
            <w:tcW w:w="872" w:type="dxa"/>
            <w:tcBorders>
              <w:top w:val="single" w:sz="8" w:space="0" w:color="AEAAAA" w:themeColor="background2" w:themeShade="BF"/>
              <w:left w:val="nil"/>
              <w:right w:val="nil"/>
            </w:tcBorders>
            <w:shd w:val="clear" w:color="auto" w:fill="auto"/>
            <w:noWrap/>
            <w:vAlign w:val="center"/>
            <w:hideMark/>
          </w:tcPr>
          <w:p w14:paraId="54009DA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.195</w:t>
            </w:r>
            <w:r w:rsidRPr="000C65B4">
              <w:rPr>
                <w:rFonts w:eastAsia="DengXian"/>
                <w:color w:val="000000"/>
                <w:kern w:val="0"/>
                <w:sz w:val="21"/>
                <w:szCs w:val="21"/>
                <w:vertAlign w:val="superscript"/>
              </w:rPr>
              <w:t>**</w:t>
            </w:r>
          </w:p>
        </w:tc>
        <w:tc>
          <w:tcPr>
            <w:tcW w:w="872" w:type="dxa"/>
            <w:tcBorders>
              <w:top w:val="single" w:sz="8" w:space="0" w:color="AEAAAA" w:themeColor="background2" w:themeShade="BF"/>
              <w:left w:val="nil"/>
              <w:right w:val="nil"/>
            </w:tcBorders>
            <w:shd w:val="clear" w:color="auto" w:fill="auto"/>
            <w:noWrap/>
            <w:vAlign w:val="center"/>
            <w:hideMark/>
          </w:tcPr>
          <w:p w14:paraId="36AD54B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.203</w:t>
            </w:r>
            <w:r w:rsidRPr="000C65B4">
              <w:rPr>
                <w:rFonts w:eastAsia="DengXian"/>
                <w:color w:val="000000"/>
                <w:kern w:val="0"/>
                <w:sz w:val="21"/>
                <w:szCs w:val="21"/>
                <w:vertAlign w:val="superscript"/>
              </w:rPr>
              <w:t>**</w:t>
            </w:r>
          </w:p>
        </w:tc>
      </w:tr>
      <w:tr w:rsidR="003F667B" w:rsidRPr="000C65B4" w14:paraId="7C1B0A7D" w14:textId="77777777" w:rsidTr="00955EFF">
        <w:trPr>
          <w:cantSplit/>
          <w:trHeight w:hRule="exact" w:val="284"/>
          <w:jc w:val="center"/>
        </w:trPr>
        <w:tc>
          <w:tcPr>
            <w:tcW w:w="582" w:type="dxa"/>
            <w:vMerge/>
            <w:tcBorders>
              <w:top w:val="nil"/>
              <w:left w:val="nil"/>
              <w:right w:val="nil"/>
            </w:tcBorders>
            <w:vAlign w:val="center"/>
            <w:hideMark/>
          </w:tcPr>
          <w:p w14:paraId="7BB5AD4B"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03C620DE" w14:textId="77777777" w:rsidR="003F667B" w:rsidRPr="000C65B4" w:rsidRDefault="003F667B" w:rsidP="00BC0B0F">
            <w:pPr>
              <w:rPr>
                <w:rFonts w:eastAsia="DengXian"/>
                <w:color w:val="000000"/>
                <w:kern w:val="0"/>
                <w:sz w:val="21"/>
                <w:szCs w:val="21"/>
              </w:rPr>
            </w:pPr>
          </w:p>
        </w:tc>
        <w:tc>
          <w:tcPr>
            <w:tcW w:w="727" w:type="dxa"/>
            <w:tcBorders>
              <w:top w:val="nil"/>
              <w:left w:val="nil"/>
              <w:right w:val="nil"/>
            </w:tcBorders>
            <w:shd w:val="clear" w:color="auto" w:fill="auto"/>
            <w:noWrap/>
            <w:vAlign w:val="center"/>
            <w:hideMark/>
          </w:tcPr>
          <w:p w14:paraId="62E7999F" w14:textId="25074FAF"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Sig.</w:t>
            </w:r>
          </w:p>
        </w:tc>
        <w:tc>
          <w:tcPr>
            <w:tcW w:w="871" w:type="dxa"/>
            <w:tcBorders>
              <w:top w:val="nil"/>
              <w:left w:val="nil"/>
              <w:right w:val="nil"/>
            </w:tcBorders>
            <w:shd w:val="clear" w:color="auto" w:fill="auto"/>
            <w:noWrap/>
            <w:vAlign w:val="center"/>
            <w:hideMark/>
          </w:tcPr>
          <w:p w14:paraId="69FD52B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0.145</w:t>
            </w:r>
          </w:p>
        </w:tc>
        <w:tc>
          <w:tcPr>
            <w:tcW w:w="872" w:type="dxa"/>
            <w:tcBorders>
              <w:top w:val="nil"/>
              <w:left w:val="nil"/>
              <w:right w:val="nil"/>
            </w:tcBorders>
            <w:shd w:val="clear" w:color="auto" w:fill="auto"/>
            <w:noWrap/>
            <w:vAlign w:val="center"/>
            <w:hideMark/>
          </w:tcPr>
          <w:p w14:paraId="365AE3D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0.003</w:t>
            </w:r>
          </w:p>
        </w:tc>
        <w:tc>
          <w:tcPr>
            <w:tcW w:w="872" w:type="dxa"/>
            <w:tcBorders>
              <w:top w:val="nil"/>
              <w:left w:val="nil"/>
              <w:right w:val="nil"/>
            </w:tcBorders>
            <w:shd w:val="clear" w:color="auto" w:fill="auto"/>
            <w:noWrap/>
            <w:vAlign w:val="center"/>
            <w:hideMark/>
          </w:tcPr>
          <w:p w14:paraId="57E27848"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0.096</w:t>
            </w:r>
          </w:p>
        </w:tc>
        <w:tc>
          <w:tcPr>
            <w:tcW w:w="871" w:type="dxa"/>
            <w:tcBorders>
              <w:top w:val="nil"/>
              <w:left w:val="nil"/>
              <w:right w:val="nil"/>
            </w:tcBorders>
            <w:shd w:val="clear" w:color="auto" w:fill="auto"/>
            <w:noWrap/>
            <w:vAlign w:val="center"/>
            <w:hideMark/>
          </w:tcPr>
          <w:p w14:paraId="262D3434" w14:textId="1EDBC78F"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w:t>
            </w:r>
            <w:r w:rsidR="003D18F3" w:rsidRPr="000C65B4">
              <w:rPr>
                <w:rFonts w:eastAsia="DengXian"/>
                <w:color w:val="000000"/>
                <w:kern w:val="0"/>
                <w:sz w:val="22"/>
                <w:szCs w:val="22"/>
              </w:rPr>
              <w:t>.000</w:t>
            </w:r>
          </w:p>
        </w:tc>
        <w:tc>
          <w:tcPr>
            <w:tcW w:w="872" w:type="dxa"/>
            <w:tcBorders>
              <w:top w:val="nil"/>
              <w:left w:val="nil"/>
              <w:right w:val="nil"/>
            </w:tcBorders>
            <w:shd w:val="clear" w:color="auto" w:fill="auto"/>
            <w:noWrap/>
            <w:vAlign w:val="center"/>
            <w:hideMark/>
          </w:tcPr>
          <w:p w14:paraId="2F3884C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0.003</w:t>
            </w:r>
          </w:p>
        </w:tc>
        <w:tc>
          <w:tcPr>
            <w:tcW w:w="872" w:type="dxa"/>
            <w:tcBorders>
              <w:top w:val="nil"/>
              <w:left w:val="nil"/>
              <w:right w:val="nil"/>
            </w:tcBorders>
            <w:shd w:val="clear" w:color="auto" w:fill="auto"/>
            <w:noWrap/>
            <w:vAlign w:val="center"/>
            <w:hideMark/>
          </w:tcPr>
          <w:p w14:paraId="2649E676"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0.002</w:t>
            </w:r>
          </w:p>
        </w:tc>
      </w:tr>
      <w:tr w:rsidR="003F667B" w:rsidRPr="000C65B4" w14:paraId="3538A7D8" w14:textId="77777777" w:rsidTr="00071C8B">
        <w:trPr>
          <w:cantSplit/>
          <w:trHeight w:hRule="exact" w:val="284"/>
          <w:jc w:val="center"/>
        </w:trPr>
        <w:tc>
          <w:tcPr>
            <w:tcW w:w="582" w:type="dxa"/>
            <w:vMerge/>
            <w:tcBorders>
              <w:top w:val="nil"/>
              <w:left w:val="nil"/>
              <w:right w:val="nil"/>
            </w:tcBorders>
            <w:vAlign w:val="center"/>
            <w:hideMark/>
          </w:tcPr>
          <w:p w14:paraId="0A1295E3"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060CE3F5"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4" w:space="0" w:color="AEAAAA" w:themeColor="background2" w:themeShade="BF"/>
              <w:right w:val="nil"/>
            </w:tcBorders>
            <w:shd w:val="clear" w:color="auto" w:fill="auto"/>
            <w:noWrap/>
            <w:vAlign w:val="center"/>
            <w:hideMark/>
          </w:tcPr>
          <w:p w14:paraId="3791F436" w14:textId="4AC4D721"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4" w:space="0" w:color="AEAAAA" w:themeColor="background2" w:themeShade="BF"/>
              <w:right w:val="nil"/>
            </w:tcBorders>
            <w:shd w:val="clear" w:color="auto" w:fill="auto"/>
            <w:noWrap/>
            <w:vAlign w:val="center"/>
            <w:hideMark/>
          </w:tcPr>
          <w:p w14:paraId="75529D0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7D5ECE1C"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39160DC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1" w:type="dxa"/>
            <w:tcBorders>
              <w:top w:val="nil"/>
              <w:left w:val="nil"/>
              <w:bottom w:val="single" w:sz="4" w:space="0" w:color="AEAAAA" w:themeColor="background2" w:themeShade="BF"/>
              <w:right w:val="nil"/>
            </w:tcBorders>
            <w:shd w:val="clear" w:color="auto" w:fill="auto"/>
            <w:noWrap/>
            <w:vAlign w:val="center"/>
            <w:hideMark/>
          </w:tcPr>
          <w:p w14:paraId="1E1B135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0FC0A84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6D035DF6"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r>
      <w:tr w:rsidR="003F667B" w:rsidRPr="000C65B4" w14:paraId="0625930D" w14:textId="77777777" w:rsidTr="00071C8B">
        <w:trPr>
          <w:cantSplit/>
          <w:trHeight w:hRule="exact" w:val="284"/>
          <w:jc w:val="center"/>
        </w:trPr>
        <w:tc>
          <w:tcPr>
            <w:tcW w:w="582" w:type="dxa"/>
            <w:vMerge/>
            <w:tcBorders>
              <w:top w:val="nil"/>
              <w:left w:val="nil"/>
              <w:right w:val="nil"/>
            </w:tcBorders>
            <w:vAlign w:val="center"/>
            <w:hideMark/>
          </w:tcPr>
          <w:p w14:paraId="65E427A5" w14:textId="77777777" w:rsidR="003F667B" w:rsidRPr="000C65B4" w:rsidRDefault="003F667B" w:rsidP="00BC0B0F">
            <w:pPr>
              <w:rPr>
                <w:rFonts w:eastAsia="DengXian"/>
                <w:color w:val="000000"/>
                <w:kern w:val="0"/>
                <w:sz w:val="21"/>
                <w:szCs w:val="21"/>
              </w:rPr>
            </w:pPr>
          </w:p>
        </w:tc>
        <w:tc>
          <w:tcPr>
            <w:tcW w:w="582" w:type="dxa"/>
            <w:vMerge w:val="restart"/>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7CD1DFE5" w14:textId="77777777" w:rsidR="003F667B" w:rsidRPr="000C65B4" w:rsidRDefault="003F667B" w:rsidP="00BC0B0F">
            <w:pPr>
              <w:rPr>
                <w:rFonts w:eastAsia="DengXian"/>
                <w:color w:val="000000"/>
                <w:kern w:val="0"/>
                <w:sz w:val="21"/>
                <w:szCs w:val="21"/>
              </w:rPr>
            </w:pPr>
            <w:r w:rsidRPr="000C65B4">
              <w:rPr>
                <w:rFonts w:eastAsia="DengXian"/>
                <w:color w:val="000000"/>
                <w:kern w:val="0"/>
                <w:sz w:val="21"/>
                <w:szCs w:val="21"/>
              </w:rPr>
              <w:t>DVK2</w:t>
            </w:r>
          </w:p>
        </w:tc>
        <w:tc>
          <w:tcPr>
            <w:tcW w:w="727" w:type="dxa"/>
            <w:tcBorders>
              <w:top w:val="single" w:sz="4" w:space="0" w:color="AEAAAA" w:themeColor="background2" w:themeShade="BF"/>
              <w:left w:val="nil"/>
              <w:right w:val="nil"/>
            </w:tcBorders>
            <w:shd w:val="clear" w:color="auto" w:fill="auto"/>
            <w:noWrap/>
            <w:vAlign w:val="center"/>
            <w:hideMark/>
          </w:tcPr>
          <w:p w14:paraId="1A87572B" w14:textId="0F044E67"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single" w:sz="4" w:space="0" w:color="AEAAAA" w:themeColor="background2" w:themeShade="BF"/>
              <w:left w:val="nil"/>
              <w:right w:val="nil"/>
            </w:tcBorders>
            <w:shd w:val="clear" w:color="auto" w:fill="auto"/>
            <w:noWrap/>
            <w:vAlign w:val="center"/>
            <w:hideMark/>
          </w:tcPr>
          <w:p w14:paraId="5527D394" w14:textId="2B4F4C1A"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-0.03</w:t>
            </w:r>
            <w:r w:rsidR="00416CD8" w:rsidRPr="000C65B4">
              <w:rPr>
                <w:rFonts w:eastAsia="DengXian"/>
                <w:color w:val="000000"/>
                <w:kern w:val="0"/>
                <w:sz w:val="22"/>
                <w:szCs w:val="22"/>
              </w:rPr>
              <w:t>0</w:t>
            </w:r>
          </w:p>
        </w:tc>
        <w:tc>
          <w:tcPr>
            <w:tcW w:w="872" w:type="dxa"/>
            <w:tcBorders>
              <w:top w:val="single" w:sz="4" w:space="0" w:color="AEAAAA" w:themeColor="background2" w:themeShade="BF"/>
              <w:left w:val="nil"/>
              <w:right w:val="nil"/>
            </w:tcBorders>
            <w:shd w:val="clear" w:color="auto" w:fill="auto"/>
            <w:noWrap/>
            <w:vAlign w:val="center"/>
            <w:hideMark/>
          </w:tcPr>
          <w:p w14:paraId="73ECAF20"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0.106</w:t>
            </w:r>
          </w:p>
        </w:tc>
        <w:tc>
          <w:tcPr>
            <w:tcW w:w="872" w:type="dxa"/>
            <w:tcBorders>
              <w:top w:val="single" w:sz="4" w:space="0" w:color="AEAAAA" w:themeColor="background2" w:themeShade="BF"/>
              <w:left w:val="nil"/>
              <w:right w:val="nil"/>
            </w:tcBorders>
            <w:shd w:val="clear" w:color="auto" w:fill="auto"/>
            <w:noWrap/>
            <w:vAlign w:val="center"/>
            <w:hideMark/>
          </w:tcPr>
          <w:p w14:paraId="5A07611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0.048</w:t>
            </w:r>
          </w:p>
        </w:tc>
        <w:tc>
          <w:tcPr>
            <w:tcW w:w="871" w:type="dxa"/>
            <w:tcBorders>
              <w:top w:val="single" w:sz="4" w:space="0" w:color="AEAAAA" w:themeColor="background2" w:themeShade="BF"/>
              <w:left w:val="nil"/>
              <w:right w:val="nil"/>
            </w:tcBorders>
            <w:shd w:val="clear" w:color="auto" w:fill="auto"/>
            <w:noWrap/>
            <w:vAlign w:val="center"/>
            <w:hideMark/>
          </w:tcPr>
          <w:p w14:paraId="6823F8E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.172</w:t>
            </w:r>
            <w:r w:rsidRPr="000C65B4">
              <w:rPr>
                <w:rFonts w:eastAsia="DengXian"/>
                <w:color w:val="000000"/>
                <w:kern w:val="0"/>
                <w:sz w:val="21"/>
                <w:szCs w:val="21"/>
                <w:vertAlign w:val="superscript"/>
              </w:rPr>
              <w:t>**</w:t>
            </w:r>
          </w:p>
        </w:tc>
        <w:tc>
          <w:tcPr>
            <w:tcW w:w="872" w:type="dxa"/>
            <w:tcBorders>
              <w:top w:val="single" w:sz="4" w:space="0" w:color="AEAAAA" w:themeColor="background2" w:themeShade="BF"/>
              <w:left w:val="nil"/>
              <w:right w:val="nil"/>
            </w:tcBorders>
            <w:shd w:val="clear" w:color="auto" w:fill="auto"/>
            <w:noWrap/>
            <w:vAlign w:val="center"/>
            <w:hideMark/>
          </w:tcPr>
          <w:p w14:paraId="470FCDE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.277</w:t>
            </w:r>
            <w:r w:rsidRPr="000C65B4">
              <w:rPr>
                <w:rFonts w:eastAsia="DengXian"/>
                <w:color w:val="000000"/>
                <w:kern w:val="0"/>
                <w:sz w:val="21"/>
                <w:szCs w:val="21"/>
                <w:vertAlign w:val="superscript"/>
              </w:rPr>
              <w:t>**</w:t>
            </w:r>
          </w:p>
        </w:tc>
        <w:tc>
          <w:tcPr>
            <w:tcW w:w="872" w:type="dxa"/>
            <w:tcBorders>
              <w:top w:val="single" w:sz="4" w:space="0" w:color="AEAAAA" w:themeColor="background2" w:themeShade="BF"/>
              <w:left w:val="nil"/>
              <w:right w:val="nil"/>
            </w:tcBorders>
            <w:shd w:val="clear" w:color="auto" w:fill="auto"/>
            <w:noWrap/>
            <w:vAlign w:val="center"/>
            <w:hideMark/>
          </w:tcPr>
          <w:p w14:paraId="445B85B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.132</w:t>
            </w:r>
            <w:r w:rsidRPr="000C65B4">
              <w:rPr>
                <w:rFonts w:eastAsia="DengXian"/>
                <w:color w:val="000000"/>
                <w:kern w:val="0"/>
                <w:sz w:val="21"/>
                <w:szCs w:val="21"/>
                <w:vertAlign w:val="superscript"/>
              </w:rPr>
              <w:t>*</w:t>
            </w:r>
          </w:p>
        </w:tc>
      </w:tr>
      <w:tr w:rsidR="003F667B" w:rsidRPr="000C65B4" w14:paraId="095E4D1F" w14:textId="77777777" w:rsidTr="00955EFF">
        <w:trPr>
          <w:cantSplit/>
          <w:trHeight w:hRule="exact" w:val="284"/>
          <w:jc w:val="center"/>
        </w:trPr>
        <w:tc>
          <w:tcPr>
            <w:tcW w:w="582" w:type="dxa"/>
            <w:vMerge/>
            <w:tcBorders>
              <w:top w:val="nil"/>
              <w:left w:val="nil"/>
              <w:right w:val="nil"/>
            </w:tcBorders>
            <w:vAlign w:val="center"/>
            <w:hideMark/>
          </w:tcPr>
          <w:p w14:paraId="5C90527D"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27B964A5" w14:textId="77777777" w:rsidR="003F667B" w:rsidRPr="000C65B4" w:rsidRDefault="003F667B" w:rsidP="00BC0B0F">
            <w:pPr>
              <w:rPr>
                <w:rFonts w:eastAsia="DengXian"/>
                <w:color w:val="000000"/>
                <w:kern w:val="0"/>
                <w:sz w:val="21"/>
                <w:szCs w:val="21"/>
              </w:rPr>
            </w:pPr>
          </w:p>
        </w:tc>
        <w:tc>
          <w:tcPr>
            <w:tcW w:w="727" w:type="dxa"/>
            <w:tcBorders>
              <w:top w:val="nil"/>
              <w:left w:val="nil"/>
              <w:right w:val="nil"/>
            </w:tcBorders>
            <w:shd w:val="clear" w:color="auto" w:fill="auto"/>
            <w:noWrap/>
            <w:vAlign w:val="center"/>
            <w:hideMark/>
          </w:tcPr>
          <w:p w14:paraId="0E56E29D" w14:textId="3B29621F"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right w:val="nil"/>
            </w:tcBorders>
            <w:shd w:val="clear" w:color="auto" w:fill="auto"/>
            <w:noWrap/>
            <w:vAlign w:val="center"/>
            <w:hideMark/>
          </w:tcPr>
          <w:p w14:paraId="36405E4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0.652</w:t>
            </w:r>
          </w:p>
        </w:tc>
        <w:tc>
          <w:tcPr>
            <w:tcW w:w="872" w:type="dxa"/>
            <w:tcBorders>
              <w:top w:val="nil"/>
              <w:left w:val="nil"/>
              <w:right w:val="nil"/>
            </w:tcBorders>
            <w:shd w:val="clear" w:color="auto" w:fill="auto"/>
            <w:noWrap/>
            <w:vAlign w:val="center"/>
            <w:hideMark/>
          </w:tcPr>
          <w:p w14:paraId="5E6CA67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0.109</w:t>
            </w:r>
          </w:p>
        </w:tc>
        <w:tc>
          <w:tcPr>
            <w:tcW w:w="872" w:type="dxa"/>
            <w:tcBorders>
              <w:top w:val="nil"/>
              <w:left w:val="nil"/>
              <w:right w:val="nil"/>
            </w:tcBorders>
            <w:shd w:val="clear" w:color="auto" w:fill="auto"/>
            <w:noWrap/>
            <w:vAlign w:val="center"/>
            <w:hideMark/>
          </w:tcPr>
          <w:p w14:paraId="093A648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0.464</w:t>
            </w:r>
          </w:p>
        </w:tc>
        <w:tc>
          <w:tcPr>
            <w:tcW w:w="871" w:type="dxa"/>
            <w:tcBorders>
              <w:top w:val="nil"/>
              <w:left w:val="nil"/>
              <w:right w:val="nil"/>
            </w:tcBorders>
            <w:shd w:val="clear" w:color="auto" w:fill="auto"/>
            <w:noWrap/>
            <w:vAlign w:val="center"/>
            <w:hideMark/>
          </w:tcPr>
          <w:p w14:paraId="202EF48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0.009</w:t>
            </w:r>
          </w:p>
        </w:tc>
        <w:tc>
          <w:tcPr>
            <w:tcW w:w="872" w:type="dxa"/>
            <w:tcBorders>
              <w:top w:val="nil"/>
              <w:left w:val="nil"/>
              <w:right w:val="nil"/>
            </w:tcBorders>
            <w:shd w:val="clear" w:color="auto" w:fill="auto"/>
            <w:noWrap/>
            <w:vAlign w:val="center"/>
            <w:hideMark/>
          </w:tcPr>
          <w:p w14:paraId="4467609E" w14:textId="1BCD46F8"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w:t>
            </w:r>
            <w:r w:rsidR="003D18F3" w:rsidRPr="000C65B4">
              <w:rPr>
                <w:rFonts w:eastAsia="DengXian"/>
                <w:color w:val="000000"/>
                <w:kern w:val="0"/>
                <w:sz w:val="22"/>
                <w:szCs w:val="22"/>
              </w:rPr>
              <w:t>.000</w:t>
            </w:r>
          </w:p>
        </w:tc>
        <w:tc>
          <w:tcPr>
            <w:tcW w:w="872" w:type="dxa"/>
            <w:tcBorders>
              <w:top w:val="nil"/>
              <w:left w:val="nil"/>
              <w:right w:val="nil"/>
            </w:tcBorders>
            <w:shd w:val="clear" w:color="auto" w:fill="auto"/>
            <w:noWrap/>
            <w:vAlign w:val="center"/>
            <w:hideMark/>
          </w:tcPr>
          <w:p w14:paraId="4CF2601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0.045</w:t>
            </w:r>
          </w:p>
        </w:tc>
      </w:tr>
      <w:tr w:rsidR="003F667B" w:rsidRPr="000C65B4" w14:paraId="3073B05B" w14:textId="77777777" w:rsidTr="00071C8B">
        <w:trPr>
          <w:cantSplit/>
          <w:trHeight w:hRule="exact" w:val="284"/>
          <w:jc w:val="center"/>
        </w:trPr>
        <w:tc>
          <w:tcPr>
            <w:tcW w:w="582" w:type="dxa"/>
            <w:vMerge/>
            <w:tcBorders>
              <w:top w:val="nil"/>
              <w:left w:val="nil"/>
              <w:right w:val="nil"/>
            </w:tcBorders>
            <w:vAlign w:val="center"/>
            <w:hideMark/>
          </w:tcPr>
          <w:p w14:paraId="71862487"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4" w:space="0" w:color="AEAAAA" w:themeColor="background2" w:themeShade="BF"/>
              <w:right w:val="nil"/>
            </w:tcBorders>
            <w:vAlign w:val="center"/>
            <w:hideMark/>
          </w:tcPr>
          <w:p w14:paraId="42343672" w14:textId="77777777" w:rsidR="003F667B" w:rsidRPr="000C65B4" w:rsidRDefault="003F667B" w:rsidP="00BC0B0F">
            <w:pPr>
              <w:rPr>
                <w:rFonts w:eastAsia="DengXian"/>
                <w:color w:val="000000"/>
                <w:kern w:val="0"/>
                <w:sz w:val="21"/>
                <w:szCs w:val="21"/>
              </w:rPr>
            </w:pPr>
          </w:p>
        </w:tc>
        <w:tc>
          <w:tcPr>
            <w:tcW w:w="727" w:type="dxa"/>
            <w:tcBorders>
              <w:top w:val="nil"/>
              <w:left w:val="nil"/>
              <w:bottom w:val="single" w:sz="4" w:space="0" w:color="AEAAAA" w:themeColor="background2" w:themeShade="BF"/>
              <w:right w:val="nil"/>
            </w:tcBorders>
            <w:shd w:val="clear" w:color="auto" w:fill="auto"/>
            <w:noWrap/>
            <w:vAlign w:val="center"/>
            <w:hideMark/>
          </w:tcPr>
          <w:p w14:paraId="68199771" w14:textId="074C0AD3"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left w:val="nil"/>
              <w:bottom w:val="single" w:sz="4" w:space="0" w:color="AEAAAA" w:themeColor="background2" w:themeShade="BF"/>
              <w:right w:val="nil"/>
            </w:tcBorders>
            <w:shd w:val="clear" w:color="auto" w:fill="auto"/>
            <w:noWrap/>
            <w:vAlign w:val="center"/>
            <w:hideMark/>
          </w:tcPr>
          <w:p w14:paraId="38D3B6B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2D14B30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0E25617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1" w:type="dxa"/>
            <w:tcBorders>
              <w:top w:val="nil"/>
              <w:left w:val="nil"/>
              <w:bottom w:val="single" w:sz="4" w:space="0" w:color="AEAAAA" w:themeColor="background2" w:themeShade="BF"/>
              <w:right w:val="nil"/>
            </w:tcBorders>
            <w:shd w:val="clear" w:color="auto" w:fill="auto"/>
            <w:noWrap/>
            <w:vAlign w:val="center"/>
            <w:hideMark/>
          </w:tcPr>
          <w:p w14:paraId="4B1831F3"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7A410174"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left w:val="nil"/>
              <w:bottom w:val="single" w:sz="4" w:space="0" w:color="AEAAAA" w:themeColor="background2" w:themeShade="BF"/>
              <w:right w:val="nil"/>
            </w:tcBorders>
            <w:shd w:val="clear" w:color="auto" w:fill="auto"/>
            <w:noWrap/>
            <w:vAlign w:val="center"/>
            <w:hideMark/>
          </w:tcPr>
          <w:p w14:paraId="2AE1B89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r>
      <w:tr w:rsidR="003F667B" w:rsidRPr="000C65B4" w14:paraId="32D90BB0" w14:textId="77777777" w:rsidTr="00071C8B">
        <w:trPr>
          <w:cantSplit/>
          <w:trHeight w:hRule="exact" w:val="284"/>
          <w:jc w:val="center"/>
        </w:trPr>
        <w:tc>
          <w:tcPr>
            <w:tcW w:w="582" w:type="dxa"/>
            <w:vMerge/>
            <w:tcBorders>
              <w:top w:val="nil"/>
              <w:left w:val="nil"/>
              <w:right w:val="nil"/>
            </w:tcBorders>
            <w:vAlign w:val="center"/>
            <w:hideMark/>
          </w:tcPr>
          <w:p w14:paraId="250CEFF6" w14:textId="77777777" w:rsidR="003F667B" w:rsidRPr="000C65B4" w:rsidRDefault="003F667B" w:rsidP="00BC0B0F">
            <w:pPr>
              <w:rPr>
                <w:rFonts w:eastAsia="DengXian"/>
                <w:color w:val="000000"/>
                <w:kern w:val="0"/>
                <w:sz w:val="21"/>
                <w:szCs w:val="21"/>
              </w:rPr>
            </w:pPr>
          </w:p>
        </w:tc>
        <w:tc>
          <w:tcPr>
            <w:tcW w:w="582" w:type="dxa"/>
            <w:vMerge w:val="restart"/>
            <w:tcBorders>
              <w:top w:val="single" w:sz="4" w:space="0" w:color="AEAAAA" w:themeColor="background2" w:themeShade="BF"/>
              <w:left w:val="nil"/>
              <w:right w:val="nil"/>
            </w:tcBorders>
            <w:shd w:val="clear" w:color="auto" w:fill="auto"/>
            <w:vAlign w:val="center"/>
            <w:hideMark/>
          </w:tcPr>
          <w:p w14:paraId="7C5E8688" w14:textId="6E463CD4" w:rsidR="003F667B" w:rsidRPr="000C65B4" w:rsidRDefault="003F667B" w:rsidP="00BC0B0F">
            <w:pPr>
              <w:jc w:val="center"/>
              <w:rPr>
                <w:rFonts w:eastAsia="DengXian"/>
                <w:color w:val="000000"/>
                <w:kern w:val="0"/>
                <w:sz w:val="22"/>
                <w:szCs w:val="22"/>
              </w:rPr>
            </w:pPr>
            <w:r w:rsidRPr="000C65B4">
              <w:rPr>
                <w:rFonts w:eastAsia="DengXian"/>
                <w:color w:val="000000"/>
                <w:kern w:val="0"/>
                <w:sz w:val="22"/>
                <w:szCs w:val="22"/>
              </w:rPr>
              <w:t>TDVK</w:t>
            </w:r>
          </w:p>
        </w:tc>
        <w:tc>
          <w:tcPr>
            <w:tcW w:w="727" w:type="dxa"/>
            <w:tcBorders>
              <w:top w:val="single" w:sz="4" w:space="0" w:color="AEAAAA" w:themeColor="background2" w:themeShade="BF"/>
              <w:left w:val="nil"/>
              <w:right w:val="nil"/>
            </w:tcBorders>
            <w:shd w:val="clear" w:color="auto" w:fill="auto"/>
            <w:noWrap/>
            <w:vAlign w:val="center"/>
            <w:hideMark/>
          </w:tcPr>
          <w:p w14:paraId="515C0B43" w14:textId="4C6A8F5A" w:rsidR="003F667B" w:rsidRPr="000C65B4" w:rsidRDefault="003F667B" w:rsidP="00BC0B0F">
            <w:pPr>
              <w:rPr>
                <w:rFonts w:eastAsia="DengXian"/>
                <w:color w:val="000000"/>
                <w:kern w:val="0"/>
                <w:sz w:val="22"/>
                <w:szCs w:val="22"/>
              </w:rPr>
            </w:pPr>
            <w:r w:rsidRPr="000C65B4">
              <w:rPr>
                <w:rFonts w:eastAsia="DengXian"/>
                <w:i/>
                <w:iCs/>
                <w:color w:val="000000"/>
                <w:kern w:val="0"/>
                <w:sz w:val="22"/>
                <w:szCs w:val="22"/>
              </w:rPr>
              <w:t>r</w:t>
            </w:r>
          </w:p>
        </w:tc>
        <w:tc>
          <w:tcPr>
            <w:tcW w:w="871" w:type="dxa"/>
            <w:tcBorders>
              <w:top w:val="single" w:sz="4" w:space="0" w:color="AEAAAA" w:themeColor="background2" w:themeShade="BF"/>
              <w:left w:val="nil"/>
              <w:right w:val="nil"/>
            </w:tcBorders>
            <w:shd w:val="clear" w:color="auto" w:fill="auto"/>
            <w:noWrap/>
            <w:vAlign w:val="center"/>
            <w:hideMark/>
          </w:tcPr>
          <w:p w14:paraId="5328ECE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0.039</w:t>
            </w:r>
          </w:p>
        </w:tc>
        <w:tc>
          <w:tcPr>
            <w:tcW w:w="872" w:type="dxa"/>
            <w:tcBorders>
              <w:top w:val="single" w:sz="4" w:space="0" w:color="AEAAAA" w:themeColor="background2" w:themeShade="BF"/>
              <w:left w:val="nil"/>
              <w:right w:val="nil"/>
            </w:tcBorders>
            <w:shd w:val="clear" w:color="auto" w:fill="auto"/>
            <w:noWrap/>
            <w:vAlign w:val="center"/>
            <w:hideMark/>
          </w:tcPr>
          <w:p w14:paraId="6415DC92"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.176</w:t>
            </w:r>
            <w:r w:rsidRPr="000C65B4">
              <w:rPr>
                <w:rFonts w:eastAsia="DengXian"/>
                <w:color w:val="000000"/>
                <w:kern w:val="0"/>
                <w:sz w:val="21"/>
                <w:szCs w:val="21"/>
                <w:vertAlign w:val="superscript"/>
              </w:rPr>
              <w:t>**</w:t>
            </w:r>
          </w:p>
        </w:tc>
        <w:tc>
          <w:tcPr>
            <w:tcW w:w="872" w:type="dxa"/>
            <w:tcBorders>
              <w:top w:val="single" w:sz="4" w:space="0" w:color="AEAAAA" w:themeColor="background2" w:themeShade="BF"/>
              <w:left w:val="nil"/>
              <w:right w:val="nil"/>
            </w:tcBorders>
            <w:shd w:val="clear" w:color="auto" w:fill="auto"/>
            <w:noWrap/>
            <w:vAlign w:val="center"/>
            <w:hideMark/>
          </w:tcPr>
          <w:p w14:paraId="35BBA7C7"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0.093</w:t>
            </w:r>
          </w:p>
        </w:tc>
        <w:tc>
          <w:tcPr>
            <w:tcW w:w="871" w:type="dxa"/>
            <w:tcBorders>
              <w:top w:val="single" w:sz="4" w:space="0" w:color="AEAAAA" w:themeColor="background2" w:themeShade="BF"/>
              <w:left w:val="nil"/>
              <w:right w:val="nil"/>
            </w:tcBorders>
            <w:shd w:val="clear" w:color="auto" w:fill="auto"/>
            <w:noWrap/>
            <w:vAlign w:val="center"/>
            <w:hideMark/>
          </w:tcPr>
          <w:p w14:paraId="7B2055D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.248</w:t>
            </w:r>
            <w:r w:rsidRPr="000C65B4">
              <w:rPr>
                <w:rFonts w:eastAsia="DengXian"/>
                <w:color w:val="000000"/>
                <w:kern w:val="0"/>
                <w:sz w:val="21"/>
                <w:szCs w:val="21"/>
                <w:vertAlign w:val="superscript"/>
              </w:rPr>
              <w:t>**</w:t>
            </w:r>
          </w:p>
        </w:tc>
        <w:tc>
          <w:tcPr>
            <w:tcW w:w="872" w:type="dxa"/>
            <w:tcBorders>
              <w:top w:val="single" w:sz="4" w:space="0" w:color="AEAAAA" w:themeColor="background2" w:themeShade="BF"/>
              <w:left w:val="nil"/>
              <w:right w:val="nil"/>
            </w:tcBorders>
            <w:shd w:val="clear" w:color="auto" w:fill="auto"/>
            <w:noWrap/>
            <w:vAlign w:val="center"/>
            <w:hideMark/>
          </w:tcPr>
          <w:p w14:paraId="228AA739"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.275</w:t>
            </w:r>
            <w:r w:rsidRPr="000C65B4">
              <w:rPr>
                <w:rFonts w:eastAsia="DengXian"/>
                <w:color w:val="000000"/>
                <w:kern w:val="0"/>
                <w:sz w:val="21"/>
                <w:szCs w:val="21"/>
                <w:vertAlign w:val="superscript"/>
              </w:rPr>
              <w:t>**</w:t>
            </w:r>
          </w:p>
        </w:tc>
        <w:tc>
          <w:tcPr>
            <w:tcW w:w="872" w:type="dxa"/>
            <w:tcBorders>
              <w:top w:val="single" w:sz="4" w:space="0" w:color="AEAAAA" w:themeColor="background2" w:themeShade="BF"/>
              <w:left w:val="nil"/>
              <w:right w:val="nil"/>
            </w:tcBorders>
            <w:shd w:val="clear" w:color="auto" w:fill="auto"/>
            <w:noWrap/>
            <w:vAlign w:val="center"/>
            <w:hideMark/>
          </w:tcPr>
          <w:p w14:paraId="3C3E088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.196</w:t>
            </w:r>
            <w:r w:rsidRPr="000C65B4">
              <w:rPr>
                <w:rFonts w:eastAsia="DengXian"/>
                <w:color w:val="000000"/>
                <w:kern w:val="0"/>
                <w:sz w:val="21"/>
                <w:szCs w:val="21"/>
                <w:vertAlign w:val="superscript"/>
              </w:rPr>
              <w:t>**</w:t>
            </w:r>
          </w:p>
        </w:tc>
      </w:tr>
      <w:tr w:rsidR="003F667B" w:rsidRPr="000C65B4" w14:paraId="1F4E7478" w14:textId="77777777" w:rsidTr="002910EA">
        <w:trPr>
          <w:cantSplit/>
          <w:trHeight w:hRule="exact" w:val="284"/>
          <w:jc w:val="center"/>
        </w:trPr>
        <w:tc>
          <w:tcPr>
            <w:tcW w:w="582" w:type="dxa"/>
            <w:vMerge/>
            <w:tcBorders>
              <w:top w:val="nil"/>
              <w:left w:val="nil"/>
              <w:right w:val="nil"/>
            </w:tcBorders>
            <w:vAlign w:val="center"/>
            <w:hideMark/>
          </w:tcPr>
          <w:p w14:paraId="29E77647" w14:textId="77777777" w:rsidR="003F667B" w:rsidRPr="000C65B4" w:rsidRDefault="003F667B" w:rsidP="00BC0B0F">
            <w:pPr>
              <w:rPr>
                <w:rFonts w:eastAsia="DengXian"/>
                <w:color w:val="000000"/>
                <w:kern w:val="0"/>
                <w:sz w:val="21"/>
                <w:szCs w:val="21"/>
              </w:rPr>
            </w:pPr>
          </w:p>
        </w:tc>
        <w:tc>
          <w:tcPr>
            <w:tcW w:w="582" w:type="dxa"/>
            <w:vMerge/>
            <w:tcBorders>
              <w:top w:val="nil"/>
              <w:left w:val="nil"/>
              <w:right w:val="nil"/>
            </w:tcBorders>
            <w:vAlign w:val="center"/>
            <w:hideMark/>
          </w:tcPr>
          <w:p w14:paraId="2FB13F4F" w14:textId="77777777" w:rsidR="003F667B" w:rsidRPr="000C65B4" w:rsidRDefault="003F667B" w:rsidP="00BC0B0F">
            <w:pPr>
              <w:rPr>
                <w:rFonts w:eastAsia="DengXian"/>
                <w:color w:val="000000"/>
                <w:kern w:val="0"/>
                <w:sz w:val="22"/>
                <w:szCs w:val="22"/>
              </w:rPr>
            </w:pPr>
          </w:p>
        </w:tc>
        <w:tc>
          <w:tcPr>
            <w:tcW w:w="727" w:type="dxa"/>
            <w:tcBorders>
              <w:top w:val="nil"/>
              <w:left w:val="nil"/>
              <w:right w:val="nil"/>
            </w:tcBorders>
            <w:shd w:val="clear" w:color="auto" w:fill="auto"/>
            <w:noWrap/>
            <w:vAlign w:val="center"/>
            <w:hideMark/>
          </w:tcPr>
          <w:p w14:paraId="3DD69869" w14:textId="2F0A59F2" w:rsidR="003F667B" w:rsidRPr="000C65B4" w:rsidRDefault="003F667B" w:rsidP="00BC0B0F">
            <w:pPr>
              <w:rPr>
                <w:rFonts w:eastAsia="DengXian"/>
                <w:color w:val="000000"/>
                <w:kern w:val="0"/>
                <w:sz w:val="22"/>
                <w:szCs w:val="22"/>
              </w:rPr>
            </w:pPr>
            <w:r w:rsidRPr="000C65B4">
              <w:rPr>
                <w:rFonts w:eastAsia="DengXian"/>
                <w:color w:val="000000"/>
                <w:kern w:val="0"/>
                <w:sz w:val="22"/>
                <w:szCs w:val="22"/>
              </w:rPr>
              <w:t xml:space="preserve">Sig. </w:t>
            </w:r>
          </w:p>
        </w:tc>
        <w:tc>
          <w:tcPr>
            <w:tcW w:w="871" w:type="dxa"/>
            <w:tcBorders>
              <w:top w:val="nil"/>
              <w:left w:val="nil"/>
              <w:right w:val="nil"/>
            </w:tcBorders>
            <w:shd w:val="clear" w:color="auto" w:fill="auto"/>
            <w:noWrap/>
            <w:vAlign w:val="center"/>
            <w:hideMark/>
          </w:tcPr>
          <w:p w14:paraId="6CA1BE65"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0.551</w:t>
            </w:r>
          </w:p>
        </w:tc>
        <w:tc>
          <w:tcPr>
            <w:tcW w:w="872" w:type="dxa"/>
            <w:tcBorders>
              <w:top w:val="nil"/>
              <w:left w:val="nil"/>
              <w:right w:val="nil"/>
            </w:tcBorders>
            <w:shd w:val="clear" w:color="auto" w:fill="auto"/>
            <w:noWrap/>
            <w:vAlign w:val="center"/>
            <w:hideMark/>
          </w:tcPr>
          <w:p w14:paraId="1412291F"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0.007</w:t>
            </w:r>
          </w:p>
        </w:tc>
        <w:tc>
          <w:tcPr>
            <w:tcW w:w="872" w:type="dxa"/>
            <w:tcBorders>
              <w:top w:val="nil"/>
              <w:left w:val="nil"/>
              <w:right w:val="nil"/>
            </w:tcBorders>
            <w:shd w:val="clear" w:color="auto" w:fill="auto"/>
            <w:noWrap/>
            <w:vAlign w:val="center"/>
            <w:hideMark/>
          </w:tcPr>
          <w:p w14:paraId="17C04AA1" w14:textId="1C275EA9"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0.16</w:t>
            </w:r>
            <w:r w:rsidR="00416CD8" w:rsidRPr="000C65B4">
              <w:rPr>
                <w:rFonts w:eastAsia="DengXian"/>
                <w:color w:val="000000"/>
                <w:kern w:val="0"/>
                <w:sz w:val="22"/>
                <w:szCs w:val="22"/>
              </w:rPr>
              <w:t>0</w:t>
            </w:r>
          </w:p>
        </w:tc>
        <w:tc>
          <w:tcPr>
            <w:tcW w:w="871" w:type="dxa"/>
            <w:tcBorders>
              <w:top w:val="nil"/>
              <w:left w:val="nil"/>
              <w:right w:val="nil"/>
            </w:tcBorders>
            <w:shd w:val="clear" w:color="auto" w:fill="auto"/>
            <w:noWrap/>
            <w:vAlign w:val="center"/>
            <w:hideMark/>
          </w:tcPr>
          <w:p w14:paraId="46FBB716" w14:textId="0F70EB48"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0.000</w:t>
            </w:r>
          </w:p>
        </w:tc>
        <w:tc>
          <w:tcPr>
            <w:tcW w:w="872" w:type="dxa"/>
            <w:tcBorders>
              <w:top w:val="nil"/>
              <w:left w:val="nil"/>
              <w:right w:val="nil"/>
            </w:tcBorders>
            <w:shd w:val="clear" w:color="auto" w:fill="auto"/>
            <w:noWrap/>
            <w:vAlign w:val="center"/>
            <w:hideMark/>
          </w:tcPr>
          <w:p w14:paraId="41ABB476" w14:textId="67715D26"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0.000</w:t>
            </w:r>
          </w:p>
        </w:tc>
        <w:tc>
          <w:tcPr>
            <w:tcW w:w="872" w:type="dxa"/>
            <w:tcBorders>
              <w:top w:val="nil"/>
              <w:left w:val="nil"/>
              <w:right w:val="nil"/>
            </w:tcBorders>
            <w:shd w:val="clear" w:color="auto" w:fill="auto"/>
            <w:noWrap/>
            <w:vAlign w:val="center"/>
            <w:hideMark/>
          </w:tcPr>
          <w:p w14:paraId="7336FB2A"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0.003</w:t>
            </w:r>
          </w:p>
        </w:tc>
      </w:tr>
      <w:tr w:rsidR="003F667B" w:rsidRPr="000C65B4" w14:paraId="4090283C" w14:textId="77777777" w:rsidTr="00622B0B">
        <w:trPr>
          <w:cantSplit/>
          <w:trHeight w:hRule="exact" w:val="284"/>
          <w:jc w:val="center"/>
        </w:trPr>
        <w:tc>
          <w:tcPr>
            <w:tcW w:w="582" w:type="dxa"/>
            <w:vMerge/>
            <w:tcBorders>
              <w:top w:val="nil"/>
              <w:left w:val="nil"/>
              <w:bottom w:val="single" w:sz="12" w:space="0" w:color="000000" w:themeColor="text1"/>
              <w:right w:val="nil"/>
            </w:tcBorders>
            <w:vAlign w:val="center"/>
            <w:hideMark/>
          </w:tcPr>
          <w:p w14:paraId="10E79A25" w14:textId="77777777" w:rsidR="003F667B" w:rsidRPr="000C65B4" w:rsidRDefault="003F667B" w:rsidP="00BC0B0F">
            <w:pPr>
              <w:rPr>
                <w:rFonts w:eastAsia="DengXian"/>
                <w:color w:val="000000"/>
                <w:kern w:val="0"/>
                <w:sz w:val="21"/>
                <w:szCs w:val="21"/>
              </w:rPr>
            </w:pPr>
          </w:p>
        </w:tc>
        <w:tc>
          <w:tcPr>
            <w:tcW w:w="582" w:type="dxa"/>
            <w:vMerge/>
            <w:tcBorders>
              <w:top w:val="nil"/>
              <w:left w:val="nil"/>
              <w:bottom w:val="single" w:sz="12" w:space="0" w:color="000000" w:themeColor="text1"/>
              <w:right w:val="nil"/>
            </w:tcBorders>
            <w:vAlign w:val="center"/>
            <w:hideMark/>
          </w:tcPr>
          <w:p w14:paraId="20112994" w14:textId="77777777" w:rsidR="003F667B" w:rsidRPr="000C65B4" w:rsidRDefault="003F667B" w:rsidP="00BC0B0F">
            <w:pPr>
              <w:rPr>
                <w:rFonts w:eastAsia="DengXian"/>
                <w:color w:val="000000"/>
                <w:kern w:val="0"/>
                <w:sz w:val="22"/>
                <w:szCs w:val="22"/>
              </w:rPr>
            </w:pPr>
          </w:p>
        </w:tc>
        <w:tc>
          <w:tcPr>
            <w:tcW w:w="727" w:type="dxa"/>
            <w:tcBorders>
              <w:top w:val="nil"/>
              <w:left w:val="nil"/>
              <w:bottom w:val="single" w:sz="12" w:space="0" w:color="000000" w:themeColor="text1"/>
            </w:tcBorders>
            <w:shd w:val="clear" w:color="000000" w:fill="FFFFFF"/>
            <w:vAlign w:val="center"/>
            <w:hideMark/>
          </w:tcPr>
          <w:p w14:paraId="4D74C5B7" w14:textId="6558C609" w:rsidR="003F667B" w:rsidRPr="000C65B4" w:rsidRDefault="00E73FC2" w:rsidP="00BC0B0F">
            <w:pPr>
              <w:rPr>
                <w:rFonts w:eastAsia="DengXian"/>
                <w:color w:val="000000"/>
                <w:kern w:val="0"/>
                <w:sz w:val="22"/>
                <w:szCs w:val="22"/>
              </w:rPr>
            </w:pPr>
            <w:r w:rsidRPr="000C65B4">
              <w:rPr>
                <w:rFonts w:eastAsia="SimSun"/>
                <w:bCs/>
                <w:i/>
                <w:iCs/>
                <w:kern w:val="0"/>
                <w:sz w:val="22"/>
                <w:szCs w:val="22"/>
              </w:rPr>
              <w:t>n</w:t>
            </w:r>
          </w:p>
        </w:tc>
        <w:tc>
          <w:tcPr>
            <w:tcW w:w="871" w:type="dxa"/>
            <w:tcBorders>
              <w:top w:val="nil"/>
              <w:bottom w:val="single" w:sz="12" w:space="0" w:color="000000" w:themeColor="text1"/>
            </w:tcBorders>
            <w:shd w:val="clear" w:color="000000" w:fill="FFFFFF"/>
            <w:vAlign w:val="center"/>
            <w:hideMark/>
          </w:tcPr>
          <w:p w14:paraId="13D1EB1B"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bottom w:val="single" w:sz="12" w:space="0" w:color="000000" w:themeColor="text1"/>
            </w:tcBorders>
            <w:shd w:val="clear" w:color="000000" w:fill="FFFFFF"/>
            <w:vAlign w:val="center"/>
            <w:hideMark/>
          </w:tcPr>
          <w:p w14:paraId="77351451"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bottom w:val="single" w:sz="12" w:space="0" w:color="000000" w:themeColor="text1"/>
            </w:tcBorders>
            <w:shd w:val="clear" w:color="000000" w:fill="FFFFFF"/>
            <w:vAlign w:val="center"/>
            <w:hideMark/>
          </w:tcPr>
          <w:p w14:paraId="4A595964"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1" w:type="dxa"/>
            <w:tcBorders>
              <w:top w:val="nil"/>
              <w:bottom w:val="single" w:sz="12" w:space="0" w:color="000000" w:themeColor="text1"/>
            </w:tcBorders>
            <w:shd w:val="clear" w:color="000000" w:fill="FFFFFF"/>
            <w:vAlign w:val="center"/>
            <w:hideMark/>
          </w:tcPr>
          <w:p w14:paraId="60C735CE"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bottom w:val="single" w:sz="12" w:space="0" w:color="000000" w:themeColor="text1"/>
            </w:tcBorders>
            <w:shd w:val="clear" w:color="000000" w:fill="FFFFFF"/>
            <w:vAlign w:val="center"/>
            <w:hideMark/>
          </w:tcPr>
          <w:p w14:paraId="55680FED"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c>
          <w:tcPr>
            <w:tcW w:w="872" w:type="dxa"/>
            <w:tcBorders>
              <w:top w:val="nil"/>
              <w:bottom w:val="single" w:sz="12" w:space="0" w:color="000000" w:themeColor="text1"/>
              <w:right w:val="nil"/>
            </w:tcBorders>
            <w:shd w:val="clear" w:color="000000" w:fill="FFFFFF"/>
            <w:vAlign w:val="center"/>
            <w:hideMark/>
          </w:tcPr>
          <w:p w14:paraId="1437ED1D" w14:textId="77777777" w:rsidR="003F667B" w:rsidRPr="000C65B4" w:rsidRDefault="003F667B" w:rsidP="003D18F3">
            <w:pPr>
              <w:rPr>
                <w:rFonts w:eastAsia="DengXian"/>
                <w:color w:val="000000"/>
                <w:kern w:val="0"/>
                <w:sz w:val="22"/>
                <w:szCs w:val="22"/>
              </w:rPr>
            </w:pPr>
            <w:r w:rsidRPr="000C65B4">
              <w:rPr>
                <w:rFonts w:eastAsia="DengXian"/>
                <w:color w:val="000000"/>
                <w:kern w:val="0"/>
                <w:sz w:val="22"/>
                <w:szCs w:val="22"/>
              </w:rPr>
              <w:t>231</w:t>
            </w:r>
          </w:p>
        </w:tc>
      </w:tr>
    </w:tbl>
    <w:p w14:paraId="7CC3B12B" w14:textId="14D78197" w:rsidR="004572AD" w:rsidRPr="000C65B4" w:rsidRDefault="00813930" w:rsidP="002C30AB">
      <w:pPr>
        <w:spacing w:afterLines="100" w:after="326"/>
        <w:jc w:val="both"/>
        <w:rPr>
          <w:rFonts w:eastAsia="SimSun"/>
          <w:bCs/>
          <w:kern w:val="0"/>
          <w:sz w:val="18"/>
          <w:szCs w:val="18"/>
        </w:rPr>
      </w:pPr>
      <w:r w:rsidRPr="000C65B4">
        <w:rPr>
          <w:rFonts w:eastAsia="MingLiU"/>
          <w:sz w:val="18"/>
          <w:szCs w:val="18"/>
        </w:rPr>
        <w:t>**. Correlation is significant at the 0.01 level (2-tailed).</w:t>
      </w:r>
      <w:r w:rsidR="00BC0B0F" w:rsidRPr="000C65B4">
        <w:rPr>
          <w:rFonts w:eastAsia="MingLiU"/>
          <w:sz w:val="18"/>
          <w:szCs w:val="18"/>
        </w:rPr>
        <w:t xml:space="preserve"> </w:t>
      </w:r>
      <w:r w:rsidRPr="000C65B4">
        <w:rPr>
          <w:rFonts w:eastAsia="MingLiU"/>
          <w:sz w:val="18"/>
          <w:szCs w:val="18"/>
        </w:rPr>
        <w:t>*. Correlation is significant at the 0.05 level (2-tailed).</w:t>
      </w:r>
      <w:r w:rsidR="00BC0B0F" w:rsidRPr="000C65B4">
        <w:rPr>
          <w:rFonts w:eastAsia="MingLiU"/>
          <w:sz w:val="18"/>
          <w:szCs w:val="18"/>
        </w:rPr>
        <w:t xml:space="preserve"> </w:t>
      </w:r>
      <w:r w:rsidR="00F72A81" w:rsidRPr="000C65B4">
        <w:rPr>
          <w:rFonts w:eastAsia="SimSun"/>
          <w:bCs/>
          <w:i/>
          <w:iCs/>
          <w:kern w:val="0"/>
          <w:sz w:val="18"/>
          <w:szCs w:val="18"/>
        </w:rPr>
        <w:t>Note.</w:t>
      </w:r>
      <w:r w:rsidR="00527E33" w:rsidRPr="000C65B4">
        <w:rPr>
          <w:rFonts w:eastAsia="MingLiU"/>
          <w:color w:val="000000"/>
          <w:kern w:val="0"/>
          <w:sz w:val="18"/>
          <w:szCs w:val="18"/>
        </w:rPr>
        <w:t xml:space="preserve"> </w:t>
      </w:r>
      <w:r w:rsidR="00A91732" w:rsidRPr="000C65B4">
        <w:rPr>
          <w:rFonts w:eastAsia="SimSun"/>
          <w:bCs/>
          <w:kern w:val="0"/>
          <w:sz w:val="18"/>
          <w:szCs w:val="18"/>
        </w:rPr>
        <w:t>GL</w:t>
      </w:r>
      <w:r w:rsidR="00A91732" w:rsidRPr="000C65B4">
        <w:rPr>
          <w:rFonts w:eastAsia="MingLiU"/>
          <w:color w:val="000000"/>
          <w:kern w:val="0"/>
          <w:sz w:val="18"/>
          <w:szCs w:val="18"/>
        </w:rPr>
        <w:t xml:space="preserve"> = Low Vocabulary Size Group; </w:t>
      </w:r>
      <w:r w:rsidR="00A91732" w:rsidRPr="000C65B4">
        <w:rPr>
          <w:rFonts w:eastAsia="SimSun"/>
          <w:bCs/>
          <w:kern w:val="0"/>
          <w:sz w:val="18"/>
          <w:szCs w:val="18"/>
        </w:rPr>
        <w:t>GH</w:t>
      </w:r>
      <w:r w:rsidR="00A91732" w:rsidRPr="000C65B4">
        <w:rPr>
          <w:rFonts w:eastAsia="MingLiU"/>
          <w:color w:val="000000"/>
          <w:kern w:val="0"/>
          <w:sz w:val="18"/>
          <w:szCs w:val="18"/>
        </w:rPr>
        <w:t>=</w:t>
      </w:r>
      <w:r w:rsidR="003D18F3" w:rsidRPr="000C65B4">
        <w:rPr>
          <w:rFonts w:eastAsia="MingLiU"/>
          <w:color w:val="000000"/>
          <w:kern w:val="0"/>
          <w:sz w:val="18"/>
          <w:szCs w:val="18"/>
        </w:rPr>
        <w:t xml:space="preserve"> </w:t>
      </w:r>
      <w:r w:rsidR="00A91732" w:rsidRPr="000C65B4">
        <w:rPr>
          <w:rFonts w:eastAsia="MingLiU"/>
          <w:color w:val="000000"/>
          <w:kern w:val="0"/>
          <w:sz w:val="18"/>
          <w:szCs w:val="18"/>
        </w:rPr>
        <w:t>High Vocabulary Size Group;</w:t>
      </w:r>
      <w:r w:rsidR="00F92FD8" w:rsidRPr="000C65B4">
        <w:rPr>
          <w:rFonts w:eastAsia="SimSun"/>
          <w:bCs/>
          <w:kern w:val="0"/>
          <w:sz w:val="18"/>
          <w:szCs w:val="18"/>
        </w:rPr>
        <w:t xml:space="preserve"> All= All groups</w:t>
      </w:r>
      <w:r w:rsidR="005E4D01" w:rsidRPr="000C65B4">
        <w:rPr>
          <w:rFonts w:eastAsia="SimSun"/>
          <w:bCs/>
          <w:kern w:val="0"/>
          <w:sz w:val="18"/>
          <w:szCs w:val="18"/>
        </w:rPr>
        <w:t>;</w:t>
      </w:r>
      <w:r w:rsidR="00F92FD8" w:rsidRPr="000C65B4">
        <w:rPr>
          <w:rFonts w:eastAsia="DengXian"/>
          <w:color w:val="000000"/>
          <w:kern w:val="0"/>
          <w:sz w:val="18"/>
          <w:szCs w:val="18"/>
        </w:rPr>
        <w:t xml:space="preserve"> </w:t>
      </w:r>
      <w:r w:rsidR="004548C0" w:rsidRPr="000C65B4">
        <w:rPr>
          <w:rFonts w:eastAsia="SimSun"/>
          <w:bCs/>
          <w:kern w:val="0"/>
          <w:sz w:val="18"/>
          <w:szCs w:val="18"/>
        </w:rPr>
        <w:t>LS1 = Social Strategies (SOC); LS2= Memory Strategies (MEM); LS3= Cognitive Strategies (COG); LS4= Metacognitive Strategies (MET); LS5=</w:t>
      </w:r>
      <w:r w:rsidR="003D18F3" w:rsidRPr="000C65B4">
        <w:rPr>
          <w:rFonts w:eastAsia="SimSun"/>
          <w:bCs/>
          <w:kern w:val="0"/>
          <w:sz w:val="18"/>
          <w:szCs w:val="18"/>
        </w:rPr>
        <w:t xml:space="preserve"> </w:t>
      </w:r>
      <w:r w:rsidR="004548C0" w:rsidRPr="000C65B4">
        <w:rPr>
          <w:rFonts w:eastAsia="SimSun"/>
          <w:bCs/>
          <w:kern w:val="0"/>
          <w:sz w:val="18"/>
          <w:szCs w:val="18"/>
        </w:rPr>
        <w:t>Determination Strategies (DET); DVK1=</w:t>
      </w:r>
      <w:r w:rsidR="003D18F3" w:rsidRPr="000C65B4">
        <w:rPr>
          <w:rFonts w:eastAsia="SimSun"/>
          <w:bCs/>
          <w:kern w:val="0"/>
          <w:sz w:val="18"/>
          <w:szCs w:val="18"/>
        </w:rPr>
        <w:t xml:space="preserve"> </w:t>
      </w:r>
      <w:r w:rsidR="004548C0" w:rsidRPr="000C65B4">
        <w:rPr>
          <w:rFonts w:eastAsia="SimSun"/>
          <w:bCs/>
          <w:kern w:val="0"/>
          <w:sz w:val="18"/>
          <w:szCs w:val="18"/>
        </w:rPr>
        <w:t xml:space="preserve">the </w:t>
      </w:r>
      <w:r w:rsidR="00272C00" w:rsidRPr="000C65B4">
        <w:rPr>
          <w:rFonts w:eastAsia="SimSun"/>
          <w:bCs/>
          <w:kern w:val="0"/>
          <w:sz w:val="18"/>
          <w:szCs w:val="18"/>
        </w:rPr>
        <w:t>Word Associates</w:t>
      </w:r>
      <w:r w:rsidR="004548C0" w:rsidRPr="000C65B4">
        <w:rPr>
          <w:rFonts w:eastAsia="SimSun"/>
          <w:bCs/>
          <w:kern w:val="0"/>
          <w:sz w:val="18"/>
          <w:szCs w:val="18"/>
        </w:rPr>
        <w:t xml:space="preserve"> Test; DVK2 = Derivative Word Form Test; </w:t>
      </w:r>
      <w:r w:rsidR="002E7A2E" w:rsidRPr="000C65B4">
        <w:rPr>
          <w:rFonts w:eastAsia="SimSun"/>
          <w:bCs/>
          <w:kern w:val="0"/>
          <w:sz w:val="18"/>
          <w:szCs w:val="18"/>
        </w:rPr>
        <w:t>T</w:t>
      </w:r>
      <w:r w:rsidR="004548C0" w:rsidRPr="000C65B4">
        <w:rPr>
          <w:rFonts w:eastAsia="SimSun"/>
          <w:bCs/>
          <w:kern w:val="0"/>
          <w:sz w:val="18"/>
          <w:szCs w:val="18"/>
        </w:rPr>
        <w:t>DVK= DVK1+DVK2</w:t>
      </w:r>
      <w:r w:rsidR="00D41E42" w:rsidRPr="000C65B4">
        <w:rPr>
          <w:rFonts w:eastAsia="SimSun"/>
          <w:bCs/>
          <w:kern w:val="0"/>
          <w:sz w:val="18"/>
          <w:szCs w:val="18"/>
        </w:rPr>
        <w:t>; TS=</w:t>
      </w:r>
      <w:r w:rsidR="003D18F3" w:rsidRPr="000C65B4">
        <w:rPr>
          <w:rFonts w:eastAsia="SimSun"/>
          <w:bCs/>
          <w:kern w:val="0"/>
          <w:sz w:val="18"/>
          <w:szCs w:val="18"/>
        </w:rPr>
        <w:t xml:space="preserve"> </w:t>
      </w:r>
      <w:r w:rsidR="00D41E42" w:rsidRPr="000C65B4">
        <w:rPr>
          <w:rFonts w:eastAsia="DengXian"/>
          <w:color w:val="000000"/>
          <w:kern w:val="0"/>
          <w:sz w:val="18"/>
          <w:szCs w:val="18"/>
        </w:rPr>
        <w:t>Total Strategy</w:t>
      </w:r>
      <w:r w:rsidR="004548C0" w:rsidRPr="000C65B4">
        <w:rPr>
          <w:rFonts w:eastAsia="SimSun"/>
          <w:bCs/>
          <w:kern w:val="0"/>
          <w:sz w:val="18"/>
          <w:szCs w:val="18"/>
        </w:rPr>
        <w:t>.</w:t>
      </w:r>
    </w:p>
    <w:p w14:paraId="539E7DBE" w14:textId="7712BC31" w:rsidR="002F403B" w:rsidRPr="000C65B4" w:rsidRDefault="00834A0E" w:rsidP="000F796A">
      <w:pPr>
        <w:pStyle w:val="20"/>
        <w:numPr>
          <w:ilvl w:val="2"/>
          <w:numId w:val="20"/>
        </w:numPr>
        <w:rPr>
          <w:sz w:val="22"/>
          <w:szCs w:val="22"/>
        </w:rPr>
      </w:pPr>
      <w:bookmarkStart w:id="273" w:name="_Toc70069611"/>
      <w:bookmarkStart w:id="274" w:name="_Toc74660691"/>
      <w:bookmarkStart w:id="275" w:name="_Hlk68091404"/>
      <w:r w:rsidRPr="000C65B4">
        <w:rPr>
          <w:sz w:val="22"/>
          <w:szCs w:val="22"/>
        </w:rPr>
        <w:lastRenderedPageBreak/>
        <w:t>L</w:t>
      </w:r>
      <w:r w:rsidR="002F403B" w:rsidRPr="000C65B4">
        <w:rPr>
          <w:sz w:val="22"/>
          <w:szCs w:val="22"/>
        </w:rPr>
        <w:t xml:space="preserve">earning </w:t>
      </w:r>
      <w:r w:rsidR="007827A0" w:rsidRPr="000C65B4">
        <w:rPr>
          <w:sz w:val="22"/>
          <w:szCs w:val="22"/>
        </w:rPr>
        <w:t>S</w:t>
      </w:r>
      <w:r w:rsidR="002F403B" w:rsidRPr="000C65B4">
        <w:rPr>
          <w:sz w:val="22"/>
          <w:szCs w:val="22"/>
        </w:rPr>
        <w:t>tyles</w:t>
      </w:r>
      <w:bookmarkEnd w:id="273"/>
      <w:bookmarkEnd w:id="274"/>
    </w:p>
    <w:bookmarkEnd w:id="275"/>
    <w:p w14:paraId="60CD489A" w14:textId="32EC9ED3" w:rsidR="008E11E3" w:rsidRPr="000C65B4" w:rsidRDefault="00FF6BFC"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CE, RO, AC, AE are </w:t>
      </w:r>
      <w:r w:rsidR="004F14D5">
        <w:rPr>
          <w:rFonts w:eastAsia="SimSun"/>
          <w:bCs/>
          <w:kern w:val="0"/>
          <w:sz w:val="22"/>
          <w:szCs w:val="22"/>
        </w:rPr>
        <w:t xml:space="preserve">the </w:t>
      </w:r>
      <w:r w:rsidR="007136BA" w:rsidRPr="000C65B4">
        <w:rPr>
          <w:rFonts w:eastAsia="SimSun"/>
          <w:bCs/>
          <w:kern w:val="0"/>
          <w:sz w:val="22"/>
          <w:szCs w:val="22"/>
        </w:rPr>
        <w:t>four primary scores which assess the participants</w:t>
      </w:r>
      <w:r w:rsidR="00DF7653" w:rsidRPr="000C65B4">
        <w:rPr>
          <w:rFonts w:eastAsia="SimSun"/>
          <w:bCs/>
          <w:kern w:val="0"/>
          <w:sz w:val="22"/>
          <w:szCs w:val="22"/>
        </w:rPr>
        <w:t>’</w:t>
      </w:r>
      <w:r w:rsidR="007136BA" w:rsidRPr="000C65B4">
        <w:rPr>
          <w:rFonts w:eastAsia="SimSun"/>
          <w:bCs/>
          <w:kern w:val="0"/>
          <w:sz w:val="22"/>
          <w:szCs w:val="22"/>
        </w:rPr>
        <w:t xml:space="preserve"> </w:t>
      </w:r>
      <w:r w:rsidR="004F14D5">
        <w:rPr>
          <w:rFonts w:eastAsia="SimSun"/>
          <w:bCs/>
          <w:kern w:val="0"/>
          <w:sz w:val="22"/>
          <w:szCs w:val="22"/>
        </w:rPr>
        <w:t>according to the</w:t>
      </w:r>
      <w:r w:rsidR="007136BA" w:rsidRPr="000C65B4">
        <w:rPr>
          <w:rFonts w:eastAsia="SimSun"/>
          <w:bCs/>
          <w:kern w:val="0"/>
          <w:sz w:val="22"/>
          <w:szCs w:val="22"/>
        </w:rPr>
        <w:t xml:space="preserve"> four learning orientations. Because the questionnaire is in a forced-choice format, the minimum score of each variable is 12 and the maximum 48. The </w:t>
      </w:r>
      <w:r w:rsidR="004F14D5">
        <w:rPr>
          <w:rFonts w:eastAsia="SimSun"/>
          <w:bCs/>
          <w:kern w:val="0"/>
          <w:sz w:val="22"/>
          <w:szCs w:val="22"/>
        </w:rPr>
        <w:t>remaining</w:t>
      </w:r>
      <w:r w:rsidR="004F14D5" w:rsidRPr="000C65B4">
        <w:rPr>
          <w:rFonts w:eastAsia="SimSun"/>
          <w:bCs/>
          <w:kern w:val="0"/>
          <w:sz w:val="22"/>
          <w:szCs w:val="22"/>
        </w:rPr>
        <w:t xml:space="preserve"> </w:t>
      </w:r>
      <w:r w:rsidR="007136BA" w:rsidRPr="000C65B4">
        <w:rPr>
          <w:rFonts w:eastAsia="SimSun"/>
          <w:bCs/>
          <w:kern w:val="0"/>
          <w:sz w:val="22"/>
          <w:szCs w:val="22"/>
        </w:rPr>
        <w:t>two are combination scores</w:t>
      </w:r>
      <w:r w:rsidR="00416CD8" w:rsidRPr="000C65B4">
        <w:rPr>
          <w:rFonts w:eastAsia="SimSun"/>
          <w:bCs/>
          <w:kern w:val="0"/>
          <w:sz w:val="22"/>
          <w:szCs w:val="22"/>
        </w:rPr>
        <w:t xml:space="preserve"> </w:t>
      </w:r>
      <w:r w:rsidR="007136BA" w:rsidRPr="000C65B4">
        <w:rPr>
          <w:rFonts w:eastAsia="SimSun"/>
          <w:bCs/>
          <w:kern w:val="0"/>
          <w:sz w:val="22"/>
          <w:szCs w:val="22"/>
        </w:rPr>
        <w:t>—AC-CE and AE-RO. The scores of AC minus CE makes the result of AC-CE</w:t>
      </w:r>
      <w:r w:rsidR="00DC7FE0" w:rsidRPr="000C65B4">
        <w:rPr>
          <w:rFonts w:eastAsia="SimSun"/>
          <w:bCs/>
          <w:kern w:val="0"/>
          <w:sz w:val="22"/>
          <w:szCs w:val="22"/>
        </w:rPr>
        <w:t xml:space="preserve"> and that</w:t>
      </w:r>
      <w:r w:rsidR="007136BA" w:rsidRPr="000C65B4">
        <w:rPr>
          <w:rFonts w:eastAsia="SimSun"/>
          <w:bCs/>
          <w:kern w:val="0"/>
          <w:sz w:val="22"/>
          <w:szCs w:val="22"/>
        </w:rPr>
        <w:t xml:space="preserve"> of AE-RO is made by subtracting RO scores from AE. Therefore, the means of the combination scores are negative and they are not ipsative. </w:t>
      </w:r>
      <w:r w:rsidR="0046594C" w:rsidRPr="000C65B4">
        <w:rPr>
          <w:rFonts w:eastAsia="SimSun"/>
          <w:bCs/>
          <w:kern w:val="0"/>
          <w:sz w:val="22"/>
          <w:szCs w:val="22"/>
        </w:rPr>
        <w:fldChar w:fldCharType="begin"/>
      </w:r>
      <w:r w:rsidR="0046594C" w:rsidRPr="000C65B4">
        <w:rPr>
          <w:rFonts w:eastAsia="SimSun"/>
          <w:bCs/>
          <w:kern w:val="0"/>
          <w:sz w:val="22"/>
          <w:szCs w:val="22"/>
        </w:rPr>
        <w:instrText xml:space="preserve"> REF _Ref66732590 \h  \* MERGEFORMAT </w:instrText>
      </w:r>
      <w:r w:rsidR="0046594C" w:rsidRPr="000C65B4">
        <w:rPr>
          <w:rFonts w:eastAsia="SimSun"/>
          <w:bCs/>
          <w:kern w:val="0"/>
          <w:sz w:val="22"/>
          <w:szCs w:val="22"/>
        </w:rPr>
      </w:r>
      <w:r w:rsidR="0046594C" w:rsidRPr="000C65B4">
        <w:rPr>
          <w:rFonts w:eastAsia="SimSun"/>
          <w:bCs/>
          <w:kern w:val="0"/>
          <w:sz w:val="22"/>
          <w:szCs w:val="22"/>
        </w:rPr>
        <w:fldChar w:fldCharType="separate"/>
      </w:r>
      <w:r w:rsidR="00F0173F" w:rsidRPr="00F0173F">
        <w:rPr>
          <w:rFonts w:eastAsia="SimSun"/>
          <w:bCs/>
          <w:kern w:val="0"/>
          <w:sz w:val="22"/>
          <w:szCs w:val="22"/>
        </w:rPr>
        <w:t>Table 19</w:t>
      </w:r>
      <w:r w:rsidR="0046594C" w:rsidRPr="000C65B4">
        <w:rPr>
          <w:rFonts w:eastAsia="SimSun"/>
          <w:bCs/>
          <w:kern w:val="0"/>
          <w:sz w:val="22"/>
          <w:szCs w:val="22"/>
        </w:rPr>
        <w:fldChar w:fldCharType="end"/>
      </w:r>
      <w:r w:rsidR="008E11E3" w:rsidRPr="000C65B4">
        <w:rPr>
          <w:rFonts w:eastAsia="SimSun"/>
          <w:bCs/>
          <w:kern w:val="0"/>
          <w:sz w:val="22"/>
          <w:szCs w:val="22"/>
        </w:rPr>
        <w:t xml:space="preserve"> displays that the mean scores of </w:t>
      </w:r>
      <w:r w:rsidR="00646F30" w:rsidRPr="000C65B4">
        <w:rPr>
          <w:rFonts w:eastAsia="SimSun"/>
          <w:bCs/>
          <w:kern w:val="0"/>
          <w:sz w:val="22"/>
          <w:szCs w:val="22"/>
        </w:rPr>
        <w:t>Group-High</w:t>
      </w:r>
      <w:r w:rsidR="008E11E3" w:rsidRPr="000C65B4">
        <w:rPr>
          <w:rFonts w:eastAsia="SimSun"/>
          <w:bCs/>
          <w:kern w:val="0"/>
          <w:sz w:val="22"/>
          <w:szCs w:val="22"/>
        </w:rPr>
        <w:t xml:space="preserve"> in RO, AC and AE are all higher than that of </w:t>
      </w:r>
      <w:r w:rsidR="00646F30" w:rsidRPr="000C65B4">
        <w:rPr>
          <w:rFonts w:eastAsia="SimSun"/>
          <w:bCs/>
          <w:kern w:val="0"/>
          <w:sz w:val="22"/>
          <w:szCs w:val="22"/>
        </w:rPr>
        <w:t>Group-Low</w:t>
      </w:r>
      <w:r w:rsidR="004F14D5">
        <w:rPr>
          <w:rFonts w:eastAsia="SimSun"/>
          <w:bCs/>
          <w:kern w:val="0"/>
          <w:sz w:val="22"/>
          <w:szCs w:val="22"/>
        </w:rPr>
        <w:t>,</w:t>
      </w:r>
      <w:r w:rsidR="00F263D4" w:rsidRPr="000C65B4">
        <w:rPr>
          <w:rFonts w:eastAsia="SimSun"/>
          <w:bCs/>
          <w:kern w:val="0"/>
          <w:sz w:val="22"/>
          <w:szCs w:val="22"/>
        </w:rPr>
        <w:t xml:space="preserve"> </w:t>
      </w:r>
      <w:r w:rsidR="008E11E3" w:rsidRPr="000C65B4">
        <w:rPr>
          <w:rFonts w:eastAsia="SimSun"/>
          <w:bCs/>
          <w:kern w:val="0"/>
          <w:sz w:val="22"/>
          <w:szCs w:val="22"/>
        </w:rPr>
        <w:t xml:space="preserve">except </w:t>
      </w:r>
      <w:r w:rsidR="004F14D5">
        <w:rPr>
          <w:rFonts w:eastAsia="SimSun"/>
          <w:bCs/>
          <w:kern w:val="0"/>
          <w:sz w:val="22"/>
          <w:szCs w:val="22"/>
        </w:rPr>
        <w:t xml:space="preserve">for </w:t>
      </w:r>
      <w:r w:rsidR="008E11E3" w:rsidRPr="000C65B4">
        <w:rPr>
          <w:rFonts w:eastAsia="SimSun"/>
          <w:bCs/>
          <w:kern w:val="0"/>
          <w:sz w:val="22"/>
          <w:szCs w:val="22"/>
        </w:rPr>
        <w:t xml:space="preserve">that of CE. It indicates that </w:t>
      </w:r>
      <w:r w:rsidRPr="000C65B4">
        <w:rPr>
          <w:rFonts w:eastAsia="SimSun"/>
          <w:bCs/>
          <w:kern w:val="0"/>
          <w:sz w:val="22"/>
          <w:szCs w:val="22"/>
        </w:rPr>
        <w:t xml:space="preserve">participants in </w:t>
      </w:r>
      <w:r w:rsidR="00646F30" w:rsidRPr="000C65B4">
        <w:rPr>
          <w:rFonts w:eastAsia="SimSun"/>
          <w:bCs/>
          <w:kern w:val="0"/>
          <w:sz w:val="22"/>
          <w:szCs w:val="22"/>
        </w:rPr>
        <w:t>Group-Low</w:t>
      </w:r>
      <w:r w:rsidR="008E11E3" w:rsidRPr="000C65B4">
        <w:rPr>
          <w:rFonts w:eastAsia="SimSun"/>
          <w:bCs/>
          <w:kern w:val="0"/>
          <w:sz w:val="22"/>
          <w:szCs w:val="22"/>
        </w:rPr>
        <w:t xml:space="preserve"> </w:t>
      </w:r>
      <w:r w:rsidRPr="000C65B4">
        <w:rPr>
          <w:rFonts w:eastAsia="SimSun"/>
          <w:bCs/>
          <w:kern w:val="0"/>
          <w:sz w:val="22"/>
          <w:szCs w:val="22"/>
        </w:rPr>
        <w:t>prefer learning by</w:t>
      </w:r>
      <w:r w:rsidR="008E11E3" w:rsidRPr="000C65B4">
        <w:rPr>
          <w:rFonts w:eastAsia="SimSun"/>
          <w:bCs/>
          <w:kern w:val="0"/>
          <w:sz w:val="22"/>
          <w:szCs w:val="22"/>
        </w:rPr>
        <w:t xml:space="preserve"> </w:t>
      </w:r>
      <w:r w:rsidRPr="000C65B4">
        <w:rPr>
          <w:rFonts w:eastAsia="SimSun"/>
          <w:bCs/>
          <w:kern w:val="0"/>
          <w:sz w:val="22"/>
          <w:szCs w:val="22"/>
        </w:rPr>
        <w:t xml:space="preserve">concrete experience </w:t>
      </w:r>
      <w:r w:rsidR="004F14D5">
        <w:rPr>
          <w:rFonts w:eastAsia="SimSun"/>
          <w:bCs/>
          <w:kern w:val="0"/>
          <w:sz w:val="22"/>
          <w:szCs w:val="22"/>
        </w:rPr>
        <w:t xml:space="preserve">as </w:t>
      </w:r>
      <w:r w:rsidRPr="000C65B4">
        <w:rPr>
          <w:rFonts w:eastAsia="SimSun"/>
          <w:bCs/>
          <w:kern w:val="0"/>
          <w:sz w:val="22"/>
          <w:szCs w:val="22"/>
        </w:rPr>
        <w:t xml:space="preserve">compared with those in </w:t>
      </w:r>
      <w:r w:rsidR="00646F30" w:rsidRPr="000C65B4">
        <w:rPr>
          <w:rFonts w:eastAsia="SimSun"/>
          <w:bCs/>
          <w:kern w:val="0"/>
          <w:sz w:val="22"/>
          <w:szCs w:val="22"/>
        </w:rPr>
        <w:t>Group-High</w:t>
      </w:r>
      <w:r w:rsidRPr="000C65B4">
        <w:rPr>
          <w:rFonts w:eastAsia="SimSun"/>
          <w:bCs/>
          <w:kern w:val="0"/>
          <w:sz w:val="22"/>
          <w:szCs w:val="22"/>
        </w:rPr>
        <w:t xml:space="preserve">. </w:t>
      </w:r>
    </w:p>
    <w:p w14:paraId="671ECB00" w14:textId="52F942CE" w:rsidR="004E5D5E" w:rsidRDefault="004E5D5E" w:rsidP="001D117C">
      <w:pPr>
        <w:spacing w:line="360" w:lineRule="auto"/>
        <w:ind w:firstLineChars="200" w:firstLine="440"/>
        <w:rPr>
          <w:rFonts w:eastAsia="SimSun"/>
          <w:bCs/>
          <w:kern w:val="0"/>
          <w:sz w:val="22"/>
          <w:szCs w:val="22"/>
        </w:rPr>
      </w:pPr>
    </w:p>
    <w:p w14:paraId="3F84CA34" w14:textId="644DFFE9" w:rsidR="00F845EF" w:rsidRDefault="00F845EF" w:rsidP="001D117C">
      <w:pPr>
        <w:spacing w:line="360" w:lineRule="auto"/>
        <w:ind w:firstLineChars="200" w:firstLine="440"/>
        <w:rPr>
          <w:rFonts w:eastAsia="SimSun"/>
          <w:bCs/>
          <w:kern w:val="0"/>
          <w:sz w:val="22"/>
          <w:szCs w:val="22"/>
        </w:rPr>
      </w:pPr>
    </w:p>
    <w:p w14:paraId="1F5F7160" w14:textId="4A707BC9" w:rsidR="00F845EF" w:rsidRDefault="00F845EF" w:rsidP="001D117C">
      <w:pPr>
        <w:spacing w:line="360" w:lineRule="auto"/>
        <w:ind w:firstLineChars="200" w:firstLine="440"/>
        <w:rPr>
          <w:rFonts w:eastAsia="SimSun"/>
          <w:bCs/>
          <w:kern w:val="0"/>
          <w:sz w:val="22"/>
          <w:szCs w:val="22"/>
        </w:rPr>
      </w:pPr>
    </w:p>
    <w:p w14:paraId="5849BBA3" w14:textId="2BC8186E" w:rsidR="00F845EF" w:rsidRDefault="00F845EF" w:rsidP="001D117C">
      <w:pPr>
        <w:spacing w:line="360" w:lineRule="auto"/>
        <w:ind w:firstLineChars="200" w:firstLine="440"/>
        <w:rPr>
          <w:rFonts w:eastAsia="SimSun"/>
          <w:bCs/>
          <w:kern w:val="0"/>
          <w:sz w:val="22"/>
          <w:szCs w:val="22"/>
        </w:rPr>
      </w:pPr>
    </w:p>
    <w:p w14:paraId="365DF6B9" w14:textId="64F22A26" w:rsidR="00F845EF" w:rsidRDefault="00F845EF" w:rsidP="001D117C">
      <w:pPr>
        <w:spacing w:line="360" w:lineRule="auto"/>
        <w:ind w:firstLineChars="200" w:firstLine="440"/>
        <w:rPr>
          <w:rFonts w:eastAsia="SimSun"/>
          <w:bCs/>
          <w:kern w:val="0"/>
          <w:sz w:val="22"/>
          <w:szCs w:val="22"/>
        </w:rPr>
      </w:pPr>
    </w:p>
    <w:p w14:paraId="3947F069" w14:textId="428D85E8" w:rsidR="00F845EF" w:rsidRDefault="00F845EF" w:rsidP="001D117C">
      <w:pPr>
        <w:spacing w:line="360" w:lineRule="auto"/>
        <w:ind w:firstLineChars="200" w:firstLine="440"/>
        <w:rPr>
          <w:rFonts w:eastAsia="SimSun"/>
          <w:bCs/>
          <w:kern w:val="0"/>
          <w:sz w:val="22"/>
          <w:szCs w:val="22"/>
        </w:rPr>
      </w:pPr>
    </w:p>
    <w:p w14:paraId="4A56F09E" w14:textId="01336344" w:rsidR="00F845EF" w:rsidRDefault="00F845EF" w:rsidP="001D117C">
      <w:pPr>
        <w:spacing w:line="360" w:lineRule="auto"/>
        <w:ind w:firstLineChars="200" w:firstLine="440"/>
        <w:rPr>
          <w:rFonts w:eastAsia="SimSun"/>
          <w:bCs/>
          <w:kern w:val="0"/>
          <w:sz w:val="22"/>
          <w:szCs w:val="22"/>
        </w:rPr>
      </w:pPr>
    </w:p>
    <w:p w14:paraId="2B73D364" w14:textId="6068AE1A" w:rsidR="00F845EF" w:rsidRDefault="00F845EF" w:rsidP="001D117C">
      <w:pPr>
        <w:spacing w:line="360" w:lineRule="auto"/>
        <w:ind w:firstLineChars="200" w:firstLine="440"/>
        <w:rPr>
          <w:rFonts w:eastAsia="SimSun"/>
          <w:bCs/>
          <w:kern w:val="0"/>
          <w:sz w:val="22"/>
          <w:szCs w:val="22"/>
        </w:rPr>
      </w:pPr>
    </w:p>
    <w:p w14:paraId="2AEBFA0B" w14:textId="642627D8" w:rsidR="00F845EF" w:rsidRDefault="00F845EF" w:rsidP="001D117C">
      <w:pPr>
        <w:spacing w:line="360" w:lineRule="auto"/>
        <w:ind w:firstLineChars="200" w:firstLine="440"/>
        <w:rPr>
          <w:rFonts w:eastAsia="SimSun"/>
          <w:bCs/>
          <w:kern w:val="0"/>
          <w:sz w:val="22"/>
          <w:szCs w:val="22"/>
        </w:rPr>
      </w:pPr>
    </w:p>
    <w:p w14:paraId="26D38254" w14:textId="216A9817" w:rsidR="00F845EF" w:rsidRDefault="00F845EF" w:rsidP="001D117C">
      <w:pPr>
        <w:spacing w:line="360" w:lineRule="auto"/>
        <w:ind w:firstLineChars="200" w:firstLine="440"/>
        <w:rPr>
          <w:rFonts w:eastAsia="SimSun"/>
          <w:bCs/>
          <w:kern w:val="0"/>
          <w:sz w:val="22"/>
          <w:szCs w:val="22"/>
        </w:rPr>
      </w:pPr>
    </w:p>
    <w:p w14:paraId="115975F6" w14:textId="77777777" w:rsidR="00F845EF" w:rsidRPr="000C65B4" w:rsidRDefault="00F845EF" w:rsidP="001D117C">
      <w:pPr>
        <w:spacing w:line="360" w:lineRule="auto"/>
        <w:ind w:firstLineChars="200" w:firstLine="440"/>
        <w:rPr>
          <w:rFonts w:eastAsia="SimSun"/>
          <w:bCs/>
          <w:kern w:val="0"/>
          <w:sz w:val="22"/>
          <w:szCs w:val="22"/>
        </w:rPr>
      </w:pPr>
    </w:p>
    <w:p w14:paraId="5E0FB7BA" w14:textId="41163374" w:rsidR="002548E8" w:rsidRPr="000C65B4" w:rsidRDefault="0046594C" w:rsidP="0059391E">
      <w:pPr>
        <w:pStyle w:val="ae"/>
        <w:rPr>
          <w:rFonts w:eastAsia="SimSun"/>
        </w:rPr>
      </w:pPr>
      <w:bookmarkStart w:id="276" w:name="_Ref66732590"/>
      <w:bookmarkStart w:id="277" w:name="_Toc69819592"/>
      <w:bookmarkStart w:id="278" w:name="_Toc74058760"/>
      <w:r w:rsidRPr="000C65B4">
        <w:lastRenderedPageBreak/>
        <w:t xml:space="preserve">Table </w:t>
      </w:r>
      <w:fldSimple w:instr=" SEQ Table \* ARABIC ">
        <w:r w:rsidR="00F0173F">
          <w:rPr>
            <w:noProof/>
          </w:rPr>
          <w:t>19</w:t>
        </w:r>
      </w:fldSimple>
      <w:bookmarkEnd w:id="276"/>
      <w:r w:rsidR="00142A73" w:rsidRPr="000C65B4">
        <w:rPr>
          <w:noProof/>
        </w:rPr>
        <w:t>.</w:t>
      </w:r>
      <w:r w:rsidR="009C63E4" w:rsidRPr="000C65B4">
        <w:rPr>
          <w:noProof/>
        </w:rPr>
        <w:t xml:space="preserve"> </w:t>
      </w:r>
      <w:r w:rsidR="002548E8" w:rsidRPr="000C65B4">
        <w:rPr>
          <w:rFonts w:eastAsia="SimSun"/>
        </w:rPr>
        <w:t xml:space="preserve">Descriptive </w:t>
      </w:r>
      <w:r w:rsidR="007827A0" w:rsidRPr="000C65B4">
        <w:rPr>
          <w:rFonts w:eastAsia="SimSun" w:hint="eastAsia"/>
        </w:rPr>
        <w:t>S</w:t>
      </w:r>
      <w:r w:rsidR="002548E8" w:rsidRPr="000C65B4">
        <w:rPr>
          <w:rFonts w:eastAsia="SimSun"/>
        </w:rPr>
        <w:t xml:space="preserve">tatistics of </w:t>
      </w:r>
      <w:r w:rsidRPr="000C65B4">
        <w:rPr>
          <w:rFonts w:eastAsia="SimSun"/>
        </w:rPr>
        <w:t>L</w:t>
      </w:r>
      <w:r w:rsidR="002548E8" w:rsidRPr="000C65B4">
        <w:rPr>
          <w:rFonts w:eastAsia="SimSun"/>
        </w:rPr>
        <w:t xml:space="preserve">earning </w:t>
      </w:r>
      <w:r w:rsidRPr="000C65B4">
        <w:rPr>
          <w:rFonts w:eastAsia="SimSun"/>
        </w:rPr>
        <w:t>S</w:t>
      </w:r>
      <w:r w:rsidR="002548E8" w:rsidRPr="000C65B4">
        <w:rPr>
          <w:rFonts w:eastAsia="SimSun"/>
        </w:rPr>
        <w:t>tyle</w:t>
      </w:r>
      <w:bookmarkEnd w:id="277"/>
      <w:bookmarkEnd w:id="278"/>
      <w:r w:rsidRPr="000C65B4">
        <w:rPr>
          <w:rFonts w:eastAsia="SimSun"/>
        </w:rPr>
        <w:t xml:space="preserve"> </w:t>
      </w:r>
    </w:p>
    <w:tbl>
      <w:tblPr>
        <w:tblW w:w="7406" w:type="dxa"/>
        <w:tblLook w:val="04A0" w:firstRow="1" w:lastRow="0" w:firstColumn="1" w:lastColumn="0" w:noHBand="0" w:noVBand="1"/>
      </w:tblPr>
      <w:tblGrid>
        <w:gridCol w:w="1058"/>
        <w:gridCol w:w="1026"/>
        <w:gridCol w:w="781"/>
        <w:gridCol w:w="1153"/>
        <w:gridCol w:w="1191"/>
        <w:gridCol w:w="1058"/>
        <w:gridCol w:w="1139"/>
      </w:tblGrid>
      <w:tr w:rsidR="00B8243D" w:rsidRPr="000C65B4" w14:paraId="62BFEADE" w14:textId="77777777" w:rsidTr="00622B0B">
        <w:trPr>
          <w:trHeight w:val="60"/>
        </w:trPr>
        <w:tc>
          <w:tcPr>
            <w:tcW w:w="1058" w:type="dxa"/>
            <w:tcBorders>
              <w:top w:val="single" w:sz="12" w:space="0" w:color="000000" w:themeColor="text1"/>
              <w:left w:val="nil"/>
              <w:bottom w:val="single" w:sz="8" w:space="0" w:color="000000" w:themeColor="text1"/>
              <w:right w:val="nil"/>
            </w:tcBorders>
            <w:shd w:val="clear" w:color="auto" w:fill="auto"/>
            <w:noWrap/>
            <w:vAlign w:val="center"/>
            <w:hideMark/>
          </w:tcPr>
          <w:p w14:paraId="5B3EC99F" w14:textId="77777777" w:rsidR="00B8243D" w:rsidRPr="000C65B4" w:rsidRDefault="00B8243D" w:rsidP="00B8243D">
            <w:pPr>
              <w:rPr>
                <w:rFonts w:ascii="DengXian" w:eastAsia="DengXian" w:hAnsi="DengXian" w:cs="SimSun"/>
                <w:color w:val="000000"/>
                <w:kern w:val="0"/>
                <w:sz w:val="20"/>
                <w:szCs w:val="20"/>
              </w:rPr>
            </w:pPr>
            <w:r w:rsidRPr="000C65B4">
              <w:rPr>
                <w:rFonts w:ascii="DengXian" w:eastAsia="DengXian" w:hAnsi="DengXian" w:cs="SimSun" w:hint="eastAsia"/>
                <w:color w:val="000000"/>
                <w:kern w:val="0"/>
                <w:sz w:val="20"/>
                <w:szCs w:val="20"/>
              </w:rPr>
              <w:t xml:space="preserve">　</w:t>
            </w:r>
          </w:p>
        </w:tc>
        <w:tc>
          <w:tcPr>
            <w:tcW w:w="1026" w:type="dxa"/>
            <w:tcBorders>
              <w:top w:val="single" w:sz="12" w:space="0" w:color="000000" w:themeColor="text1"/>
              <w:left w:val="nil"/>
              <w:bottom w:val="single" w:sz="8" w:space="0" w:color="000000" w:themeColor="text1"/>
            </w:tcBorders>
            <w:shd w:val="clear" w:color="000000" w:fill="FFFFFF"/>
            <w:vAlign w:val="center"/>
            <w:hideMark/>
          </w:tcPr>
          <w:p w14:paraId="12C9C5DC" w14:textId="1BAD3EFB" w:rsidR="00B8243D" w:rsidRPr="000C65B4" w:rsidRDefault="00B8243D" w:rsidP="00B8243D">
            <w:pPr>
              <w:rPr>
                <w:rFonts w:ascii="DengXian" w:eastAsia="DengXian" w:hAnsi="DengXian" w:cs="SimSun"/>
                <w:color w:val="000000"/>
                <w:kern w:val="0"/>
                <w:sz w:val="22"/>
                <w:szCs w:val="22"/>
              </w:rPr>
            </w:pPr>
          </w:p>
        </w:tc>
        <w:tc>
          <w:tcPr>
            <w:tcW w:w="781" w:type="dxa"/>
            <w:tcBorders>
              <w:top w:val="single" w:sz="12" w:space="0" w:color="000000" w:themeColor="text1"/>
              <w:bottom w:val="single" w:sz="8" w:space="0" w:color="000000" w:themeColor="text1"/>
            </w:tcBorders>
            <w:shd w:val="clear" w:color="000000" w:fill="FFFFFF"/>
            <w:vAlign w:val="center"/>
            <w:hideMark/>
          </w:tcPr>
          <w:p w14:paraId="61B84E61" w14:textId="62033CF6" w:rsidR="00B8243D" w:rsidRPr="000C65B4" w:rsidRDefault="00E73FC2" w:rsidP="00B8243D">
            <w:pPr>
              <w:jc w:val="center"/>
              <w:rPr>
                <w:rFonts w:eastAsia="DengXian"/>
                <w:color w:val="000000"/>
                <w:kern w:val="0"/>
                <w:sz w:val="22"/>
                <w:szCs w:val="22"/>
              </w:rPr>
            </w:pPr>
            <w:r w:rsidRPr="000C65B4">
              <w:rPr>
                <w:rFonts w:eastAsia="SimSun"/>
                <w:bCs/>
                <w:i/>
                <w:iCs/>
                <w:kern w:val="0"/>
                <w:sz w:val="22"/>
                <w:szCs w:val="22"/>
              </w:rPr>
              <w:t>n</w:t>
            </w:r>
          </w:p>
        </w:tc>
        <w:tc>
          <w:tcPr>
            <w:tcW w:w="1153" w:type="dxa"/>
            <w:tcBorders>
              <w:top w:val="single" w:sz="12" w:space="0" w:color="000000" w:themeColor="text1"/>
              <w:bottom w:val="single" w:sz="8" w:space="0" w:color="000000" w:themeColor="text1"/>
            </w:tcBorders>
            <w:shd w:val="clear" w:color="000000" w:fill="FFFFFF"/>
            <w:vAlign w:val="center"/>
            <w:hideMark/>
          </w:tcPr>
          <w:p w14:paraId="76A3C7AF" w14:textId="60E35BFF"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Min</w:t>
            </w:r>
          </w:p>
        </w:tc>
        <w:tc>
          <w:tcPr>
            <w:tcW w:w="1191" w:type="dxa"/>
            <w:tcBorders>
              <w:top w:val="single" w:sz="12" w:space="0" w:color="000000" w:themeColor="text1"/>
              <w:bottom w:val="single" w:sz="8" w:space="0" w:color="000000" w:themeColor="text1"/>
            </w:tcBorders>
            <w:shd w:val="clear" w:color="000000" w:fill="FFFFFF"/>
            <w:vAlign w:val="center"/>
            <w:hideMark/>
          </w:tcPr>
          <w:p w14:paraId="04308CB9" w14:textId="0D4D3D4D"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Max</w:t>
            </w:r>
          </w:p>
        </w:tc>
        <w:tc>
          <w:tcPr>
            <w:tcW w:w="1058" w:type="dxa"/>
            <w:tcBorders>
              <w:top w:val="single" w:sz="12" w:space="0" w:color="000000" w:themeColor="text1"/>
              <w:bottom w:val="single" w:sz="8" w:space="0" w:color="000000" w:themeColor="text1"/>
            </w:tcBorders>
            <w:shd w:val="clear" w:color="000000" w:fill="FFFFFF"/>
            <w:vAlign w:val="center"/>
            <w:hideMark/>
          </w:tcPr>
          <w:p w14:paraId="55934A55" w14:textId="05DF4193" w:rsidR="00B8243D" w:rsidRPr="000C65B4" w:rsidRDefault="00B8243D" w:rsidP="00B8243D">
            <w:pPr>
              <w:jc w:val="center"/>
              <w:rPr>
                <w:rFonts w:eastAsia="DengXian"/>
                <w:i/>
                <w:iCs/>
                <w:color w:val="000000"/>
                <w:kern w:val="0"/>
                <w:sz w:val="22"/>
                <w:szCs w:val="22"/>
              </w:rPr>
            </w:pPr>
            <w:r w:rsidRPr="000C65B4">
              <w:rPr>
                <w:rFonts w:eastAsia="DengXian"/>
                <w:i/>
                <w:iCs/>
                <w:color w:val="000000"/>
                <w:kern w:val="0"/>
                <w:sz w:val="22"/>
                <w:szCs w:val="22"/>
              </w:rPr>
              <w:t>M</w:t>
            </w:r>
          </w:p>
        </w:tc>
        <w:tc>
          <w:tcPr>
            <w:tcW w:w="1139" w:type="dxa"/>
            <w:tcBorders>
              <w:top w:val="single" w:sz="12" w:space="0" w:color="000000" w:themeColor="text1"/>
              <w:bottom w:val="single" w:sz="8" w:space="0" w:color="000000" w:themeColor="text1"/>
              <w:right w:val="nil"/>
            </w:tcBorders>
            <w:shd w:val="clear" w:color="000000" w:fill="FFFFFF"/>
            <w:vAlign w:val="center"/>
            <w:hideMark/>
          </w:tcPr>
          <w:p w14:paraId="0E977067" w14:textId="2378D9B0" w:rsidR="00B8243D" w:rsidRPr="000C65B4" w:rsidRDefault="00B8243D" w:rsidP="00B8243D">
            <w:pPr>
              <w:jc w:val="center"/>
              <w:rPr>
                <w:rFonts w:eastAsia="DengXian"/>
                <w:i/>
                <w:iCs/>
                <w:color w:val="000000"/>
                <w:kern w:val="0"/>
                <w:sz w:val="22"/>
                <w:szCs w:val="22"/>
              </w:rPr>
            </w:pPr>
            <w:r w:rsidRPr="000C65B4">
              <w:rPr>
                <w:rFonts w:eastAsia="DengXian"/>
                <w:i/>
                <w:iCs/>
                <w:color w:val="000000"/>
                <w:kern w:val="0"/>
                <w:sz w:val="22"/>
                <w:szCs w:val="22"/>
              </w:rPr>
              <w:t>SD</w:t>
            </w:r>
          </w:p>
        </w:tc>
      </w:tr>
      <w:tr w:rsidR="00B8243D" w:rsidRPr="000C65B4" w14:paraId="1A088A8C" w14:textId="77777777" w:rsidTr="00955EFF">
        <w:trPr>
          <w:trHeight w:val="335"/>
        </w:trPr>
        <w:tc>
          <w:tcPr>
            <w:tcW w:w="1058" w:type="dxa"/>
            <w:vMerge w:val="restart"/>
            <w:tcBorders>
              <w:top w:val="single" w:sz="8" w:space="0" w:color="000000" w:themeColor="text1"/>
              <w:left w:val="nil"/>
              <w:bottom w:val="nil"/>
              <w:right w:val="nil"/>
            </w:tcBorders>
            <w:shd w:val="clear" w:color="auto" w:fill="auto"/>
            <w:vAlign w:val="center"/>
            <w:hideMark/>
          </w:tcPr>
          <w:p w14:paraId="77A2437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Group-Low</w:t>
            </w:r>
          </w:p>
        </w:tc>
        <w:tc>
          <w:tcPr>
            <w:tcW w:w="1026" w:type="dxa"/>
            <w:tcBorders>
              <w:top w:val="single" w:sz="8" w:space="0" w:color="000000" w:themeColor="text1"/>
              <w:left w:val="nil"/>
              <w:bottom w:val="nil"/>
              <w:right w:val="nil"/>
            </w:tcBorders>
            <w:shd w:val="clear" w:color="auto" w:fill="auto"/>
            <w:vAlign w:val="center"/>
            <w:hideMark/>
          </w:tcPr>
          <w:p w14:paraId="270390B0"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CE</w:t>
            </w:r>
          </w:p>
        </w:tc>
        <w:tc>
          <w:tcPr>
            <w:tcW w:w="781" w:type="dxa"/>
            <w:tcBorders>
              <w:top w:val="single" w:sz="8" w:space="0" w:color="000000" w:themeColor="text1"/>
              <w:left w:val="nil"/>
              <w:bottom w:val="nil"/>
              <w:right w:val="nil"/>
            </w:tcBorders>
            <w:shd w:val="clear" w:color="auto" w:fill="auto"/>
            <w:noWrap/>
            <w:vAlign w:val="center"/>
            <w:hideMark/>
          </w:tcPr>
          <w:p w14:paraId="4ED2830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113</w:t>
            </w:r>
          </w:p>
        </w:tc>
        <w:tc>
          <w:tcPr>
            <w:tcW w:w="1153" w:type="dxa"/>
            <w:tcBorders>
              <w:top w:val="single" w:sz="8" w:space="0" w:color="000000" w:themeColor="text1"/>
              <w:left w:val="nil"/>
              <w:bottom w:val="nil"/>
              <w:right w:val="nil"/>
            </w:tcBorders>
            <w:shd w:val="clear" w:color="auto" w:fill="auto"/>
            <w:noWrap/>
            <w:vAlign w:val="center"/>
            <w:hideMark/>
          </w:tcPr>
          <w:p w14:paraId="7CF9B49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24</w:t>
            </w:r>
          </w:p>
        </w:tc>
        <w:tc>
          <w:tcPr>
            <w:tcW w:w="1191" w:type="dxa"/>
            <w:tcBorders>
              <w:top w:val="single" w:sz="8" w:space="0" w:color="000000" w:themeColor="text1"/>
              <w:left w:val="nil"/>
              <w:bottom w:val="nil"/>
              <w:right w:val="nil"/>
            </w:tcBorders>
            <w:shd w:val="clear" w:color="auto" w:fill="auto"/>
            <w:noWrap/>
            <w:vAlign w:val="center"/>
            <w:hideMark/>
          </w:tcPr>
          <w:p w14:paraId="12926AF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48</w:t>
            </w:r>
          </w:p>
        </w:tc>
        <w:tc>
          <w:tcPr>
            <w:tcW w:w="1058" w:type="dxa"/>
            <w:tcBorders>
              <w:top w:val="single" w:sz="8" w:space="0" w:color="000000" w:themeColor="text1"/>
              <w:left w:val="nil"/>
              <w:bottom w:val="nil"/>
              <w:right w:val="nil"/>
            </w:tcBorders>
            <w:shd w:val="clear" w:color="auto" w:fill="auto"/>
            <w:noWrap/>
            <w:vAlign w:val="center"/>
            <w:hideMark/>
          </w:tcPr>
          <w:p w14:paraId="161E3251"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33.81</w:t>
            </w:r>
          </w:p>
        </w:tc>
        <w:tc>
          <w:tcPr>
            <w:tcW w:w="1139" w:type="dxa"/>
            <w:tcBorders>
              <w:top w:val="single" w:sz="8" w:space="0" w:color="000000" w:themeColor="text1"/>
              <w:left w:val="nil"/>
              <w:bottom w:val="nil"/>
              <w:right w:val="nil"/>
            </w:tcBorders>
            <w:shd w:val="clear" w:color="auto" w:fill="auto"/>
            <w:noWrap/>
            <w:vAlign w:val="center"/>
            <w:hideMark/>
          </w:tcPr>
          <w:p w14:paraId="1F7D03D3"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6.049</w:t>
            </w:r>
          </w:p>
        </w:tc>
      </w:tr>
      <w:tr w:rsidR="00B8243D" w:rsidRPr="000C65B4" w14:paraId="635A1402" w14:textId="77777777" w:rsidTr="00107868">
        <w:trPr>
          <w:trHeight w:val="319"/>
        </w:trPr>
        <w:tc>
          <w:tcPr>
            <w:tcW w:w="1058" w:type="dxa"/>
            <w:vMerge/>
            <w:tcBorders>
              <w:top w:val="nil"/>
              <w:left w:val="nil"/>
              <w:bottom w:val="nil"/>
              <w:right w:val="nil"/>
            </w:tcBorders>
            <w:vAlign w:val="center"/>
            <w:hideMark/>
          </w:tcPr>
          <w:p w14:paraId="54B7EEFB" w14:textId="77777777" w:rsidR="00B8243D" w:rsidRPr="000C65B4" w:rsidRDefault="00B8243D" w:rsidP="00B8243D">
            <w:pPr>
              <w:rPr>
                <w:rFonts w:eastAsia="DengXian"/>
                <w:color w:val="000000"/>
                <w:kern w:val="0"/>
                <w:sz w:val="22"/>
                <w:szCs w:val="22"/>
              </w:rPr>
            </w:pPr>
          </w:p>
        </w:tc>
        <w:tc>
          <w:tcPr>
            <w:tcW w:w="1026" w:type="dxa"/>
            <w:tcBorders>
              <w:top w:val="nil"/>
              <w:left w:val="nil"/>
              <w:bottom w:val="nil"/>
              <w:right w:val="nil"/>
            </w:tcBorders>
            <w:shd w:val="clear" w:color="auto" w:fill="auto"/>
            <w:vAlign w:val="center"/>
            <w:hideMark/>
          </w:tcPr>
          <w:p w14:paraId="2F57F005"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RO</w:t>
            </w:r>
          </w:p>
        </w:tc>
        <w:tc>
          <w:tcPr>
            <w:tcW w:w="781" w:type="dxa"/>
            <w:tcBorders>
              <w:top w:val="nil"/>
              <w:left w:val="nil"/>
              <w:bottom w:val="nil"/>
              <w:right w:val="nil"/>
            </w:tcBorders>
            <w:shd w:val="clear" w:color="auto" w:fill="auto"/>
            <w:noWrap/>
            <w:vAlign w:val="center"/>
            <w:hideMark/>
          </w:tcPr>
          <w:p w14:paraId="5B9FCBA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113</w:t>
            </w:r>
          </w:p>
        </w:tc>
        <w:tc>
          <w:tcPr>
            <w:tcW w:w="1153" w:type="dxa"/>
            <w:tcBorders>
              <w:top w:val="nil"/>
              <w:left w:val="nil"/>
              <w:bottom w:val="nil"/>
              <w:right w:val="nil"/>
            </w:tcBorders>
            <w:shd w:val="clear" w:color="auto" w:fill="auto"/>
            <w:noWrap/>
            <w:vAlign w:val="center"/>
            <w:hideMark/>
          </w:tcPr>
          <w:p w14:paraId="1C55A03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22</w:t>
            </w:r>
          </w:p>
        </w:tc>
        <w:tc>
          <w:tcPr>
            <w:tcW w:w="1191" w:type="dxa"/>
            <w:tcBorders>
              <w:top w:val="nil"/>
              <w:left w:val="nil"/>
              <w:bottom w:val="nil"/>
              <w:right w:val="nil"/>
            </w:tcBorders>
            <w:shd w:val="clear" w:color="auto" w:fill="auto"/>
            <w:noWrap/>
            <w:vAlign w:val="center"/>
            <w:hideMark/>
          </w:tcPr>
          <w:p w14:paraId="1BF014D5"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42</w:t>
            </w:r>
          </w:p>
        </w:tc>
        <w:tc>
          <w:tcPr>
            <w:tcW w:w="1058" w:type="dxa"/>
            <w:tcBorders>
              <w:top w:val="nil"/>
              <w:left w:val="nil"/>
              <w:bottom w:val="nil"/>
              <w:right w:val="nil"/>
            </w:tcBorders>
            <w:shd w:val="clear" w:color="auto" w:fill="auto"/>
            <w:noWrap/>
            <w:vAlign w:val="center"/>
            <w:hideMark/>
          </w:tcPr>
          <w:p w14:paraId="645BE15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31.43</w:t>
            </w:r>
          </w:p>
        </w:tc>
        <w:tc>
          <w:tcPr>
            <w:tcW w:w="1139" w:type="dxa"/>
            <w:tcBorders>
              <w:top w:val="nil"/>
              <w:left w:val="nil"/>
              <w:bottom w:val="nil"/>
              <w:right w:val="nil"/>
            </w:tcBorders>
            <w:shd w:val="clear" w:color="auto" w:fill="auto"/>
            <w:noWrap/>
            <w:vAlign w:val="center"/>
            <w:hideMark/>
          </w:tcPr>
          <w:p w14:paraId="33E13FD1"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4.223</w:t>
            </w:r>
          </w:p>
        </w:tc>
      </w:tr>
      <w:tr w:rsidR="00B8243D" w:rsidRPr="000C65B4" w14:paraId="6DAE4389" w14:textId="77777777" w:rsidTr="00107868">
        <w:trPr>
          <w:trHeight w:val="319"/>
        </w:trPr>
        <w:tc>
          <w:tcPr>
            <w:tcW w:w="1058" w:type="dxa"/>
            <w:vMerge/>
            <w:tcBorders>
              <w:top w:val="nil"/>
              <w:left w:val="nil"/>
              <w:bottom w:val="nil"/>
              <w:right w:val="nil"/>
            </w:tcBorders>
            <w:vAlign w:val="center"/>
            <w:hideMark/>
          </w:tcPr>
          <w:p w14:paraId="11BE7DD3" w14:textId="77777777" w:rsidR="00B8243D" w:rsidRPr="000C65B4" w:rsidRDefault="00B8243D" w:rsidP="00B8243D">
            <w:pPr>
              <w:rPr>
                <w:rFonts w:eastAsia="DengXian"/>
                <w:color w:val="000000"/>
                <w:kern w:val="0"/>
                <w:sz w:val="22"/>
                <w:szCs w:val="22"/>
              </w:rPr>
            </w:pPr>
          </w:p>
        </w:tc>
        <w:tc>
          <w:tcPr>
            <w:tcW w:w="1026" w:type="dxa"/>
            <w:tcBorders>
              <w:top w:val="nil"/>
              <w:left w:val="nil"/>
              <w:bottom w:val="nil"/>
              <w:right w:val="nil"/>
            </w:tcBorders>
            <w:shd w:val="clear" w:color="auto" w:fill="auto"/>
            <w:vAlign w:val="center"/>
            <w:hideMark/>
          </w:tcPr>
          <w:p w14:paraId="53EDCD1C"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AC</w:t>
            </w:r>
          </w:p>
        </w:tc>
        <w:tc>
          <w:tcPr>
            <w:tcW w:w="781" w:type="dxa"/>
            <w:tcBorders>
              <w:top w:val="nil"/>
              <w:left w:val="nil"/>
              <w:bottom w:val="nil"/>
              <w:right w:val="nil"/>
            </w:tcBorders>
            <w:shd w:val="clear" w:color="auto" w:fill="auto"/>
            <w:noWrap/>
            <w:vAlign w:val="center"/>
            <w:hideMark/>
          </w:tcPr>
          <w:p w14:paraId="64E2939F"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113</w:t>
            </w:r>
          </w:p>
        </w:tc>
        <w:tc>
          <w:tcPr>
            <w:tcW w:w="1153" w:type="dxa"/>
            <w:tcBorders>
              <w:top w:val="nil"/>
              <w:left w:val="nil"/>
              <w:bottom w:val="nil"/>
              <w:right w:val="nil"/>
            </w:tcBorders>
            <w:shd w:val="clear" w:color="auto" w:fill="auto"/>
            <w:noWrap/>
            <w:vAlign w:val="center"/>
            <w:hideMark/>
          </w:tcPr>
          <w:p w14:paraId="63461C8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20</w:t>
            </w:r>
          </w:p>
        </w:tc>
        <w:tc>
          <w:tcPr>
            <w:tcW w:w="1191" w:type="dxa"/>
            <w:tcBorders>
              <w:top w:val="nil"/>
              <w:left w:val="nil"/>
              <w:bottom w:val="nil"/>
              <w:right w:val="nil"/>
            </w:tcBorders>
            <w:shd w:val="clear" w:color="auto" w:fill="auto"/>
            <w:noWrap/>
            <w:vAlign w:val="center"/>
            <w:hideMark/>
          </w:tcPr>
          <w:p w14:paraId="13C1DBE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36</w:t>
            </w:r>
          </w:p>
        </w:tc>
        <w:tc>
          <w:tcPr>
            <w:tcW w:w="1058" w:type="dxa"/>
            <w:tcBorders>
              <w:top w:val="nil"/>
              <w:left w:val="nil"/>
              <w:bottom w:val="nil"/>
              <w:right w:val="nil"/>
            </w:tcBorders>
            <w:shd w:val="clear" w:color="auto" w:fill="auto"/>
            <w:noWrap/>
            <w:vAlign w:val="center"/>
            <w:hideMark/>
          </w:tcPr>
          <w:p w14:paraId="0F1E4434"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28.44</w:t>
            </w:r>
          </w:p>
        </w:tc>
        <w:tc>
          <w:tcPr>
            <w:tcW w:w="1139" w:type="dxa"/>
            <w:tcBorders>
              <w:top w:val="nil"/>
              <w:left w:val="nil"/>
              <w:bottom w:val="nil"/>
              <w:right w:val="nil"/>
            </w:tcBorders>
            <w:shd w:val="clear" w:color="auto" w:fill="auto"/>
            <w:noWrap/>
            <w:vAlign w:val="center"/>
            <w:hideMark/>
          </w:tcPr>
          <w:p w14:paraId="172B281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3.373</w:t>
            </w:r>
          </w:p>
        </w:tc>
      </w:tr>
      <w:tr w:rsidR="00B8243D" w:rsidRPr="000C65B4" w14:paraId="52074F71" w14:textId="77777777" w:rsidTr="00107868">
        <w:trPr>
          <w:trHeight w:val="319"/>
        </w:trPr>
        <w:tc>
          <w:tcPr>
            <w:tcW w:w="1058" w:type="dxa"/>
            <w:vMerge/>
            <w:tcBorders>
              <w:top w:val="nil"/>
              <w:left w:val="nil"/>
              <w:bottom w:val="nil"/>
              <w:right w:val="nil"/>
            </w:tcBorders>
            <w:vAlign w:val="center"/>
            <w:hideMark/>
          </w:tcPr>
          <w:p w14:paraId="5161D3A8" w14:textId="77777777" w:rsidR="00B8243D" w:rsidRPr="000C65B4" w:rsidRDefault="00B8243D" w:rsidP="00B8243D">
            <w:pPr>
              <w:rPr>
                <w:rFonts w:eastAsia="DengXian"/>
                <w:color w:val="000000"/>
                <w:kern w:val="0"/>
                <w:sz w:val="22"/>
                <w:szCs w:val="22"/>
              </w:rPr>
            </w:pPr>
          </w:p>
        </w:tc>
        <w:tc>
          <w:tcPr>
            <w:tcW w:w="1026" w:type="dxa"/>
            <w:tcBorders>
              <w:top w:val="nil"/>
              <w:left w:val="nil"/>
              <w:bottom w:val="nil"/>
              <w:right w:val="nil"/>
            </w:tcBorders>
            <w:shd w:val="clear" w:color="auto" w:fill="auto"/>
            <w:vAlign w:val="center"/>
            <w:hideMark/>
          </w:tcPr>
          <w:p w14:paraId="3101BBA9"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AE</w:t>
            </w:r>
          </w:p>
        </w:tc>
        <w:tc>
          <w:tcPr>
            <w:tcW w:w="781" w:type="dxa"/>
            <w:tcBorders>
              <w:top w:val="nil"/>
              <w:left w:val="nil"/>
              <w:bottom w:val="nil"/>
              <w:right w:val="nil"/>
            </w:tcBorders>
            <w:shd w:val="clear" w:color="auto" w:fill="auto"/>
            <w:noWrap/>
            <w:vAlign w:val="center"/>
            <w:hideMark/>
          </w:tcPr>
          <w:p w14:paraId="2A88FDE4"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113</w:t>
            </w:r>
          </w:p>
        </w:tc>
        <w:tc>
          <w:tcPr>
            <w:tcW w:w="1153" w:type="dxa"/>
            <w:tcBorders>
              <w:top w:val="nil"/>
              <w:left w:val="nil"/>
              <w:bottom w:val="nil"/>
              <w:right w:val="nil"/>
            </w:tcBorders>
            <w:shd w:val="clear" w:color="auto" w:fill="auto"/>
            <w:noWrap/>
            <w:vAlign w:val="center"/>
            <w:hideMark/>
          </w:tcPr>
          <w:p w14:paraId="6480CFD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13</w:t>
            </w:r>
          </w:p>
        </w:tc>
        <w:tc>
          <w:tcPr>
            <w:tcW w:w="1191" w:type="dxa"/>
            <w:tcBorders>
              <w:top w:val="nil"/>
              <w:left w:val="nil"/>
              <w:bottom w:val="nil"/>
              <w:right w:val="nil"/>
            </w:tcBorders>
            <w:shd w:val="clear" w:color="auto" w:fill="auto"/>
            <w:noWrap/>
            <w:vAlign w:val="center"/>
            <w:hideMark/>
          </w:tcPr>
          <w:p w14:paraId="3CB27E44"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40</w:t>
            </w:r>
          </w:p>
        </w:tc>
        <w:tc>
          <w:tcPr>
            <w:tcW w:w="1058" w:type="dxa"/>
            <w:tcBorders>
              <w:top w:val="nil"/>
              <w:left w:val="nil"/>
              <w:bottom w:val="nil"/>
              <w:right w:val="nil"/>
            </w:tcBorders>
            <w:shd w:val="clear" w:color="auto" w:fill="auto"/>
            <w:noWrap/>
            <w:vAlign w:val="center"/>
            <w:hideMark/>
          </w:tcPr>
          <w:p w14:paraId="26A2C6A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26.32</w:t>
            </w:r>
          </w:p>
        </w:tc>
        <w:tc>
          <w:tcPr>
            <w:tcW w:w="1139" w:type="dxa"/>
            <w:tcBorders>
              <w:top w:val="nil"/>
              <w:left w:val="nil"/>
              <w:bottom w:val="nil"/>
              <w:right w:val="nil"/>
            </w:tcBorders>
            <w:shd w:val="clear" w:color="auto" w:fill="auto"/>
            <w:noWrap/>
            <w:vAlign w:val="center"/>
            <w:hideMark/>
          </w:tcPr>
          <w:p w14:paraId="4DABC73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6.531</w:t>
            </w:r>
          </w:p>
        </w:tc>
      </w:tr>
      <w:tr w:rsidR="00B8243D" w:rsidRPr="000C65B4" w14:paraId="02D322F3" w14:textId="77777777" w:rsidTr="00071C8B">
        <w:trPr>
          <w:trHeight w:val="319"/>
        </w:trPr>
        <w:tc>
          <w:tcPr>
            <w:tcW w:w="1058" w:type="dxa"/>
            <w:vMerge/>
            <w:tcBorders>
              <w:top w:val="nil"/>
              <w:left w:val="nil"/>
              <w:bottom w:val="nil"/>
              <w:right w:val="nil"/>
            </w:tcBorders>
            <w:vAlign w:val="center"/>
            <w:hideMark/>
          </w:tcPr>
          <w:p w14:paraId="7D7F8B8C" w14:textId="77777777" w:rsidR="00B8243D" w:rsidRPr="000C65B4" w:rsidRDefault="00B8243D" w:rsidP="00B8243D">
            <w:pPr>
              <w:rPr>
                <w:rFonts w:eastAsia="DengXian"/>
                <w:color w:val="000000"/>
                <w:kern w:val="0"/>
                <w:sz w:val="22"/>
                <w:szCs w:val="22"/>
              </w:rPr>
            </w:pPr>
          </w:p>
        </w:tc>
        <w:tc>
          <w:tcPr>
            <w:tcW w:w="1026" w:type="dxa"/>
            <w:tcBorders>
              <w:top w:val="nil"/>
              <w:left w:val="nil"/>
              <w:right w:val="nil"/>
            </w:tcBorders>
            <w:shd w:val="clear" w:color="auto" w:fill="auto"/>
            <w:vAlign w:val="center"/>
            <w:hideMark/>
          </w:tcPr>
          <w:p w14:paraId="21197079"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AC-CE</w:t>
            </w:r>
          </w:p>
        </w:tc>
        <w:tc>
          <w:tcPr>
            <w:tcW w:w="781" w:type="dxa"/>
            <w:tcBorders>
              <w:top w:val="nil"/>
              <w:left w:val="nil"/>
              <w:right w:val="nil"/>
            </w:tcBorders>
            <w:shd w:val="clear" w:color="auto" w:fill="auto"/>
            <w:noWrap/>
            <w:vAlign w:val="center"/>
            <w:hideMark/>
          </w:tcPr>
          <w:p w14:paraId="67FC9A1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113</w:t>
            </w:r>
          </w:p>
        </w:tc>
        <w:tc>
          <w:tcPr>
            <w:tcW w:w="1153" w:type="dxa"/>
            <w:tcBorders>
              <w:top w:val="nil"/>
              <w:left w:val="nil"/>
              <w:right w:val="nil"/>
            </w:tcBorders>
            <w:shd w:val="clear" w:color="auto" w:fill="auto"/>
            <w:noWrap/>
            <w:vAlign w:val="center"/>
            <w:hideMark/>
          </w:tcPr>
          <w:p w14:paraId="60B1214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-24</w:t>
            </w:r>
          </w:p>
        </w:tc>
        <w:tc>
          <w:tcPr>
            <w:tcW w:w="1191" w:type="dxa"/>
            <w:tcBorders>
              <w:top w:val="nil"/>
              <w:left w:val="nil"/>
              <w:right w:val="nil"/>
            </w:tcBorders>
            <w:shd w:val="clear" w:color="auto" w:fill="auto"/>
            <w:noWrap/>
            <w:vAlign w:val="center"/>
            <w:hideMark/>
          </w:tcPr>
          <w:p w14:paraId="06576DD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10</w:t>
            </w:r>
          </w:p>
        </w:tc>
        <w:tc>
          <w:tcPr>
            <w:tcW w:w="1058" w:type="dxa"/>
            <w:tcBorders>
              <w:top w:val="nil"/>
              <w:left w:val="nil"/>
              <w:right w:val="nil"/>
            </w:tcBorders>
            <w:shd w:val="clear" w:color="auto" w:fill="auto"/>
            <w:noWrap/>
            <w:vAlign w:val="center"/>
            <w:hideMark/>
          </w:tcPr>
          <w:p w14:paraId="631E06B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-5.36</w:t>
            </w:r>
          </w:p>
        </w:tc>
        <w:tc>
          <w:tcPr>
            <w:tcW w:w="1139" w:type="dxa"/>
            <w:tcBorders>
              <w:top w:val="nil"/>
              <w:left w:val="nil"/>
              <w:right w:val="nil"/>
            </w:tcBorders>
            <w:shd w:val="clear" w:color="auto" w:fill="auto"/>
            <w:noWrap/>
            <w:vAlign w:val="center"/>
            <w:hideMark/>
          </w:tcPr>
          <w:p w14:paraId="11F5192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8.289</w:t>
            </w:r>
          </w:p>
        </w:tc>
      </w:tr>
      <w:tr w:rsidR="00B8243D" w:rsidRPr="000C65B4" w14:paraId="61182635" w14:textId="77777777" w:rsidTr="00071C8B">
        <w:trPr>
          <w:trHeight w:val="319"/>
        </w:trPr>
        <w:tc>
          <w:tcPr>
            <w:tcW w:w="1058" w:type="dxa"/>
            <w:vMerge/>
            <w:tcBorders>
              <w:top w:val="nil"/>
              <w:left w:val="nil"/>
              <w:bottom w:val="nil"/>
              <w:right w:val="nil"/>
            </w:tcBorders>
            <w:vAlign w:val="center"/>
            <w:hideMark/>
          </w:tcPr>
          <w:p w14:paraId="78F06AB6" w14:textId="77777777" w:rsidR="00B8243D" w:rsidRPr="000C65B4" w:rsidRDefault="00B8243D" w:rsidP="00B8243D">
            <w:pPr>
              <w:rPr>
                <w:rFonts w:eastAsia="DengXian"/>
                <w:color w:val="000000"/>
                <w:kern w:val="0"/>
                <w:sz w:val="22"/>
                <w:szCs w:val="22"/>
              </w:rPr>
            </w:pPr>
          </w:p>
        </w:tc>
        <w:tc>
          <w:tcPr>
            <w:tcW w:w="1026" w:type="dxa"/>
            <w:tcBorders>
              <w:top w:val="nil"/>
              <w:left w:val="nil"/>
              <w:bottom w:val="single" w:sz="4" w:space="0" w:color="AEAAAA" w:themeColor="background2" w:themeShade="BF"/>
              <w:right w:val="nil"/>
            </w:tcBorders>
            <w:shd w:val="clear" w:color="auto" w:fill="auto"/>
            <w:vAlign w:val="center"/>
            <w:hideMark/>
          </w:tcPr>
          <w:p w14:paraId="3A3ACF4A"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AE-RO</w:t>
            </w:r>
          </w:p>
        </w:tc>
        <w:tc>
          <w:tcPr>
            <w:tcW w:w="781" w:type="dxa"/>
            <w:tcBorders>
              <w:top w:val="nil"/>
              <w:left w:val="nil"/>
              <w:bottom w:val="single" w:sz="4" w:space="0" w:color="AEAAAA" w:themeColor="background2" w:themeShade="BF"/>
              <w:right w:val="nil"/>
            </w:tcBorders>
            <w:shd w:val="clear" w:color="auto" w:fill="auto"/>
            <w:noWrap/>
            <w:vAlign w:val="center"/>
            <w:hideMark/>
          </w:tcPr>
          <w:p w14:paraId="7D2F2E82"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113</w:t>
            </w:r>
          </w:p>
        </w:tc>
        <w:tc>
          <w:tcPr>
            <w:tcW w:w="1153" w:type="dxa"/>
            <w:tcBorders>
              <w:top w:val="nil"/>
              <w:left w:val="nil"/>
              <w:bottom w:val="single" w:sz="4" w:space="0" w:color="AEAAAA" w:themeColor="background2" w:themeShade="BF"/>
              <w:right w:val="nil"/>
            </w:tcBorders>
            <w:shd w:val="clear" w:color="auto" w:fill="auto"/>
            <w:noWrap/>
            <w:vAlign w:val="center"/>
            <w:hideMark/>
          </w:tcPr>
          <w:p w14:paraId="16182F42"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-24</w:t>
            </w:r>
          </w:p>
        </w:tc>
        <w:tc>
          <w:tcPr>
            <w:tcW w:w="1191" w:type="dxa"/>
            <w:tcBorders>
              <w:top w:val="nil"/>
              <w:left w:val="nil"/>
              <w:bottom w:val="single" w:sz="4" w:space="0" w:color="AEAAAA" w:themeColor="background2" w:themeShade="BF"/>
              <w:right w:val="nil"/>
            </w:tcBorders>
            <w:shd w:val="clear" w:color="auto" w:fill="auto"/>
            <w:noWrap/>
            <w:vAlign w:val="center"/>
            <w:hideMark/>
          </w:tcPr>
          <w:p w14:paraId="38D9BE8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13</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146F532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-5.12</w:t>
            </w:r>
          </w:p>
        </w:tc>
        <w:tc>
          <w:tcPr>
            <w:tcW w:w="1139" w:type="dxa"/>
            <w:tcBorders>
              <w:top w:val="nil"/>
              <w:left w:val="nil"/>
              <w:bottom w:val="single" w:sz="4" w:space="0" w:color="AEAAAA" w:themeColor="background2" w:themeShade="BF"/>
              <w:right w:val="nil"/>
            </w:tcBorders>
            <w:shd w:val="clear" w:color="auto" w:fill="auto"/>
            <w:noWrap/>
            <w:vAlign w:val="center"/>
            <w:hideMark/>
          </w:tcPr>
          <w:p w14:paraId="0DD5E0A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9.683</w:t>
            </w:r>
          </w:p>
        </w:tc>
      </w:tr>
      <w:tr w:rsidR="00B8243D" w:rsidRPr="000C65B4" w14:paraId="5345B788" w14:textId="77777777" w:rsidTr="00071C8B">
        <w:trPr>
          <w:trHeight w:val="335"/>
        </w:trPr>
        <w:tc>
          <w:tcPr>
            <w:tcW w:w="1058" w:type="dxa"/>
            <w:vMerge w:val="restart"/>
            <w:tcBorders>
              <w:top w:val="nil"/>
              <w:left w:val="nil"/>
              <w:bottom w:val="nil"/>
              <w:right w:val="nil"/>
            </w:tcBorders>
            <w:shd w:val="clear" w:color="auto" w:fill="auto"/>
            <w:vAlign w:val="center"/>
            <w:hideMark/>
          </w:tcPr>
          <w:p w14:paraId="767E9A4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 xml:space="preserve">Group-High </w:t>
            </w:r>
          </w:p>
        </w:tc>
        <w:tc>
          <w:tcPr>
            <w:tcW w:w="1026" w:type="dxa"/>
            <w:tcBorders>
              <w:top w:val="single" w:sz="4" w:space="0" w:color="AEAAAA" w:themeColor="background2" w:themeShade="BF"/>
              <w:left w:val="nil"/>
              <w:bottom w:val="nil"/>
              <w:right w:val="nil"/>
            </w:tcBorders>
            <w:shd w:val="clear" w:color="auto" w:fill="auto"/>
            <w:vAlign w:val="center"/>
            <w:hideMark/>
          </w:tcPr>
          <w:p w14:paraId="71F1FD52"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CE</w:t>
            </w:r>
          </w:p>
        </w:tc>
        <w:tc>
          <w:tcPr>
            <w:tcW w:w="781" w:type="dxa"/>
            <w:tcBorders>
              <w:top w:val="single" w:sz="4" w:space="0" w:color="AEAAAA" w:themeColor="background2" w:themeShade="BF"/>
              <w:left w:val="nil"/>
              <w:bottom w:val="nil"/>
              <w:right w:val="nil"/>
            </w:tcBorders>
            <w:shd w:val="clear" w:color="auto" w:fill="auto"/>
            <w:noWrap/>
            <w:vAlign w:val="center"/>
            <w:hideMark/>
          </w:tcPr>
          <w:p w14:paraId="6B90171E"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118</w:t>
            </w:r>
          </w:p>
        </w:tc>
        <w:tc>
          <w:tcPr>
            <w:tcW w:w="1153" w:type="dxa"/>
            <w:tcBorders>
              <w:top w:val="single" w:sz="4" w:space="0" w:color="AEAAAA" w:themeColor="background2" w:themeShade="BF"/>
              <w:left w:val="nil"/>
              <w:bottom w:val="nil"/>
              <w:right w:val="nil"/>
            </w:tcBorders>
            <w:shd w:val="clear" w:color="auto" w:fill="auto"/>
            <w:noWrap/>
            <w:vAlign w:val="center"/>
            <w:hideMark/>
          </w:tcPr>
          <w:p w14:paraId="11D3BC22"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18</w:t>
            </w:r>
          </w:p>
        </w:tc>
        <w:tc>
          <w:tcPr>
            <w:tcW w:w="1191" w:type="dxa"/>
            <w:tcBorders>
              <w:top w:val="single" w:sz="4" w:space="0" w:color="AEAAAA" w:themeColor="background2" w:themeShade="BF"/>
              <w:left w:val="nil"/>
              <w:bottom w:val="nil"/>
              <w:right w:val="nil"/>
            </w:tcBorders>
            <w:shd w:val="clear" w:color="auto" w:fill="auto"/>
            <w:noWrap/>
            <w:vAlign w:val="center"/>
            <w:hideMark/>
          </w:tcPr>
          <w:p w14:paraId="02E51CE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48</w:t>
            </w:r>
          </w:p>
        </w:tc>
        <w:tc>
          <w:tcPr>
            <w:tcW w:w="1058" w:type="dxa"/>
            <w:tcBorders>
              <w:top w:val="single" w:sz="4" w:space="0" w:color="AEAAAA" w:themeColor="background2" w:themeShade="BF"/>
              <w:left w:val="nil"/>
              <w:bottom w:val="nil"/>
              <w:right w:val="nil"/>
            </w:tcBorders>
            <w:shd w:val="clear" w:color="auto" w:fill="auto"/>
            <w:noWrap/>
            <w:vAlign w:val="center"/>
            <w:hideMark/>
          </w:tcPr>
          <w:p w14:paraId="2A9368E5" w14:textId="3DD60873"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31</w:t>
            </w:r>
            <w:r w:rsidR="00416CD8" w:rsidRPr="000C65B4">
              <w:rPr>
                <w:rFonts w:eastAsia="DengXian"/>
                <w:color w:val="000000"/>
                <w:kern w:val="0"/>
                <w:sz w:val="22"/>
                <w:szCs w:val="22"/>
              </w:rPr>
              <w:t>.00</w:t>
            </w:r>
          </w:p>
        </w:tc>
        <w:tc>
          <w:tcPr>
            <w:tcW w:w="1139" w:type="dxa"/>
            <w:tcBorders>
              <w:top w:val="single" w:sz="4" w:space="0" w:color="AEAAAA" w:themeColor="background2" w:themeShade="BF"/>
              <w:left w:val="nil"/>
              <w:bottom w:val="nil"/>
              <w:right w:val="nil"/>
            </w:tcBorders>
            <w:shd w:val="clear" w:color="auto" w:fill="auto"/>
            <w:noWrap/>
            <w:vAlign w:val="center"/>
            <w:hideMark/>
          </w:tcPr>
          <w:p w14:paraId="742BE6E4"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5.581</w:t>
            </w:r>
          </w:p>
        </w:tc>
      </w:tr>
      <w:tr w:rsidR="00B8243D" w:rsidRPr="000C65B4" w14:paraId="50989B6C" w14:textId="77777777" w:rsidTr="00107868">
        <w:trPr>
          <w:trHeight w:val="319"/>
        </w:trPr>
        <w:tc>
          <w:tcPr>
            <w:tcW w:w="1058" w:type="dxa"/>
            <w:vMerge/>
            <w:tcBorders>
              <w:top w:val="nil"/>
              <w:left w:val="nil"/>
              <w:bottom w:val="nil"/>
              <w:right w:val="nil"/>
            </w:tcBorders>
            <w:vAlign w:val="center"/>
            <w:hideMark/>
          </w:tcPr>
          <w:p w14:paraId="349EBC3E" w14:textId="77777777" w:rsidR="00B8243D" w:rsidRPr="000C65B4" w:rsidRDefault="00B8243D" w:rsidP="00B8243D">
            <w:pPr>
              <w:rPr>
                <w:rFonts w:eastAsia="DengXian"/>
                <w:color w:val="000000"/>
                <w:kern w:val="0"/>
                <w:sz w:val="22"/>
                <w:szCs w:val="22"/>
              </w:rPr>
            </w:pPr>
          </w:p>
        </w:tc>
        <w:tc>
          <w:tcPr>
            <w:tcW w:w="1026" w:type="dxa"/>
            <w:tcBorders>
              <w:top w:val="nil"/>
              <w:left w:val="nil"/>
              <w:bottom w:val="nil"/>
              <w:right w:val="nil"/>
            </w:tcBorders>
            <w:shd w:val="clear" w:color="auto" w:fill="auto"/>
            <w:vAlign w:val="center"/>
            <w:hideMark/>
          </w:tcPr>
          <w:p w14:paraId="48A85636"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RO</w:t>
            </w:r>
          </w:p>
        </w:tc>
        <w:tc>
          <w:tcPr>
            <w:tcW w:w="781" w:type="dxa"/>
            <w:tcBorders>
              <w:top w:val="nil"/>
              <w:left w:val="nil"/>
              <w:bottom w:val="nil"/>
              <w:right w:val="nil"/>
            </w:tcBorders>
            <w:shd w:val="clear" w:color="auto" w:fill="auto"/>
            <w:noWrap/>
            <w:vAlign w:val="center"/>
            <w:hideMark/>
          </w:tcPr>
          <w:p w14:paraId="7D003E9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118</w:t>
            </w:r>
          </w:p>
        </w:tc>
        <w:tc>
          <w:tcPr>
            <w:tcW w:w="1153" w:type="dxa"/>
            <w:tcBorders>
              <w:top w:val="nil"/>
              <w:left w:val="nil"/>
              <w:bottom w:val="nil"/>
              <w:right w:val="nil"/>
            </w:tcBorders>
            <w:shd w:val="clear" w:color="auto" w:fill="auto"/>
            <w:noWrap/>
            <w:vAlign w:val="center"/>
            <w:hideMark/>
          </w:tcPr>
          <w:p w14:paraId="0D6E130E"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19</w:t>
            </w:r>
          </w:p>
        </w:tc>
        <w:tc>
          <w:tcPr>
            <w:tcW w:w="1191" w:type="dxa"/>
            <w:tcBorders>
              <w:top w:val="nil"/>
              <w:left w:val="nil"/>
              <w:bottom w:val="nil"/>
              <w:right w:val="nil"/>
            </w:tcBorders>
            <w:shd w:val="clear" w:color="auto" w:fill="auto"/>
            <w:noWrap/>
            <w:vAlign w:val="center"/>
            <w:hideMark/>
          </w:tcPr>
          <w:p w14:paraId="52DDBEA6"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43</w:t>
            </w:r>
          </w:p>
        </w:tc>
        <w:tc>
          <w:tcPr>
            <w:tcW w:w="1058" w:type="dxa"/>
            <w:tcBorders>
              <w:top w:val="nil"/>
              <w:left w:val="nil"/>
              <w:bottom w:val="nil"/>
              <w:right w:val="nil"/>
            </w:tcBorders>
            <w:shd w:val="clear" w:color="auto" w:fill="auto"/>
            <w:noWrap/>
            <w:vAlign w:val="center"/>
            <w:hideMark/>
          </w:tcPr>
          <w:p w14:paraId="1FE7D9D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30.28</w:t>
            </w:r>
          </w:p>
        </w:tc>
        <w:tc>
          <w:tcPr>
            <w:tcW w:w="1139" w:type="dxa"/>
            <w:tcBorders>
              <w:top w:val="nil"/>
              <w:left w:val="nil"/>
              <w:bottom w:val="nil"/>
              <w:right w:val="nil"/>
            </w:tcBorders>
            <w:shd w:val="clear" w:color="auto" w:fill="auto"/>
            <w:noWrap/>
            <w:vAlign w:val="center"/>
            <w:hideMark/>
          </w:tcPr>
          <w:p w14:paraId="1C9D10C2"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4.044</w:t>
            </w:r>
          </w:p>
        </w:tc>
      </w:tr>
      <w:tr w:rsidR="00B8243D" w:rsidRPr="000C65B4" w14:paraId="7CD87A31" w14:textId="77777777" w:rsidTr="00107868">
        <w:trPr>
          <w:trHeight w:val="319"/>
        </w:trPr>
        <w:tc>
          <w:tcPr>
            <w:tcW w:w="1058" w:type="dxa"/>
            <w:vMerge/>
            <w:tcBorders>
              <w:top w:val="nil"/>
              <w:left w:val="nil"/>
              <w:bottom w:val="nil"/>
              <w:right w:val="nil"/>
            </w:tcBorders>
            <w:vAlign w:val="center"/>
            <w:hideMark/>
          </w:tcPr>
          <w:p w14:paraId="098F59E0" w14:textId="77777777" w:rsidR="00B8243D" w:rsidRPr="000C65B4" w:rsidRDefault="00B8243D" w:rsidP="00B8243D">
            <w:pPr>
              <w:rPr>
                <w:rFonts w:eastAsia="DengXian"/>
                <w:color w:val="000000"/>
                <w:kern w:val="0"/>
                <w:sz w:val="22"/>
                <w:szCs w:val="22"/>
              </w:rPr>
            </w:pPr>
          </w:p>
        </w:tc>
        <w:tc>
          <w:tcPr>
            <w:tcW w:w="1026" w:type="dxa"/>
            <w:tcBorders>
              <w:top w:val="nil"/>
              <w:left w:val="nil"/>
              <w:bottom w:val="nil"/>
              <w:right w:val="nil"/>
            </w:tcBorders>
            <w:shd w:val="clear" w:color="auto" w:fill="auto"/>
            <w:vAlign w:val="center"/>
            <w:hideMark/>
          </w:tcPr>
          <w:p w14:paraId="5B779F78"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AC</w:t>
            </w:r>
          </w:p>
        </w:tc>
        <w:tc>
          <w:tcPr>
            <w:tcW w:w="781" w:type="dxa"/>
            <w:tcBorders>
              <w:top w:val="nil"/>
              <w:left w:val="nil"/>
              <w:bottom w:val="nil"/>
              <w:right w:val="nil"/>
            </w:tcBorders>
            <w:shd w:val="clear" w:color="auto" w:fill="auto"/>
            <w:noWrap/>
            <w:vAlign w:val="center"/>
            <w:hideMark/>
          </w:tcPr>
          <w:p w14:paraId="172DA82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118</w:t>
            </w:r>
          </w:p>
        </w:tc>
        <w:tc>
          <w:tcPr>
            <w:tcW w:w="1153" w:type="dxa"/>
            <w:tcBorders>
              <w:top w:val="nil"/>
              <w:left w:val="nil"/>
              <w:bottom w:val="nil"/>
              <w:right w:val="nil"/>
            </w:tcBorders>
            <w:shd w:val="clear" w:color="auto" w:fill="auto"/>
            <w:noWrap/>
            <w:vAlign w:val="center"/>
            <w:hideMark/>
          </w:tcPr>
          <w:p w14:paraId="4D9950D6"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21</w:t>
            </w:r>
          </w:p>
        </w:tc>
        <w:tc>
          <w:tcPr>
            <w:tcW w:w="1191" w:type="dxa"/>
            <w:tcBorders>
              <w:top w:val="nil"/>
              <w:left w:val="nil"/>
              <w:bottom w:val="nil"/>
              <w:right w:val="nil"/>
            </w:tcBorders>
            <w:shd w:val="clear" w:color="auto" w:fill="auto"/>
            <w:noWrap/>
            <w:vAlign w:val="center"/>
            <w:hideMark/>
          </w:tcPr>
          <w:p w14:paraId="0DBF0C12"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39</w:t>
            </w:r>
          </w:p>
        </w:tc>
        <w:tc>
          <w:tcPr>
            <w:tcW w:w="1058" w:type="dxa"/>
            <w:tcBorders>
              <w:top w:val="nil"/>
              <w:left w:val="nil"/>
              <w:bottom w:val="nil"/>
              <w:right w:val="nil"/>
            </w:tcBorders>
            <w:shd w:val="clear" w:color="auto" w:fill="auto"/>
            <w:noWrap/>
            <w:vAlign w:val="center"/>
            <w:hideMark/>
          </w:tcPr>
          <w:p w14:paraId="753EB85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29.75</w:t>
            </w:r>
          </w:p>
        </w:tc>
        <w:tc>
          <w:tcPr>
            <w:tcW w:w="1139" w:type="dxa"/>
            <w:tcBorders>
              <w:top w:val="nil"/>
              <w:left w:val="nil"/>
              <w:bottom w:val="nil"/>
              <w:right w:val="nil"/>
            </w:tcBorders>
            <w:shd w:val="clear" w:color="auto" w:fill="auto"/>
            <w:noWrap/>
            <w:vAlign w:val="center"/>
            <w:hideMark/>
          </w:tcPr>
          <w:p w14:paraId="023315D0"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3.326</w:t>
            </w:r>
          </w:p>
        </w:tc>
      </w:tr>
      <w:tr w:rsidR="00B8243D" w:rsidRPr="000C65B4" w14:paraId="03AB3643" w14:textId="77777777" w:rsidTr="00107868">
        <w:trPr>
          <w:trHeight w:val="319"/>
        </w:trPr>
        <w:tc>
          <w:tcPr>
            <w:tcW w:w="1058" w:type="dxa"/>
            <w:vMerge/>
            <w:tcBorders>
              <w:top w:val="nil"/>
              <w:left w:val="nil"/>
              <w:bottom w:val="nil"/>
              <w:right w:val="nil"/>
            </w:tcBorders>
            <w:vAlign w:val="center"/>
            <w:hideMark/>
          </w:tcPr>
          <w:p w14:paraId="17D49B66" w14:textId="77777777" w:rsidR="00B8243D" w:rsidRPr="000C65B4" w:rsidRDefault="00B8243D" w:rsidP="00B8243D">
            <w:pPr>
              <w:rPr>
                <w:rFonts w:eastAsia="DengXian"/>
                <w:color w:val="000000"/>
                <w:kern w:val="0"/>
                <w:sz w:val="22"/>
                <w:szCs w:val="22"/>
              </w:rPr>
            </w:pPr>
          </w:p>
        </w:tc>
        <w:tc>
          <w:tcPr>
            <w:tcW w:w="1026" w:type="dxa"/>
            <w:tcBorders>
              <w:top w:val="nil"/>
              <w:left w:val="nil"/>
              <w:bottom w:val="nil"/>
              <w:right w:val="nil"/>
            </w:tcBorders>
            <w:shd w:val="clear" w:color="auto" w:fill="auto"/>
            <w:vAlign w:val="center"/>
            <w:hideMark/>
          </w:tcPr>
          <w:p w14:paraId="525A4A55"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AE</w:t>
            </w:r>
          </w:p>
        </w:tc>
        <w:tc>
          <w:tcPr>
            <w:tcW w:w="781" w:type="dxa"/>
            <w:tcBorders>
              <w:top w:val="nil"/>
              <w:left w:val="nil"/>
              <w:bottom w:val="nil"/>
              <w:right w:val="nil"/>
            </w:tcBorders>
            <w:shd w:val="clear" w:color="auto" w:fill="auto"/>
            <w:noWrap/>
            <w:vAlign w:val="center"/>
            <w:hideMark/>
          </w:tcPr>
          <w:p w14:paraId="6CE27425"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118</w:t>
            </w:r>
          </w:p>
        </w:tc>
        <w:tc>
          <w:tcPr>
            <w:tcW w:w="1153" w:type="dxa"/>
            <w:tcBorders>
              <w:top w:val="nil"/>
              <w:left w:val="nil"/>
              <w:bottom w:val="nil"/>
              <w:right w:val="nil"/>
            </w:tcBorders>
            <w:shd w:val="clear" w:color="auto" w:fill="auto"/>
            <w:noWrap/>
            <w:vAlign w:val="center"/>
            <w:hideMark/>
          </w:tcPr>
          <w:p w14:paraId="468EA46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12</w:t>
            </w:r>
          </w:p>
        </w:tc>
        <w:tc>
          <w:tcPr>
            <w:tcW w:w="1191" w:type="dxa"/>
            <w:tcBorders>
              <w:top w:val="nil"/>
              <w:left w:val="nil"/>
              <w:bottom w:val="nil"/>
              <w:right w:val="nil"/>
            </w:tcBorders>
            <w:shd w:val="clear" w:color="auto" w:fill="auto"/>
            <w:noWrap/>
            <w:vAlign w:val="center"/>
            <w:hideMark/>
          </w:tcPr>
          <w:p w14:paraId="6945F216"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38</w:t>
            </w:r>
          </w:p>
        </w:tc>
        <w:tc>
          <w:tcPr>
            <w:tcW w:w="1058" w:type="dxa"/>
            <w:tcBorders>
              <w:top w:val="nil"/>
              <w:left w:val="nil"/>
              <w:bottom w:val="nil"/>
              <w:right w:val="nil"/>
            </w:tcBorders>
            <w:shd w:val="clear" w:color="auto" w:fill="auto"/>
            <w:noWrap/>
            <w:vAlign w:val="center"/>
            <w:hideMark/>
          </w:tcPr>
          <w:p w14:paraId="3B651AB2"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28.97</w:t>
            </w:r>
          </w:p>
        </w:tc>
        <w:tc>
          <w:tcPr>
            <w:tcW w:w="1139" w:type="dxa"/>
            <w:tcBorders>
              <w:top w:val="nil"/>
              <w:left w:val="nil"/>
              <w:bottom w:val="nil"/>
              <w:right w:val="nil"/>
            </w:tcBorders>
            <w:shd w:val="clear" w:color="auto" w:fill="auto"/>
            <w:noWrap/>
            <w:vAlign w:val="center"/>
            <w:hideMark/>
          </w:tcPr>
          <w:p w14:paraId="30BDFD4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5.595</w:t>
            </w:r>
          </w:p>
        </w:tc>
      </w:tr>
      <w:tr w:rsidR="00B8243D" w:rsidRPr="000C65B4" w14:paraId="0B49C23E" w14:textId="77777777" w:rsidTr="00071C8B">
        <w:trPr>
          <w:trHeight w:val="319"/>
        </w:trPr>
        <w:tc>
          <w:tcPr>
            <w:tcW w:w="1058" w:type="dxa"/>
            <w:vMerge/>
            <w:tcBorders>
              <w:top w:val="nil"/>
              <w:left w:val="nil"/>
              <w:bottom w:val="nil"/>
              <w:right w:val="nil"/>
            </w:tcBorders>
            <w:vAlign w:val="center"/>
            <w:hideMark/>
          </w:tcPr>
          <w:p w14:paraId="5A4D6029" w14:textId="77777777" w:rsidR="00B8243D" w:rsidRPr="000C65B4" w:rsidRDefault="00B8243D" w:rsidP="00B8243D">
            <w:pPr>
              <w:rPr>
                <w:rFonts w:eastAsia="DengXian"/>
                <w:color w:val="000000"/>
                <w:kern w:val="0"/>
                <w:sz w:val="22"/>
                <w:szCs w:val="22"/>
              </w:rPr>
            </w:pPr>
          </w:p>
        </w:tc>
        <w:tc>
          <w:tcPr>
            <w:tcW w:w="1026" w:type="dxa"/>
            <w:tcBorders>
              <w:top w:val="nil"/>
              <w:left w:val="nil"/>
              <w:right w:val="nil"/>
            </w:tcBorders>
            <w:shd w:val="clear" w:color="auto" w:fill="auto"/>
            <w:vAlign w:val="center"/>
            <w:hideMark/>
          </w:tcPr>
          <w:p w14:paraId="656EEB18"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AC-CE</w:t>
            </w:r>
          </w:p>
        </w:tc>
        <w:tc>
          <w:tcPr>
            <w:tcW w:w="781" w:type="dxa"/>
            <w:tcBorders>
              <w:top w:val="nil"/>
              <w:left w:val="nil"/>
              <w:right w:val="nil"/>
            </w:tcBorders>
            <w:shd w:val="clear" w:color="auto" w:fill="auto"/>
            <w:noWrap/>
            <w:vAlign w:val="center"/>
            <w:hideMark/>
          </w:tcPr>
          <w:p w14:paraId="6B3DEEA1"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118</w:t>
            </w:r>
          </w:p>
        </w:tc>
        <w:tc>
          <w:tcPr>
            <w:tcW w:w="1153" w:type="dxa"/>
            <w:tcBorders>
              <w:top w:val="nil"/>
              <w:left w:val="nil"/>
              <w:right w:val="nil"/>
            </w:tcBorders>
            <w:shd w:val="clear" w:color="auto" w:fill="auto"/>
            <w:noWrap/>
            <w:vAlign w:val="center"/>
            <w:hideMark/>
          </w:tcPr>
          <w:p w14:paraId="41F87A71"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w:t>
            </w:r>
          </w:p>
        </w:tc>
        <w:tc>
          <w:tcPr>
            <w:tcW w:w="1191" w:type="dxa"/>
            <w:tcBorders>
              <w:top w:val="nil"/>
              <w:left w:val="nil"/>
              <w:right w:val="nil"/>
            </w:tcBorders>
            <w:shd w:val="clear" w:color="auto" w:fill="auto"/>
            <w:noWrap/>
            <w:vAlign w:val="center"/>
            <w:hideMark/>
          </w:tcPr>
          <w:p w14:paraId="747E26E0"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15</w:t>
            </w:r>
          </w:p>
        </w:tc>
        <w:tc>
          <w:tcPr>
            <w:tcW w:w="1058" w:type="dxa"/>
            <w:tcBorders>
              <w:top w:val="nil"/>
              <w:left w:val="nil"/>
              <w:right w:val="nil"/>
            </w:tcBorders>
            <w:shd w:val="clear" w:color="auto" w:fill="auto"/>
            <w:noWrap/>
            <w:vAlign w:val="center"/>
            <w:hideMark/>
          </w:tcPr>
          <w:p w14:paraId="26A659CF"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-1.25</w:t>
            </w:r>
          </w:p>
        </w:tc>
        <w:tc>
          <w:tcPr>
            <w:tcW w:w="1139" w:type="dxa"/>
            <w:tcBorders>
              <w:top w:val="nil"/>
              <w:left w:val="nil"/>
              <w:right w:val="nil"/>
            </w:tcBorders>
            <w:shd w:val="clear" w:color="auto" w:fill="auto"/>
            <w:noWrap/>
            <w:vAlign w:val="center"/>
            <w:hideMark/>
          </w:tcPr>
          <w:p w14:paraId="56D02C8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7.809</w:t>
            </w:r>
          </w:p>
        </w:tc>
      </w:tr>
      <w:tr w:rsidR="00B8243D" w:rsidRPr="000C65B4" w14:paraId="2CBFCE05" w14:textId="77777777" w:rsidTr="00071C8B">
        <w:trPr>
          <w:trHeight w:val="319"/>
        </w:trPr>
        <w:tc>
          <w:tcPr>
            <w:tcW w:w="1058" w:type="dxa"/>
            <w:vMerge/>
            <w:tcBorders>
              <w:top w:val="nil"/>
              <w:left w:val="nil"/>
              <w:right w:val="nil"/>
            </w:tcBorders>
            <w:vAlign w:val="center"/>
            <w:hideMark/>
          </w:tcPr>
          <w:p w14:paraId="27AD6DA9" w14:textId="77777777" w:rsidR="00B8243D" w:rsidRPr="000C65B4" w:rsidRDefault="00B8243D" w:rsidP="00B8243D">
            <w:pPr>
              <w:rPr>
                <w:rFonts w:eastAsia="DengXian"/>
                <w:color w:val="000000"/>
                <w:kern w:val="0"/>
                <w:sz w:val="22"/>
                <w:szCs w:val="22"/>
              </w:rPr>
            </w:pPr>
          </w:p>
        </w:tc>
        <w:tc>
          <w:tcPr>
            <w:tcW w:w="1026" w:type="dxa"/>
            <w:tcBorders>
              <w:top w:val="nil"/>
              <w:left w:val="nil"/>
              <w:bottom w:val="single" w:sz="4" w:space="0" w:color="AEAAAA" w:themeColor="background2" w:themeShade="BF"/>
              <w:right w:val="nil"/>
            </w:tcBorders>
            <w:shd w:val="clear" w:color="auto" w:fill="auto"/>
            <w:vAlign w:val="center"/>
            <w:hideMark/>
          </w:tcPr>
          <w:p w14:paraId="4354BB85"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AE-RO</w:t>
            </w:r>
          </w:p>
        </w:tc>
        <w:tc>
          <w:tcPr>
            <w:tcW w:w="781" w:type="dxa"/>
            <w:tcBorders>
              <w:top w:val="nil"/>
              <w:left w:val="nil"/>
              <w:bottom w:val="single" w:sz="4" w:space="0" w:color="AEAAAA" w:themeColor="background2" w:themeShade="BF"/>
              <w:right w:val="nil"/>
            </w:tcBorders>
            <w:shd w:val="clear" w:color="auto" w:fill="auto"/>
            <w:noWrap/>
            <w:vAlign w:val="center"/>
            <w:hideMark/>
          </w:tcPr>
          <w:p w14:paraId="24AAAFF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118</w:t>
            </w:r>
          </w:p>
        </w:tc>
        <w:tc>
          <w:tcPr>
            <w:tcW w:w="1153" w:type="dxa"/>
            <w:tcBorders>
              <w:top w:val="nil"/>
              <w:left w:val="nil"/>
              <w:bottom w:val="single" w:sz="4" w:space="0" w:color="AEAAAA" w:themeColor="background2" w:themeShade="BF"/>
              <w:right w:val="nil"/>
            </w:tcBorders>
            <w:shd w:val="clear" w:color="auto" w:fill="auto"/>
            <w:noWrap/>
            <w:vAlign w:val="center"/>
            <w:hideMark/>
          </w:tcPr>
          <w:p w14:paraId="432D579E"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w:t>
            </w:r>
          </w:p>
        </w:tc>
        <w:tc>
          <w:tcPr>
            <w:tcW w:w="1191" w:type="dxa"/>
            <w:tcBorders>
              <w:top w:val="nil"/>
              <w:left w:val="nil"/>
              <w:bottom w:val="single" w:sz="4" w:space="0" w:color="AEAAAA" w:themeColor="background2" w:themeShade="BF"/>
              <w:right w:val="nil"/>
            </w:tcBorders>
            <w:shd w:val="clear" w:color="auto" w:fill="auto"/>
            <w:noWrap/>
            <w:vAlign w:val="center"/>
            <w:hideMark/>
          </w:tcPr>
          <w:p w14:paraId="3D872DC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16</w:t>
            </w:r>
          </w:p>
        </w:tc>
        <w:tc>
          <w:tcPr>
            <w:tcW w:w="1058" w:type="dxa"/>
            <w:tcBorders>
              <w:top w:val="nil"/>
              <w:left w:val="nil"/>
              <w:bottom w:val="single" w:sz="4" w:space="0" w:color="AEAAAA" w:themeColor="background2" w:themeShade="BF"/>
              <w:right w:val="nil"/>
            </w:tcBorders>
            <w:shd w:val="clear" w:color="auto" w:fill="auto"/>
            <w:noWrap/>
            <w:vAlign w:val="center"/>
            <w:hideMark/>
          </w:tcPr>
          <w:p w14:paraId="05F3FBE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-1.31</w:t>
            </w:r>
          </w:p>
        </w:tc>
        <w:tc>
          <w:tcPr>
            <w:tcW w:w="1139" w:type="dxa"/>
            <w:tcBorders>
              <w:top w:val="nil"/>
              <w:left w:val="nil"/>
              <w:bottom w:val="single" w:sz="4" w:space="0" w:color="AEAAAA" w:themeColor="background2" w:themeShade="BF"/>
              <w:right w:val="nil"/>
            </w:tcBorders>
            <w:shd w:val="clear" w:color="auto" w:fill="auto"/>
            <w:noWrap/>
            <w:vAlign w:val="center"/>
            <w:hideMark/>
          </w:tcPr>
          <w:p w14:paraId="7C142AE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8.479</w:t>
            </w:r>
          </w:p>
        </w:tc>
      </w:tr>
      <w:tr w:rsidR="00B8243D" w:rsidRPr="000C65B4" w14:paraId="093C41E0" w14:textId="77777777" w:rsidTr="00071C8B">
        <w:trPr>
          <w:trHeight w:val="319"/>
        </w:trPr>
        <w:tc>
          <w:tcPr>
            <w:tcW w:w="1058" w:type="dxa"/>
            <w:vMerge w:val="restart"/>
            <w:tcBorders>
              <w:top w:val="nil"/>
              <w:left w:val="nil"/>
              <w:right w:val="nil"/>
            </w:tcBorders>
            <w:shd w:val="clear" w:color="auto" w:fill="auto"/>
            <w:vAlign w:val="center"/>
            <w:hideMark/>
          </w:tcPr>
          <w:p w14:paraId="554F5C7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All groups</w:t>
            </w:r>
          </w:p>
        </w:tc>
        <w:tc>
          <w:tcPr>
            <w:tcW w:w="1026" w:type="dxa"/>
            <w:tcBorders>
              <w:top w:val="single" w:sz="4" w:space="0" w:color="AEAAAA" w:themeColor="background2" w:themeShade="BF"/>
              <w:left w:val="nil"/>
              <w:right w:val="nil"/>
            </w:tcBorders>
            <w:shd w:val="clear" w:color="auto" w:fill="auto"/>
            <w:vAlign w:val="center"/>
            <w:hideMark/>
          </w:tcPr>
          <w:p w14:paraId="609B72CF"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CE</w:t>
            </w:r>
          </w:p>
        </w:tc>
        <w:tc>
          <w:tcPr>
            <w:tcW w:w="781" w:type="dxa"/>
            <w:tcBorders>
              <w:top w:val="single" w:sz="4" w:space="0" w:color="AEAAAA" w:themeColor="background2" w:themeShade="BF"/>
              <w:left w:val="nil"/>
              <w:right w:val="nil"/>
            </w:tcBorders>
            <w:shd w:val="clear" w:color="auto" w:fill="auto"/>
            <w:noWrap/>
            <w:vAlign w:val="center"/>
            <w:hideMark/>
          </w:tcPr>
          <w:p w14:paraId="46905BC5"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231</w:t>
            </w:r>
          </w:p>
        </w:tc>
        <w:tc>
          <w:tcPr>
            <w:tcW w:w="1153" w:type="dxa"/>
            <w:tcBorders>
              <w:top w:val="single" w:sz="4" w:space="0" w:color="AEAAAA" w:themeColor="background2" w:themeShade="BF"/>
              <w:left w:val="nil"/>
              <w:right w:val="nil"/>
            </w:tcBorders>
            <w:shd w:val="clear" w:color="auto" w:fill="auto"/>
            <w:noWrap/>
            <w:vAlign w:val="center"/>
            <w:hideMark/>
          </w:tcPr>
          <w:p w14:paraId="2B1D75F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18</w:t>
            </w:r>
          </w:p>
        </w:tc>
        <w:tc>
          <w:tcPr>
            <w:tcW w:w="1191" w:type="dxa"/>
            <w:tcBorders>
              <w:top w:val="single" w:sz="4" w:space="0" w:color="AEAAAA" w:themeColor="background2" w:themeShade="BF"/>
              <w:left w:val="nil"/>
              <w:right w:val="nil"/>
            </w:tcBorders>
            <w:shd w:val="clear" w:color="auto" w:fill="auto"/>
            <w:noWrap/>
            <w:vAlign w:val="center"/>
            <w:hideMark/>
          </w:tcPr>
          <w:p w14:paraId="2443B065"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48</w:t>
            </w:r>
          </w:p>
        </w:tc>
        <w:tc>
          <w:tcPr>
            <w:tcW w:w="1058" w:type="dxa"/>
            <w:tcBorders>
              <w:top w:val="single" w:sz="4" w:space="0" w:color="AEAAAA" w:themeColor="background2" w:themeShade="BF"/>
              <w:left w:val="nil"/>
              <w:right w:val="nil"/>
            </w:tcBorders>
            <w:shd w:val="clear" w:color="auto" w:fill="auto"/>
            <w:noWrap/>
            <w:vAlign w:val="center"/>
            <w:hideMark/>
          </w:tcPr>
          <w:p w14:paraId="53D2CB7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32.37</w:t>
            </w:r>
          </w:p>
        </w:tc>
        <w:tc>
          <w:tcPr>
            <w:tcW w:w="1139" w:type="dxa"/>
            <w:tcBorders>
              <w:top w:val="single" w:sz="4" w:space="0" w:color="AEAAAA" w:themeColor="background2" w:themeShade="BF"/>
              <w:left w:val="nil"/>
              <w:right w:val="nil"/>
            </w:tcBorders>
            <w:shd w:val="clear" w:color="auto" w:fill="auto"/>
            <w:noWrap/>
            <w:vAlign w:val="center"/>
            <w:hideMark/>
          </w:tcPr>
          <w:p w14:paraId="58D5481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5.969</w:t>
            </w:r>
          </w:p>
        </w:tc>
      </w:tr>
      <w:tr w:rsidR="00B8243D" w:rsidRPr="000C65B4" w14:paraId="043D7CCE" w14:textId="77777777" w:rsidTr="00955EFF">
        <w:trPr>
          <w:trHeight w:val="319"/>
        </w:trPr>
        <w:tc>
          <w:tcPr>
            <w:tcW w:w="1058" w:type="dxa"/>
            <w:vMerge/>
            <w:tcBorders>
              <w:top w:val="nil"/>
              <w:left w:val="nil"/>
              <w:right w:val="nil"/>
            </w:tcBorders>
            <w:vAlign w:val="center"/>
            <w:hideMark/>
          </w:tcPr>
          <w:p w14:paraId="67B7F0D6" w14:textId="77777777" w:rsidR="00B8243D" w:rsidRPr="000C65B4" w:rsidRDefault="00B8243D" w:rsidP="00B8243D">
            <w:pPr>
              <w:rPr>
                <w:rFonts w:eastAsia="DengXian"/>
                <w:color w:val="000000"/>
                <w:kern w:val="0"/>
                <w:sz w:val="22"/>
                <w:szCs w:val="22"/>
              </w:rPr>
            </w:pPr>
          </w:p>
        </w:tc>
        <w:tc>
          <w:tcPr>
            <w:tcW w:w="1026" w:type="dxa"/>
            <w:tcBorders>
              <w:top w:val="nil"/>
              <w:left w:val="nil"/>
              <w:right w:val="nil"/>
            </w:tcBorders>
            <w:shd w:val="clear" w:color="auto" w:fill="auto"/>
            <w:vAlign w:val="center"/>
            <w:hideMark/>
          </w:tcPr>
          <w:p w14:paraId="169F2001"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RO</w:t>
            </w:r>
          </w:p>
        </w:tc>
        <w:tc>
          <w:tcPr>
            <w:tcW w:w="781" w:type="dxa"/>
            <w:tcBorders>
              <w:top w:val="nil"/>
              <w:left w:val="nil"/>
              <w:right w:val="nil"/>
            </w:tcBorders>
            <w:shd w:val="clear" w:color="auto" w:fill="auto"/>
            <w:noWrap/>
            <w:vAlign w:val="center"/>
            <w:hideMark/>
          </w:tcPr>
          <w:p w14:paraId="719B8D2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231</w:t>
            </w:r>
          </w:p>
        </w:tc>
        <w:tc>
          <w:tcPr>
            <w:tcW w:w="1153" w:type="dxa"/>
            <w:tcBorders>
              <w:top w:val="nil"/>
              <w:left w:val="nil"/>
              <w:right w:val="nil"/>
            </w:tcBorders>
            <w:shd w:val="clear" w:color="auto" w:fill="auto"/>
            <w:noWrap/>
            <w:vAlign w:val="center"/>
            <w:hideMark/>
          </w:tcPr>
          <w:p w14:paraId="77839D6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19</w:t>
            </w:r>
          </w:p>
        </w:tc>
        <w:tc>
          <w:tcPr>
            <w:tcW w:w="1191" w:type="dxa"/>
            <w:tcBorders>
              <w:top w:val="nil"/>
              <w:left w:val="nil"/>
              <w:right w:val="nil"/>
            </w:tcBorders>
            <w:shd w:val="clear" w:color="auto" w:fill="auto"/>
            <w:noWrap/>
            <w:vAlign w:val="center"/>
            <w:hideMark/>
          </w:tcPr>
          <w:p w14:paraId="0F3AA97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43</w:t>
            </w:r>
          </w:p>
        </w:tc>
        <w:tc>
          <w:tcPr>
            <w:tcW w:w="1058" w:type="dxa"/>
            <w:tcBorders>
              <w:top w:val="nil"/>
              <w:left w:val="nil"/>
              <w:right w:val="nil"/>
            </w:tcBorders>
            <w:shd w:val="clear" w:color="auto" w:fill="auto"/>
            <w:noWrap/>
            <w:vAlign w:val="center"/>
            <w:hideMark/>
          </w:tcPr>
          <w:p w14:paraId="58846930"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30.84</w:t>
            </w:r>
          </w:p>
        </w:tc>
        <w:tc>
          <w:tcPr>
            <w:tcW w:w="1139" w:type="dxa"/>
            <w:tcBorders>
              <w:top w:val="nil"/>
              <w:left w:val="nil"/>
              <w:right w:val="nil"/>
            </w:tcBorders>
            <w:shd w:val="clear" w:color="auto" w:fill="auto"/>
            <w:noWrap/>
            <w:vAlign w:val="center"/>
            <w:hideMark/>
          </w:tcPr>
          <w:p w14:paraId="6AC4354B"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4.164</w:t>
            </w:r>
          </w:p>
        </w:tc>
      </w:tr>
      <w:tr w:rsidR="00B8243D" w:rsidRPr="000C65B4" w14:paraId="1177401F" w14:textId="77777777" w:rsidTr="00955EFF">
        <w:trPr>
          <w:trHeight w:val="319"/>
        </w:trPr>
        <w:tc>
          <w:tcPr>
            <w:tcW w:w="1058" w:type="dxa"/>
            <w:vMerge/>
            <w:tcBorders>
              <w:top w:val="nil"/>
              <w:left w:val="nil"/>
              <w:right w:val="nil"/>
            </w:tcBorders>
            <w:vAlign w:val="center"/>
            <w:hideMark/>
          </w:tcPr>
          <w:p w14:paraId="45E9965F" w14:textId="77777777" w:rsidR="00B8243D" w:rsidRPr="000C65B4" w:rsidRDefault="00B8243D" w:rsidP="00B8243D">
            <w:pPr>
              <w:rPr>
                <w:rFonts w:eastAsia="DengXian"/>
                <w:color w:val="000000"/>
                <w:kern w:val="0"/>
                <w:sz w:val="22"/>
                <w:szCs w:val="22"/>
              </w:rPr>
            </w:pPr>
          </w:p>
        </w:tc>
        <w:tc>
          <w:tcPr>
            <w:tcW w:w="1026" w:type="dxa"/>
            <w:tcBorders>
              <w:top w:val="nil"/>
              <w:left w:val="nil"/>
              <w:right w:val="nil"/>
            </w:tcBorders>
            <w:shd w:val="clear" w:color="auto" w:fill="auto"/>
            <w:vAlign w:val="center"/>
            <w:hideMark/>
          </w:tcPr>
          <w:p w14:paraId="2D3A8272"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AC</w:t>
            </w:r>
          </w:p>
        </w:tc>
        <w:tc>
          <w:tcPr>
            <w:tcW w:w="781" w:type="dxa"/>
            <w:tcBorders>
              <w:top w:val="nil"/>
              <w:left w:val="nil"/>
              <w:right w:val="nil"/>
            </w:tcBorders>
            <w:shd w:val="clear" w:color="auto" w:fill="auto"/>
            <w:noWrap/>
            <w:vAlign w:val="center"/>
            <w:hideMark/>
          </w:tcPr>
          <w:p w14:paraId="38AB1147"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231</w:t>
            </w:r>
          </w:p>
        </w:tc>
        <w:tc>
          <w:tcPr>
            <w:tcW w:w="1153" w:type="dxa"/>
            <w:tcBorders>
              <w:top w:val="nil"/>
              <w:left w:val="nil"/>
              <w:right w:val="nil"/>
            </w:tcBorders>
            <w:shd w:val="clear" w:color="auto" w:fill="auto"/>
            <w:noWrap/>
            <w:vAlign w:val="center"/>
            <w:hideMark/>
          </w:tcPr>
          <w:p w14:paraId="15C29DA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20</w:t>
            </w:r>
          </w:p>
        </w:tc>
        <w:tc>
          <w:tcPr>
            <w:tcW w:w="1191" w:type="dxa"/>
            <w:tcBorders>
              <w:top w:val="nil"/>
              <w:left w:val="nil"/>
              <w:right w:val="nil"/>
            </w:tcBorders>
            <w:shd w:val="clear" w:color="auto" w:fill="auto"/>
            <w:noWrap/>
            <w:vAlign w:val="center"/>
            <w:hideMark/>
          </w:tcPr>
          <w:p w14:paraId="662790E5"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39</w:t>
            </w:r>
          </w:p>
        </w:tc>
        <w:tc>
          <w:tcPr>
            <w:tcW w:w="1058" w:type="dxa"/>
            <w:tcBorders>
              <w:top w:val="nil"/>
              <w:left w:val="nil"/>
              <w:right w:val="nil"/>
            </w:tcBorders>
            <w:shd w:val="clear" w:color="auto" w:fill="auto"/>
            <w:noWrap/>
            <w:vAlign w:val="center"/>
            <w:hideMark/>
          </w:tcPr>
          <w:p w14:paraId="16EE90FD"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29.11</w:t>
            </w:r>
          </w:p>
        </w:tc>
        <w:tc>
          <w:tcPr>
            <w:tcW w:w="1139" w:type="dxa"/>
            <w:tcBorders>
              <w:top w:val="nil"/>
              <w:left w:val="nil"/>
              <w:right w:val="nil"/>
            </w:tcBorders>
            <w:shd w:val="clear" w:color="auto" w:fill="auto"/>
            <w:noWrap/>
            <w:vAlign w:val="center"/>
            <w:hideMark/>
          </w:tcPr>
          <w:p w14:paraId="593CEDAF"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3.405</w:t>
            </w:r>
          </w:p>
        </w:tc>
      </w:tr>
      <w:tr w:rsidR="00B8243D" w:rsidRPr="000C65B4" w14:paraId="45C137EB" w14:textId="77777777" w:rsidTr="00955EFF">
        <w:trPr>
          <w:trHeight w:val="319"/>
        </w:trPr>
        <w:tc>
          <w:tcPr>
            <w:tcW w:w="1058" w:type="dxa"/>
            <w:vMerge/>
            <w:tcBorders>
              <w:top w:val="nil"/>
              <w:left w:val="nil"/>
              <w:right w:val="nil"/>
            </w:tcBorders>
            <w:vAlign w:val="center"/>
            <w:hideMark/>
          </w:tcPr>
          <w:p w14:paraId="26E3AE2B" w14:textId="77777777" w:rsidR="00B8243D" w:rsidRPr="000C65B4" w:rsidRDefault="00B8243D" w:rsidP="00B8243D">
            <w:pPr>
              <w:rPr>
                <w:rFonts w:eastAsia="DengXian"/>
                <w:color w:val="000000"/>
                <w:kern w:val="0"/>
                <w:sz w:val="22"/>
                <w:szCs w:val="22"/>
              </w:rPr>
            </w:pPr>
          </w:p>
        </w:tc>
        <w:tc>
          <w:tcPr>
            <w:tcW w:w="1026" w:type="dxa"/>
            <w:tcBorders>
              <w:top w:val="nil"/>
              <w:left w:val="nil"/>
              <w:right w:val="nil"/>
            </w:tcBorders>
            <w:shd w:val="clear" w:color="auto" w:fill="auto"/>
            <w:vAlign w:val="center"/>
            <w:hideMark/>
          </w:tcPr>
          <w:p w14:paraId="079D7759"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AE</w:t>
            </w:r>
          </w:p>
        </w:tc>
        <w:tc>
          <w:tcPr>
            <w:tcW w:w="781" w:type="dxa"/>
            <w:tcBorders>
              <w:top w:val="nil"/>
              <w:left w:val="nil"/>
              <w:right w:val="nil"/>
            </w:tcBorders>
            <w:shd w:val="clear" w:color="auto" w:fill="auto"/>
            <w:noWrap/>
            <w:vAlign w:val="center"/>
            <w:hideMark/>
          </w:tcPr>
          <w:p w14:paraId="3EF84F00"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231</w:t>
            </w:r>
          </w:p>
        </w:tc>
        <w:tc>
          <w:tcPr>
            <w:tcW w:w="1153" w:type="dxa"/>
            <w:tcBorders>
              <w:top w:val="nil"/>
              <w:left w:val="nil"/>
              <w:right w:val="nil"/>
            </w:tcBorders>
            <w:shd w:val="clear" w:color="auto" w:fill="auto"/>
            <w:noWrap/>
            <w:vAlign w:val="center"/>
            <w:hideMark/>
          </w:tcPr>
          <w:p w14:paraId="56FB794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12</w:t>
            </w:r>
          </w:p>
        </w:tc>
        <w:tc>
          <w:tcPr>
            <w:tcW w:w="1191" w:type="dxa"/>
            <w:tcBorders>
              <w:top w:val="nil"/>
              <w:left w:val="nil"/>
              <w:right w:val="nil"/>
            </w:tcBorders>
            <w:shd w:val="clear" w:color="auto" w:fill="auto"/>
            <w:noWrap/>
            <w:vAlign w:val="center"/>
            <w:hideMark/>
          </w:tcPr>
          <w:p w14:paraId="0868A78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40</w:t>
            </w:r>
          </w:p>
        </w:tc>
        <w:tc>
          <w:tcPr>
            <w:tcW w:w="1058" w:type="dxa"/>
            <w:tcBorders>
              <w:top w:val="nil"/>
              <w:left w:val="nil"/>
              <w:right w:val="nil"/>
            </w:tcBorders>
            <w:shd w:val="clear" w:color="auto" w:fill="auto"/>
            <w:noWrap/>
            <w:vAlign w:val="center"/>
            <w:hideMark/>
          </w:tcPr>
          <w:p w14:paraId="31EFE738"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27.68</w:t>
            </w:r>
          </w:p>
        </w:tc>
        <w:tc>
          <w:tcPr>
            <w:tcW w:w="1139" w:type="dxa"/>
            <w:tcBorders>
              <w:top w:val="nil"/>
              <w:left w:val="nil"/>
              <w:right w:val="nil"/>
            </w:tcBorders>
            <w:shd w:val="clear" w:color="auto" w:fill="auto"/>
            <w:noWrap/>
            <w:vAlign w:val="center"/>
            <w:hideMark/>
          </w:tcPr>
          <w:p w14:paraId="5B862EE0"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6.202</w:t>
            </w:r>
          </w:p>
        </w:tc>
      </w:tr>
      <w:tr w:rsidR="00B8243D" w:rsidRPr="000C65B4" w14:paraId="5232B8AA" w14:textId="77777777" w:rsidTr="00955EFF">
        <w:trPr>
          <w:trHeight w:val="319"/>
        </w:trPr>
        <w:tc>
          <w:tcPr>
            <w:tcW w:w="1058" w:type="dxa"/>
            <w:vMerge/>
            <w:tcBorders>
              <w:top w:val="nil"/>
              <w:left w:val="nil"/>
              <w:right w:val="nil"/>
            </w:tcBorders>
            <w:vAlign w:val="center"/>
            <w:hideMark/>
          </w:tcPr>
          <w:p w14:paraId="208B0578" w14:textId="77777777" w:rsidR="00B8243D" w:rsidRPr="000C65B4" w:rsidRDefault="00B8243D" w:rsidP="00B8243D">
            <w:pPr>
              <w:rPr>
                <w:rFonts w:eastAsia="DengXian"/>
                <w:color w:val="000000"/>
                <w:kern w:val="0"/>
                <w:sz w:val="22"/>
                <w:szCs w:val="22"/>
              </w:rPr>
            </w:pPr>
          </w:p>
        </w:tc>
        <w:tc>
          <w:tcPr>
            <w:tcW w:w="1026" w:type="dxa"/>
            <w:tcBorders>
              <w:top w:val="nil"/>
              <w:left w:val="nil"/>
              <w:right w:val="nil"/>
            </w:tcBorders>
            <w:shd w:val="clear" w:color="auto" w:fill="auto"/>
            <w:vAlign w:val="center"/>
            <w:hideMark/>
          </w:tcPr>
          <w:p w14:paraId="105D90EE"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AC-CE</w:t>
            </w:r>
          </w:p>
        </w:tc>
        <w:tc>
          <w:tcPr>
            <w:tcW w:w="781" w:type="dxa"/>
            <w:tcBorders>
              <w:top w:val="nil"/>
              <w:left w:val="nil"/>
              <w:right w:val="nil"/>
            </w:tcBorders>
            <w:shd w:val="clear" w:color="auto" w:fill="auto"/>
            <w:noWrap/>
            <w:vAlign w:val="center"/>
            <w:hideMark/>
          </w:tcPr>
          <w:p w14:paraId="708DC71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231</w:t>
            </w:r>
          </w:p>
        </w:tc>
        <w:tc>
          <w:tcPr>
            <w:tcW w:w="1153" w:type="dxa"/>
            <w:tcBorders>
              <w:top w:val="nil"/>
              <w:left w:val="nil"/>
              <w:right w:val="nil"/>
            </w:tcBorders>
            <w:shd w:val="clear" w:color="auto" w:fill="auto"/>
            <w:noWrap/>
            <w:vAlign w:val="center"/>
            <w:hideMark/>
          </w:tcPr>
          <w:p w14:paraId="0A1C766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-24</w:t>
            </w:r>
          </w:p>
        </w:tc>
        <w:tc>
          <w:tcPr>
            <w:tcW w:w="1191" w:type="dxa"/>
            <w:tcBorders>
              <w:top w:val="nil"/>
              <w:left w:val="nil"/>
              <w:right w:val="nil"/>
            </w:tcBorders>
            <w:shd w:val="clear" w:color="auto" w:fill="auto"/>
            <w:noWrap/>
            <w:vAlign w:val="center"/>
            <w:hideMark/>
          </w:tcPr>
          <w:p w14:paraId="00F749BA"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15</w:t>
            </w:r>
          </w:p>
        </w:tc>
        <w:tc>
          <w:tcPr>
            <w:tcW w:w="1058" w:type="dxa"/>
            <w:tcBorders>
              <w:top w:val="nil"/>
              <w:left w:val="nil"/>
              <w:right w:val="nil"/>
            </w:tcBorders>
            <w:shd w:val="clear" w:color="auto" w:fill="auto"/>
            <w:noWrap/>
            <w:vAlign w:val="center"/>
            <w:hideMark/>
          </w:tcPr>
          <w:p w14:paraId="29D42529"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-3.26</w:t>
            </w:r>
          </w:p>
        </w:tc>
        <w:tc>
          <w:tcPr>
            <w:tcW w:w="1139" w:type="dxa"/>
            <w:tcBorders>
              <w:top w:val="nil"/>
              <w:left w:val="nil"/>
              <w:right w:val="nil"/>
            </w:tcBorders>
            <w:shd w:val="clear" w:color="auto" w:fill="auto"/>
            <w:noWrap/>
            <w:vAlign w:val="center"/>
            <w:hideMark/>
          </w:tcPr>
          <w:p w14:paraId="4AA25F66" w14:textId="570EFEE4"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8.29</w:t>
            </w:r>
            <w:r w:rsidR="00416CD8" w:rsidRPr="000C65B4">
              <w:rPr>
                <w:rFonts w:eastAsia="DengXian"/>
                <w:color w:val="000000"/>
                <w:kern w:val="0"/>
                <w:sz w:val="22"/>
                <w:szCs w:val="22"/>
              </w:rPr>
              <w:t>0</w:t>
            </w:r>
          </w:p>
        </w:tc>
      </w:tr>
      <w:tr w:rsidR="00B8243D" w:rsidRPr="000C65B4" w14:paraId="03E1719E" w14:textId="77777777" w:rsidTr="00622B0B">
        <w:trPr>
          <w:trHeight w:val="335"/>
        </w:trPr>
        <w:tc>
          <w:tcPr>
            <w:tcW w:w="1058" w:type="dxa"/>
            <w:vMerge/>
            <w:tcBorders>
              <w:top w:val="nil"/>
              <w:left w:val="nil"/>
              <w:bottom w:val="single" w:sz="12" w:space="0" w:color="000000" w:themeColor="text1"/>
              <w:right w:val="nil"/>
            </w:tcBorders>
            <w:vAlign w:val="center"/>
            <w:hideMark/>
          </w:tcPr>
          <w:p w14:paraId="7EE3236D" w14:textId="77777777" w:rsidR="00B8243D" w:rsidRPr="000C65B4" w:rsidRDefault="00B8243D" w:rsidP="00B8243D">
            <w:pPr>
              <w:rPr>
                <w:rFonts w:eastAsia="DengXian"/>
                <w:color w:val="000000"/>
                <w:kern w:val="0"/>
                <w:sz w:val="22"/>
                <w:szCs w:val="22"/>
              </w:rPr>
            </w:pPr>
          </w:p>
        </w:tc>
        <w:tc>
          <w:tcPr>
            <w:tcW w:w="1026" w:type="dxa"/>
            <w:tcBorders>
              <w:top w:val="nil"/>
              <w:left w:val="nil"/>
              <w:bottom w:val="single" w:sz="12" w:space="0" w:color="000000" w:themeColor="text1"/>
              <w:right w:val="nil"/>
            </w:tcBorders>
            <w:shd w:val="clear" w:color="auto" w:fill="auto"/>
            <w:vAlign w:val="center"/>
            <w:hideMark/>
          </w:tcPr>
          <w:p w14:paraId="6AD30C59" w14:textId="77777777" w:rsidR="00B8243D" w:rsidRPr="000C65B4" w:rsidRDefault="00B8243D" w:rsidP="00B8243D">
            <w:pPr>
              <w:rPr>
                <w:rFonts w:eastAsia="DengXian"/>
                <w:color w:val="000000"/>
                <w:kern w:val="0"/>
                <w:sz w:val="22"/>
                <w:szCs w:val="22"/>
              </w:rPr>
            </w:pPr>
            <w:r w:rsidRPr="000C65B4">
              <w:rPr>
                <w:rFonts w:eastAsia="DengXian"/>
                <w:color w:val="000000"/>
                <w:kern w:val="0"/>
                <w:sz w:val="22"/>
                <w:szCs w:val="22"/>
              </w:rPr>
              <w:t>AE-RO</w:t>
            </w:r>
          </w:p>
        </w:tc>
        <w:tc>
          <w:tcPr>
            <w:tcW w:w="781" w:type="dxa"/>
            <w:tcBorders>
              <w:top w:val="nil"/>
              <w:left w:val="nil"/>
              <w:bottom w:val="single" w:sz="12" w:space="0" w:color="000000" w:themeColor="text1"/>
              <w:right w:val="nil"/>
            </w:tcBorders>
            <w:shd w:val="clear" w:color="auto" w:fill="auto"/>
            <w:noWrap/>
            <w:vAlign w:val="center"/>
            <w:hideMark/>
          </w:tcPr>
          <w:p w14:paraId="3D8DA6FF"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231</w:t>
            </w:r>
          </w:p>
        </w:tc>
        <w:tc>
          <w:tcPr>
            <w:tcW w:w="1153" w:type="dxa"/>
            <w:tcBorders>
              <w:top w:val="nil"/>
              <w:left w:val="nil"/>
              <w:bottom w:val="single" w:sz="12" w:space="0" w:color="000000" w:themeColor="text1"/>
              <w:right w:val="nil"/>
            </w:tcBorders>
            <w:shd w:val="clear" w:color="auto" w:fill="auto"/>
            <w:noWrap/>
            <w:vAlign w:val="center"/>
            <w:hideMark/>
          </w:tcPr>
          <w:p w14:paraId="7E4C576E"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-24</w:t>
            </w:r>
          </w:p>
        </w:tc>
        <w:tc>
          <w:tcPr>
            <w:tcW w:w="1191" w:type="dxa"/>
            <w:tcBorders>
              <w:top w:val="nil"/>
              <w:left w:val="nil"/>
              <w:bottom w:val="single" w:sz="12" w:space="0" w:color="000000" w:themeColor="text1"/>
              <w:right w:val="nil"/>
            </w:tcBorders>
            <w:shd w:val="clear" w:color="auto" w:fill="auto"/>
            <w:noWrap/>
            <w:vAlign w:val="center"/>
            <w:hideMark/>
          </w:tcPr>
          <w:p w14:paraId="51C30C26"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16</w:t>
            </w:r>
          </w:p>
        </w:tc>
        <w:tc>
          <w:tcPr>
            <w:tcW w:w="1058" w:type="dxa"/>
            <w:tcBorders>
              <w:top w:val="nil"/>
              <w:left w:val="nil"/>
              <w:bottom w:val="single" w:sz="12" w:space="0" w:color="000000" w:themeColor="text1"/>
              <w:right w:val="nil"/>
            </w:tcBorders>
            <w:shd w:val="clear" w:color="auto" w:fill="auto"/>
            <w:noWrap/>
            <w:vAlign w:val="center"/>
            <w:hideMark/>
          </w:tcPr>
          <w:p w14:paraId="42B5EAF1"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-3.17</w:t>
            </w:r>
          </w:p>
        </w:tc>
        <w:tc>
          <w:tcPr>
            <w:tcW w:w="1139" w:type="dxa"/>
            <w:tcBorders>
              <w:top w:val="nil"/>
              <w:left w:val="nil"/>
              <w:bottom w:val="single" w:sz="12" w:space="0" w:color="000000" w:themeColor="text1"/>
              <w:right w:val="nil"/>
            </w:tcBorders>
            <w:shd w:val="clear" w:color="auto" w:fill="auto"/>
            <w:noWrap/>
            <w:vAlign w:val="center"/>
            <w:hideMark/>
          </w:tcPr>
          <w:p w14:paraId="5802F0EC" w14:textId="77777777" w:rsidR="00B8243D" w:rsidRPr="000C65B4" w:rsidRDefault="00B8243D" w:rsidP="00B8243D">
            <w:pPr>
              <w:jc w:val="center"/>
              <w:rPr>
                <w:rFonts w:eastAsia="DengXian"/>
                <w:color w:val="000000"/>
                <w:kern w:val="0"/>
                <w:sz w:val="22"/>
                <w:szCs w:val="22"/>
              </w:rPr>
            </w:pPr>
            <w:r w:rsidRPr="000C65B4">
              <w:rPr>
                <w:rFonts w:eastAsia="DengXian"/>
                <w:color w:val="000000"/>
                <w:kern w:val="0"/>
                <w:sz w:val="22"/>
                <w:szCs w:val="22"/>
              </w:rPr>
              <w:t>9.267</w:t>
            </w:r>
          </w:p>
        </w:tc>
      </w:tr>
    </w:tbl>
    <w:p w14:paraId="114DBFB4" w14:textId="6445EFF3" w:rsidR="002548E8" w:rsidRPr="000C65B4" w:rsidRDefault="00F72A81" w:rsidP="002C30AB">
      <w:pPr>
        <w:pStyle w:val="a0"/>
        <w:ind w:firstLineChars="0" w:firstLine="0"/>
        <w:jc w:val="both"/>
        <w:rPr>
          <w:rFonts w:eastAsia="SimSun"/>
          <w:b/>
          <w:i/>
          <w:iCs/>
          <w:kern w:val="0"/>
          <w:sz w:val="21"/>
          <w:szCs w:val="21"/>
        </w:rPr>
      </w:pPr>
      <w:r w:rsidRPr="000C65B4">
        <w:rPr>
          <w:rFonts w:eastAsia="SimSun"/>
          <w:bCs/>
          <w:i/>
          <w:iCs/>
          <w:kern w:val="0"/>
          <w:sz w:val="21"/>
          <w:szCs w:val="21"/>
        </w:rPr>
        <w:t>Note.</w:t>
      </w:r>
      <w:r w:rsidR="002548E8" w:rsidRPr="000C65B4">
        <w:rPr>
          <w:rFonts w:eastAsia="SimSun"/>
          <w:bCs/>
          <w:kern w:val="0"/>
          <w:sz w:val="21"/>
          <w:szCs w:val="21"/>
        </w:rPr>
        <w:t xml:space="preserve"> </w:t>
      </w:r>
      <w:r w:rsidR="00527E33" w:rsidRPr="000C65B4">
        <w:rPr>
          <w:rFonts w:eastAsia="MingLiU"/>
          <w:color w:val="000000"/>
          <w:kern w:val="0"/>
          <w:sz w:val="21"/>
          <w:szCs w:val="21"/>
        </w:rPr>
        <w:t>Group-Low</w:t>
      </w:r>
      <w:r w:rsidR="004F14D5">
        <w:rPr>
          <w:rFonts w:eastAsia="MingLiU"/>
          <w:color w:val="000000"/>
          <w:kern w:val="0"/>
          <w:sz w:val="21"/>
          <w:szCs w:val="21"/>
        </w:rPr>
        <w:t xml:space="preserve"> </w:t>
      </w:r>
      <w:r w:rsidR="00527E33" w:rsidRPr="000C65B4">
        <w:rPr>
          <w:rFonts w:eastAsia="MingLiU"/>
          <w:color w:val="000000"/>
          <w:kern w:val="0"/>
          <w:sz w:val="21"/>
          <w:szCs w:val="21"/>
        </w:rPr>
        <w:t>= Low level of Vocabulary Size/breadth Group; Group-High</w:t>
      </w:r>
      <w:r w:rsidR="004F14D5">
        <w:rPr>
          <w:rFonts w:eastAsia="MingLiU"/>
          <w:color w:val="000000"/>
          <w:kern w:val="0"/>
          <w:sz w:val="21"/>
          <w:szCs w:val="21"/>
        </w:rPr>
        <w:t xml:space="preserve"> </w:t>
      </w:r>
      <w:r w:rsidR="00527E33" w:rsidRPr="000C65B4">
        <w:rPr>
          <w:rFonts w:eastAsia="MingLiU"/>
          <w:color w:val="000000"/>
          <w:kern w:val="0"/>
          <w:sz w:val="21"/>
          <w:szCs w:val="21"/>
        </w:rPr>
        <w:t>=</w:t>
      </w:r>
      <w:r w:rsidR="004F14D5">
        <w:rPr>
          <w:rFonts w:eastAsia="MingLiU"/>
          <w:color w:val="000000"/>
          <w:kern w:val="0"/>
          <w:sz w:val="21"/>
          <w:szCs w:val="21"/>
        </w:rPr>
        <w:t xml:space="preserve"> </w:t>
      </w:r>
      <w:r w:rsidR="00527E33" w:rsidRPr="000C65B4">
        <w:rPr>
          <w:rFonts w:eastAsia="MingLiU"/>
          <w:color w:val="000000"/>
          <w:kern w:val="0"/>
          <w:sz w:val="21"/>
          <w:szCs w:val="21"/>
        </w:rPr>
        <w:t xml:space="preserve">High level of Vocabulary Size/breadth Group; </w:t>
      </w:r>
      <w:r w:rsidR="002548E8" w:rsidRPr="000C65B4">
        <w:rPr>
          <w:rFonts w:eastAsia="SimSun"/>
          <w:bCs/>
          <w:kern w:val="0"/>
          <w:sz w:val="21"/>
          <w:szCs w:val="21"/>
        </w:rPr>
        <w:t>CE</w:t>
      </w:r>
      <w:r w:rsidR="0059646C" w:rsidRPr="000C65B4">
        <w:rPr>
          <w:rFonts w:eastAsia="SimSun"/>
          <w:bCs/>
          <w:kern w:val="0"/>
          <w:sz w:val="21"/>
          <w:szCs w:val="21"/>
        </w:rPr>
        <w:t xml:space="preserve"> </w:t>
      </w:r>
      <w:r w:rsidR="002548E8" w:rsidRPr="000C65B4">
        <w:rPr>
          <w:rFonts w:eastAsia="SimSun"/>
          <w:bCs/>
          <w:kern w:val="0"/>
          <w:sz w:val="21"/>
          <w:szCs w:val="21"/>
        </w:rPr>
        <w:t>= Concrete Experience; RO = Reflective Observation; AC</w:t>
      </w:r>
      <w:r w:rsidR="004F14D5">
        <w:rPr>
          <w:rFonts w:eastAsia="SimSun"/>
          <w:bCs/>
          <w:kern w:val="0"/>
          <w:sz w:val="21"/>
          <w:szCs w:val="21"/>
        </w:rPr>
        <w:t xml:space="preserve"> </w:t>
      </w:r>
      <w:r w:rsidR="002548E8" w:rsidRPr="000C65B4">
        <w:rPr>
          <w:rFonts w:eastAsia="SimSun"/>
          <w:bCs/>
          <w:kern w:val="0"/>
          <w:sz w:val="21"/>
          <w:szCs w:val="21"/>
        </w:rPr>
        <w:t>= Abstract Conceptualization; AE = Active Experimentation.</w:t>
      </w:r>
      <w:r w:rsidR="00FF6BFC" w:rsidRPr="000C65B4">
        <w:rPr>
          <w:rFonts w:eastAsia="SimSun"/>
          <w:bCs/>
          <w:kern w:val="0"/>
          <w:sz w:val="21"/>
          <w:szCs w:val="21"/>
        </w:rPr>
        <w:t xml:space="preserve"> AC-CE = abstractness over </w:t>
      </w:r>
      <w:r w:rsidR="0059646C" w:rsidRPr="000C65B4">
        <w:rPr>
          <w:rFonts w:eastAsia="SimSun"/>
          <w:bCs/>
          <w:kern w:val="0"/>
          <w:sz w:val="21"/>
          <w:szCs w:val="21"/>
        </w:rPr>
        <w:t>concreteness; AE</w:t>
      </w:r>
      <w:r w:rsidR="00FF6BFC" w:rsidRPr="000C65B4">
        <w:rPr>
          <w:rFonts w:eastAsia="SimSun"/>
          <w:bCs/>
          <w:kern w:val="0"/>
          <w:sz w:val="21"/>
          <w:szCs w:val="21"/>
        </w:rPr>
        <w:t>-RO = action over reflection.</w:t>
      </w:r>
    </w:p>
    <w:p w14:paraId="6216A558" w14:textId="2AA24B49" w:rsidR="002548E8" w:rsidRPr="000C65B4" w:rsidRDefault="002548E8" w:rsidP="00D04A5C">
      <w:pPr>
        <w:pStyle w:val="a0"/>
        <w:spacing w:line="360" w:lineRule="auto"/>
        <w:ind w:left="420" w:firstLineChars="0" w:firstLine="0"/>
        <w:rPr>
          <w:rFonts w:eastAsia="SimSun"/>
          <w:b/>
          <w:kern w:val="0"/>
          <w:sz w:val="22"/>
          <w:szCs w:val="22"/>
        </w:rPr>
      </w:pPr>
    </w:p>
    <w:p w14:paraId="0EA5644E" w14:textId="5F6B67C2" w:rsidR="000B0015" w:rsidRPr="000C65B4" w:rsidRDefault="0059646C" w:rsidP="00941626">
      <w:pPr>
        <w:pStyle w:val="a0"/>
        <w:spacing w:line="360" w:lineRule="auto"/>
        <w:ind w:firstLine="440"/>
        <w:jc w:val="both"/>
        <w:rPr>
          <w:rFonts w:eastAsia="SimSun"/>
          <w:bCs/>
          <w:kern w:val="0"/>
          <w:sz w:val="22"/>
          <w:szCs w:val="22"/>
        </w:rPr>
      </w:pPr>
      <w:r w:rsidRPr="000C65B4">
        <w:rPr>
          <w:rFonts w:eastAsia="SimSun"/>
          <w:bCs/>
          <w:kern w:val="0"/>
          <w:sz w:val="22"/>
          <w:szCs w:val="22"/>
        </w:rPr>
        <w:t xml:space="preserve">As introduced </w:t>
      </w:r>
      <w:r w:rsidR="003A248B" w:rsidRPr="000C65B4">
        <w:rPr>
          <w:rFonts w:eastAsia="SimSun"/>
          <w:bCs/>
          <w:kern w:val="0"/>
          <w:sz w:val="22"/>
          <w:szCs w:val="22"/>
        </w:rPr>
        <w:t>above</w:t>
      </w:r>
      <w:r w:rsidRPr="000C65B4">
        <w:rPr>
          <w:rFonts w:eastAsia="SimSun"/>
          <w:bCs/>
          <w:kern w:val="0"/>
          <w:sz w:val="22"/>
          <w:szCs w:val="22"/>
        </w:rPr>
        <w:t xml:space="preserve">, </w:t>
      </w:r>
      <w:r w:rsidR="009E3EE9" w:rsidRPr="000C65B4">
        <w:rPr>
          <w:rFonts w:eastAsia="SimSun"/>
          <w:bCs/>
          <w:kern w:val="0"/>
          <w:sz w:val="22"/>
          <w:szCs w:val="22"/>
        </w:rPr>
        <w:t xml:space="preserve">CE, AC, </w:t>
      </w:r>
      <w:r w:rsidR="004F14D5" w:rsidRPr="000C65B4">
        <w:rPr>
          <w:rFonts w:eastAsia="SimSun"/>
          <w:bCs/>
          <w:kern w:val="0"/>
          <w:sz w:val="22"/>
          <w:szCs w:val="22"/>
        </w:rPr>
        <w:t>RO,</w:t>
      </w:r>
      <w:r w:rsidR="009E3EE9" w:rsidRPr="000C65B4">
        <w:rPr>
          <w:rFonts w:eastAsia="SimSun"/>
          <w:bCs/>
          <w:kern w:val="0"/>
          <w:sz w:val="22"/>
          <w:szCs w:val="22"/>
        </w:rPr>
        <w:t xml:space="preserve"> and AE were achieved by adding up the options of A, B, C, </w:t>
      </w:r>
      <w:r w:rsidR="004F14D5">
        <w:rPr>
          <w:rFonts w:eastAsia="SimSun"/>
          <w:bCs/>
          <w:kern w:val="0"/>
          <w:sz w:val="22"/>
          <w:szCs w:val="22"/>
        </w:rPr>
        <w:t xml:space="preserve">and </w:t>
      </w:r>
      <w:r w:rsidR="009E3EE9" w:rsidRPr="000C65B4">
        <w:rPr>
          <w:rFonts w:eastAsia="SimSun"/>
          <w:bCs/>
          <w:kern w:val="0"/>
          <w:sz w:val="22"/>
          <w:szCs w:val="22"/>
        </w:rPr>
        <w:t>D of all twelve items</w:t>
      </w:r>
      <w:r w:rsidR="004F14D5">
        <w:rPr>
          <w:rFonts w:eastAsia="SimSun"/>
          <w:bCs/>
          <w:kern w:val="0"/>
          <w:sz w:val="22"/>
          <w:szCs w:val="22"/>
        </w:rPr>
        <w:t>,</w:t>
      </w:r>
      <w:r w:rsidR="004F14D5" w:rsidRPr="004F14D5">
        <w:rPr>
          <w:rFonts w:eastAsia="SimSun"/>
          <w:bCs/>
          <w:kern w:val="0"/>
          <w:sz w:val="22"/>
          <w:szCs w:val="22"/>
        </w:rPr>
        <w:t xml:space="preserve"> </w:t>
      </w:r>
      <w:r w:rsidR="004F14D5" w:rsidRPr="000C65B4">
        <w:rPr>
          <w:rFonts w:eastAsia="SimSun"/>
          <w:bCs/>
          <w:kern w:val="0"/>
          <w:sz w:val="22"/>
          <w:szCs w:val="22"/>
        </w:rPr>
        <w:t>respectively</w:t>
      </w:r>
      <w:r w:rsidR="009E3EE9" w:rsidRPr="000C65B4">
        <w:rPr>
          <w:rFonts w:eastAsia="SimSun"/>
          <w:bCs/>
          <w:kern w:val="0"/>
          <w:sz w:val="22"/>
          <w:szCs w:val="22"/>
        </w:rPr>
        <w:t xml:space="preserve">. The two sets of values (AC-CE and AE-RO) were obtained by subtracting these four sets of data form jointly the points on the coordinate axis. Then learning style was divided into four </w:t>
      </w:r>
      <w:r w:rsidR="009E3EE9" w:rsidRPr="000C65B4">
        <w:rPr>
          <w:rFonts w:eastAsia="SimSun"/>
          <w:bCs/>
          <w:kern w:val="0"/>
          <w:sz w:val="22"/>
          <w:szCs w:val="22"/>
        </w:rPr>
        <w:lastRenderedPageBreak/>
        <w:t xml:space="preserve">types according to the four quadrants on the coordinate axis. </w:t>
      </w:r>
      <w:r w:rsidR="000B0015" w:rsidRPr="000C65B4">
        <w:rPr>
          <w:rFonts w:eastAsia="SimSun"/>
          <w:bCs/>
          <w:kern w:val="0"/>
          <w:sz w:val="22"/>
          <w:szCs w:val="22"/>
        </w:rPr>
        <w:t xml:space="preserve">The following </w:t>
      </w:r>
      <w:r w:rsidR="004F14D5">
        <w:rPr>
          <w:rFonts w:eastAsia="SimSun"/>
          <w:bCs/>
          <w:kern w:val="0"/>
          <w:sz w:val="22"/>
          <w:szCs w:val="22"/>
        </w:rPr>
        <w:t>are</w:t>
      </w:r>
      <w:r w:rsidR="004F14D5" w:rsidRPr="000C65B4">
        <w:rPr>
          <w:rFonts w:eastAsia="SimSun"/>
          <w:bCs/>
          <w:kern w:val="0"/>
          <w:sz w:val="22"/>
          <w:szCs w:val="22"/>
        </w:rPr>
        <w:t xml:space="preserve"> </w:t>
      </w:r>
      <w:r w:rsidR="000B0015" w:rsidRPr="000C65B4">
        <w:rPr>
          <w:rFonts w:eastAsia="SimSun"/>
          <w:bCs/>
          <w:kern w:val="0"/>
          <w:sz w:val="22"/>
          <w:szCs w:val="22"/>
        </w:rPr>
        <w:t>the cut</w:t>
      </w:r>
      <w:r w:rsidR="004F14D5">
        <w:rPr>
          <w:rFonts w:eastAsia="SimSun"/>
          <w:bCs/>
          <w:kern w:val="0"/>
          <w:sz w:val="22"/>
          <w:szCs w:val="22"/>
        </w:rPr>
        <w:t>-off</w:t>
      </w:r>
      <w:r w:rsidR="000B0015" w:rsidRPr="000C65B4">
        <w:rPr>
          <w:rFonts w:eastAsia="SimSun"/>
          <w:bCs/>
          <w:kern w:val="0"/>
          <w:sz w:val="22"/>
          <w:szCs w:val="22"/>
        </w:rPr>
        <w:t xml:space="preserve"> points </w:t>
      </w:r>
      <w:r w:rsidR="004F14D5">
        <w:rPr>
          <w:rFonts w:eastAsia="SimSun"/>
          <w:bCs/>
          <w:kern w:val="0"/>
          <w:sz w:val="22"/>
          <w:szCs w:val="22"/>
        </w:rPr>
        <w:t>for</w:t>
      </w:r>
      <w:r w:rsidR="004F14D5" w:rsidRPr="000C65B4">
        <w:rPr>
          <w:rFonts w:eastAsia="SimSun"/>
          <w:bCs/>
          <w:kern w:val="0"/>
          <w:sz w:val="22"/>
          <w:szCs w:val="22"/>
        </w:rPr>
        <w:t xml:space="preserve"> </w:t>
      </w:r>
      <w:r w:rsidR="000B0015" w:rsidRPr="000C65B4">
        <w:rPr>
          <w:rFonts w:eastAsia="SimSun"/>
          <w:bCs/>
          <w:kern w:val="0"/>
          <w:sz w:val="22"/>
          <w:szCs w:val="22"/>
        </w:rPr>
        <w:t>each style</w:t>
      </w:r>
      <w:r w:rsidR="00767462" w:rsidRPr="000C65B4">
        <w:rPr>
          <w:rFonts w:eastAsia="SimSun"/>
          <w:bCs/>
          <w:kern w:val="0"/>
          <w:sz w:val="22"/>
          <w:szCs w:val="22"/>
        </w:rPr>
        <w:t xml:space="preserve"> </w:t>
      </w:r>
      <w:r w:rsidR="00767462" w:rsidRPr="000C65B4">
        <w:rPr>
          <w:rFonts w:eastAsia="SimSun"/>
          <w:bCs/>
          <w:kern w:val="0"/>
          <w:sz w:val="22"/>
          <w:szCs w:val="22"/>
        </w:rPr>
        <w:fldChar w:fldCharType="begin" w:fldLock="1"/>
      </w:r>
      <w:r w:rsidR="00767462" w:rsidRPr="000C65B4">
        <w:rPr>
          <w:rFonts w:eastAsia="SimSun"/>
          <w:bCs/>
          <w:kern w:val="0"/>
          <w:sz w:val="22"/>
          <w:szCs w:val="22"/>
        </w:rPr>
        <w:instrText>ADDIN CSL_CITATION {"citationItems":[{"id":"ITEM-1","itemData":{"author":[{"dropping-particle":"","family":"Kolb","given":"A.Y.","non-dropping-particle":"","parse-names":false,"suffix":""},{"dropping-particle":"","family":"Kolb","given":"D.A.","non-dropping-particle":"","parse-names":false,"suffix":""}],"id":"ITEM-1","issued":{"date-parts":[["2005"]]},"title":"The Kolb Learning Style Inventory — Version 3.1 2005 technical specifications","type":"book"},"uris":["http://www.mendeley.com/documents/?uuid=00ea0a58-a984-4639-b17c-b7e502f04c2c"]}],"mendeley":{"formattedCitation":"(A. Y. Kolb &amp; Kolb, 2005)","manualFormatting":"(Kolb &amp; Kolb, 2005)","plainTextFormattedCitation":"(A. Y. Kolb &amp; Kolb, 2005)","previouslyFormattedCitation":"(A. Y. Kolb &amp; Kolb, 2005)"},"properties":{"noteIndex":0},"schema":"https://github.com/citation-style-language/schema/raw/master/csl-citation.json"}</w:instrText>
      </w:r>
      <w:r w:rsidR="00767462" w:rsidRPr="000C65B4">
        <w:rPr>
          <w:rFonts w:eastAsia="SimSun"/>
          <w:bCs/>
          <w:kern w:val="0"/>
          <w:sz w:val="22"/>
          <w:szCs w:val="22"/>
        </w:rPr>
        <w:fldChar w:fldCharType="separate"/>
      </w:r>
      <w:r w:rsidR="00767462" w:rsidRPr="000C65B4">
        <w:rPr>
          <w:rFonts w:eastAsia="SimSun"/>
          <w:bCs/>
          <w:noProof/>
          <w:kern w:val="0"/>
          <w:sz w:val="22"/>
          <w:szCs w:val="22"/>
        </w:rPr>
        <w:t>(Kolb &amp; Kolb, 2005)</w:t>
      </w:r>
      <w:r w:rsidR="00767462" w:rsidRPr="000C65B4">
        <w:rPr>
          <w:rFonts w:eastAsia="SimSun"/>
          <w:bCs/>
          <w:kern w:val="0"/>
          <w:sz w:val="22"/>
          <w:szCs w:val="22"/>
        </w:rPr>
        <w:fldChar w:fldCharType="end"/>
      </w:r>
      <w:r w:rsidR="000B0015" w:rsidRPr="000C65B4">
        <w:rPr>
          <w:rFonts w:eastAsia="SimSun"/>
          <w:bCs/>
          <w:kern w:val="0"/>
          <w:sz w:val="22"/>
          <w:szCs w:val="22"/>
        </w:rPr>
        <w:t>.</w:t>
      </w:r>
      <w:r w:rsidR="000859DE" w:rsidRPr="000C65B4">
        <w:rPr>
          <w:rFonts w:eastAsia="SimSun"/>
          <w:bCs/>
          <w:kern w:val="0"/>
          <w:sz w:val="22"/>
          <w:szCs w:val="22"/>
        </w:rPr>
        <w:t xml:space="preserve"> </w:t>
      </w:r>
    </w:p>
    <w:p w14:paraId="6F7BCB81" w14:textId="77777777" w:rsidR="001734DA" w:rsidRPr="000C65B4" w:rsidRDefault="001734DA" w:rsidP="00941626">
      <w:pPr>
        <w:pStyle w:val="a0"/>
        <w:spacing w:line="360" w:lineRule="auto"/>
        <w:ind w:firstLine="440"/>
        <w:jc w:val="both"/>
        <w:rPr>
          <w:rFonts w:eastAsia="SimSun"/>
          <w:bCs/>
          <w:kern w:val="0"/>
          <w:sz w:val="22"/>
          <w:szCs w:val="22"/>
        </w:rPr>
      </w:pPr>
    </w:p>
    <w:p w14:paraId="09A0D054" w14:textId="02CA272E" w:rsidR="000B0015" w:rsidRPr="000C65B4" w:rsidRDefault="000B0015" w:rsidP="00941626">
      <w:pPr>
        <w:pStyle w:val="a0"/>
        <w:autoSpaceDE w:val="0"/>
        <w:autoSpaceDN w:val="0"/>
        <w:adjustRightInd w:val="0"/>
        <w:spacing w:line="360" w:lineRule="auto"/>
        <w:ind w:leftChars="250" w:left="600" w:firstLineChars="0" w:firstLine="0"/>
        <w:jc w:val="both"/>
        <w:rPr>
          <w:rFonts w:eastAsia="SimSun"/>
          <w:bCs/>
          <w:color w:val="000000" w:themeColor="text1"/>
          <w:kern w:val="0"/>
          <w:sz w:val="22"/>
          <w:szCs w:val="22"/>
        </w:rPr>
      </w:pPr>
      <w:bookmarkStart w:id="279" w:name="_Hlk65083790"/>
      <w:r w:rsidRPr="000C65B4">
        <w:rPr>
          <w:rFonts w:eastAsia="SimSun"/>
          <w:bCs/>
          <w:kern w:val="0"/>
          <w:sz w:val="22"/>
          <w:szCs w:val="22"/>
        </w:rPr>
        <w:t xml:space="preserve">(1) </w:t>
      </w:r>
      <w:bookmarkStart w:id="280" w:name="_Hlk64761568"/>
      <w:r w:rsidR="00B55893" w:rsidRPr="000C65B4">
        <w:rPr>
          <w:rFonts w:eastAsia="SimSun"/>
          <w:bCs/>
          <w:color w:val="000000" w:themeColor="text1"/>
          <w:kern w:val="0"/>
          <w:sz w:val="22"/>
          <w:szCs w:val="22"/>
        </w:rPr>
        <w:t>Accommodating type</w:t>
      </w:r>
      <w:bookmarkEnd w:id="280"/>
      <w:r w:rsidR="00B55893" w:rsidRPr="000C65B4">
        <w:rPr>
          <w:rFonts w:eastAsia="SimSun"/>
          <w:bCs/>
          <w:color w:val="000000" w:themeColor="text1"/>
          <w:kern w:val="0"/>
          <w:sz w:val="22"/>
          <w:szCs w:val="22"/>
        </w:rPr>
        <w:t xml:space="preserve">: </w:t>
      </w:r>
      <w:r w:rsidRPr="000C65B4">
        <w:rPr>
          <w:rFonts w:eastAsia="SimSun"/>
          <w:bCs/>
          <w:color w:val="000000" w:themeColor="text1"/>
          <w:kern w:val="0"/>
          <w:sz w:val="22"/>
          <w:szCs w:val="22"/>
        </w:rPr>
        <w:t xml:space="preserve">AC-CE </w:t>
      </w:r>
      <w:r w:rsidR="000859DE" w:rsidRPr="000C65B4">
        <w:rPr>
          <w:rFonts w:ascii="SimSun" w:eastAsia="SimSun" w:hAnsi="SimSun" w:cs="SimSun" w:hint="eastAsia"/>
          <w:bCs/>
          <w:color w:val="000000" w:themeColor="text1"/>
          <w:kern w:val="0"/>
          <w:sz w:val="22"/>
          <w:szCs w:val="22"/>
        </w:rPr>
        <w:t>≦</w:t>
      </w:r>
      <w:r w:rsidRPr="000C65B4">
        <w:rPr>
          <w:rFonts w:eastAsia="SimSun"/>
          <w:bCs/>
          <w:color w:val="000000" w:themeColor="text1"/>
          <w:kern w:val="0"/>
          <w:sz w:val="22"/>
          <w:szCs w:val="22"/>
        </w:rPr>
        <w:t>7 and AE-RO</w:t>
      </w:r>
      <w:r w:rsidR="000859DE" w:rsidRPr="000C65B4">
        <w:rPr>
          <w:rFonts w:ascii="SimSun" w:eastAsia="SimSun" w:hAnsi="SimSun" w:cs="SimSun" w:hint="eastAsia"/>
          <w:bCs/>
          <w:color w:val="000000" w:themeColor="text1"/>
          <w:kern w:val="0"/>
          <w:sz w:val="22"/>
          <w:szCs w:val="22"/>
        </w:rPr>
        <w:t>≧</w:t>
      </w:r>
      <w:r w:rsidRPr="000C65B4">
        <w:rPr>
          <w:rFonts w:eastAsia="SimSun"/>
          <w:bCs/>
          <w:color w:val="000000" w:themeColor="text1"/>
          <w:kern w:val="0"/>
          <w:sz w:val="22"/>
          <w:szCs w:val="22"/>
        </w:rPr>
        <w:t>7</w:t>
      </w:r>
    </w:p>
    <w:p w14:paraId="7964D651" w14:textId="1AA35F25" w:rsidR="000B0015" w:rsidRPr="000C65B4" w:rsidRDefault="000B0015" w:rsidP="00941626">
      <w:pPr>
        <w:pStyle w:val="a0"/>
        <w:autoSpaceDE w:val="0"/>
        <w:autoSpaceDN w:val="0"/>
        <w:adjustRightInd w:val="0"/>
        <w:spacing w:line="360" w:lineRule="auto"/>
        <w:ind w:leftChars="250" w:left="600" w:firstLineChars="0" w:firstLine="0"/>
        <w:jc w:val="both"/>
        <w:rPr>
          <w:rFonts w:eastAsia="SimSun"/>
          <w:bCs/>
          <w:kern w:val="0"/>
          <w:sz w:val="22"/>
          <w:szCs w:val="22"/>
        </w:rPr>
      </w:pPr>
      <w:r w:rsidRPr="000C65B4">
        <w:rPr>
          <w:rFonts w:eastAsia="SimSun"/>
          <w:bCs/>
          <w:kern w:val="0"/>
          <w:sz w:val="22"/>
          <w:szCs w:val="22"/>
        </w:rPr>
        <w:t>(2) When AC-CE</w:t>
      </w:r>
      <w:r w:rsidR="00F4095C" w:rsidRPr="000C65B4">
        <w:rPr>
          <w:rFonts w:ascii="SimSun" w:eastAsia="SimSun" w:hAnsi="SimSun" w:cs="SimSun" w:hint="eastAsia"/>
          <w:bCs/>
          <w:color w:val="000000" w:themeColor="text1"/>
          <w:kern w:val="0"/>
          <w:sz w:val="22"/>
          <w:szCs w:val="22"/>
        </w:rPr>
        <w:t>≦</w:t>
      </w:r>
      <w:r w:rsidRPr="000C65B4">
        <w:rPr>
          <w:rFonts w:eastAsia="SimSun"/>
          <w:bCs/>
          <w:kern w:val="0"/>
          <w:sz w:val="22"/>
          <w:szCs w:val="22"/>
        </w:rPr>
        <w:t>7 and AE-RO</w:t>
      </w:r>
      <w:r w:rsidR="00F4095C" w:rsidRPr="000C65B4">
        <w:rPr>
          <w:rFonts w:ascii="SimSun" w:eastAsia="SimSun" w:hAnsi="SimSun" w:cs="SimSun" w:hint="eastAsia"/>
          <w:bCs/>
          <w:color w:val="000000" w:themeColor="text1"/>
          <w:kern w:val="0"/>
          <w:sz w:val="22"/>
          <w:szCs w:val="22"/>
        </w:rPr>
        <w:t>≦</w:t>
      </w:r>
      <w:r w:rsidRPr="000C65B4">
        <w:rPr>
          <w:rFonts w:eastAsia="SimSun"/>
          <w:bCs/>
          <w:kern w:val="0"/>
          <w:sz w:val="22"/>
          <w:szCs w:val="22"/>
        </w:rPr>
        <w:t xml:space="preserve">6, it belongs to </w:t>
      </w:r>
      <w:bookmarkStart w:id="281" w:name="_Hlk64761581"/>
      <w:r w:rsidRPr="000C65B4">
        <w:rPr>
          <w:rFonts w:eastAsia="SimSun"/>
          <w:bCs/>
          <w:kern w:val="0"/>
          <w:sz w:val="22"/>
          <w:szCs w:val="22"/>
        </w:rPr>
        <w:t>Diverging type</w:t>
      </w:r>
      <w:bookmarkEnd w:id="281"/>
      <w:r w:rsidRPr="000C65B4">
        <w:rPr>
          <w:rFonts w:eastAsia="SimSun"/>
          <w:bCs/>
          <w:kern w:val="0"/>
          <w:sz w:val="22"/>
          <w:szCs w:val="22"/>
        </w:rPr>
        <w:t>;</w:t>
      </w:r>
    </w:p>
    <w:p w14:paraId="2C7EDD49" w14:textId="2B7215AE" w:rsidR="000B0015" w:rsidRPr="000C65B4" w:rsidRDefault="000B0015" w:rsidP="00941626">
      <w:pPr>
        <w:pStyle w:val="a0"/>
        <w:autoSpaceDE w:val="0"/>
        <w:autoSpaceDN w:val="0"/>
        <w:adjustRightInd w:val="0"/>
        <w:spacing w:line="360" w:lineRule="auto"/>
        <w:ind w:leftChars="250" w:left="600" w:firstLineChars="0" w:firstLine="0"/>
        <w:jc w:val="both"/>
        <w:rPr>
          <w:rFonts w:eastAsia="SimSun"/>
          <w:bCs/>
          <w:kern w:val="0"/>
          <w:sz w:val="22"/>
          <w:szCs w:val="22"/>
        </w:rPr>
      </w:pPr>
      <w:r w:rsidRPr="000C65B4">
        <w:rPr>
          <w:rFonts w:eastAsia="SimSun"/>
          <w:bCs/>
          <w:kern w:val="0"/>
          <w:sz w:val="22"/>
          <w:szCs w:val="22"/>
        </w:rPr>
        <w:t>(3) When AC-CE</w:t>
      </w:r>
      <w:r w:rsidR="00F4095C" w:rsidRPr="000C65B4">
        <w:rPr>
          <w:rFonts w:ascii="SimSun" w:eastAsia="SimSun" w:hAnsi="SimSun" w:cs="SimSun" w:hint="eastAsia"/>
          <w:bCs/>
          <w:color w:val="000000" w:themeColor="text1"/>
          <w:kern w:val="0"/>
          <w:sz w:val="22"/>
          <w:szCs w:val="22"/>
        </w:rPr>
        <w:t>≧</w:t>
      </w:r>
      <w:r w:rsidRPr="000C65B4">
        <w:rPr>
          <w:rFonts w:eastAsia="SimSun"/>
          <w:bCs/>
          <w:kern w:val="0"/>
          <w:sz w:val="22"/>
          <w:szCs w:val="22"/>
        </w:rPr>
        <w:t>8 and AE-RO</w:t>
      </w:r>
      <w:r w:rsidR="00F4095C" w:rsidRPr="000C65B4">
        <w:rPr>
          <w:rFonts w:ascii="SimSun" w:eastAsia="SimSun" w:hAnsi="SimSun" w:cs="SimSun" w:hint="eastAsia"/>
          <w:bCs/>
          <w:color w:val="000000" w:themeColor="text1"/>
          <w:kern w:val="0"/>
          <w:sz w:val="22"/>
          <w:szCs w:val="22"/>
        </w:rPr>
        <w:t>≧</w:t>
      </w:r>
      <w:r w:rsidRPr="000C65B4">
        <w:rPr>
          <w:rFonts w:eastAsia="SimSun"/>
          <w:bCs/>
          <w:kern w:val="0"/>
          <w:sz w:val="22"/>
          <w:szCs w:val="22"/>
        </w:rPr>
        <w:t xml:space="preserve">7, it falls into the </w:t>
      </w:r>
      <w:bookmarkStart w:id="282" w:name="_Hlk64761605"/>
      <w:r w:rsidRPr="000C65B4">
        <w:rPr>
          <w:rFonts w:eastAsia="SimSun"/>
          <w:bCs/>
          <w:kern w:val="0"/>
          <w:sz w:val="22"/>
          <w:szCs w:val="22"/>
        </w:rPr>
        <w:t>Converging type</w:t>
      </w:r>
      <w:bookmarkEnd w:id="282"/>
      <w:r w:rsidRPr="000C65B4">
        <w:rPr>
          <w:rFonts w:eastAsia="SimSun"/>
          <w:bCs/>
          <w:kern w:val="0"/>
          <w:sz w:val="22"/>
          <w:szCs w:val="22"/>
        </w:rPr>
        <w:t>;</w:t>
      </w:r>
    </w:p>
    <w:p w14:paraId="19FBF6BD" w14:textId="7B3AF6D7" w:rsidR="000B0015" w:rsidRPr="000C65B4" w:rsidRDefault="000B0015" w:rsidP="00941626">
      <w:pPr>
        <w:pStyle w:val="a0"/>
        <w:autoSpaceDE w:val="0"/>
        <w:autoSpaceDN w:val="0"/>
        <w:adjustRightInd w:val="0"/>
        <w:spacing w:line="360" w:lineRule="auto"/>
        <w:ind w:leftChars="250" w:left="1040" w:hangingChars="200" w:hanging="440"/>
        <w:jc w:val="both"/>
        <w:rPr>
          <w:rFonts w:eastAsia="SimSun"/>
          <w:bCs/>
          <w:kern w:val="0"/>
          <w:sz w:val="22"/>
          <w:szCs w:val="22"/>
        </w:rPr>
      </w:pPr>
      <w:r w:rsidRPr="000C65B4">
        <w:rPr>
          <w:rFonts w:eastAsia="SimSun"/>
          <w:bCs/>
          <w:kern w:val="0"/>
          <w:sz w:val="22"/>
          <w:szCs w:val="22"/>
        </w:rPr>
        <w:t>(4) When AC-CE</w:t>
      </w:r>
      <w:r w:rsidR="00F4095C" w:rsidRPr="000C65B4">
        <w:rPr>
          <w:rFonts w:ascii="SimSun" w:eastAsia="SimSun" w:hAnsi="SimSun" w:cs="SimSun" w:hint="eastAsia"/>
          <w:bCs/>
          <w:color w:val="000000" w:themeColor="text1"/>
          <w:kern w:val="0"/>
          <w:sz w:val="22"/>
          <w:szCs w:val="22"/>
        </w:rPr>
        <w:t>≧</w:t>
      </w:r>
      <w:r w:rsidRPr="000C65B4">
        <w:rPr>
          <w:rFonts w:eastAsia="SimSun"/>
          <w:bCs/>
          <w:kern w:val="0"/>
          <w:sz w:val="22"/>
          <w:szCs w:val="22"/>
        </w:rPr>
        <w:t>8 and AE-RO</w:t>
      </w:r>
      <w:r w:rsidR="00F4095C" w:rsidRPr="000C65B4">
        <w:rPr>
          <w:rFonts w:ascii="SimSun" w:eastAsia="SimSun" w:hAnsi="SimSun" w:cs="SimSun" w:hint="eastAsia"/>
          <w:bCs/>
          <w:color w:val="000000" w:themeColor="text1"/>
          <w:kern w:val="0"/>
          <w:sz w:val="22"/>
          <w:szCs w:val="22"/>
        </w:rPr>
        <w:t>≦</w:t>
      </w:r>
      <w:r w:rsidRPr="000C65B4">
        <w:rPr>
          <w:rFonts w:eastAsia="SimSun"/>
          <w:bCs/>
          <w:kern w:val="0"/>
          <w:sz w:val="22"/>
          <w:szCs w:val="22"/>
        </w:rPr>
        <w:t xml:space="preserve">6, it belongs to the </w:t>
      </w:r>
      <w:bookmarkStart w:id="283" w:name="_Hlk64761630"/>
      <w:r w:rsidRPr="000C65B4">
        <w:rPr>
          <w:rFonts w:eastAsia="SimSun"/>
          <w:bCs/>
          <w:kern w:val="0"/>
          <w:sz w:val="22"/>
          <w:szCs w:val="22"/>
        </w:rPr>
        <w:t>Assimilating type</w:t>
      </w:r>
      <w:bookmarkEnd w:id="283"/>
      <w:r w:rsidRPr="000C65B4">
        <w:rPr>
          <w:rFonts w:eastAsia="SimSun"/>
          <w:bCs/>
          <w:kern w:val="0"/>
          <w:sz w:val="22"/>
          <w:szCs w:val="22"/>
        </w:rPr>
        <w:t>.</w:t>
      </w:r>
    </w:p>
    <w:p w14:paraId="201C945D" w14:textId="77777777" w:rsidR="001734DA" w:rsidRPr="000C65B4" w:rsidRDefault="001734DA" w:rsidP="00941626">
      <w:pPr>
        <w:pStyle w:val="a0"/>
        <w:autoSpaceDE w:val="0"/>
        <w:autoSpaceDN w:val="0"/>
        <w:adjustRightInd w:val="0"/>
        <w:spacing w:line="360" w:lineRule="auto"/>
        <w:ind w:leftChars="250" w:left="1040" w:hangingChars="200" w:hanging="440"/>
        <w:jc w:val="both"/>
        <w:rPr>
          <w:rFonts w:eastAsia="SimSun"/>
          <w:bCs/>
          <w:kern w:val="0"/>
          <w:sz w:val="22"/>
          <w:szCs w:val="22"/>
        </w:rPr>
      </w:pPr>
    </w:p>
    <w:bookmarkEnd w:id="279"/>
    <w:p w14:paraId="1A7F7F16" w14:textId="1821A0E0" w:rsidR="000B0015" w:rsidRPr="000C65B4" w:rsidRDefault="000B0015" w:rsidP="00941626">
      <w:pPr>
        <w:pStyle w:val="a0"/>
        <w:spacing w:line="360" w:lineRule="auto"/>
        <w:ind w:firstLine="440"/>
        <w:jc w:val="both"/>
        <w:rPr>
          <w:rFonts w:eastAsia="SimSun"/>
          <w:bCs/>
          <w:kern w:val="0"/>
          <w:sz w:val="22"/>
          <w:szCs w:val="22"/>
        </w:rPr>
      </w:pPr>
      <w:r w:rsidRPr="000C65B4">
        <w:rPr>
          <w:rFonts w:eastAsia="SimSun"/>
          <w:bCs/>
          <w:kern w:val="0"/>
          <w:sz w:val="22"/>
          <w:szCs w:val="22"/>
        </w:rPr>
        <w:t xml:space="preserve">Through the score calculation of the learning styles, participants can be divided into four learning style types: </w:t>
      </w:r>
      <w:r w:rsidR="00DC7FE0" w:rsidRPr="000C65B4">
        <w:rPr>
          <w:rFonts w:eastAsia="SimSun"/>
          <w:bCs/>
          <w:kern w:val="0"/>
          <w:sz w:val="22"/>
          <w:szCs w:val="22"/>
        </w:rPr>
        <w:t>D</w:t>
      </w:r>
      <w:r w:rsidRPr="000C65B4">
        <w:rPr>
          <w:rFonts w:eastAsia="SimSun"/>
          <w:bCs/>
          <w:kern w:val="0"/>
          <w:sz w:val="22"/>
          <w:szCs w:val="22"/>
        </w:rPr>
        <w:t xml:space="preserve">iverging, </w:t>
      </w:r>
      <w:r w:rsidR="00DC7FE0" w:rsidRPr="000C65B4">
        <w:rPr>
          <w:rFonts w:eastAsia="SimSun"/>
          <w:bCs/>
          <w:kern w:val="0"/>
          <w:sz w:val="22"/>
          <w:szCs w:val="22"/>
        </w:rPr>
        <w:t>A</w:t>
      </w:r>
      <w:r w:rsidRPr="000C65B4">
        <w:rPr>
          <w:rFonts w:eastAsia="SimSun"/>
          <w:bCs/>
          <w:kern w:val="0"/>
          <w:sz w:val="22"/>
          <w:szCs w:val="22"/>
        </w:rPr>
        <w:t xml:space="preserve">ccommodating, </w:t>
      </w:r>
      <w:r w:rsidR="00DC7FE0" w:rsidRPr="000C65B4">
        <w:rPr>
          <w:rFonts w:eastAsia="SimSun"/>
          <w:bCs/>
          <w:kern w:val="0"/>
          <w:sz w:val="22"/>
          <w:szCs w:val="22"/>
        </w:rPr>
        <w:t>C</w:t>
      </w:r>
      <w:r w:rsidRPr="000C65B4">
        <w:rPr>
          <w:rFonts w:eastAsia="SimSun"/>
          <w:bCs/>
          <w:kern w:val="0"/>
          <w:sz w:val="22"/>
          <w:szCs w:val="22"/>
        </w:rPr>
        <w:t>onverging</w:t>
      </w:r>
      <w:r w:rsidR="004F14D5">
        <w:rPr>
          <w:rFonts w:eastAsia="SimSun"/>
          <w:bCs/>
          <w:kern w:val="0"/>
          <w:sz w:val="22"/>
          <w:szCs w:val="22"/>
        </w:rPr>
        <w:t>,</w:t>
      </w:r>
      <w:r w:rsidRPr="000C65B4">
        <w:rPr>
          <w:rFonts w:eastAsia="SimSun"/>
          <w:bCs/>
          <w:kern w:val="0"/>
          <w:sz w:val="22"/>
          <w:szCs w:val="22"/>
        </w:rPr>
        <w:t xml:space="preserve"> and </w:t>
      </w:r>
      <w:r w:rsidR="00DC7FE0" w:rsidRPr="000C65B4">
        <w:rPr>
          <w:rFonts w:eastAsia="SimSun"/>
          <w:bCs/>
          <w:kern w:val="0"/>
          <w:sz w:val="22"/>
          <w:szCs w:val="22"/>
        </w:rPr>
        <w:t>A</w:t>
      </w:r>
      <w:r w:rsidRPr="000C65B4">
        <w:rPr>
          <w:rFonts w:eastAsia="SimSun"/>
          <w:bCs/>
          <w:kern w:val="0"/>
          <w:sz w:val="22"/>
          <w:szCs w:val="22"/>
        </w:rPr>
        <w:t>ssimilating.</w:t>
      </w:r>
    </w:p>
    <w:p w14:paraId="00CA94EA" w14:textId="520E16E9" w:rsidR="00274EB3" w:rsidRPr="000C65B4" w:rsidRDefault="009E3EE9" w:rsidP="00941626">
      <w:pPr>
        <w:pStyle w:val="a0"/>
        <w:spacing w:line="360" w:lineRule="auto"/>
        <w:ind w:firstLine="440"/>
        <w:jc w:val="both"/>
        <w:rPr>
          <w:rFonts w:eastAsia="SimSun"/>
          <w:bCs/>
          <w:kern w:val="0"/>
          <w:sz w:val="22"/>
          <w:szCs w:val="22"/>
        </w:rPr>
      </w:pPr>
      <w:r w:rsidRPr="000C65B4">
        <w:rPr>
          <w:rFonts w:eastAsia="SimSun"/>
          <w:bCs/>
          <w:kern w:val="0"/>
          <w:sz w:val="22"/>
          <w:szCs w:val="22"/>
        </w:rPr>
        <w:fldChar w:fldCharType="begin"/>
      </w:r>
      <w:r w:rsidRPr="000C65B4">
        <w:rPr>
          <w:rFonts w:eastAsia="SimSun"/>
          <w:bCs/>
          <w:kern w:val="0"/>
          <w:sz w:val="22"/>
          <w:szCs w:val="22"/>
        </w:rPr>
        <w:instrText xml:space="preserve"> REF _Ref66732405 \h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rFonts w:eastAsia="SimSun"/>
          <w:bCs/>
          <w:kern w:val="0"/>
          <w:sz w:val="22"/>
          <w:szCs w:val="22"/>
        </w:rPr>
        <w:t>Table 20</w:t>
      </w:r>
      <w:r w:rsidRPr="000C65B4">
        <w:rPr>
          <w:rFonts w:eastAsia="SimSun"/>
          <w:bCs/>
          <w:kern w:val="0"/>
          <w:sz w:val="22"/>
          <w:szCs w:val="22"/>
        </w:rPr>
        <w:fldChar w:fldCharType="end"/>
      </w:r>
      <w:r w:rsidRPr="000C65B4">
        <w:rPr>
          <w:rFonts w:eastAsia="SimSun"/>
          <w:bCs/>
          <w:kern w:val="0"/>
          <w:sz w:val="22"/>
          <w:szCs w:val="22"/>
        </w:rPr>
        <w:t xml:space="preserve"> showed that p</w:t>
      </w:r>
      <w:r w:rsidR="00274EB3" w:rsidRPr="000C65B4">
        <w:rPr>
          <w:rFonts w:eastAsia="SimSun"/>
          <w:bCs/>
          <w:kern w:val="0"/>
          <w:sz w:val="22"/>
          <w:szCs w:val="22"/>
        </w:rPr>
        <w:t>eople in</w:t>
      </w:r>
      <w:r w:rsidR="004F14D5">
        <w:rPr>
          <w:rFonts w:eastAsia="SimSun"/>
          <w:bCs/>
          <w:kern w:val="0"/>
          <w:sz w:val="22"/>
          <w:szCs w:val="22"/>
        </w:rPr>
        <w:t xml:space="preserve"> the</w:t>
      </w:r>
      <w:r w:rsidR="00274EB3" w:rsidRPr="000C65B4">
        <w:rPr>
          <w:rFonts w:eastAsia="SimSun"/>
          <w:bCs/>
          <w:kern w:val="0"/>
          <w:sz w:val="22"/>
          <w:szCs w:val="22"/>
        </w:rPr>
        <w:t xml:space="preserve"> Diverging type are the most</w:t>
      </w:r>
      <w:r w:rsidR="004F14D5">
        <w:rPr>
          <w:rFonts w:eastAsia="SimSun"/>
          <w:bCs/>
          <w:kern w:val="0"/>
          <w:sz w:val="22"/>
          <w:szCs w:val="22"/>
        </w:rPr>
        <w:t xml:space="preserve"> common</w:t>
      </w:r>
      <w:r w:rsidR="00274EB3" w:rsidRPr="000C65B4">
        <w:rPr>
          <w:rFonts w:eastAsia="SimSun"/>
          <w:bCs/>
          <w:kern w:val="0"/>
          <w:sz w:val="22"/>
          <w:szCs w:val="22"/>
        </w:rPr>
        <w:t xml:space="preserve"> in both groups. The proportion in </w:t>
      </w:r>
      <w:r w:rsidR="00646F30" w:rsidRPr="000C65B4">
        <w:rPr>
          <w:rFonts w:eastAsia="SimSun"/>
          <w:bCs/>
          <w:kern w:val="0"/>
          <w:sz w:val="22"/>
          <w:szCs w:val="22"/>
        </w:rPr>
        <w:t>Group-Low</w:t>
      </w:r>
      <w:r w:rsidR="00274EB3" w:rsidRPr="000C65B4">
        <w:rPr>
          <w:rFonts w:eastAsia="SimSun"/>
          <w:bCs/>
          <w:kern w:val="0"/>
          <w:sz w:val="22"/>
          <w:szCs w:val="22"/>
        </w:rPr>
        <w:t xml:space="preserve"> is 85.8%, about 10% higher than that in </w:t>
      </w:r>
      <w:r w:rsidR="00646F30" w:rsidRPr="000C65B4">
        <w:rPr>
          <w:rFonts w:eastAsia="SimSun"/>
          <w:bCs/>
          <w:kern w:val="0"/>
          <w:sz w:val="22"/>
          <w:szCs w:val="22"/>
        </w:rPr>
        <w:t>Group-High</w:t>
      </w:r>
      <w:r w:rsidR="00274EB3" w:rsidRPr="000C65B4">
        <w:rPr>
          <w:rFonts w:eastAsia="SimSun"/>
          <w:bCs/>
          <w:kern w:val="0"/>
          <w:sz w:val="22"/>
          <w:szCs w:val="22"/>
        </w:rPr>
        <w:t xml:space="preserve">. The Converging type accounts for the least among the four in both groups. There is </w:t>
      </w:r>
      <w:r w:rsidR="004F14D5">
        <w:rPr>
          <w:rFonts w:eastAsia="SimSun"/>
          <w:bCs/>
          <w:kern w:val="0"/>
          <w:sz w:val="22"/>
          <w:szCs w:val="22"/>
        </w:rPr>
        <w:t>no one of the</w:t>
      </w:r>
      <w:r w:rsidR="00274EB3" w:rsidRPr="000C65B4">
        <w:rPr>
          <w:rFonts w:eastAsia="SimSun"/>
          <w:bCs/>
          <w:kern w:val="0"/>
          <w:sz w:val="22"/>
          <w:szCs w:val="22"/>
        </w:rPr>
        <w:t xml:space="preserve"> Converging type in </w:t>
      </w:r>
      <w:r w:rsidR="00646F30" w:rsidRPr="000C65B4">
        <w:rPr>
          <w:rFonts w:eastAsia="SimSun"/>
          <w:bCs/>
          <w:kern w:val="0"/>
          <w:sz w:val="22"/>
          <w:szCs w:val="22"/>
        </w:rPr>
        <w:t>Group-Low</w:t>
      </w:r>
      <w:r w:rsidR="00527E33" w:rsidRPr="000C65B4">
        <w:rPr>
          <w:rFonts w:eastAsia="SimSun"/>
          <w:bCs/>
          <w:kern w:val="0"/>
          <w:sz w:val="22"/>
          <w:szCs w:val="22"/>
        </w:rPr>
        <w:t xml:space="preserve"> </w:t>
      </w:r>
      <w:r w:rsidR="00274EB3" w:rsidRPr="000C65B4">
        <w:rPr>
          <w:rFonts w:eastAsia="SimSun"/>
          <w:bCs/>
          <w:kern w:val="0"/>
          <w:sz w:val="22"/>
          <w:szCs w:val="22"/>
        </w:rPr>
        <w:t xml:space="preserve">and only one participant in </w:t>
      </w:r>
      <w:r w:rsidR="00646F30" w:rsidRPr="000C65B4">
        <w:rPr>
          <w:rFonts w:eastAsia="SimSun"/>
          <w:bCs/>
          <w:kern w:val="0"/>
          <w:sz w:val="22"/>
          <w:szCs w:val="22"/>
        </w:rPr>
        <w:t>Group-High</w:t>
      </w:r>
      <w:r w:rsidR="00274EB3" w:rsidRPr="000C65B4">
        <w:rPr>
          <w:rFonts w:eastAsia="SimSun"/>
          <w:bCs/>
          <w:kern w:val="0"/>
          <w:sz w:val="22"/>
          <w:szCs w:val="22"/>
        </w:rPr>
        <w:t xml:space="preserve">. </w:t>
      </w:r>
      <w:r w:rsidR="004F14D5">
        <w:rPr>
          <w:rFonts w:eastAsia="SimSun"/>
          <w:bCs/>
          <w:kern w:val="0"/>
          <w:sz w:val="22"/>
          <w:szCs w:val="22"/>
        </w:rPr>
        <w:t>As a result,</w:t>
      </w:r>
      <w:r w:rsidR="004F14D5" w:rsidRPr="000C65B4">
        <w:rPr>
          <w:rFonts w:eastAsia="SimSun"/>
          <w:bCs/>
          <w:kern w:val="0"/>
          <w:sz w:val="22"/>
          <w:szCs w:val="22"/>
        </w:rPr>
        <w:t xml:space="preserve"> </w:t>
      </w:r>
      <w:r w:rsidR="00274EB3" w:rsidRPr="000C65B4">
        <w:rPr>
          <w:rFonts w:eastAsia="SimSun"/>
          <w:bCs/>
          <w:kern w:val="0"/>
          <w:sz w:val="22"/>
          <w:szCs w:val="22"/>
        </w:rPr>
        <w:t xml:space="preserve">the number of people is too small to do </w:t>
      </w:r>
      <w:r w:rsidR="004F14D5">
        <w:rPr>
          <w:rFonts w:eastAsia="SimSun"/>
          <w:bCs/>
          <w:kern w:val="0"/>
          <w:sz w:val="22"/>
          <w:szCs w:val="22"/>
        </w:rPr>
        <w:t xml:space="preserve">any </w:t>
      </w:r>
      <w:r w:rsidR="00274EB3" w:rsidRPr="000C65B4">
        <w:rPr>
          <w:rFonts w:eastAsia="SimSun"/>
          <w:bCs/>
          <w:kern w:val="0"/>
          <w:sz w:val="22"/>
          <w:szCs w:val="22"/>
        </w:rPr>
        <w:t>analysis</w:t>
      </w:r>
      <w:r w:rsidR="004F14D5">
        <w:rPr>
          <w:rFonts w:eastAsia="SimSun"/>
          <w:bCs/>
          <w:kern w:val="0"/>
          <w:sz w:val="22"/>
          <w:szCs w:val="22"/>
        </w:rPr>
        <w:t xml:space="preserve"> of this type and</w:t>
      </w:r>
      <w:r w:rsidR="00274EB3" w:rsidRPr="000C65B4">
        <w:rPr>
          <w:rFonts w:eastAsia="SimSun"/>
          <w:bCs/>
          <w:kern w:val="0"/>
          <w:sz w:val="22"/>
          <w:szCs w:val="22"/>
        </w:rPr>
        <w:t xml:space="preserve"> the subsequent discussion does not take this type into consideration. In </w:t>
      </w:r>
      <w:r w:rsidR="004F14D5">
        <w:rPr>
          <w:rFonts w:eastAsia="SimSun"/>
          <w:bCs/>
          <w:kern w:val="0"/>
          <w:sz w:val="22"/>
          <w:szCs w:val="22"/>
        </w:rPr>
        <w:t xml:space="preserve">the </w:t>
      </w:r>
      <w:r w:rsidR="00274EB3" w:rsidRPr="000C65B4">
        <w:rPr>
          <w:rFonts w:eastAsia="SimSun"/>
          <w:bCs/>
          <w:kern w:val="0"/>
          <w:sz w:val="22"/>
          <w:szCs w:val="22"/>
        </w:rPr>
        <w:t>SPSS operation, the mode value method was used to make up for the missing value</w:t>
      </w:r>
      <w:r w:rsidR="004F14D5">
        <w:rPr>
          <w:rFonts w:eastAsia="SimSun"/>
          <w:bCs/>
          <w:kern w:val="0"/>
          <w:sz w:val="22"/>
          <w:szCs w:val="22"/>
        </w:rPr>
        <w:t>s</w:t>
      </w:r>
      <w:r w:rsidR="00274EB3" w:rsidRPr="000C65B4">
        <w:rPr>
          <w:rFonts w:eastAsia="SimSun"/>
          <w:bCs/>
          <w:kern w:val="0"/>
          <w:sz w:val="22"/>
          <w:szCs w:val="22"/>
        </w:rPr>
        <w:t xml:space="preserve"> caused by this </w:t>
      </w:r>
      <w:r w:rsidR="004F14D5">
        <w:rPr>
          <w:rFonts w:eastAsia="SimSun"/>
          <w:bCs/>
          <w:kern w:val="0"/>
          <w:sz w:val="22"/>
          <w:szCs w:val="22"/>
        </w:rPr>
        <w:t>situation</w:t>
      </w:r>
      <w:r w:rsidR="00DB3BEE" w:rsidRPr="000C65B4">
        <w:rPr>
          <w:rFonts w:eastAsia="SimSun"/>
          <w:bCs/>
          <w:kern w:val="0"/>
          <w:sz w:val="22"/>
          <w:szCs w:val="22"/>
        </w:rPr>
        <w:t>, so</w:t>
      </w:r>
      <w:r w:rsidR="004F14D5">
        <w:rPr>
          <w:rFonts w:eastAsia="SimSun"/>
          <w:bCs/>
          <w:kern w:val="0"/>
          <w:sz w:val="22"/>
          <w:szCs w:val="22"/>
        </w:rPr>
        <w:t xml:space="preserve"> the</w:t>
      </w:r>
      <w:r w:rsidR="00DB3BEE" w:rsidRPr="000C65B4">
        <w:rPr>
          <w:rFonts w:eastAsia="SimSun"/>
          <w:bCs/>
          <w:kern w:val="0"/>
          <w:sz w:val="22"/>
          <w:szCs w:val="22"/>
        </w:rPr>
        <w:t xml:space="preserve"> Converging type </w:t>
      </w:r>
      <w:r w:rsidR="004F14D5">
        <w:rPr>
          <w:rFonts w:eastAsia="SimSun"/>
          <w:bCs/>
          <w:kern w:val="0"/>
          <w:sz w:val="22"/>
          <w:szCs w:val="22"/>
        </w:rPr>
        <w:t xml:space="preserve">member </w:t>
      </w:r>
      <w:r w:rsidR="00DB3BEE" w:rsidRPr="000C65B4">
        <w:rPr>
          <w:rFonts w:eastAsia="SimSun"/>
          <w:bCs/>
          <w:kern w:val="0"/>
          <w:sz w:val="22"/>
          <w:szCs w:val="22"/>
        </w:rPr>
        <w:t xml:space="preserve">in </w:t>
      </w:r>
      <w:r w:rsidR="00646F30" w:rsidRPr="000C65B4">
        <w:rPr>
          <w:rFonts w:eastAsia="SimSun"/>
          <w:bCs/>
          <w:kern w:val="0"/>
          <w:sz w:val="22"/>
          <w:szCs w:val="22"/>
        </w:rPr>
        <w:t>Group-High</w:t>
      </w:r>
      <w:r w:rsidR="00DB3BEE" w:rsidRPr="000C65B4">
        <w:rPr>
          <w:rFonts w:eastAsia="SimSun"/>
          <w:bCs/>
          <w:kern w:val="0"/>
          <w:sz w:val="22"/>
          <w:szCs w:val="22"/>
        </w:rPr>
        <w:t xml:space="preserve"> was classified as Diverging type</w:t>
      </w:r>
      <w:r w:rsidR="00274EB3" w:rsidRPr="000C65B4">
        <w:rPr>
          <w:rFonts w:eastAsia="SimSun"/>
          <w:bCs/>
          <w:kern w:val="0"/>
          <w:sz w:val="22"/>
          <w:szCs w:val="22"/>
        </w:rPr>
        <w:t>.</w:t>
      </w:r>
    </w:p>
    <w:p w14:paraId="39CCCC68" w14:textId="7A22797A" w:rsidR="00274EB3" w:rsidRPr="000C65B4" w:rsidRDefault="00274EB3" w:rsidP="00D04A5C">
      <w:pPr>
        <w:pStyle w:val="a0"/>
        <w:spacing w:line="360" w:lineRule="auto"/>
        <w:ind w:left="420" w:firstLineChars="0" w:firstLine="0"/>
        <w:rPr>
          <w:rFonts w:eastAsia="SimSun"/>
          <w:b/>
          <w:kern w:val="0"/>
          <w:sz w:val="22"/>
          <w:szCs w:val="22"/>
        </w:rPr>
      </w:pPr>
    </w:p>
    <w:p w14:paraId="179B2D0B" w14:textId="76C65A0C" w:rsidR="004E5D5E" w:rsidRDefault="004E5D5E" w:rsidP="00D04A5C">
      <w:pPr>
        <w:pStyle w:val="a0"/>
        <w:spacing w:line="360" w:lineRule="auto"/>
        <w:ind w:left="420" w:firstLineChars="0" w:firstLine="0"/>
        <w:rPr>
          <w:rFonts w:eastAsia="SimSun"/>
          <w:b/>
          <w:kern w:val="0"/>
          <w:sz w:val="22"/>
          <w:szCs w:val="22"/>
        </w:rPr>
      </w:pPr>
    </w:p>
    <w:p w14:paraId="32798169" w14:textId="77777777" w:rsidR="00F845EF" w:rsidRPr="000C65B4" w:rsidRDefault="00F845EF" w:rsidP="00D04A5C">
      <w:pPr>
        <w:pStyle w:val="a0"/>
        <w:spacing w:line="360" w:lineRule="auto"/>
        <w:ind w:left="420" w:firstLineChars="0" w:firstLine="0"/>
        <w:rPr>
          <w:rFonts w:eastAsia="SimSun"/>
          <w:b/>
          <w:kern w:val="0"/>
          <w:sz w:val="22"/>
          <w:szCs w:val="22"/>
        </w:rPr>
      </w:pPr>
    </w:p>
    <w:p w14:paraId="57886A43" w14:textId="66B7D50E" w:rsidR="002548E8" w:rsidRPr="000C65B4" w:rsidRDefault="0046594C" w:rsidP="0059391E">
      <w:pPr>
        <w:pStyle w:val="ae"/>
        <w:rPr>
          <w:rFonts w:eastAsia="SimSun"/>
        </w:rPr>
      </w:pPr>
      <w:bookmarkStart w:id="284" w:name="_Ref66732405"/>
      <w:bookmarkStart w:id="285" w:name="_Toc69819593"/>
      <w:bookmarkStart w:id="286" w:name="_Toc74058761"/>
      <w:r w:rsidRPr="000C65B4">
        <w:lastRenderedPageBreak/>
        <w:t xml:space="preserve">Table </w:t>
      </w:r>
      <w:fldSimple w:instr=" SEQ Table \* ARABIC ">
        <w:r w:rsidR="00F0173F">
          <w:rPr>
            <w:noProof/>
          </w:rPr>
          <w:t>20</w:t>
        </w:r>
      </w:fldSimple>
      <w:bookmarkEnd w:id="284"/>
      <w:r w:rsidR="00142A73" w:rsidRPr="000C65B4">
        <w:rPr>
          <w:noProof/>
        </w:rPr>
        <w:t>.</w:t>
      </w:r>
      <w:r w:rsidR="009C63E4" w:rsidRPr="000C65B4">
        <w:rPr>
          <w:noProof/>
        </w:rPr>
        <w:t xml:space="preserve"> </w:t>
      </w:r>
      <w:r w:rsidRPr="000C65B4">
        <w:rPr>
          <w:rFonts w:eastAsia="SimSun"/>
        </w:rPr>
        <w:t xml:space="preserve">The </w:t>
      </w:r>
      <w:r w:rsidR="00142A73" w:rsidRPr="000C65B4">
        <w:rPr>
          <w:rFonts w:eastAsia="SimSun"/>
        </w:rPr>
        <w:t>C</w:t>
      </w:r>
      <w:r w:rsidRPr="000C65B4">
        <w:rPr>
          <w:rFonts w:eastAsia="SimSun"/>
        </w:rPr>
        <w:t>lassification</w:t>
      </w:r>
      <w:r w:rsidR="002548E8" w:rsidRPr="000C65B4">
        <w:rPr>
          <w:rFonts w:eastAsia="SimSun"/>
        </w:rPr>
        <w:t xml:space="preserve"> </w:t>
      </w:r>
      <w:r w:rsidRPr="000C65B4">
        <w:rPr>
          <w:rFonts w:eastAsia="SimSun"/>
        </w:rPr>
        <w:t xml:space="preserve">and </w:t>
      </w:r>
      <w:r w:rsidR="00142A73" w:rsidRPr="000C65B4">
        <w:rPr>
          <w:rFonts w:eastAsia="SimSun"/>
        </w:rPr>
        <w:t>F</w:t>
      </w:r>
      <w:r w:rsidRPr="000C65B4">
        <w:rPr>
          <w:rFonts w:eastAsia="SimSun"/>
        </w:rPr>
        <w:t xml:space="preserve">requency </w:t>
      </w:r>
      <w:r w:rsidR="002548E8" w:rsidRPr="000C65B4">
        <w:rPr>
          <w:rFonts w:eastAsia="SimSun"/>
        </w:rPr>
        <w:t>of</w:t>
      </w:r>
      <w:r w:rsidR="00142A73" w:rsidRPr="000C65B4">
        <w:rPr>
          <w:rFonts w:eastAsia="SimSun"/>
        </w:rPr>
        <w:t xml:space="preserve"> L</w:t>
      </w:r>
      <w:r w:rsidR="002548E8" w:rsidRPr="000C65B4">
        <w:rPr>
          <w:rFonts w:eastAsia="SimSun"/>
        </w:rPr>
        <w:t xml:space="preserve">earning </w:t>
      </w:r>
      <w:r w:rsidR="00142A73" w:rsidRPr="000C65B4">
        <w:rPr>
          <w:rFonts w:eastAsia="SimSun"/>
        </w:rPr>
        <w:t>S</w:t>
      </w:r>
      <w:r w:rsidR="002548E8" w:rsidRPr="000C65B4">
        <w:rPr>
          <w:rFonts w:eastAsia="SimSun"/>
        </w:rPr>
        <w:t>tyle</w:t>
      </w:r>
      <w:r w:rsidRPr="000C65B4">
        <w:rPr>
          <w:rFonts w:eastAsia="SimSun"/>
        </w:rPr>
        <w:t>s</w:t>
      </w:r>
      <w:bookmarkEnd w:id="285"/>
      <w:bookmarkEnd w:id="286"/>
    </w:p>
    <w:tbl>
      <w:tblPr>
        <w:tblW w:w="7316" w:type="dxa"/>
        <w:tblLook w:val="04A0" w:firstRow="1" w:lastRow="0" w:firstColumn="1" w:lastColumn="0" w:noHBand="0" w:noVBand="1"/>
      </w:tblPr>
      <w:tblGrid>
        <w:gridCol w:w="1405"/>
        <w:gridCol w:w="2736"/>
        <w:gridCol w:w="1690"/>
        <w:gridCol w:w="1485"/>
      </w:tblGrid>
      <w:tr w:rsidR="00155B71" w:rsidRPr="000C65B4" w14:paraId="5C700A59" w14:textId="77777777" w:rsidTr="00622B0B">
        <w:trPr>
          <w:trHeight w:val="334"/>
        </w:trPr>
        <w:tc>
          <w:tcPr>
            <w:tcW w:w="4141" w:type="dxa"/>
            <w:gridSpan w:val="2"/>
            <w:tcBorders>
              <w:top w:val="single" w:sz="12" w:space="0" w:color="000000" w:themeColor="text1"/>
              <w:left w:val="nil"/>
              <w:bottom w:val="single" w:sz="4" w:space="0" w:color="auto"/>
            </w:tcBorders>
            <w:shd w:val="clear" w:color="000000" w:fill="FFFFFF"/>
            <w:vAlign w:val="center"/>
            <w:hideMark/>
          </w:tcPr>
          <w:p w14:paraId="2B988A5F" w14:textId="77777777" w:rsidR="00155B71" w:rsidRPr="000C65B4" w:rsidRDefault="00155B71" w:rsidP="00155B71">
            <w:pP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1690" w:type="dxa"/>
            <w:tcBorders>
              <w:top w:val="single" w:sz="12" w:space="0" w:color="000000" w:themeColor="text1"/>
              <w:bottom w:val="single" w:sz="4" w:space="0" w:color="auto"/>
            </w:tcBorders>
            <w:shd w:val="clear" w:color="000000" w:fill="FFFFFF"/>
            <w:vAlign w:val="center"/>
            <w:hideMark/>
          </w:tcPr>
          <w:p w14:paraId="1601350F"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Frequency</w:t>
            </w:r>
          </w:p>
        </w:tc>
        <w:tc>
          <w:tcPr>
            <w:tcW w:w="1485" w:type="dxa"/>
            <w:tcBorders>
              <w:top w:val="single" w:sz="12" w:space="0" w:color="000000" w:themeColor="text1"/>
              <w:bottom w:val="single" w:sz="4" w:space="0" w:color="auto"/>
            </w:tcBorders>
            <w:shd w:val="clear" w:color="000000" w:fill="FFFFFF"/>
            <w:vAlign w:val="center"/>
            <w:hideMark/>
          </w:tcPr>
          <w:p w14:paraId="475D2C0F"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Percent</w:t>
            </w:r>
          </w:p>
        </w:tc>
      </w:tr>
      <w:tr w:rsidR="00155B71" w:rsidRPr="000C65B4" w14:paraId="38BBDA2C" w14:textId="77777777" w:rsidTr="00F80C10">
        <w:trPr>
          <w:trHeight w:val="319"/>
        </w:trPr>
        <w:tc>
          <w:tcPr>
            <w:tcW w:w="1405" w:type="dxa"/>
            <w:vMerge w:val="restart"/>
            <w:tcBorders>
              <w:top w:val="single" w:sz="4" w:space="0" w:color="auto"/>
              <w:left w:val="nil"/>
              <w:bottom w:val="nil"/>
              <w:right w:val="nil"/>
            </w:tcBorders>
            <w:shd w:val="clear" w:color="auto" w:fill="auto"/>
            <w:vAlign w:val="center"/>
            <w:hideMark/>
          </w:tcPr>
          <w:p w14:paraId="5149DC6F"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Group-Low</w:t>
            </w:r>
          </w:p>
        </w:tc>
        <w:tc>
          <w:tcPr>
            <w:tcW w:w="2735" w:type="dxa"/>
            <w:tcBorders>
              <w:top w:val="single" w:sz="4" w:space="0" w:color="auto"/>
              <w:left w:val="nil"/>
              <w:bottom w:val="nil"/>
              <w:right w:val="nil"/>
            </w:tcBorders>
            <w:shd w:val="clear" w:color="auto" w:fill="auto"/>
            <w:vAlign w:val="center"/>
            <w:hideMark/>
          </w:tcPr>
          <w:p w14:paraId="199A81F1"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Accommodating</w:t>
            </w:r>
          </w:p>
        </w:tc>
        <w:tc>
          <w:tcPr>
            <w:tcW w:w="1690" w:type="dxa"/>
            <w:tcBorders>
              <w:top w:val="single" w:sz="4" w:space="0" w:color="auto"/>
              <w:left w:val="nil"/>
              <w:bottom w:val="nil"/>
              <w:right w:val="nil"/>
            </w:tcBorders>
            <w:shd w:val="clear" w:color="auto" w:fill="auto"/>
            <w:noWrap/>
            <w:vAlign w:val="center"/>
            <w:hideMark/>
          </w:tcPr>
          <w:p w14:paraId="5777B871"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11</w:t>
            </w:r>
          </w:p>
        </w:tc>
        <w:tc>
          <w:tcPr>
            <w:tcW w:w="1485" w:type="dxa"/>
            <w:tcBorders>
              <w:top w:val="single" w:sz="4" w:space="0" w:color="auto"/>
              <w:left w:val="nil"/>
              <w:bottom w:val="nil"/>
              <w:right w:val="nil"/>
            </w:tcBorders>
            <w:shd w:val="clear" w:color="auto" w:fill="auto"/>
            <w:noWrap/>
            <w:vAlign w:val="center"/>
            <w:hideMark/>
          </w:tcPr>
          <w:p w14:paraId="26EBA23E"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9.7</w:t>
            </w:r>
          </w:p>
        </w:tc>
      </w:tr>
      <w:tr w:rsidR="00155B71" w:rsidRPr="000C65B4" w14:paraId="5978814A" w14:textId="77777777" w:rsidTr="00155B71">
        <w:trPr>
          <w:trHeight w:val="319"/>
        </w:trPr>
        <w:tc>
          <w:tcPr>
            <w:tcW w:w="1405" w:type="dxa"/>
            <w:vMerge/>
            <w:tcBorders>
              <w:top w:val="nil"/>
              <w:left w:val="nil"/>
              <w:bottom w:val="nil"/>
              <w:right w:val="nil"/>
            </w:tcBorders>
            <w:vAlign w:val="center"/>
            <w:hideMark/>
          </w:tcPr>
          <w:p w14:paraId="19ADA5ED" w14:textId="77777777" w:rsidR="00155B71" w:rsidRPr="000C65B4" w:rsidRDefault="00155B71" w:rsidP="00155B71">
            <w:pPr>
              <w:rPr>
                <w:rFonts w:eastAsia="DengXian"/>
                <w:color w:val="000000"/>
                <w:kern w:val="0"/>
                <w:sz w:val="22"/>
                <w:szCs w:val="22"/>
              </w:rPr>
            </w:pPr>
          </w:p>
        </w:tc>
        <w:tc>
          <w:tcPr>
            <w:tcW w:w="2735" w:type="dxa"/>
            <w:tcBorders>
              <w:top w:val="nil"/>
              <w:left w:val="nil"/>
              <w:bottom w:val="nil"/>
              <w:right w:val="nil"/>
            </w:tcBorders>
            <w:shd w:val="clear" w:color="auto" w:fill="auto"/>
            <w:vAlign w:val="center"/>
            <w:hideMark/>
          </w:tcPr>
          <w:p w14:paraId="35C323B4"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Assimilating</w:t>
            </w:r>
          </w:p>
        </w:tc>
        <w:tc>
          <w:tcPr>
            <w:tcW w:w="1690" w:type="dxa"/>
            <w:tcBorders>
              <w:top w:val="nil"/>
              <w:left w:val="nil"/>
              <w:bottom w:val="nil"/>
              <w:right w:val="nil"/>
            </w:tcBorders>
            <w:shd w:val="clear" w:color="auto" w:fill="auto"/>
            <w:noWrap/>
            <w:vAlign w:val="center"/>
            <w:hideMark/>
          </w:tcPr>
          <w:p w14:paraId="1A3D897C"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5</w:t>
            </w:r>
          </w:p>
        </w:tc>
        <w:tc>
          <w:tcPr>
            <w:tcW w:w="1485" w:type="dxa"/>
            <w:tcBorders>
              <w:top w:val="nil"/>
              <w:left w:val="nil"/>
              <w:bottom w:val="nil"/>
              <w:right w:val="nil"/>
            </w:tcBorders>
            <w:shd w:val="clear" w:color="auto" w:fill="auto"/>
            <w:noWrap/>
            <w:vAlign w:val="center"/>
            <w:hideMark/>
          </w:tcPr>
          <w:p w14:paraId="45D00C66"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4.4</w:t>
            </w:r>
          </w:p>
        </w:tc>
      </w:tr>
      <w:tr w:rsidR="00155B71" w:rsidRPr="000C65B4" w14:paraId="0ED141DB" w14:textId="77777777" w:rsidTr="00155B71">
        <w:trPr>
          <w:trHeight w:val="319"/>
        </w:trPr>
        <w:tc>
          <w:tcPr>
            <w:tcW w:w="1405" w:type="dxa"/>
            <w:vMerge/>
            <w:tcBorders>
              <w:top w:val="nil"/>
              <w:left w:val="nil"/>
              <w:bottom w:val="nil"/>
              <w:right w:val="nil"/>
            </w:tcBorders>
            <w:vAlign w:val="center"/>
            <w:hideMark/>
          </w:tcPr>
          <w:p w14:paraId="7F04E4B9" w14:textId="77777777" w:rsidR="00155B71" w:rsidRPr="000C65B4" w:rsidRDefault="00155B71" w:rsidP="00155B71">
            <w:pPr>
              <w:rPr>
                <w:rFonts w:eastAsia="DengXian"/>
                <w:color w:val="000000"/>
                <w:kern w:val="0"/>
                <w:sz w:val="22"/>
                <w:szCs w:val="22"/>
              </w:rPr>
            </w:pPr>
          </w:p>
        </w:tc>
        <w:tc>
          <w:tcPr>
            <w:tcW w:w="2735" w:type="dxa"/>
            <w:tcBorders>
              <w:top w:val="nil"/>
              <w:left w:val="nil"/>
              <w:bottom w:val="nil"/>
              <w:right w:val="nil"/>
            </w:tcBorders>
            <w:shd w:val="clear" w:color="auto" w:fill="auto"/>
            <w:vAlign w:val="center"/>
            <w:hideMark/>
          </w:tcPr>
          <w:p w14:paraId="79C77C2C"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Diverging</w:t>
            </w:r>
          </w:p>
        </w:tc>
        <w:tc>
          <w:tcPr>
            <w:tcW w:w="1690" w:type="dxa"/>
            <w:tcBorders>
              <w:top w:val="nil"/>
              <w:left w:val="nil"/>
              <w:bottom w:val="nil"/>
              <w:right w:val="nil"/>
            </w:tcBorders>
            <w:shd w:val="clear" w:color="auto" w:fill="auto"/>
            <w:noWrap/>
            <w:vAlign w:val="center"/>
            <w:hideMark/>
          </w:tcPr>
          <w:p w14:paraId="74F3A4A2"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97</w:t>
            </w:r>
          </w:p>
        </w:tc>
        <w:tc>
          <w:tcPr>
            <w:tcW w:w="1485" w:type="dxa"/>
            <w:tcBorders>
              <w:top w:val="nil"/>
              <w:left w:val="nil"/>
              <w:bottom w:val="nil"/>
              <w:right w:val="nil"/>
            </w:tcBorders>
            <w:shd w:val="clear" w:color="auto" w:fill="auto"/>
            <w:noWrap/>
            <w:vAlign w:val="center"/>
            <w:hideMark/>
          </w:tcPr>
          <w:p w14:paraId="41FFD669"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85.8</w:t>
            </w:r>
          </w:p>
        </w:tc>
      </w:tr>
      <w:tr w:rsidR="00155B71" w:rsidRPr="000C65B4" w14:paraId="6F7085F1" w14:textId="77777777" w:rsidTr="00155B71">
        <w:trPr>
          <w:trHeight w:val="319"/>
        </w:trPr>
        <w:tc>
          <w:tcPr>
            <w:tcW w:w="1405" w:type="dxa"/>
            <w:vMerge/>
            <w:tcBorders>
              <w:top w:val="nil"/>
              <w:left w:val="nil"/>
              <w:bottom w:val="nil"/>
              <w:right w:val="nil"/>
            </w:tcBorders>
            <w:vAlign w:val="center"/>
            <w:hideMark/>
          </w:tcPr>
          <w:p w14:paraId="0CD81B85" w14:textId="77777777" w:rsidR="00155B71" w:rsidRPr="000C65B4" w:rsidRDefault="00155B71" w:rsidP="00155B71">
            <w:pPr>
              <w:rPr>
                <w:rFonts w:eastAsia="DengXian"/>
                <w:color w:val="000000"/>
                <w:kern w:val="0"/>
                <w:sz w:val="22"/>
                <w:szCs w:val="22"/>
              </w:rPr>
            </w:pPr>
          </w:p>
        </w:tc>
        <w:tc>
          <w:tcPr>
            <w:tcW w:w="2735" w:type="dxa"/>
            <w:tcBorders>
              <w:top w:val="nil"/>
              <w:left w:val="nil"/>
              <w:bottom w:val="single" w:sz="4" w:space="0" w:color="AEAAAA"/>
              <w:right w:val="nil"/>
            </w:tcBorders>
            <w:shd w:val="clear" w:color="auto" w:fill="auto"/>
            <w:vAlign w:val="center"/>
            <w:hideMark/>
          </w:tcPr>
          <w:p w14:paraId="59A47031"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Total</w:t>
            </w:r>
          </w:p>
        </w:tc>
        <w:tc>
          <w:tcPr>
            <w:tcW w:w="1690" w:type="dxa"/>
            <w:tcBorders>
              <w:top w:val="nil"/>
              <w:left w:val="nil"/>
              <w:bottom w:val="single" w:sz="4" w:space="0" w:color="AEAAAA"/>
              <w:right w:val="nil"/>
            </w:tcBorders>
            <w:shd w:val="clear" w:color="auto" w:fill="auto"/>
            <w:noWrap/>
            <w:vAlign w:val="center"/>
            <w:hideMark/>
          </w:tcPr>
          <w:p w14:paraId="1470EE75"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113</w:t>
            </w:r>
          </w:p>
        </w:tc>
        <w:tc>
          <w:tcPr>
            <w:tcW w:w="1485" w:type="dxa"/>
            <w:tcBorders>
              <w:top w:val="nil"/>
              <w:left w:val="nil"/>
              <w:bottom w:val="single" w:sz="4" w:space="0" w:color="AEAAAA"/>
              <w:right w:val="nil"/>
            </w:tcBorders>
            <w:shd w:val="clear" w:color="auto" w:fill="auto"/>
            <w:noWrap/>
            <w:vAlign w:val="center"/>
            <w:hideMark/>
          </w:tcPr>
          <w:p w14:paraId="4B78AC23" w14:textId="63665C11"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100</w:t>
            </w:r>
            <w:r w:rsidR="00416CD8" w:rsidRPr="000C65B4">
              <w:rPr>
                <w:rFonts w:eastAsia="DengXian"/>
                <w:color w:val="000000"/>
                <w:kern w:val="0"/>
                <w:sz w:val="22"/>
                <w:szCs w:val="22"/>
              </w:rPr>
              <w:t>.0</w:t>
            </w:r>
          </w:p>
        </w:tc>
      </w:tr>
      <w:tr w:rsidR="00155B71" w:rsidRPr="000C65B4" w14:paraId="19991DEA" w14:textId="77777777" w:rsidTr="00155B71">
        <w:trPr>
          <w:trHeight w:val="319"/>
        </w:trPr>
        <w:tc>
          <w:tcPr>
            <w:tcW w:w="1405" w:type="dxa"/>
            <w:vMerge w:val="restart"/>
            <w:tcBorders>
              <w:top w:val="nil"/>
              <w:left w:val="nil"/>
              <w:bottom w:val="nil"/>
              <w:right w:val="nil"/>
            </w:tcBorders>
            <w:shd w:val="clear" w:color="auto" w:fill="auto"/>
            <w:vAlign w:val="center"/>
            <w:hideMark/>
          </w:tcPr>
          <w:p w14:paraId="4ACF567A"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 xml:space="preserve">Group-High </w:t>
            </w:r>
          </w:p>
        </w:tc>
        <w:tc>
          <w:tcPr>
            <w:tcW w:w="2735" w:type="dxa"/>
            <w:tcBorders>
              <w:top w:val="nil"/>
              <w:left w:val="nil"/>
              <w:bottom w:val="nil"/>
              <w:right w:val="nil"/>
            </w:tcBorders>
            <w:shd w:val="clear" w:color="auto" w:fill="auto"/>
            <w:vAlign w:val="center"/>
            <w:hideMark/>
          </w:tcPr>
          <w:p w14:paraId="0F355DC4"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Accommodating</w:t>
            </w:r>
          </w:p>
        </w:tc>
        <w:tc>
          <w:tcPr>
            <w:tcW w:w="1690" w:type="dxa"/>
            <w:tcBorders>
              <w:top w:val="nil"/>
              <w:left w:val="nil"/>
              <w:bottom w:val="nil"/>
              <w:right w:val="nil"/>
            </w:tcBorders>
            <w:shd w:val="clear" w:color="auto" w:fill="auto"/>
            <w:noWrap/>
            <w:vAlign w:val="center"/>
            <w:hideMark/>
          </w:tcPr>
          <w:p w14:paraId="0D5ADAB5"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17</w:t>
            </w:r>
          </w:p>
        </w:tc>
        <w:tc>
          <w:tcPr>
            <w:tcW w:w="1485" w:type="dxa"/>
            <w:tcBorders>
              <w:top w:val="nil"/>
              <w:left w:val="nil"/>
              <w:bottom w:val="nil"/>
              <w:right w:val="nil"/>
            </w:tcBorders>
            <w:shd w:val="clear" w:color="auto" w:fill="auto"/>
            <w:noWrap/>
            <w:vAlign w:val="center"/>
            <w:hideMark/>
          </w:tcPr>
          <w:p w14:paraId="71851590"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14.4</w:t>
            </w:r>
          </w:p>
        </w:tc>
      </w:tr>
      <w:tr w:rsidR="00155B71" w:rsidRPr="000C65B4" w14:paraId="61631CAD" w14:textId="77777777" w:rsidTr="00155B71">
        <w:trPr>
          <w:trHeight w:val="319"/>
        </w:trPr>
        <w:tc>
          <w:tcPr>
            <w:tcW w:w="1405" w:type="dxa"/>
            <w:vMerge/>
            <w:tcBorders>
              <w:top w:val="nil"/>
              <w:left w:val="nil"/>
              <w:bottom w:val="nil"/>
              <w:right w:val="nil"/>
            </w:tcBorders>
            <w:vAlign w:val="center"/>
            <w:hideMark/>
          </w:tcPr>
          <w:p w14:paraId="221D635D" w14:textId="77777777" w:rsidR="00155B71" w:rsidRPr="000C65B4" w:rsidRDefault="00155B71" w:rsidP="00155B71">
            <w:pPr>
              <w:rPr>
                <w:rFonts w:eastAsia="DengXian"/>
                <w:color w:val="000000"/>
                <w:kern w:val="0"/>
                <w:sz w:val="22"/>
                <w:szCs w:val="22"/>
              </w:rPr>
            </w:pPr>
          </w:p>
        </w:tc>
        <w:tc>
          <w:tcPr>
            <w:tcW w:w="2735" w:type="dxa"/>
            <w:tcBorders>
              <w:top w:val="nil"/>
              <w:left w:val="nil"/>
              <w:bottom w:val="nil"/>
              <w:right w:val="nil"/>
            </w:tcBorders>
            <w:shd w:val="clear" w:color="auto" w:fill="auto"/>
            <w:vAlign w:val="center"/>
            <w:hideMark/>
          </w:tcPr>
          <w:p w14:paraId="5C79B9F4"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Assimilating</w:t>
            </w:r>
          </w:p>
        </w:tc>
        <w:tc>
          <w:tcPr>
            <w:tcW w:w="1690" w:type="dxa"/>
            <w:tcBorders>
              <w:top w:val="nil"/>
              <w:left w:val="nil"/>
              <w:bottom w:val="nil"/>
              <w:right w:val="nil"/>
            </w:tcBorders>
            <w:shd w:val="clear" w:color="auto" w:fill="auto"/>
            <w:noWrap/>
            <w:vAlign w:val="center"/>
            <w:hideMark/>
          </w:tcPr>
          <w:p w14:paraId="44DFB74F"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11</w:t>
            </w:r>
          </w:p>
        </w:tc>
        <w:tc>
          <w:tcPr>
            <w:tcW w:w="1485" w:type="dxa"/>
            <w:tcBorders>
              <w:top w:val="nil"/>
              <w:left w:val="nil"/>
              <w:bottom w:val="nil"/>
              <w:right w:val="nil"/>
            </w:tcBorders>
            <w:shd w:val="clear" w:color="auto" w:fill="auto"/>
            <w:noWrap/>
            <w:vAlign w:val="center"/>
            <w:hideMark/>
          </w:tcPr>
          <w:p w14:paraId="55881A3B"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9.3</w:t>
            </w:r>
          </w:p>
        </w:tc>
      </w:tr>
      <w:tr w:rsidR="00155B71" w:rsidRPr="000C65B4" w14:paraId="3078050B" w14:textId="77777777" w:rsidTr="00955EFF">
        <w:trPr>
          <w:trHeight w:val="319"/>
        </w:trPr>
        <w:tc>
          <w:tcPr>
            <w:tcW w:w="1405" w:type="dxa"/>
            <w:vMerge/>
            <w:tcBorders>
              <w:top w:val="nil"/>
              <w:left w:val="nil"/>
              <w:bottom w:val="nil"/>
              <w:right w:val="nil"/>
            </w:tcBorders>
            <w:vAlign w:val="center"/>
            <w:hideMark/>
          </w:tcPr>
          <w:p w14:paraId="3250117C" w14:textId="77777777" w:rsidR="00155B71" w:rsidRPr="000C65B4" w:rsidRDefault="00155B71" w:rsidP="00155B71">
            <w:pPr>
              <w:rPr>
                <w:rFonts w:eastAsia="DengXian"/>
                <w:color w:val="000000"/>
                <w:kern w:val="0"/>
                <w:sz w:val="22"/>
                <w:szCs w:val="22"/>
              </w:rPr>
            </w:pPr>
          </w:p>
        </w:tc>
        <w:tc>
          <w:tcPr>
            <w:tcW w:w="2735" w:type="dxa"/>
            <w:tcBorders>
              <w:top w:val="nil"/>
              <w:left w:val="nil"/>
              <w:right w:val="nil"/>
            </w:tcBorders>
            <w:shd w:val="clear" w:color="auto" w:fill="auto"/>
            <w:vAlign w:val="center"/>
            <w:hideMark/>
          </w:tcPr>
          <w:p w14:paraId="44BB8675"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Converging</w:t>
            </w:r>
          </w:p>
        </w:tc>
        <w:tc>
          <w:tcPr>
            <w:tcW w:w="1690" w:type="dxa"/>
            <w:tcBorders>
              <w:top w:val="nil"/>
              <w:left w:val="nil"/>
              <w:right w:val="nil"/>
            </w:tcBorders>
            <w:shd w:val="clear" w:color="auto" w:fill="auto"/>
            <w:noWrap/>
            <w:vAlign w:val="center"/>
            <w:hideMark/>
          </w:tcPr>
          <w:p w14:paraId="69220A1F"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w:t>
            </w:r>
          </w:p>
        </w:tc>
        <w:tc>
          <w:tcPr>
            <w:tcW w:w="1485" w:type="dxa"/>
            <w:tcBorders>
              <w:top w:val="nil"/>
              <w:left w:val="nil"/>
              <w:right w:val="nil"/>
            </w:tcBorders>
            <w:shd w:val="clear" w:color="auto" w:fill="auto"/>
            <w:noWrap/>
            <w:vAlign w:val="center"/>
            <w:hideMark/>
          </w:tcPr>
          <w:p w14:paraId="59EB3C60"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0.8</w:t>
            </w:r>
          </w:p>
        </w:tc>
      </w:tr>
      <w:tr w:rsidR="00155B71" w:rsidRPr="000C65B4" w14:paraId="6AB47BE0" w14:textId="77777777" w:rsidTr="00955EFF">
        <w:trPr>
          <w:trHeight w:val="319"/>
        </w:trPr>
        <w:tc>
          <w:tcPr>
            <w:tcW w:w="1405" w:type="dxa"/>
            <w:vMerge/>
            <w:tcBorders>
              <w:top w:val="nil"/>
              <w:left w:val="nil"/>
              <w:bottom w:val="nil"/>
              <w:right w:val="nil"/>
            </w:tcBorders>
            <w:vAlign w:val="center"/>
            <w:hideMark/>
          </w:tcPr>
          <w:p w14:paraId="07664C7E" w14:textId="77777777" w:rsidR="00155B71" w:rsidRPr="000C65B4" w:rsidRDefault="00155B71" w:rsidP="00155B71">
            <w:pPr>
              <w:rPr>
                <w:rFonts w:eastAsia="DengXian"/>
                <w:color w:val="000000"/>
                <w:kern w:val="0"/>
                <w:sz w:val="22"/>
                <w:szCs w:val="22"/>
              </w:rPr>
            </w:pPr>
          </w:p>
        </w:tc>
        <w:tc>
          <w:tcPr>
            <w:tcW w:w="2735" w:type="dxa"/>
            <w:tcBorders>
              <w:top w:val="nil"/>
              <w:left w:val="nil"/>
              <w:right w:val="nil"/>
            </w:tcBorders>
            <w:shd w:val="clear" w:color="auto" w:fill="auto"/>
            <w:vAlign w:val="center"/>
            <w:hideMark/>
          </w:tcPr>
          <w:p w14:paraId="7A913AE9"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Diverging</w:t>
            </w:r>
          </w:p>
        </w:tc>
        <w:tc>
          <w:tcPr>
            <w:tcW w:w="1690" w:type="dxa"/>
            <w:tcBorders>
              <w:top w:val="nil"/>
              <w:left w:val="nil"/>
              <w:right w:val="nil"/>
            </w:tcBorders>
            <w:shd w:val="clear" w:color="auto" w:fill="auto"/>
            <w:noWrap/>
            <w:vAlign w:val="center"/>
            <w:hideMark/>
          </w:tcPr>
          <w:p w14:paraId="308E053D"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89</w:t>
            </w:r>
          </w:p>
        </w:tc>
        <w:tc>
          <w:tcPr>
            <w:tcW w:w="1485" w:type="dxa"/>
            <w:tcBorders>
              <w:top w:val="nil"/>
              <w:left w:val="nil"/>
              <w:right w:val="nil"/>
            </w:tcBorders>
            <w:shd w:val="clear" w:color="auto" w:fill="auto"/>
            <w:noWrap/>
            <w:vAlign w:val="center"/>
            <w:hideMark/>
          </w:tcPr>
          <w:p w14:paraId="536BD418"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75.4</w:t>
            </w:r>
          </w:p>
        </w:tc>
      </w:tr>
      <w:tr w:rsidR="00155B71" w:rsidRPr="000C65B4" w14:paraId="260D49C0" w14:textId="77777777" w:rsidTr="00955EFF">
        <w:trPr>
          <w:trHeight w:val="319"/>
        </w:trPr>
        <w:tc>
          <w:tcPr>
            <w:tcW w:w="1405" w:type="dxa"/>
            <w:vMerge/>
            <w:tcBorders>
              <w:top w:val="nil"/>
              <w:left w:val="nil"/>
              <w:bottom w:val="nil"/>
              <w:right w:val="nil"/>
            </w:tcBorders>
            <w:vAlign w:val="center"/>
            <w:hideMark/>
          </w:tcPr>
          <w:p w14:paraId="29013471" w14:textId="77777777" w:rsidR="00155B71" w:rsidRPr="000C65B4" w:rsidRDefault="00155B71" w:rsidP="00155B71">
            <w:pPr>
              <w:rPr>
                <w:rFonts w:eastAsia="DengXian"/>
                <w:color w:val="000000"/>
                <w:kern w:val="0"/>
                <w:sz w:val="22"/>
                <w:szCs w:val="22"/>
              </w:rPr>
            </w:pPr>
          </w:p>
        </w:tc>
        <w:tc>
          <w:tcPr>
            <w:tcW w:w="2735" w:type="dxa"/>
            <w:tcBorders>
              <w:left w:val="nil"/>
              <w:bottom w:val="single" w:sz="4" w:space="0" w:color="AEAAAA" w:themeColor="background2" w:themeShade="BF"/>
              <w:right w:val="nil"/>
            </w:tcBorders>
            <w:shd w:val="clear" w:color="auto" w:fill="auto"/>
            <w:vAlign w:val="center"/>
            <w:hideMark/>
          </w:tcPr>
          <w:p w14:paraId="2E459464"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Total</w:t>
            </w:r>
          </w:p>
        </w:tc>
        <w:tc>
          <w:tcPr>
            <w:tcW w:w="1690" w:type="dxa"/>
            <w:tcBorders>
              <w:left w:val="nil"/>
              <w:bottom w:val="single" w:sz="4" w:space="0" w:color="AEAAAA" w:themeColor="background2" w:themeShade="BF"/>
              <w:right w:val="nil"/>
            </w:tcBorders>
            <w:shd w:val="clear" w:color="auto" w:fill="auto"/>
            <w:noWrap/>
            <w:vAlign w:val="center"/>
            <w:hideMark/>
          </w:tcPr>
          <w:p w14:paraId="3E5A82CA"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118</w:t>
            </w:r>
          </w:p>
        </w:tc>
        <w:tc>
          <w:tcPr>
            <w:tcW w:w="1485" w:type="dxa"/>
            <w:tcBorders>
              <w:left w:val="nil"/>
              <w:bottom w:val="single" w:sz="4" w:space="0" w:color="AEAAAA" w:themeColor="background2" w:themeShade="BF"/>
              <w:right w:val="nil"/>
            </w:tcBorders>
            <w:shd w:val="clear" w:color="auto" w:fill="auto"/>
            <w:noWrap/>
            <w:vAlign w:val="center"/>
            <w:hideMark/>
          </w:tcPr>
          <w:p w14:paraId="31585DA5" w14:textId="23380D79"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100</w:t>
            </w:r>
            <w:r w:rsidR="00416CD8" w:rsidRPr="000C65B4">
              <w:rPr>
                <w:rFonts w:eastAsia="DengXian"/>
                <w:color w:val="000000"/>
                <w:kern w:val="0"/>
                <w:sz w:val="22"/>
                <w:szCs w:val="22"/>
              </w:rPr>
              <w:t>.0</w:t>
            </w:r>
          </w:p>
        </w:tc>
      </w:tr>
      <w:tr w:rsidR="00155B71" w:rsidRPr="000C65B4" w14:paraId="6A5757EC" w14:textId="77777777" w:rsidTr="00955EFF">
        <w:trPr>
          <w:trHeight w:val="319"/>
        </w:trPr>
        <w:tc>
          <w:tcPr>
            <w:tcW w:w="1405" w:type="dxa"/>
            <w:vMerge w:val="restart"/>
            <w:tcBorders>
              <w:top w:val="nil"/>
              <w:left w:val="nil"/>
              <w:bottom w:val="single" w:sz="8" w:space="0" w:color="000000"/>
              <w:right w:val="nil"/>
            </w:tcBorders>
            <w:shd w:val="clear" w:color="auto" w:fill="auto"/>
            <w:vAlign w:val="center"/>
            <w:hideMark/>
          </w:tcPr>
          <w:p w14:paraId="66D3172D"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 xml:space="preserve">All groups </w:t>
            </w:r>
          </w:p>
        </w:tc>
        <w:tc>
          <w:tcPr>
            <w:tcW w:w="2735" w:type="dxa"/>
            <w:tcBorders>
              <w:top w:val="single" w:sz="4" w:space="0" w:color="AEAAAA" w:themeColor="background2" w:themeShade="BF"/>
              <w:left w:val="nil"/>
              <w:bottom w:val="nil"/>
              <w:right w:val="nil"/>
            </w:tcBorders>
            <w:shd w:val="clear" w:color="auto" w:fill="auto"/>
            <w:vAlign w:val="center"/>
            <w:hideMark/>
          </w:tcPr>
          <w:p w14:paraId="4B2CFDAD"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Accommodating</w:t>
            </w:r>
          </w:p>
        </w:tc>
        <w:tc>
          <w:tcPr>
            <w:tcW w:w="1690" w:type="dxa"/>
            <w:tcBorders>
              <w:top w:val="single" w:sz="4" w:space="0" w:color="AEAAAA" w:themeColor="background2" w:themeShade="BF"/>
              <w:left w:val="nil"/>
              <w:bottom w:val="nil"/>
              <w:right w:val="nil"/>
            </w:tcBorders>
            <w:shd w:val="clear" w:color="auto" w:fill="auto"/>
            <w:noWrap/>
            <w:vAlign w:val="center"/>
            <w:hideMark/>
          </w:tcPr>
          <w:p w14:paraId="180CB802"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28</w:t>
            </w:r>
          </w:p>
        </w:tc>
        <w:tc>
          <w:tcPr>
            <w:tcW w:w="1485" w:type="dxa"/>
            <w:tcBorders>
              <w:top w:val="single" w:sz="4" w:space="0" w:color="AEAAAA" w:themeColor="background2" w:themeShade="BF"/>
              <w:left w:val="nil"/>
              <w:bottom w:val="nil"/>
              <w:right w:val="nil"/>
            </w:tcBorders>
            <w:shd w:val="clear" w:color="auto" w:fill="auto"/>
            <w:noWrap/>
            <w:vAlign w:val="center"/>
            <w:hideMark/>
          </w:tcPr>
          <w:p w14:paraId="3AFBD641"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12.1</w:t>
            </w:r>
          </w:p>
        </w:tc>
      </w:tr>
      <w:tr w:rsidR="00155B71" w:rsidRPr="000C65B4" w14:paraId="50FDE14F" w14:textId="77777777" w:rsidTr="00155B71">
        <w:trPr>
          <w:trHeight w:val="319"/>
        </w:trPr>
        <w:tc>
          <w:tcPr>
            <w:tcW w:w="1405" w:type="dxa"/>
            <w:vMerge/>
            <w:tcBorders>
              <w:top w:val="nil"/>
              <w:left w:val="nil"/>
              <w:bottom w:val="single" w:sz="8" w:space="0" w:color="000000"/>
              <w:right w:val="nil"/>
            </w:tcBorders>
            <w:vAlign w:val="center"/>
            <w:hideMark/>
          </w:tcPr>
          <w:p w14:paraId="33D4F08C" w14:textId="77777777" w:rsidR="00155B71" w:rsidRPr="000C65B4" w:rsidRDefault="00155B71" w:rsidP="00155B71">
            <w:pPr>
              <w:rPr>
                <w:rFonts w:eastAsia="DengXian"/>
                <w:color w:val="000000"/>
                <w:kern w:val="0"/>
                <w:sz w:val="22"/>
                <w:szCs w:val="22"/>
              </w:rPr>
            </w:pPr>
          </w:p>
        </w:tc>
        <w:tc>
          <w:tcPr>
            <w:tcW w:w="2735" w:type="dxa"/>
            <w:tcBorders>
              <w:top w:val="nil"/>
              <w:left w:val="nil"/>
              <w:bottom w:val="nil"/>
              <w:right w:val="nil"/>
            </w:tcBorders>
            <w:shd w:val="clear" w:color="auto" w:fill="auto"/>
            <w:vAlign w:val="center"/>
            <w:hideMark/>
          </w:tcPr>
          <w:p w14:paraId="0B1CEF59"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Assimilating</w:t>
            </w:r>
          </w:p>
        </w:tc>
        <w:tc>
          <w:tcPr>
            <w:tcW w:w="1690" w:type="dxa"/>
            <w:tcBorders>
              <w:top w:val="nil"/>
              <w:left w:val="nil"/>
              <w:bottom w:val="nil"/>
              <w:right w:val="nil"/>
            </w:tcBorders>
            <w:shd w:val="clear" w:color="auto" w:fill="auto"/>
            <w:noWrap/>
            <w:vAlign w:val="center"/>
            <w:hideMark/>
          </w:tcPr>
          <w:p w14:paraId="7016DD8E"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186</w:t>
            </w:r>
          </w:p>
        </w:tc>
        <w:tc>
          <w:tcPr>
            <w:tcW w:w="1485" w:type="dxa"/>
            <w:tcBorders>
              <w:top w:val="nil"/>
              <w:left w:val="nil"/>
              <w:bottom w:val="nil"/>
              <w:right w:val="nil"/>
            </w:tcBorders>
            <w:shd w:val="clear" w:color="auto" w:fill="auto"/>
            <w:noWrap/>
            <w:vAlign w:val="center"/>
            <w:hideMark/>
          </w:tcPr>
          <w:p w14:paraId="383E8194"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80.5</w:t>
            </w:r>
          </w:p>
        </w:tc>
      </w:tr>
      <w:tr w:rsidR="00155B71" w:rsidRPr="000C65B4" w14:paraId="1710F816" w14:textId="77777777" w:rsidTr="00155B71">
        <w:trPr>
          <w:trHeight w:val="319"/>
        </w:trPr>
        <w:tc>
          <w:tcPr>
            <w:tcW w:w="1405" w:type="dxa"/>
            <w:vMerge/>
            <w:tcBorders>
              <w:top w:val="nil"/>
              <w:left w:val="nil"/>
              <w:bottom w:val="single" w:sz="8" w:space="0" w:color="000000"/>
              <w:right w:val="nil"/>
            </w:tcBorders>
            <w:vAlign w:val="center"/>
            <w:hideMark/>
          </w:tcPr>
          <w:p w14:paraId="36B965AC" w14:textId="77777777" w:rsidR="00155B71" w:rsidRPr="000C65B4" w:rsidRDefault="00155B71" w:rsidP="00155B71">
            <w:pPr>
              <w:rPr>
                <w:rFonts w:eastAsia="DengXian"/>
                <w:color w:val="000000"/>
                <w:kern w:val="0"/>
                <w:sz w:val="22"/>
                <w:szCs w:val="22"/>
              </w:rPr>
            </w:pPr>
          </w:p>
        </w:tc>
        <w:tc>
          <w:tcPr>
            <w:tcW w:w="2735" w:type="dxa"/>
            <w:tcBorders>
              <w:top w:val="nil"/>
              <w:left w:val="nil"/>
              <w:bottom w:val="single" w:sz="4" w:space="0" w:color="AEAAAA"/>
              <w:right w:val="nil"/>
            </w:tcBorders>
            <w:shd w:val="clear" w:color="auto" w:fill="auto"/>
            <w:vAlign w:val="center"/>
            <w:hideMark/>
          </w:tcPr>
          <w:p w14:paraId="017E4663"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Converging</w:t>
            </w:r>
          </w:p>
        </w:tc>
        <w:tc>
          <w:tcPr>
            <w:tcW w:w="1690" w:type="dxa"/>
            <w:tcBorders>
              <w:top w:val="nil"/>
              <w:left w:val="nil"/>
              <w:bottom w:val="single" w:sz="4" w:space="0" w:color="AEAAAA"/>
              <w:right w:val="nil"/>
            </w:tcBorders>
            <w:shd w:val="clear" w:color="auto" w:fill="auto"/>
            <w:noWrap/>
            <w:vAlign w:val="center"/>
            <w:hideMark/>
          </w:tcPr>
          <w:p w14:paraId="645F01B4"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w:t>
            </w:r>
          </w:p>
        </w:tc>
        <w:tc>
          <w:tcPr>
            <w:tcW w:w="1485" w:type="dxa"/>
            <w:tcBorders>
              <w:top w:val="nil"/>
              <w:left w:val="nil"/>
              <w:bottom w:val="single" w:sz="4" w:space="0" w:color="AEAAAA"/>
              <w:right w:val="nil"/>
            </w:tcBorders>
            <w:shd w:val="clear" w:color="auto" w:fill="auto"/>
            <w:noWrap/>
            <w:vAlign w:val="center"/>
            <w:hideMark/>
          </w:tcPr>
          <w:p w14:paraId="2BD14A02"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0.4</w:t>
            </w:r>
          </w:p>
        </w:tc>
      </w:tr>
      <w:tr w:rsidR="00155B71" w:rsidRPr="000C65B4" w14:paraId="27D28BE9" w14:textId="77777777" w:rsidTr="00155B71">
        <w:trPr>
          <w:trHeight w:val="319"/>
        </w:trPr>
        <w:tc>
          <w:tcPr>
            <w:tcW w:w="1405" w:type="dxa"/>
            <w:vMerge/>
            <w:tcBorders>
              <w:top w:val="nil"/>
              <w:left w:val="nil"/>
              <w:bottom w:val="single" w:sz="8" w:space="0" w:color="000000"/>
              <w:right w:val="nil"/>
            </w:tcBorders>
            <w:vAlign w:val="center"/>
            <w:hideMark/>
          </w:tcPr>
          <w:p w14:paraId="010A10CE" w14:textId="77777777" w:rsidR="00155B71" w:rsidRPr="000C65B4" w:rsidRDefault="00155B71" w:rsidP="00155B71">
            <w:pPr>
              <w:rPr>
                <w:rFonts w:eastAsia="DengXian"/>
                <w:color w:val="000000"/>
                <w:kern w:val="0"/>
                <w:sz w:val="22"/>
                <w:szCs w:val="22"/>
              </w:rPr>
            </w:pPr>
          </w:p>
        </w:tc>
        <w:tc>
          <w:tcPr>
            <w:tcW w:w="2735" w:type="dxa"/>
            <w:tcBorders>
              <w:top w:val="nil"/>
              <w:left w:val="nil"/>
              <w:bottom w:val="nil"/>
              <w:right w:val="nil"/>
            </w:tcBorders>
            <w:shd w:val="clear" w:color="auto" w:fill="auto"/>
            <w:vAlign w:val="center"/>
            <w:hideMark/>
          </w:tcPr>
          <w:p w14:paraId="7A3353C6"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Diverging</w:t>
            </w:r>
          </w:p>
        </w:tc>
        <w:tc>
          <w:tcPr>
            <w:tcW w:w="1690" w:type="dxa"/>
            <w:tcBorders>
              <w:top w:val="nil"/>
              <w:left w:val="nil"/>
              <w:bottom w:val="nil"/>
              <w:right w:val="nil"/>
            </w:tcBorders>
            <w:shd w:val="clear" w:color="auto" w:fill="auto"/>
            <w:noWrap/>
            <w:vAlign w:val="center"/>
            <w:hideMark/>
          </w:tcPr>
          <w:p w14:paraId="1E21C1D4"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16</w:t>
            </w:r>
          </w:p>
        </w:tc>
        <w:tc>
          <w:tcPr>
            <w:tcW w:w="1485" w:type="dxa"/>
            <w:tcBorders>
              <w:top w:val="nil"/>
              <w:left w:val="nil"/>
              <w:bottom w:val="nil"/>
              <w:right w:val="nil"/>
            </w:tcBorders>
            <w:shd w:val="clear" w:color="auto" w:fill="auto"/>
            <w:noWrap/>
            <w:vAlign w:val="center"/>
            <w:hideMark/>
          </w:tcPr>
          <w:p w14:paraId="10159A71"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6.9</w:t>
            </w:r>
          </w:p>
        </w:tc>
      </w:tr>
      <w:tr w:rsidR="00155B71" w:rsidRPr="000C65B4" w14:paraId="15376B9E" w14:textId="77777777" w:rsidTr="00622B0B">
        <w:trPr>
          <w:trHeight w:val="334"/>
        </w:trPr>
        <w:tc>
          <w:tcPr>
            <w:tcW w:w="1405" w:type="dxa"/>
            <w:vMerge/>
            <w:tcBorders>
              <w:top w:val="nil"/>
              <w:left w:val="nil"/>
              <w:bottom w:val="single" w:sz="12" w:space="0" w:color="000000" w:themeColor="text1"/>
              <w:right w:val="nil"/>
            </w:tcBorders>
            <w:vAlign w:val="center"/>
            <w:hideMark/>
          </w:tcPr>
          <w:p w14:paraId="534E3F96" w14:textId="77777777" w:rsidR="00155B71" w:rsidRPr="000C65B4" w:rsidRDefault="00155B71" w:rsidP="00155B71">
            <w:pPr>
              <w:rPr>
                <w:rFonts w:eastAsia="DengXian"/>
                <w:color w:val="000000"/>
                <w:kern w:val="0"/>
                <w:sz w:val="22"/>
                <w:szCs w:val="22"/>
              </w:rPr>
            </w:pPr>
          </w:p>
        </w:tc>
        <w:tc>
          <w:tcPr>
            <w:tcW w:w="2735" w:type="dxa"/>
            <w:tcBorders>
              <w:top w:val="nil"/>
              <w:left w:val="nil"/>
              <w:bottom w:val="single" w:sz="12" w:space="0" w:color="000000" w:themeColor="text1"/>
              <w:right w:val="nil"/>
            </w:tcBorders>
            <w:shd w:val="clear" w:color="auto" w:fill="auto"/>
            <w:vAlign w:val="center"/>
            <w:hideMark/>
          </w:tcPr>
          <w:p w14:paraId="7BEA4471"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Total</w:t>
            </w:r>
          </w:p>
        </w:tc>
        <w:tc>
          <w:tcPr>
            <w:tcW w:w="1690" w:type="dxa"/>
            <w:tcBorders>
              <w:top w:val="nil"/>
              <w:left w:val="nil"/>
              <w:bottom w:val="single" w:sz="12" w:space="0" w:color="000000" w:themeColor="text1"/>
              <w:right w:val="nil"/>
            </w:tcBorders>
            <w:shd w:val="clear" w:color="auto" w:fill="auto"/>
            <w:noWrap/>
            <w:vAlign w:val="center"/>
            <w:hideMark/>
          </w:tcPr>
          <w:p w14:paraId="655092EB"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231</w:t>
            </w:r>
          </w:p>
        </w:tc>
        <w:tc>
          <w:tcPr>
            <w:tcW w:w="1485" w:type="dxa"/>
            <w:tcBorders>
              <w:top w:val="nil"/>
              <w:left w:val="nil"/>
              <w:bottom w:val="single" w:sz="12" w:space="0" w:color="000000" w:themeColor="text1"/>
              <w:right w:val="nil"/>
            </w:tcBorders>
            <w:shd w:val="clear" w:color="auto" w:fill="auto"/>
            <w:noWrap/>
            <w:vAlign w:val="center"/>
            <w:hideMark/>
          </w:tcPr>
          <w:p w14:paraId="5F21228D" w14:textId="38698FC8"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100</w:t>
            </w:r>
            <w:r w:rsidR="00416CD8" w:rsidRPr="000C65B4">
              <w:rPr>
                <w:rFonts w:eastAsia="DengXian"/>
                <w:color w:val="000000"/>
                <w:kern w:val="0"/>
                <w:sz w:val="22"/>
                <w:szCs w:val="22"/>
              </w:rPr>
              <w:t>.0</w:t>
            </w:r>
          </w:p>
        </w:tc>
      </w:tr>
    </w:tbl>
    <w:p w14:paraId="74331DBD" w14:textId="4E68B9B8" w:rsidR="002548E8" w:rsidRPr="000C65B4" w:rsidRDefault="00F72A81" w:rsidP="002C30AB">
      <w:pPr>
        <w:pStyle w:val="a0"/>
        <w:ind w:left="57" w:firstLineChars="0" w:firstLine="0"/>
        <w:jc w:val="both"/>
        <w:rPr>
          <w:rFonts w:eastAsia="MingLiU"/>
          <w:color w:val="000000"/>
          <w:kern w:val="0"/>
          <w:sz w:val="21"/>
          <w:szCs w:val="21"/>
        </w:rPr>
      </w:pPr>
      <w:r w:rsidRPr="000C65B4">
        <w:rPr>
          <w:rFonts w:eastAsia="MingLiU" w:hint="eastAsia"/>
          <w:i/>
          <w:iCs/>
          <w:color w:val="000000"/>
          <w:kern w:val="0"/>
          <w:sz w:val="21"/>
          <w:szCs w:val="21"/>
        </w:rPr>
        <w:t>Note.</w:t>
      </w:r>
      <w:r w:rsidR="00527E33" w:rsidRPr="000C65B4">
        <w:rPr>
          <w:rFonts w:eastAsia="MingLiU"/>
          <w:color w:val="000000"/>
          <w:kern w:val="0"/>
          <w:sz w:val="21"/>
          <w:szCs w:val="21"/>
        </w:rPr>
        <w:t xml:space="preserve"> Group-Low</w:t>
      </w:r>
      <w:r w:rsidR="009B1DB3" w:rsidRPr="000C65B4">
        <w:rPr>
          <w:rFonts w:eastAsia="MingLiU"/>
          <w:color w:val="000000"/>
          <w:kern w:val="0"/>
          <w:sz w:val="21"/>
          <w:szCs w:val="21"/>
        </w:rPr>
        <w:t xml:space="preserve"> </w:t>
      </w:r>
      <w:r w:rsidR="00527E33" w:rsidRPr="000C65B4">
        <w:rPr>
          <w:rFonts w:eastAsia="MingLiU"/>
          <w:color w:val="000000"/>
          <w:kern w:val="0"/>
          <w:sz w:val="21"/>
          <w:szCs w:val="21"/>
        </w:rPr>
        <w:t>= Low level of Vocabulary Size/breadth Group; Group-High</w:t>
      </w:r>
      <w:r w:rsidR="009B1DB3" w:rsidRPr="000C65B4">
        <w:rPr>
          <w:rFonts w:eastAsia="MingLiU"/>
          <w:color w:val="000000"/>
          <w:kern w:val="0"/>
          <w:sz w:val="21"/>
          <w:szCs w:val="21"/>
        </w:rPr>
        <w:t xml:space="preserve"> </w:t>
      </w:r>
      <w:r w:rsidR="00527E33" w:rsidRPr="000C65B4">
        <w:rPr>
          <w:rFonts w:eastAsia="MingLiU"/>
          <w:color w:val="000000"/>
          <w:kern w:val="0"/>
          <w:sz w:val="21"/>
          <w:szCs w:val="21"/>
        </w:rPr>
        <w:t>=</w:t>
      </w:r>
      <w:r w:rsidR="009B1DB3" w:rsidRPr="000C65B4">
        <w:rPr>
          <w:rFonts w:eastAsia="MingLiU"/>
          <w:color w:val="000000"/>
          <w:kern w:val="0"/>
          <w:sz w:val="21"/>
          <w:szCs w:val="21"/>
        </w:rPr>
        <w:t xml:space="preserve"> </w:t>
      </w:r>
      <w:r w:rsidR="00527E33" w:rsidRPr="000C65B4">
        <w:rPr>
          <w:rFonts w:eastAsia="MingLiU"/>
          <w:color w:val="000000"/>
          <w:kern w:val="0"/>
          <w:sz w:val="21"/>
          <w:szCs w:val="21"/>
        </w:rPr>
        <w:t>High level of Vocabulary Size/breadth Group</w:t>
      </w:r>
      <w:r w:rsidR="009B1DB3" w:rsidRPr="000C65B4">
        <w:rPr>
          <w:rFonts w:eastAsia="MingLiU"/>
          <w:color w:val="000000"/>
          <w:kern w:val="0"/>
          <w:sz w:val="21"/>
          <w:szCs w:val="21"/>
        </w:rPr>
        <w:t>.</w:t>
      </w:r>
    </w:p>
    <w:p w14:paraId="2949F20F" w14:textId="77777777" w:rsidR="00527E33" w:rsidRPr="000C65B4" w:rsidRDefault="00527E33" w:rsidP="00D04A5C">
      <w:pPr>
        <w:pStyle w:val="a0"/>
        <w:spacing w:line="360" w:lineRule="auto"/>
        <w:ind w:left="420" w:firstLineChars="0" w:firstLine="0"/>
        <w:rPr>
          <w:rFonts w:eastAsia="SimSun"/>
          <w:bCs/>
          <w:kern w:val="0"/>
          <w:sz w:val="22"/>
          <w:szCs w:val="22"/>
        </w:rPr>
      </w:pPr>
    </w:p>
    <w:p w14:paraId="3023F5E6" w14:textId="404E6719" w:rsidR="0010489D" w:rsidRPr="000C65B4" w:rsidRDefault="00477830"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From the perspective of </w:t>
      </w:r>
      <w:r w:rsidR="00DC78AE" w:rsidRPr="000C65B4">
        <w:rPr>
          <w:rFonts w:eastAsia="SimSun"/>
          <w:bCs/>
          <w:kern w:val="0"/>
          <w:sz w:val="22"/>
          <w:szCs w:val="22"/>
        </w:rPr>
        <w:t>learning style</w:t>
      </w:r>
      <w:r w:rsidR="00E63B3F" w:rsidRPr="000C65B4">
        <w:rPr>
          <w:rFonts w:eastAsia="SimSun"/>
          <w:bCs/>
          <w:kern w:val="0"/>
          <w:sz w:val="22"/>
          <w:szCs w:val="22"/>
        </w:rPr>
        <w:t xml:space="preserve"> (see </w:t>
      </w:r>
      <w:r w:rsidR="00E63B3F" w:rsidRPr="000C65B4">
        <w:rPr>
          <w:rFonts w:eastAsia="SimSun"/>
          <w:bCs/>
          <w:kern w:val="0"/>
          <w:sz w:val="22"/>
          <w:szCs w:val="22"/>
        </w:rPr>
        <w:fldChar w:fldCharType="begin"/>
      </w:r>
      <w:r w:rsidR="00E63B3F" w:rsidRPr="000C65B4">
        <w:rPr>
          <w:rFonts w:eastAsia="SimSun"/>
          <w:bCs/>
          <w:kern w:val="0"/>
          <w:sz w:val="22"/>
          <w:szCs w:val="22"/>
        </w:rPr>
        <w:instrText xml:space="preserve"> REF _Ref67858931 \h  \* MERGEFORMAT </w:instrText>
      </w:r>
      <w:r w:rsidR="00E63B3F" w:rsidRPr="000C65B4">
        <w:rPr>
          <w:rFonts w:eastAsia="SimSun"/>
          <w:bCs/>
          <w:kern w:val="0"/>
          <w:sz w:val="22"/>
          <w:szCs w:val="22"/>
        </w:rPr>
      </w:r>
      <w:r w:rsidR="00E63B3F" w:rsidRPr="000C65B4">
        <w:rPr>
          <w:rFonts w:eastAsia="SimSun"/>
          <w:bCs/>
          <w:kern w:val="0"/>
          <w:sz w:val="22"/>
          <w:szCs w:val="22"/>
        </w:rPr>
        <w:fldChar w:fldCharType="separate"/>
      </w:r>
      <w:r w:rsidR="00F0173F" w:rsidRPr="00F0173F">
        <w:rPr>
          <w:rFonts w:eastAsia="SimSun"/>
          <w:bCs/>
          <w:kern w:val="0"/>
          <w:sz w:val="22"/>
          <w:szCs w:val="22"/>
        </w:rPr>
        <w:t>Table 21</w:t>
      </w:r>
      <w:r w:rsidR="00E63B3F" w:rsidRPr="000C65B4">
        <w:rPr>
          <w:rFonts w:eastAsia="SimSun"/>
          <w:bCs/>
          <w:kern w:val="0"/>
          <w:sz w:val="22"/>
          <w:szCs w:val="22"/>
        </w:rPr>
        <w:fldChar w:fldCharType="end"/>
      </w:r>
      <w:r w:rsidR="00DC7FE0" w:rsidRPr="000C65B4">
        <w:rPr>
          <w:rFonts w:eastAsia="SimSun"/>
          <w:bCs/>
          <w:kern w:val="0"/>
          <w:sz w:val="22"/>
          <w:szCs w:val="22"/>
        </w:rPr>
        <w:t>)</w:t>
      </w:r>
      <w:r w:rsidRPr="000C65B4">
        <w:rPr>
          <w:rFonts w:eastAsia="SimSun"/>
          <w:bCs/>
          <w:kern w:val="0"/>
          <w:sz w:val="22"/>
          <w:szCs w:val="22"/>
        </w:rPr>
        <w:t xml:space="preserve">, in </w:t>
      </w:r>
      <w:r w:rsidR="004F14D5">
        <w:rPr>
          <w:rFonts w:eastAsia="SimSun"/>
          <w:bCs/>
          <w:kern w:val="0"/>
          <w:sz w:val="22"/>
          <w:szCs w:val="22"/>
        </w:rPr>
        <w:t>Group-Low</w:t>
      </w:r>
      <w:r w:rsidRPr="000C65B4">
        <w:rPr>
          <w:rFonts w:eastAsia="SimSun"/>
          <w:bCs/>
          <w:kern w:val="0"/>
          <w:sz w:val="22"/>
          <w:szCs w:val="22"/>
        </w:rPr>
        <w:t xml:space="preserve">, the Accommodating type (mean=37) had the highest mean value in DVK1, </w:t>
      </w:r>
      <w:r w:rsidR="00DC7FE0" w:rsidRPr="000C65B4">
        <w:rPr>
          <w:rFonts w:eastAsia="SimSun"/>
          <w:bCs/>
          <w:kern w:val="0"/>
          <w:sz w:val="22"/>
          <w:szCs w:val="22"/>
        </w:rPr>
        <w:t xml:space="preserve">whereas </w:t>
      </w:r>
      <w:r w:rsidRPr="000C65B4">
        <w:rPr>
          <w:rFonts w:eastAsia="SimSun"/>
          <w:bCs/>
          <w:kern w:val="0"/>
          <w:sz w:val="22"/>
          <w:szCs w:val="22"/>
        </w:rPr>
        <w:t xml:space="preserve">the </w:t>
      </w:r>
      <w:r w:rsidR="00DC7FE0" w:rsidRPr="000C65B4">
        <w:rPr>
          <w:rFonts w:eastAsia="SimSun"/>
          <w:bCs/>
          <w:kern w:val="0"/>
          <w:sz w:val="22"/>
          <w:szCs w:val="22"/>
        </w:rPr>
        <w:t>A</w:t>
      </w:r>
      <w:r w:rsidRPr="000C65B4">
        <w:rPr>
          <w:rFonts w:eastAsia="SimSun"/>
          <w:bCs/>
          <w:kern w:val="0"/>
          <w:sz w:val="22"/>
          <w:szCs w:val="22"/>
        </w:rPr>
        <w:t>ssimilation type</w:t>
      </w:r>
      <w:r w:rsidR="00DC7FE0" w:rsidRPr="000C65B4">
        <w:rPr>
          <w:rFonts w:eastAsia="SimSun"/>
          <w:bCs/>
          <w:kern w:val="0"/>
          <w:sz w:val="22"/>
          <w:szCs w:val="22"/>
        </w:rPr>
        <w:t xml:space="preserve"> </w:t>
      </w:r>
      <w:r w:rsidRPr="000C65B4">
        <w:rPr>
          <w:rFonts w:eastAsia="SimSun"/>
          <w:bCs/>
          <w:kern w:val="0"/>
          <w:sz w:val="22"/>
          <w:szCs w:val="22"/>
        </w:rPr>
        <w:t xml:space="preserve">(mean=33.36) had the lowest. However, the result of the mean was the opposite in DVK2. The </w:t>
      </w:r>
      <w:r w:rsidR="00057C31" w:rsidRPr="000C65B4">
        <w:rPr>
          <w:rFonts w:eastAsia="SimSun"/>
          <w:bCs/>
          <w:kern w:val="0"/>
          <w:sz w:val="22"/>
          <w:szCs w:val="22"/>
        </w:rPr>
        <w:t>A</w:t>
      </w:r>
      <w:r w:rsidRPr="000C65B4">
        <w:rPr>
          <w:rFonts w:eastAsia="SimSun"/>
          <w:bCs/>
          <w:kern w:val="0"/>
          <w:sz w:val="22"/>
          <w:szCs w:val="22"/>
        </w:rPr>
        <w:t>ssimilation type (mean=</w:t>
      </w:r>
      <w:r w:rsidR="001973C0" w:rsidRPr="000C65B4">
        <w:rPr>
          <w:rFonts w:eastAsia="SimSun"/>
          <w:bCs/>
          <w:kern w:val="0"/>
          <w:sz w:val="22"/>
          <w:szCs w:val="22"/>
        </w:rPr>
        <w:t>27.64</w:t>
      </w:r>
      <w:r w:rsidRPr="000C65B4">
        <w:rPr>
          <w:rFonts w:eastAsia="SimSun"/>
          <w:bCs/>
          <w:kern w:val="0"/>
          <w:sz w:val="22"/>
          <w:szCs w:val="22"/>
        </w:rPr>
        <w:t xml:space="preserve">) had </w:t>
      </w:r>
      <w:r w:rsidR="001973C0" w:rsidRPr="000C65B4">
        <w:rPr>
          <w:rFonts w:eastAsia="SimSun"/>
          <w:bCs/>
          <w:kern w:val="0"/>
          <w:sz w:val="22"/>
          <w:szCs w:val="22"/>
        </w:rPr>
        <w:t>the highest</w:t>
      </w:r>
      <w:r w:rsidRPr="000C65B4">
        <w:rPr>
          <w:rFonts w:eastAsia="SimSun"/>
          <w:bCs/>
          <w:kern w:val="0"/>
          <w:sz w:val="22"/>
          <w:szCs w:val="22"/>
        </w:rPr>
        <w:t xml:space="preserve"> average </w:t>
      </w:r>
      <w:r w:rsidR="001973C0" w:rsidRPr="000C65B4">
        <w:rPr>
          <w:rFonts w:eastAsia="SimSun"/>
          <w:bCs/>
          <w:kern w:val="0"/>
          <w:sz w:val="22"/>
          <w:szCs w:val="22"/>
        </w:rPr>
        <w:t>score, which exceeded the Accommodating type</w:t>
      </w:r>
      <w:r w:rsidR="009B1DB3" w:rsidRPr="000C65B4">
        <w:rPr>
          <w:rFonts w:eastAsia="SimSun"/>
          <w:bCs/>
          <w:kern w:val="0"/>
          <w:sz w:val="22"/>
          <w:szCs w:val="22"/>
        </w:rPr>
        <w:t xml:space="preserve"> </w:t>
      </w:r>
      <w:r w:rsidR="001973C0" w:rsidRPr="000C65B4">
        <w:rPr>
          <w:rFonts w:eastAsia="SimSun"/>
          <w:bCs/>
          <w:kern w:val="0"/>
          <w:sz w:val="22"/>
          <w:szCs w:val="22"/>
        </w:rPr>
        <w:t>— the lowest one —</w:t>
      </w:r>
      <w:r w:rsidR="009B1DB3" w:rsidRPr="000C65B4">
        <w:rPr>
          <w:rFonts w:eastAsia="SimSun"/>
          <w:bCs/>
          <w:kern w:val="0"/>
          <w:sz w:val="22"/>
          <w:szCs w:val="22"/>
        </w:rPr>
        <w:t xml:space="preserve"> </w:t>
      </w:r>
      <w:r w:rsidR="001973C0" w:rsidRPr="000C65B4">
        <w:rPr>
          <w:rFonts w:eastAsia="SimSun"/>
          <w:bCs/>
          <w:kern w:val="0"/>
          <w:sz w:val="22"/>
          <w:szCs w:val="22"/>
        </w:rPr>
        <w:t>by 5.04 points</w:t>
      </w:r>
      <w:r w:rsidRPr="000C65B4">
        <w:rPr>
          <w:rFonts w:eastAsia="SimSun"/>
          <w:bCs/>
          <w:kern w:val="0"/>
          <w:sz w:val="22"/>
          <w:szCs w:val="22"/>
        </w:rPr>
        <w:t>.</w:t>
      </w:r>
      <w:r w:rsidR="001973C0" w:rsidRPr="000C65B4">
        <w:rPr>
          <w:rFonts w:eastAsia="SimSun"/>
          <w:bCs/>
          <w:kern w:val="0"/>
          <w:sz w:val="22"/>
          <w:szCs w:val="22"/>
        </w:rPr>
        <w:t xml:space="preserve"> </w:t>
      </w:r>
      <w:r w:rsidR="00057C31" w:rsidRPr="000C65B4">
        <w:rPr>
          <w:rFonts w:eastAsia="SimSun"/>
          <w:bCs/>
          <w:kern w:val="0"/>
          <w:sz w:val="22"/>
          <w:szCs w:val="22"/>
        </w:rPr>
        <w:t xml:space="preserve">If the total score of depth knowledge was considered, the mean score of Assimilation type (mean=61) was the highest and the Diverging type the lowest. </w:t>
      </w:r>
    </w:p>
    <w:p w14:paraId="6F21D851" w14:textId="324F59EF" w:rsidR="003D18F3" w:rsidRDefault="003D18F3" w:rsidP="00941626">
      <w:pPr>
        <w:spacing w:line="360" w:lineRule="auto"/>
        <w:ind w:firstLineChars="200" w:firstLine="440"/>
        <w:jc w:val="both"/>
        <w:rPr>
          <w:rFonts w:eastAsia="SimSun"/>
          <w:bCs/>
          <w:kern w:val="0"/>
          <w:sz w:val="22"/>
          <w:szCs w:val="22"/>
        </w:rPr>
      </w:pPr>
    </w:p>
    <w:p w14:paraId="293A0476" w14:textId="77777777" w:rsidR="00887B6D" w:rsidRPr="000C65B4" w:rsidRDefault="00887B6D" w:rsidP="009D5D8A">
      <w:pPr>
        <w:spacing w:line="360" w:lineRule="auto"/>
        <w:ind w:firstLineChars="200" w:firstLine="440"/>
        <w:rPr>
          <w:rFonts w:eastAsia="SimSun"/>
          <w:bCs/>
          <w:kern w:val="0"/>
          <w:sz w:val="22"/>
          <w:szCs w:val="22"/>
        </w:rPr>
      </w:pPr>
    </w:p>
    <w:p w14:paraId="32A64EE6" w14:textId="486CF2A8" w:rsidR="003D18F3" w:rsidRPr="000C65B4" w:rsidRDefault="003D18F3" w:rsidP="0059391E">
      <w:pPr>
        <w:pStyle w:val="ae"/>
      </w:pPr>
      <w:bookmarkStart w:id="287" w:name="_Ref67858931"/>
      <w:bookmarkStart w:id="288" w:name="_Toc69819594"/>
      <w:bookmarkStart w:id="289" w:name="_Toc74058762"/>
      <w:r w:rsidRPr="000C65B4">
        <w:lastRenderedPageBreak/>
        <w:t xml:space="preserve">Table </w:t>
      </w:r>
      <w:fldSimple w:instr=" SEQ Table \* ARABIC ">
        <w:r w:rsidR="00F0173F">
          <w:rPr>
            <w:noProof/>
          </w:rPr>
          <w:t>21</w:t>
        </w:r>
      </w:fldSimple>
      <w:bookmarkEnd w:id="287"/>
      <w:r w:rsidRPr="000C65B4">
        <w:rPr>
          <w:noProof/>
        </w:rPr>
        <w:t xml:space="preserve">. </w:t>
      </w:r>
      <w:r w:rsidRPr="000C65B4">
        <w:t>Descriptive</w:t>
      </w:r>
      <w:r w:rsidRPr="000C65B4">
        <w:rPr>
          <w:rFonts w:eastAsia="SimSun"/>
        </w:rPr>
        <w:t xml:space="preserve"> Statistics of</w:t>
      </w:r>
      <w:r w:rsidRPr="000C65B4">
        <w:t xml:space="preserve"> the Depth of Vocabulary Knowledge in Terms of Learning Style</w:t>
      </w:r>
      <w:bookmarkEnd w:id="288"/>
      <w:bookmarkEnd w:id="289"/>
    </w:p>
    <w:tbl>
      <w:tblPr>
        <w:tblW w:w="7398" w:type="dxa"/>
        <w:tblLook w:val="04A0" w:firstRow="1" w:lastRow="0" w:firstColumn="1" w:lastColumn="0" w:noHBand="0" w:noVBand="1"/>
      </w:tblPr>
      <w:tblGrid>
        <w:gridCol w:w="1035"/>
        <w:gridCol w:w="1457"/>
        <w:gridCol w:w="1744"/>
        <w:gridCol w:w="1092"/>
        <w:gridCol w:w="1035"/>
        <w:gridCol w:w="1035"/>
      </w:tblGrid>
      <w:tr w:rsidR="003D18F3" w:rsidRPr="000C65B4" w14:paraId="79BE5C3E" w14:textId="77777777" w:rsidTr="00622B0B">
        <w:trPr>
          <w:cantSplit/>
          <w:trHeight w:val="361"/>
          <w:tblHeader/>
        </w:trPr>
        <w:tc>
          <w:tcPr>
            <w:tcW w:w="1035" w:type="dxa"/>
            <w:tcBorders>
              <w:top w:val="single" w:sz="12" w:space="0" w:color="000000" w:themeColor="text1"/>
              <w:left w:val="nil"/>
              <w:bottom w:val="single" w:sz="4" w:space="0" w:color="auto"/>
            </w:tcBorders>
            <w:shd w:val="clear" w:color="auto" w:fill="auto"/>
            <w:noWrap/>
            <w:vAlign w:val="center"/>
            <w:hideMark/>
          </w:tcPr>
          <w:p w14:paraId="312D921E" w14:textId="77777777" w:rsidR="003D18F3" w:rsidRPr="000C65B4" w:rsidRDefault="003D18F3" w:rsidP="000F7185">
            <w:pPr>
              <w:rPr>
                <w:rFonts w:ascii="DengXian" w:eastAsia="DengXian" w:hAnsi="DengXian" w:cs="SimSun"/>
                <w:color w:val="000000"/>
                <w:kern w:val="0"/>
                <w:sz w:val="22"/>
                <w:szCs w:val="22"/>
              </w:rPr>
            </w:pPr>
            <w:r w:rsidRPr="000C65B4">
              <w:rPr>
                <w:rFonts w:ascii="DengXian" w:eastAsia="DengXian" w:hAnsi="DengXian" w:cs="SimSun" w:hint="eastAsia"/>
                <w:color w:val="000000"/>
                <w:kern w:val="0"/>
                <w:sz w:val="22"/>
                <w:szCs w:val="22"/>
              </w:rPr>
              <w:t xml:space="preserve">　</w:t>
            </w:r>
          </w:p>
        </w:tc>
        <w:tc>
          <w:tcPr>
            <w:tcW w:w="1457" w:type="dxa"/>
            <w:tcBorders>
              <w:top w:val="single" w:sz="12" w:space="0" w:color="000000" w:themeColor="text1"/>
              <w:bottom w:val="single" w:sz="4" w:space="0" w:color="auto"/>
            </w:tcBorders>
            <w:shd w:val="clear" w:color="000000" w:fill="FFFFFF"/>
            <w:vAlign w:val="center"/>
            <w:hideMark/>
          </w:tcPr>
          <w:p w14:paraId="3C4B4418" w14:textId="77777777" w:rsidR="003D18F3" w:rsidRPr="000C65B4" w:rsidRDefault="003D18F3" w:rsidP="000F7185">
            <w:pPr>
              <w:jc w:val="center"/>
              <w:rPr>
                <w:rFonts w:eastAsia="DengXian"/>
                <w:color w:val="000000"/>
                <w:kern w:val="0"/>
                <w:sz w:val="22"/>
                <w:szCs w:val="22"/>
              </w:rPr>
            </w:pPr>
          </w:p>
        </w:tc>
        <w:tc>
          <w:tcPr>
            <w:tcW w:w="1744" w:type="dxa"/>
            <w:tcBorders>
              <w:top w:val="single" w:sz="12" w:space="0" w:color="000000" w:themeColor="text1"/>
              <w:bottom w:val="single" w:sz="4" w:space="0" w:color="auto"/>
            </w:tcBorders>
            <w:shd w:val="clear" w:color="000000" w:fill="FFFFFF"/>
            <w:vAlign w:val="center"/>
            <w:hideMark/>
          </w:tcPr>
          <w:p w14:paraId="2E80133A"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Learning style</w:t>
            </w:r>
          </w:p>
        </w:tc>
        <w:tc>
          <w:tcPr>
            <w:tcW w:w="1092" w:type="dxa"/>
            <w:tcBorders>
              <w:top w:val="single" w:sz="12" w:space="0" w:color="000000" w:themeColor="text1"/>
              <w:bottom w:val="single" w:sz="4" w:space="0" w:color="auto"/>
            </w:tcBorders>
            <w:shd w:val="clear" w:color="000000" w:fill="FFFFFF"/>
            <w:vAlign w:val="center"/>
            <w:hideMark/>
          </w:tcPr>
          <w:p w14:paraId="026E6EFE" w14:textId="3557ECFB" w:rsidR="003D18F3" w:rsidRPr="000C65B4" w:rsidRDefault="001B31E0" w:rsidP="000F7185">
            <w:pPr>
              <w:jc w:val="center"/>
              <w:rPr>
                <w:rFonts w:eastAsia="DengXian"/>
                <w:color w:val="000000"/>
                <w:kern w:val="0"/>
                <w:sz w:val="22"/>
                <w:szCs w:val="22"/>
              </w:rPr>
            </w:pPr>
            <w:r w:rsidRPr="000C65B4">
              <w:rPr>
                <w:rFonts w:eastAsia="SimSun"/>
                <w:bCs/>
                <w:i/>
                <w:iCs/>
                <w:kern w:val="0"/>
                <w:sz w:val="22"/>
                <w:szCs w:val="22"/>
              </w:rPr>
              <w:t>n</w:t>
            </w:r>
          </w:p>
        </w:tc>
        <w:tc>
          <w:tcPr>
            <w:tcW w:w="1035" w:type="dxa"/>
            <w:tcBorders>
              <w:top w:val="single" w:sz="12" w:space="0" w:color="000000" w:themeColor="text1"/>
              <w:bottom w:val="single" w:sz="4" w:space="0" w:color="auto"/>
            </w:tcBorders>
            <w:shd w:val="clear" w:color="000000" w:fill="FFFFFF"/>
            <w:vAlign w:val="center"/>
            <w:hideMark/>
          </w:tcPr>
          <w:p w14:paraId="61A4AE5C" w14:textId="77777777" w:rsidR="003D18F3" w:rsidRPr="000C65B4" w:rsidRDefault="003D18F3" w:rsidP="000F7185">
            <w:pPr>
              <w:jc w:val="center"/>
              <w:rPr>
                <w:rFonts w:eastAsia="DengXian"/>
                <w:i/>
                <w:iCs/>
                <w:color w:val="000000"/>
                <w:kern w:val="0"/>
                <w:sz w:val="22"/>
                <w:szCs w:val="22"/>
              </w:rPr>
            </w:pPr>
            <w:r w:rsidRPr="000C65B4">
              <w:rPr>
                <w:rFonts w:eastAsia="DengXian"/>
                <w:i/>
                <w:iCs/>
                <w:color w:val="000000"/>
                <w:kern w:val="0"/>
                <w:sz w:val="22"/>
                <w:szCs w:val="22"/>
              </w:rPr>
              <w:t>M</w:t>
            </w:r>
          </w:p>
        </w:tc>
        <w:tc>
          <w:tcPr>
            <w:tcW w:w="1035" w:type="dxa"/>
            <w:tcBorders>
              <w:top w:val="single" w:sz="12" w:space="0" w:color="000000" w:themeColor="text1"/>
              <w:bottom w:val="single" w:sz="4" w:space="0" w:color="auto"/>
            </w:tcBorders>
            <w:shd w:val="clear" w:color="000000" w:fill="FFFFFF"/>
            <w:vAlign w:val="center"/>
            <w:hideMark/>
          </w:tcPr>
          <w:p w14:paraId="05C1E016" w14:textId="77777777" w:rsidR="003D18F3" w:rsidRPr="000C65B4" w:rsidRDefault="003D18F3" w:rsidP="000F7185">
            <w:pPr>
              <w:jc w:val="center"/>
              <w:rPr>
                <w:rFonts w:eastAsia="DengXian"/>
                <w:i/>
                <w:iCs/>
                <w:color w:val="000000"/>
                <w:kern w:val="0"/>
                <w:sz w:val="22"/>
                <w:szCs w:val="22"/>
              </w:rPr>
            </w:pPr>
            <w:r w:rsidRPr="000C65B4">
              <w:rPr>
                <w:rFonts w:eastAsia="DengXian"/>
                <w:i/>
                <w:iCs/>
                <w:color w:val="000000"/>
                <w:kern w:val="0"/>
                <w:sz w:val="22"/>
                <w:szCs w:val="22"/>
              </w:rPr>
              <w:t>SD</w:t>
            </w:r>
          </w:p>
        </w:tc>
      </w:tr>
      <w:tr w:rsidR="003D18F3" w:rsidRPr="000C65B4" w14:paraId="36C84177" w14:textId="77777777" w:rsidTr="000F7185">
        <w:trPr>
          <w:cantSplit/>
          <w:trHeight w:val="284"/>
          <w:tblHeader/>
        </w:trPr>
        <w:tc>
          <w:tcPr>
            <w:tcW w:w="1035" w:type="dxa"/>
            <w:vMerge w:val="restart"/>
            <w:tcBorders>
              <w:top w:val="single" w:sz="4" w:space="0" w:color="auto"/>
              <w:left w:val="nil"/>
              <w:bottom w:val="single" w:sz="4" w:space="0" w:color="AEAAAA"/>
              <w:right w:val="nil"/>
            </w:tcBorders>
            <w:shd w:val="clear" w:color="auto" w:fill="auto"/>
            <w:vAlign w:val="center"/>
            <w:hideMark/>
          </w:tcPr>
          <w:p w14:paraId="16E5B5D4"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Group-Low</w:t>
            </w:r>
          </w:p>
        </w:tc>
        <w:tc>
          <w:tcPr>
            <w:tcW w:w="1457" w:type="dxa"/>
            <w:vMerge w:val="restart"/>
            <w:tcBorders>
              <w:top w:val="single" w:sz="4" w:space="0" w:color="auto"/>
              <w:left w:val="nil"/>
              <w:bottom w:val="nil"/>
              <w:right w:val="nil"/>
            </w:tcBorders>
            <w:shd w:val="clear" w:color="auto" w:fill="auto"/>
            <w:vAlign w:val="center"/>
            <w:hideMark/>
          </w:tcPr>
          <w:p w14:paraId="057D50DF"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DVK1</w:t>
            </w:r>
          </w:p>
        </w:tc>
        <w:tc>
          <w:tcPr>
            <w:tcW w:w="1744" w:type="dxa"/>
            <w:tcBorders>
              <w:top w:val="single" w:sz="4" w:space="0" w:color="auto"/>
              <w:left w:val="nil"/>
              <w:bottom w:val="nil"/>
              <w:right w:val="nil"/>
            </w:tcBorders>
            <w:shd w:val="clear" w:color="auto" w:fill="auto"/>
            <w:vAlign w:val="center"/>
            <w:hideMark/>
          </w:tcPr>
          <w:p w14:paraId="33944019"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Accommodating</w:t>
            </w:r>
          </w:p>
        </w:tc>
        <w:tc>
          <w:tcPr>
            <w:tcW w:w="1092" w:type="dxa"/>
            <w:tcBorders>
              <w:top w:val="single" w:sz="4" w:space="0" w:color="auto"/>
              <w:left w:val="nil"/>
              <w:bottom w:val="nil"/>
              <w:right w:val="nil"/>
            </w:tcBorders>
            <w:shd w:val="clear" w:color="auto" w:fill="auto"/>
            <w:noWrap/>
            <w:vAlign w:val="center"/>
            <w:hideMark/>
          </w:tcPr>
          <w:p w14:paraId="596BC4B0"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11</w:t>
            </w:r>
          </w:p>
        </w:tc>
        <w:tc>
          <w:tcPr>
            <w:tcW w:w="1035" w:type="dxa"/>
            <w:tcBorders>
              <w:top w:val="single" w:sz="4" w:space="0" w:color="auto"/>
              <w:left w:val="nil"/>
              <w:bottom w:val="nil"/>
              <w:right w:val="nil"/>
            </w:tcBorders>
            <w:shd w:val="clear" w:color="auto" w:fill="auto"/>
            <w:noWrap/>
            <w:vAlign w:val="center"/>
            <w:hideMark/>
          </w:tcPr>
          <w:p w14:paraId="16658A54"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33.36</w:t>
            </w:r>
          </w:p>
        </w:tc>
        <w:tc>
          <w:tcPr>
            <w:tcW w:w="1035" w:type="dxa"/>
            <w:tcBorders>
              <w:top w:val="single" w:sz="4" w:space="0" w:color="auto"/>
              <w:left w:val="nil"/>
              <w:bottom w:val="nil"/>
              <w:right w:val="nil"/>
            </w:tcBorders>
            <w:shd w:val="clear" w:color="auto" w:fill="auto"/>
            <w:noWrap/>
            <w:vAlign w:val="center"/>
            <w:hideMark/>
          </w:tcPr>
          <w:p w14:paraId="50786BB1"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8.755</w:t>
            </w:r>
          </w:p>
        </w:tc>
      </w:tr>
      <w:tr w:rsidR="003D18F3" w:rsidRPr="000C65B4" w14:paraId="6D4C3BE7" w14:textId="77777777" w:rsidTr="00071C8B">
        <w:trPr>
          <w:cantSplit/>
          <w:trHeight w:val="284"/>
          <w:tblHeader/>
        </w:trPr>
        <w:tc>
          <w:tcPr>
            <w:tcW w:w="1035" w:type="dxa"/>
            <w:vMerge/>
            <w:tcBorders>
              <w:top w:val="single" w:sz="8" w:space="0" w:color="auto"/>
              <w:left w:val="nil"/>
              <w:bottom w:val="single" w:sz="4" w:space="0" w:color="AEAAAA"/>
              <w:right w:val="nil"/>
            </w:tcBorders>
            <w:vAlign w:val="center"/>
            <w:hideMark/>
          </w:tcPr>
          <w:p w14:paraId="3B8435BE"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nil"/>
              <w:right w:val="nil"/>
            </w:tcBorders>
            <w:vAlign w:val="center"/>
            <w:hideMark/>
          </w:tcPr>
          <w:p w14:paraId="5A0E86C0" w14:textId="77777777" w:rsidR="003D18F3" w:rsidRPr="000C65B4" w:rsidRDefault="003D18F3" w:rsidP="000F7185">
            <w:pPr>
              <w:rPr>
                <w:rFonts w:eastAsia="DengXian"/>
                <w:color w:val="000000"/>
                <w:kern w:val="0"/>
                <w:sz w:val="22"/>
                <w:szCs w:val="22"/>
              </w:rPr>
            </w:pPr>
          </w:p>
        </w:tc>
        <w:tc>
          <w:tcPr>
            <w:tcW w:w="1744" w:type="dxa"/>
            <w:tcBorders>
              <w:top w:val="nil"/>
              <w:left w:val="nil"/>
              <w:right w:val="nil"/>
            </w:tcBorders>
            <w:shd w:val="clear" w:color="auto" w:fill="auto"/>
            <w:vAlign w:val="center"/>
            <w:hideMark/>
          </w:tcPr>
          <w:p w14:paraId="7A544D96"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Diverging</w:t>
            </w:r>
          </w:p>
        </w:tc>
        <w:tc>
          <w:tcPr>
            <w:tcW w:w="1092" w:type="dxa"/>
            <w:tcBorders>
              <w:top w:val="nil"/>
              <w:left w:val="nil"/>
              <w:right w:val="nil"/>
            </w:tcBorders>
            <w:shd w:val="clear" w:color="auto" w:fill="auto"/>
            <w:noWrap/>
            <w:vAlign w:val="center"/>
            <w:hideMark/>
          </w:tcPr>
          <w:p w14:paraId="0F316B88"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186</w:t>
            </w:r>
          </w:p>
        </w:tc>
        <w:tc>
          <w:tcPr>
            <w:tcW w:w="1035" w:type="dxa"/>
            <w:tcBorders>
              <w:top w:val="nil"/>
              <w:left w:val="nil"/>
              <w:right w:val="nil"/>
            </w:tcBorders>
            <w:shd w:val="clear" w:color="auto" w:fill="auto"/>
            <w:noWrap/>
            <w:vAlign w:val="center"/>
            <w:hideMark/>
          </w:tcPr>
          <w:p w14:paraId="75F6F394"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38.76</w:t>
            </w:r>
          </w:p>
        </w:tc>
        <w:tc>
          <w:tcPr>
            <w:tcW w:w="1035" w:type="dxa"/>
            <w:tcBorders>
              <w:top w:val="nil"/>
              <w:left w:val="nil"/>
              <w:right w:val="nil"/>
            </w:tcBorders>
            <w:shd w:val="clear" w:color="auto" w:fill="auto"/>
            <w:noWrap/>
            <w:vAlign w:val="center"/>
            <w:hideMark/>
          </w:tcPr>
          <w:p w14:paraId="1DEB774B"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12.446</w:t>
            </w:r>
          </w:p>
        </w:tc>
      </w:tr>
      <w:tr w:rsidR="003D18F3" w:rsidRPr="000C65B4" w14:paraId="247AB1AD" w14:textId="77777777" w:rsidTr="00071C8B">
        <w:trPr>
          <w:cantSplit/>
          <w:trHeight w:val="284"/>
          <w:tblHeader/>
        </w:trPr>
        <w:tc>
          <w:tcPr>
            <w:tcW w:w="1035" w:type="dxa"/>
            <w:vMerge/>
            <w:tcBorders>
              <w:top w:val="single" w:sz="8" w:space="0" w:color="auto"/>
              <w:left w:val="nil"/>
              <w:bottom w:val="single" w:sz="4" w:space="0" w:color="AEAAAA"/>
              <w:right w:val="nil"/>
            </w:tcBorders>
            <w:vAlign w:val="center"/>
            <w:hideMark/>
          </w:tcPr>
          <w:p w14:paraId="20A30DF2"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nil"/>
              <w:right w:val="nil"/>
            </w:tcBorders>
            <w:vAlign w:val="center"/>
            <w:hideMark/>
          </w:tcPr>
          <w:p w14:paraId="2A5ACEAA" w14:textId="77777777" w:rsidR="003D18F3" w:rsidRPr="000C65B4" w:rsidRDefault="003D18F3" w:rsidP="000F7185">
            <w:pPr>
              <w:rPr>
                <w:rFonts w:eastAsia="DengXian"/>
                <w:color w:val="000000"/>
                <w:kern w:val="0"/>
                <w:sz w:val="22"/>
                <w:szCs w:val="22"/>
              </w:rPr>
            </w:pPr>
          </w:p>
        </w:tc>
        <w:tc>
          <w:tcPr>
            <w:tcW w:w="1744" w:type="dxa"/>
            <w:tcBorders>
              <w:top w:val="nil"/>
              <w:left w:val="nil"/>
              <w:bottom w:val="single" w:sz="4" w:space="0" w:color="AEAAAA" w:themeColor="background2" w:themeShade="BF"/>
              <w:right w:val="nil"/>
            </w:tcBorders>
            <w:shd w:val="clear" w:color="auto" w:fill="auto"/>
            <w:vAlign w:val="center"/>
            <w:hideMark/>
          </w:tcPr>
          <w:p w14:paraId="78B709C0"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Assimilating</w:t>
            </w:r>
          </w:p>
        </w:tc>
        <w:tc>
          <w:tcPr>
            <w:tcW w:w="1092" w:type="dxa"/>
            <w:tcBorders>
              <w:top w:val="nil"/>
              <w:left w:val="nil"/>
              <w:bottom w:val="single" w:sz="4" w:space="0" w:color="AEAAAA" w:themeColor="background2" w:themeShade="BF"/>
              <w:right w:val="nil"/>
            </w:tcBorders>
            <w:shd w:val="clear" w:color="auto" w:fill="auto"/>
            <w:noWrap/>
            <w:vAlign w:val="center"/>
            <w:hideMark/>
          </w:tcPr>
          <w:p w14:paraId="20FDFB38"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5</w:t>
            </w:r>
          </w:p>
        </w:tc>
        <w:tc>
          <w:tcPr>
            <w:tcW w:w="1035" w:type="dxa"/>
            <w:tcBorders>
              <w:top w:val="nil"/>
              <w:left w:val="nil"/>
              <w:bottom w:val="single" w:sz="4" w:space="0" w:color="AEAAAA" w:themeColor="background2" w:themeShade="BF"/>
              <w:right w:val="nil"/>
            </w:tcBorders>
            <w:shd w:val="clear" w:color="auto" w:fill="auto"/>
            <w:noWrap/>
            <w:vAlign w:val="center"/>
            <w:hideMark/>
          </w:tcPr>
          <w:p w14:paraId="4A9B5F8C" w14:textId="3FA1C70F"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37</w:t>
            </w:r>
            <w:r w:rsidR="00416CD8" w:rsidRPr="000C65B4">
              <w:rPr>
                <w:rFonts w:eastAsia="DengXian"/>
                <w:color w:val="000000"/>
                <w:kern w:val="0"/>
                <w:sz w:val="22"/>
                <w:szCs w:val="22"/>
              </w:rPr>
              <w:t>.00</w:t>
            </w:r>
          </w:p>
        </w:tc>
        <w:tc>
          <w:tcPr>
            <w:tcW w:w="1035" w:type="dxa"/>
            <w:tcBorders>
              <w:top w:val="nil"/>
              <w:left w:val="nil"/>
              <w:bottom w:val="single" w:sz="4" w:space="0" w:color="AEAAAA" w:themeColor="background2" w:themeShade="BF"/>
              <w:right w:val="nil"/>
            </w:tcBorders>
            <w:shd w:val="clear" w:color="auto" w:fill="auto"/>
            <w:noWrap/>
            <w:vAlign w:val="center"/>
            <w:hideMark/>
          </w:tcPr>
          <w:p w14:paraId="45AD4D49"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5.339</w:t>
            </w:r>
          </w:p>
        </w:tc>
      </w:tr>
      <w:tr w:rsidR="003D18F3" w:rsidRPr="000C65B4" w14:paraId="59ED775F" w14:textId="77777777" w:rsidTr="00071C8B">
        <w:trPr>
          <w:cantSplit/>
          <w:trHeight w:val="284"/>
          <w:tblHeader/>
        </w:trPr>
        <w:tc>
          <w:tcPr>
            <w:tcW w:w="1035" w:type="dxa"/>
            <w:vMerge/>
            <w:tcBorders>
              <w:top w:val="single" w:sz="8" w:space="0" w:color="auto"/>
              <w:left w:val="nil"/>
              <w:bottom w:val="single" w:sz="4" w:space="0" w:color="AEAAAA"/>
              <w:right w:val="nil"/>
            </w:tcBorders>
            <w:vAlign w:val="center"/>
            <w:hideMark/>
          </w:tcPr>
          <w:p w14:paraId="11FF109E" w14:textId="77777777" w:rsidR="003D18F3" w:rsidRPr="000C65B4" w:rsidRDefault="003D18F3" w:rsidP="000F7185">
            <w:pPr>
              <w:rPr>
                <w:rFonts w:eastAsia="DengXian"/>
                <w:color w:val="000000"/>
                <w:kern w:val="0"/>
                <w:sz w:val="22"/>
                <w:szCs w:val="22"/>
              </w:rPr>
            </w:pPr>
          </w:p>
        </w:tc>
        <w:tc>
          <w:tcPr>
            <w:tcW w:w="1457" w:type="dxa"/>
            <w:vMerge w:val="restart"/>
            <w:tcBorders>
              <w:top w:val="nil"/>
              <w:left w:val="nil"/>
              <w:bottom w:val="single" w:sz="4" w:space="0" w:color="AEAAAA"/>
              <w:right w:val="nil"/>
            </w:tcBorders>
            <w:shd w:val="clear" w:color="auto" w:fill="auto"/>
            <w:vAlign w:val="center"/>
            <w:hideMark/>
          </w:tcPr>
          <w:p w14:paraId="012D3DEA"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DVK2</w:t>
            </w:r>
          </w:p>
        </w:tc>
        <w:tc>
          <w:tcPr>
            <w:tcW w:w="1744" w:type="dxa"/>
            <w:tcBorders>
              <w:top w:val="single" w:sz="4" w:space="0" w:color="AEAAAA" w:themeColor="background2" w:themeShade="BF"/>
              <w:left w:val="nil"/>
              <w:bottom w:val="nil"/>
              <w:right w:val="nil"/>
            </w:tcBorders>
            <w:shd w:val="clear" w:color="auto" w:fill="auto"/>
            <w:vAlign w:val="center"/>
            <w:hideMark/>
          </w:tcPr>
          <w:p w14:paraId="3FACFC8B"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Accommodating</w:t>
            </w:r>
          </w:p>
        </w:tc>
        <w:tc>
          <w:tcPr>
            <w:tcW w:w="1092" w:type="dxa"/>
            <w:tcBorders>
              <w:top w:val="single" w:sz="4" w:space="0" w:color="AEAAAA" w:themeColor="background2" w:themeShade="BF"/>
              <w:left w:val="nil"/>
              <w:bottom w:val="nil"/>
              <w:right w:val="nil"/>
            </w:tcBorders>
            <w:shd w:val="clear" w:color="auto" w:fill="auto"/>
            <w:noWrap/>
            <w:vAlign w:val="center"/>
            <w:hideMark/>
          </w:tcPr>
          <w:p w14:paraId="6A6145B9"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11</w:t>
            </w:r>
          </w:p>
        </w:tc>
        <w:tc>
          <w:tcPr>
            <w:tcW w:w="1035" w:type="dxa"/>
            <w:tcBorders>
              <w:top w:val="single" w:sz="4" w:space="0" w:color="AEAAAA" w:themeColor="background2" w:themeShade="BF"/>
              <w:left w:val="nil"/>
              <w:bottom w:val="nil"/>
              <w:right w:val="nil"/>
            </w:tcBorders>
            <w:shd w:val="clear" w:color="auto" w:fill="auto"/>
            <w:noWrap/>
            <w:vAlign w:val="center"/>
            <w:hideMark/>
          </w:tcPr>
          <w:p w14:paraId="30BCBEB9"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27.64</w:t>
            </w:r>
          </w:p>
        </w:tc>
        <w:tc>
          <w:tcPr>
            <w:tcW w:w="1035" w:type="dxa"/>
            <w:tcBorders>
              <w:top w:val="single" w:sz="4" w:space="0" w:color="AEAAAA" w:themeColor="background2" w:themeShade="BF"/>
              <w:left w:val="nil"/>
              <w:bottom w:val="nil"/>
              <w:right w:val="nil"/>
            </w:tcBorders>
            <w:shd w:val="clear" w:color="auto" w:fill="auto"/>
            <w:noWrap/>
            <w:vAlign w:val="center"/>
            <w:hideMark/>
          </w:tcPr>
          <w:p w14:paraId="53ED83FE" w14:textId="31510A15"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8.88</w:t>
            </w:r>
            <w:r w:rsidR="00416CD8" w:rsidRPr="000C65B4">
              <w:rPr>
                <w:rFonts w:eastAsia="DengXian"/>
                <w:color w:val="000000"/>
                <w:kern w:val="0"/>
                <w:sz w:val="22"/>
                <w:szCs w:val="22"/>
              </w:rPr>
              <w:t>0</w:t>
            </w:r>
          </w:p>
        </w:tc>
      </w:tr>
      <w:tr w:rsidR="003D18F3" w:rsidRPr="000C65B4" w14:paraId="1ACDE7C9" w14:textId="77777777" w:rsidTr="000F7185">
        <w:trPr>
          <w:cantSplit/>
          <w:trHeight w:val="284"/>
          <w:tblHeader/>
        </w:trPr>
        <w:tc>
          <w:tcPr>
            <w:tcW w:w="1035" w:type="dxa"/>
            <w:vMerge/>
            <w:tcBorders>
              <w:top w:val="single" w:sz="8" w:space="0" w:color="auto"/>
              <w:left w:val="nil"/>
              <w:bottom w:val="single" w:sz="4" w:space="0" w:color="AEAAAA"/>
              <w:right w:val="nil"/>
            </w:tcBorders>
            <w:vAlign w:val="center"/>
            <w:hideMark/>
          </w:tcPr>
          <w:p w14:paraId="06095806"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single" w:sz="4" w:space="0" w:color="AEAAAA"/>
              <w:right w:val="nil"/>
            </w:tcBorders>
            <w:vAlign w:val="center"/>
            <w:hideMark/>
          </w:tcPr>
          <w:p w14:paraId="2F828FDC" w14:textId="77777777" w:rsidR="003D18F3" w:rsidRPr="000C65B4" w:rsidRDefault="003D18F3" w:rsidP="000F7185">
            <w:pPr>
              <w:rPr>
                <w:rFonts w:eastAsia="DengXian"/>
                <w:color w:val="000000"/>
                <w:kern w:val="0"/>
                <w:sz w:val="22"/>
                <w:szCs w:val="22"/>
              </w:rPr>
            </w:pPr>
          </w:p>
        </w:tc>
        <w:tc>
          <w:tcPr>
            <w:tcW w:w="1744" w:type="dxa"/>
            <w:tcBorders>
              <w:top w:val="nil"/>
              <w:left w:val="nil"/>
              <w:bottom w:val="nil"/>
              <w:right w:val="nil"/>
            </w:tcBorders>
            <w:shd w:val="clear" w:color="auto" w:fill="auto"/>
            <w:vAlign w:val="center"/>
            <w:hideMark/>
          </w:tcPr>
          <w:p w14:paraId="3ED5AECF"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Diverging</w:t>
            </w:r>
          </w:p>
        </w:tc>
        <w:tc>
          <w:tcPr>
            <w:tcW w:w="1092" w:type="dxa"/>
            <w:tcBorders>
              <w:top w:val="nil"/>
              <w:left w:val="nil"/>
              <w:bottom w:val="nil"/>
              <w:right w:val="nil"/>
            </w:tcBorders>
            <w:shd w:val="clear" w:color="auto" w:fill="auto"/>
            <w:noWrap/>
            <w:vAlign w:val="center"/>
            <w:hideMark/>
          </w:tcPr>
          <w:p w14:paraId="26A00468"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186</w:t>
            </w:r>
          </w:p>
        </w:tc>
        <w:tc>
          <w:tcPr>
            <w:tcW w:w="1035" w:type="dxa"/>
            <w:tcBorders>
              <w:top w:val="nil"/>
              <w:left w:val="nil"/>
              <w:bottom w:val="nil"/>
              <w:right w:val="nil"/>
            </w:tcBorders>
            <w:shd w:val="clear" w:color="auto" w:fill="auto"/>
            <w:noWrap/>
            <w:vAlign w:val="center"/>
            <w:hideMark/>
          </w:tcPr>
          <w:p w14:paraId="63D5CF03"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29.73</w:t>
            </w:r>
          </w:p>
        </w:tc>
        <w:tc>
          <w:tcPr>
            <w:tcW w:w="1035" w:type="dxa"/>
            <w:tcBorders>
              <w:top w:val="nil"/>
              <w:left w:val="nil"/>
              <w:bottom w:val="nil"/>
              <w:right w:val="nil"/>
            </w:tcBorders>
            <w:shd w:val="clear" w:color="auto" w:fill="auto"/>
            <w:noWrap/>
            <w:vAlign w:val="center"/>
            <w:hideMark/>
          </w:tcPr>
          <w:p w14:paraId="1C73A000"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12.107</w:t>
            </w:r>
          </w:p>
        </w:tc>
      </w:tr>
      <w:tr w:rsidR="003D18F3" w:rsidRPr="000C65B4" w14:paraId="4DB01A72" w14:textId="77777777" w:rsidTr="000F7185">
        <w:trPr>
          <w:cantSplit/>
          <w:trHeight w:val="284"/>
          <w:tblHeader/>
        </w:trPr>
        <w:tc>
          <w:tcPr>
            <w:tcW w:w="1035" w:type="dxa"/>
            <w:vMerge/>
            <w:tcBorders>
              <w:top w:val="single" w:sz="8" w:space="0" w:color="auto"/>
              <w:left w:val="nil"/>
              <w:bottom w:val="single" w:sz="4" w:space="0" w:color="AEAAAA"/>
              <w:right w:val="nil"/>
            </w:tcBorders>
            <w:vAlign w:val="center"/>
            <w:hideMark/>
          </w:tcPr>
          <w:p w14:paraId="6841BDF1"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single" w:sz="4" w:space="0" w:color="AEAAAA"/>
              <w:right w:val="nil"/>
            </w:tcBorders>
            <w:vAlign w:val="center"/>
            <w:hideMark/>
          </w:tcPr>
          <w:p w14:paraId="3D20C208" w14:textId="77777777" w:rsidR="003D18F3" w:rsidRPr="000C65B4" w:rsidRDefault="003D18F3" w:rsidP="000F7185">
            <w:pPr>
              <w:rPr>
                <w:rFonts w:eastAsia="DengXian"/>
                <w:color w:val="000000"/>
                <w:kern w:val="0"/>
                <w:sz w:val="22"/>
                <w:szCs w:val="22"/>
              </w:rPr>
            </w:pPr>
          </w:p>
        </w:tc>
        <w:tc>
          <w:tcPr>
            <w:tcW w:w="1744" w:type="dxa"/>
            <w:tcBorders>
              <w:top w:val="nil"/>
              <w:left w:val="nil"/>
              <w:bottom w:val="single" w:sz="4" w:space="0" w:color="AEAAAA"/>
              <w:right w:val="nil"/>
            </w:tcBorders>
            <w:shd w:val="clear" w:color="auto" w:fill="auto"/>
            <w:vAlign w:val="center"/>
            <w:hideMark/>
          </w:tcPr>
          <w:p w14:paraId="2CC093EF"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Assimilating</w:t>
            </w:r>
          </w:p>
        </w:tc>
        <w:tc>
          <w:tcPr>
            <w:tcW w:w="1092" w:type="dxa"/>
            <w:tcBorders>
              <w:top w:val="nil"/>
              <w:left w:val="nil"/>
              <w:bottom w:val="single" w:sz="4" w:space="0" w:color="AEAAAA"/>
              <w:right w:val="nil"/>
            </w:tcBorders>
            <w:shd w:val="clear" w:color="auto" w:fill="auto"/>
            <w:noWrap/>
            <w:vAlign w:val="center"/>
            <w:hideMark/>
          </w:tcPr>
          <w:p w14:paraId="72F8084B"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5</w:t>
            </w:r>
          </w:p>
        </w:tc>
        <w:tc>
          <w:tcPr>
            <w:tcW w:w="1035" w:type="dxa"/>
            <w:tcBorders>
              <w:top w:val="nil"/>
              <w:left w:val="nil"/>
              <w:bottom w:val="single" w:sz="4" w:space="0" w:color="AEAAAA"/>
              <w:right w:val="nil"/>
            </w:tcBorders>
            <w:shd w:val="clear" w:color="auto" w:fill="auto"/>
            <w:noWrap/>
            <w:vAlign w:val="center"/>
            <w:hideMark/>
          </w:tcPr>
          <w:p w14:paraId="30632899" w14:textId="0CFCA3DE"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22.6</w:t>
            </w:r>
            <w:r w:rsidR="00416CD8" w:rsidRPr="000C65B4">
              <w:rPr>
                <w:rFonts w:eastAsia="DengXian"/>
                <w:color w:val="000000"/>
                <w:kern w:val="0"/>
                <w:sz w:val="22"/>
                <w:szCs w:val="22"/>
              </w:rPr>
              <w:t>0</w:t>
            </w:r>
          </w:p>
        </w:tc>
        <w:tc>
          <w:tcPr>
            <w:tcW w:w="1035" w:type="dxa"/>
            <w:tcBorders>
              <w:top w:val="nil"/>
              <w:left w:val="nil"/>
              <w:bottom w:val="single" w:sz="4" w:space="0" w:color="AEAAAA"/>
              <w:right w:val="nil"/>
            </w:tcBorders>
            <w:shd w:val="clear" w:color="auto" w:fill="auto"/>
            <w:noWrap/>
            <w:vAlign w:val="center"/>
            <w:hideMark/>
          </w:tcPr>
          <w:p w14:paraId="67193917"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5.941</w:t>
            </w:r>
          </w:p>
        </w:tc>
      </w:tr>
      <w:tr w:rsidR="003D18F3" w:rsidRPr="000C65B4" w14:paraId="01A30656" w14:textId="77777777" w:rsidTr="000F7185">
        <w:trPr>
          <w:cantSplit/>
          <w:trHeight w:val="284"/>
          <w:tblHeader/>
        </w:trPr>
        <w:tc>
          <w:tcPr>
            <w:tcW w:w="1035" w:type="dxa"/>
            <w:vMerge w:val="restart"/>
            <w:tcBorders>
              <w:top w:val="nil"/>
              <w:left w:val="nil"/>
              <w:bottom w:val="single" w:sz="8" w:space="0" w:color="000000"/>
              <w:right w:val="nil"/>
            </w:tcBorders>
            <w:shd w:val="clear" w:color="auto" w:fill="auto"/>
            <w:vAlign w:val="center"/>
            <w:hideMark/>
          </w:tcPr>
          <w:p w14:paraId="77F36140"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Group-High</w:t>
            </w:r>
          </w:p>
        </w:tc>
        <w:tc>
          <w:tcPr>
            <w:tcW w:w="1457" w:type="dxa"/>
            <w:vMerge w:val="restart"/>
            <w:tcBorders>
              <w:top w:val="nil"/>
              <w:left w:val="nil"/>
              <w:bottom w:val="nil"/>
              <w:right w:val="nil"/>
            </w:tcBorders>
            <w:shd w:val="clear" w:color="auto" w:fill="auto"/>
            <w:vAlign w:val="center"/>
            <w:hideMark/>
          </w:tcPr>
          <w:p w14:paraId="4EE6CC49"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DVK1</w:t>
            </w:r>
          </w:p>
        </w:tc>
        <w:tc>
          <w:tcPr>
            <w:tcW w:w="1744" w:type="dxa"/>
            <w:tcBorders>
              <w:top w:val="nil"/>
              <w:left w:val="nil"/>
              <w:bottom w:val="nil"/>
              <w:right w:val="nil"/>
            </w:tcBorders>
            <w:shd w:val="clear" w:color="auto" w:fill="auto"/>
            <w:vAlign w:val="center"/>
            <w:hideMark/>
          </w:tcPr>
          <w:p w14:paraId="0737E610"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Accommodating</w:t>
            </w:r>
          </w:p>
        </w:tc>
        <w:tc>
          <w:tcPr>
            <w:tcW w:w="1092" w:type="dxa"/>
            <w:tcBorders>
              <w:top w:val="nil"/>
              <w:left w:val="nil"/>
              <w:bottom w:val="nil"/>
              <w:right w:val="nil"/>
            </w:tcBorders>
            <w:shd w:val="clear" w:color="auto" w:fill="auto"/>
            <w:noWrap/>
            <w:vAlign w:val="center"/>
            <w:hideMark/>
          </w:tcPr>
          <w:p w14:paraId="0681A99D"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17</w:t>
            </w:r>
          </w:p>
        </w:tc>
        <w:tc>
          <w:tcPr>
            <w:tcW w:w="1035" w:type="dxa"/>
            <w:tcBorders>
              <w:top w:val="nil"/>
              <w:left w:val="nil"/>
              <w:bottom w:val="nil"/>
              <w:right w:val="nil"/>
            </w:tcBorders>
            <w:shd w:val="clear" w:color="auto" w:fill="auto"/>
            <w:noWrap/>
            <w:vAlign w:val="center"/>
            <w:hideMark/>
          </w:tcPr>
          <w:p w14:paraId="3754AF8C"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45.53</w:t>
            </w:r>
          </w:p>
        </w:tc>
        <w:tc>
          <w:tcPr>
            <w:tcW w:w="1035" w:type="dxa"/>
            <w:tcBorders>
              <w:top w:val="nil"/>
              <w:left w:val="nil"/>
              <w:bottom w:val="nil"/>
              <w:right w:val="nil"/>
            </w:tcBorders>
            <w:shd w:val="clear" w:color="auto" w:fill="auto"/>
            <w:noWrap/>
            <w:vAlign w:val="center"/>
            <w:hideMark/>
          </w:tcPr>
          <w:p w14:paraId="46DF5A96" w14:textId="53274620"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10.59</w:t>
            </w:r>
            <w:r w:rsidR="00416CD8" w:rsidRPr="000C65B4">
              <w:rPr>
                <w:rFonts w:eastAsia="DengXian"/>
                <w:color w:val="000000"/>
                <w:kern w:val="0"/>
                <w:sz w:val="22"/>
                <w:szCs w:val="22"/>
              </w:rPr>
              <w:t>0</w:t>
            </w:r>
          </w:p>
        </w:tc>
      </w:tr>
      <w:tr w:rsidR="003D18F3" w:rsidRPr="000C65B4" w14:paraId="08E784B6" w14:textId="77777777" w:rsidTr="00071C8B">
        <w:trPr>
          <w:cantSplit/>
          <w:trHeight w:val="284"/>
          <w:tblHeader/>
        </w:trPr>
        <w:tc>
          <w:tcPr>
            <w:tcW w:w="1035" w:type="dxa"/>
            <w:vMerge/>
            <w:tcBorders>
              <w:top w:val="nil"/>
              <w:left w:val="nil"/>
              <w:bottom w:val="single" w:sz="8" w:space="0" w:color="000000"/>
              <w:right w:val="nil"/>
            </w:tcBorders>
            <w:vAlign w:val="center"/>
            <w:hideMark/>
          </w:tcPr>
          <w:p w14:paraId="6636BC8C"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nil"/>
              <w:right w:val="nil"/>
            </w:tcBorders>
            <w:vAlign w:val="center"/>
            <w:hideMark/>
          </w:tcPr>
          <w:p w14:paraId="5CEC469D" w14:textId="77777777" w:rsidR="003D18F3" w:rsidRPr="000C65B4" w:rsidRDefault="003D18F3" w:rsidP="000F7185">
            <w:pPr>
              <w:rPr>
                <w:rFonts w:eastAsia="DengXian"/>
                <w:color w:val="000000"/>
                <w:kern w:val="0"/>
                <w:sz w:val="22"/>
                <w:szCs w:val="22"/>
              </w:rPr>
            </w:pPr>
          </w:p>
        </w:tc>
        <w:tc>
          <w:tcPr>
            <w:tcW w:w="1744" w:type="dxa"/>
            <w:tcBorders>
              <w:top w:val="nil"/>
              <w:left w:val="nil"/>
              <w:right w:val="nil"/>
            </w:tcBorders>
            <w:shd w:val="clear" w:color="auto" w:fill="auto"/>
            <w:vAlign w:val="center"/>
            <w:hideMark/>
          </w:tcPr>
          <w:p w14:paraId="6F5DCEB9"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Diverging</w:t>
            </w:r>
          </w:p>
        </w:tc>
        <w:tc>
          <w:tcPr>
            <w:tcW w:w="1092" w:type="dxa"/>
            <w:tcBorders>
              <w:top w:val="nil"/>
              <w:left w:val="nil"/>
              <w:right w:val="nil"/>
            </w:tcBorders>
            <w:shd w:val="clear" w:color="auto" w:fill="auto"/>
            <w:noWrap/>
            <w:vAlign w:val="center"/>
            <w:hideMark/>
          </w:tcPr>
          <w:p w14:paraId="7CD0794D"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186</w:t>
            </w:r>
          </w:p>
        </w:tc>
        <w:tc>
          <w:tcPr>
            <w:tcW w:w="1035" w:type="dxa"/>
            <w:tcBorders>
              <w:top w:val="nil"/>
              <w:left w:val="nil"/>
              <w:right w:val="nil"/>
            </w:tcBorders>
            <w:shd w:val="clear" w:color="auto" w:fill="auto"/>
            <w:noWrap/>
            <w:vAlign w:val="center"/>
            <w:hideMark/>
          </w:tcPr>
          <w:p w14:paraId="64CA86F7"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38.76</w:t>
            </w:r>
          </w:p>
        </w:tc>
        <w:tc>
          <w:tcPr>
            <w:tcW w:w="1035" w:type="dxa"/>
            <w:tcBorders>
              <w:top w:val="nil"/>
              <w:left w:val="nil"/>
              <w:right w:val="nil"/>
            </w:tcBorders>
            <w:shd w:val="clear" w:color="auto" w:fill="auto"/>
            <w:noWrap/>
            <w:vAlign w:val="center"/>
            <w:hideMark/>
          </w:tcPr>
          <w:p w14:paraId="48A8A5A5"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12.446</w:t>
            </w:r>
          </w:p>
        </w:tc>
      </w:tr>
      <w:tr w:rsidR="003D18F3" w:rsidRPr="000C65B4" w14:paraId="27D81CE4" w14:textId="77777777" w:rsidTr="00071C8B">
        <w:trPr>
          <w:cantSplit/>
          <w:trHeight w:val="284"/>
          <w:tblHeader/>
        </w:trPr>
        <w:tc>
          <w:tcPr>
            <w:tcW w:w="1035" w:type="dxa"/>
            <w:vMerge/>
            <w:tcBorders>
              <w:top w:val="nil"/>
              <w:left w:val="nil"/>
              <w:bottom w:val="single" w:sz="8" w:space="0" w:color="000000"/>
              <w:right w:val="nil"/>
            </w:tcBorders>
            <w:vAlign w:val="center"/>
            <w:hideMark/>
          </w:tcPr>
          <w:p w14:paraId="34DADE75"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nil"/>
              <w:right w:val="nil"/>
            </w:tcBorders>
            <w:vAlign w:val="center"/>
            <w:hideMark/>
          </w:tcPr>
          <w:p w14:paraId="4B950C04" w14:textId="77777777" w:rsidR="003D18F3" w:rsidRPr="000C65B4" w:rsidRDefault="003D18F3" w:rsidP="000F7185">
            <w:pPr>
              <w:rPr>
                <w:rFonts w:eastAsia="DengXian"/>
                <w:color w:val="000000"/>
                <w:kern w:val="0"/>
                <w:sz w:val="22"/>
                <w:szCs w:val="22"/>
              </w:rPr>
            </w:pPr>
          </w:p>
        </w:tc>
        <w:tc>
          <w:tcPr>
            <w:tcW w:w="1744" w:type="dxa"/>
            <w:tcBorders>
              <w:top w:val="nil"/>
              <w:left w:val="nil"/>
              <w:bottom w:val="single" w:sz="4" w:space="0" w:color="AEAAAA" w:themeColor="background2" w:themeShade="BF"/>
              <w:right w:val="nil"/>
            </w:tcBorders>
            <w:shd w:val="clear" w:color="auto" w:fill="auto"/>
            <w:vAlign w:val="center"/>
            <w:hideMark/>
          </w:tcPr>
          <w:p w14:paraId="2FFAC34E"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Assimilating</w:t>
            </w:r>
          </w:p>
        </w:tc>
        <w:tc>
          <w:tcPr>
            <w:tcW w:w="1092" w:type="dxa"/>
            <w:tcBorders>
              <w:top w:val="nil"/>
              <w:left w:val="nil"/>
              <w:bottom w:val="single" w:sz="4" w:space="0" w:color="AEAAAA" w:themeColor="background2" w:themeShade="BF"/>
              <w:right w:val="nil"/>
            </w:tcBorders>
            <w:shd w:val="clear" w:color="auto" w:fill="auto"/>
            <w:noWrap/>
            <w:vAlign w:val="center"/>
            <w:hideMark/>
          </w:tcPr>
          <w:p w14:paraId="4223569C"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11</w:t>
            </w:r>
          </w:p>
        </w:tc>
        <w:tc>
          <w:tcPr>
            <w:tcW w:w="1035" w:type="dxa"/>
            <w:tcBorders>
              <w:top w:val="nil"/>
              <w:left w:val="nil"/>
              <w:bottom w:val="single" w:sz="4" w:space="0" w:color="AEAAAA" w:themeColor="background2" w:themeShade="BF"/>
              <w:right w:val="nil"/>
            </w:tcBorders>
            <w:shd w:val="clear" w:color="auto" w:fill="auto"/>
            <w:noWrap/>
            <w:vAlign w:val="center"/>
            <w:hideMark/>
          </w:tcPr>
          <w:p w14:paraId="60BE7F41" w14:textId="0B7F64F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45</w:t>
            </w:r>
            <w:r w:rsidR="00416CD8" w:rsidRPr="000C65B4">
              <w:rPr>
                <w:rFonts w:eastAsia="DengXian"/>
                <w:color w:val="000000"/>
                <w:kern w:val="0"/>
                <w:sz w:val="22"/>
                <w:szCs w:val="22"/>
              </w:rPr>
              <w:t>.00</w:t>
            </w:r>
          </w:p>
        </w:tc>
        <w:tc>
          <w:tcPr>
            <w:tcW w:w="1035" w:type="dxa"/>
            <w:tcBorders>
              <w:top w:val="nil"/>
              <w:left w:val="nil"/>
              <w:bottom w:val="single" w:sz="4" w:space="0" w:color="AEAAAA" w:themeColor="background2" w:themeShade="BF"/>
              <w:right w:val="nil"/>
            </w:tcBorders>
            <w:shd w:val="clear" w:color="auto" w:fill="auto"/>
            <w:noWrap/>
            <w:vAlign w:val="center"/>
            <w:hideMark/>
          </w:tcPr>
          <w:p w14:paraId="0724BFA0"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12.633</w:t>
            </w:r>
          </w:p>
        </w:tc>
      </w:tr>
      <w:tr w:rsidR="003D18F3" w:rsidRPr="000C65B4" w14:paraId="471A4151" w14:textId="77777777" w:rsidTr="00071C8B">
        <w:trPr>
          <w:cantSplit/>
          <w:trHeight w:val="284"/>
          <w:tblHeader/>
        </w:trPr>
        <w:tc>
          <w:tcPr>
            <w:tcW w:w="1035" w:type="dxa"/>
            <w:vMerge/>
            <w:tcBorders>
              <w:top w:val="nil"/>
              <w:left w:val="nil"/>
              <w:bottom w:val="single" w:sz="8" w:space="0" w:color="000000"/>
              <w:right w:val="nil"/>
            </w:tcBorders>
            <w:vAlign w:val="center"/>
            <w:hideMark/>
          </w:tcPr>
          <w:p w14:paraId="28D92069" w14:textId="77777777" w:rsidR="003D18F3" w:rsidRPr="000C65B4" w:rsidRDefault="003D18F3" w:rsidP="000F7185">
            <w:pPr>
              <w:rPr>
                <w:rFonts w:eastAsia="DengXian"/>
                <w:color w:val="000000"/>
                <w:kern w:val="0"/>
                <w:sz w:val="22"/>
                <w:szCs w:val="22"/>
              </w:rPr>
            </w:pPr>
          </w:p>
        </w:tc>
        <w:tc>
          <w:tcPr>
            <w:tcW w:w="1457" w:type="dxa"/>
            <w:vMerge w:val="restart"/>
            <w:tcBorders>
              <w:top w:val="nil"/>
              <w:left w:val="nil"/>
              <w:bottom w:val="single" w:sz="8" w:space="0" w:color="000000"/>
              <w:right w:val="nil"/>
            </w:tcBorders>
            <w:shd w:val="clear" w:color="auto" w:fill="auto"/>
            <w:vAlign w:val="center"/>
            <w:hideMark/>
          </w:tcPr>
          <w:p w14:paraId="2CBD1DDC"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DVK2</w:t>
            </w:r>
          </w:p>
        </w:tc>
        <w:tc>
          <w:tcPr>
            <w:tcW w:w="1744" w:type="dxa"/>
            <w:tcBorders>
              <w:top w:val="single" w:sz="4" w:space="0" w:color="AEAAAA" w:themeColor="background2" w:themeShade="BF"/>
              <w:left w:val="nil"/>
              <w:bottom w:val="nil"/>
              <w:right w:val="nil"/>
            </w:tcBorders>
            <w:shd w:val="clear" w:color="auto" w:fill="auto"/>
            <w:vAlign w:val="center"/>
            <w:hideMark/>
          </w:tcPr>
          <w:p w14:paraId="6E2F3FDC"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Accommodating</w:t>
            </w:r>
          </w:p>
        </w:tc>
        <w:tc>
          <w:tcPr>
            <w:tcW w:w="1092" w:type="dxa"/>
            <w:tcBorders>
              <w:top w:val="single" w:sz="4" w:space="0" w:color="AEAAAA" w:themeColor="background2" w:themeShade="BF"/>
              <w:left w:val="nil"/>
              <w:bottom w:val="nil"/>
              <w:right w:val="nil"/>
            </w:tcBorders>
            <w:shd w:val="clear" w:color="auto" w:fill="auto"/>
            <w:noWrap/>
            <w:vAlign w:val="center"/>
            <w:hideMark/>
          </w:tcPr>
          <w:p w14:paraId="25B1CAF1"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17</w:t>
            </w:r>
          </w:p>
        </w:tc>
        <w:tc>
          <w:tcPr>
            <w:tcW w:w="1035" w:type="dxa"/>
            <w:tcBorders>
              <w:top w:val="single" w:sz="4" w:space="0" w:color="AEAAAA" w:themeColor="background2" w:themeShade="BF"/>
              <w:left w:val="nil"/>
              <w:bottom w:val="nil"/>
              <w:right w:val="nil"/>
            </w:tcBorders>
            <w:shd w:val="clear" w:color="auto" w:fill="auto"/>
            <w:noWrap/>
            <w:vAlign w:val="center"/>
            <w:hideMark/>
          </w:tcPr>
          <w:p w14:paraId="30C3484F"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38.35</w:t>
            </w:r>
          </w:p>
        </w:tc>
        <w:tc>
          <w:tcPr>
            <w:tcW w:w="1035" w:type="dxa"/>
            <w:tcBorders>
              <w:top w:val="single" w:sz="4" w:space="0" w:color="AEAAAA" w:themeColor="background2" w:themeShade="BF"/>
              <w:left w:val="nil"/>
              <w:bottom w:val="nil"/>
              <w:right w:val="nil"/>
            </w:tcBorders>
            <w:shd w:val="clear" w:color="auto" w:fill="auto"/>
            <w:noWrap/>
            <w:vAlign w:val="center"/>
            <w:hideMark/>
          </w:tcPr>
          <w:p w14:paraId="4EB9C07C"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10.747</w:t>
            </w:r>
          </w:p>
        </w:tc>
      </w:tr>
      <w:tr w:rsidR="003D18F3" w:rsidRPr="000C65B4" w14:paraId="311E3E30" w14:textId="77777777" w:rsidTr="000F7185">
        <w:trPr>
          <w:cantSplit/>
          <w:trHeight w:val="284"/>
          <w:tblHeader/>
        </w:trPr>
        <w:tc>
          <w:tcPr>
            <w:tcW w:w="1035" w:type="dxa"/>
            <w:vMerge/>
            <w:tcBorders>
              <w:top w:val="nil"/>
              <w:left w:val="nil"/>
              <w:bottom w:val="single" w:sz="8" w:space="0" w:color="000000"/>
              <w:right w:val="nil"/>
            </w:tcBorders>
            <w:vAlign w:val="center"/>
            <w:hideMark/>
          </w:tcPr>
          <w:p w14:paraId="5548AC52"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single" w:sz="8" w:space="0" w:color="000000"/>
              <w:right w:val="nil"/>
            </w:tcBorders>
            <w:vAlign w:val="center"/>
            <w:hideMark/>
          </w:tcPr>
          <w:p w14:paraId="6007B535" w14:textId="77777777" w:rsidR="003D18F3" w:rsidRPr="000C65B4" w:rsidRDefault="003D18F3" w:rsidP="000F7185">
            <w:pPr>
              <w:rPr>
                <w:rFonts w:eastAsia="DengXian"/>
                <w:color w:val="000000"/>
                <w:kern w:val="0"/>
                <w:sz w:val="22"/>
                <w:szCs w:val="22"/>
              </w:rPr>
            </w:pPr>
          </w:p>
        </w:tc>
        <w:tc>
          <w:tcPr>
            <w:tcW w:w="1744" w:type="dxa"/>
            <w:tcBorders>
              <w:top w:val="nil"/>
              <w:left w:val="nil"/>
              <w:bottom w:val="nil"/>
              <w:right w:val="nil"/>
            </w:tcBorders>
            <w:shd w:val="clear" w:color="auto" w:fill="auto"/>
            <w:vAlign w:val="center"/>
            <w:hideMark/>
          </w:tcPr>
          <w:p w14:paraId="22BF8FEB"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Diverging</w:t>
            </w:r>
          </w:p>
        </w:tc>
        <w:tc>
          <w:tcPr>
            <w:tcW w:w="1092" w:type="dxa"/>
            <w:tcBorders>
              <w:top w:val="nil"/>
              <w:left w:val="nil"/>
              <w:bottom w:val="nil"/>
              <w:right w:val="nil"/>
            </w:tcBorders>
            <w:shd w:val="clear" w:color="auto" w:fill="auto"/>
            <w:noWrap/>
            <w:vAlign w:val="center"/>
            <w:hideMark/>
          </w:tcPr>
          <w:p w14:paraId="2A00DFCC"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186</w:t>
            </w:r>
          </w:p>
        </w:tc>
        <w:tc>
          <w:tcPr>
            <w:tcW w:w="1035" w:type="dxa"/>
            <w:tcBorders>
              <w:top w:val="nil"/>
              <w:left w:val="nil"/>
              <w:bottom w:val="nil"/>
              <w:right w:val="nil"/>
            </w:tcBorders>
            <w:shd w:val="clear" w:color="auto" w:fill="auto"/>
            <w:noWrap/>
            <w:vAlign w:val="center"/>
            <w:hideMark/>
          </w:tcPr>
          <w:p w14:paraId="7E965C23"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29.73</w:t>
            </w:r>
          </w:p>
        </w:tc>
        <w:tc>
          <w:tcPr>
            <w:tcW w:w="1035" w:type="dxa"/>
            <w:tcBorders>
              <w:top w:val="nil"/>
              <w:left w:val="nil"/>
              <w:bottom w:val="nil"/>
              <w:right w:val="nil"/>
            </w:tcBorders>
            <w:shd w:val="clear" w:color="auto" w:fill="auto"/>
            <w:noWrap/>
            <w:vAlign w:val="center"/>
            <w:hideMark/>
          </w:tcPr>
          <w:p w14:paraId="6959B268"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12.107</w:t>
            </w:r>
          </w:p>
        </w:tc>
      </w:tr>
      <w:tr w:rsidR="003D18F3" w:rsidRPr="000C65B4" w14:paraId="0E52D24C" w14:textId="77777777" w:rsidTr="00622B0B">
        <w:trPr>
          <w:cantSplit/>
          <w:trHeight w:val="284"/>
          <w:tblHeader/>
        </w:trPr>
        <w:tc>
          <w:tcPr>
            <w:tcW w:w="1035" w:type="dxa"/>
            <w:vMerge/>
            <w:tcBorders>
              <w:top w:val="nil"/>
              <w:left w:val="nil"/>
              <w:bottom w:val="single" w:sz="12" w:space="0" w:color="000000" w:themeColor="text1"/>
              <w:right w:val="nil"/>
            </w:tcBorders>
            <w:vAlign w:val="center"/>
            <w:hideMark/>
          </w:tcPr>
          <w:p w14:paraId="70447B52" w14:textId="77777777" w:rsidR="003D18F3" w:rsidRPr="000C65B4" w:rsidRDefault="003D18F3" w:rsidP="000F7185">
            <w:pPr>
              <w:rPr>
                <w:rFonts w:eastAsia="DengXian"/>
                <w:color w:val="000000"/>
                <w:kern w:val="0"/>
                <w:sz w:val="22"/>
                <w:szCs w:val="22"/>
              </w:rPr>
            </w:pPr>
          </w:p>
        </w:tc>
        <w:tc>
          <w:tcPr>
            <w:tcW w:w="1457" w:type="dxa"/>
            <w:vMerge/>
            <w:tcBorders>
              <w:top w:val="nil"/>
              <w:left w:val="nil"/>
              <w:bottom w:val="single" w:sz="12" w:space="0" w:color="000000" w:themeColor="text1"/>
              <w:right w:val="nil"/>
            </w:tcBorders>
            <w:vAlign w:val="center"/>
            <w:hideMark/>
          </w:tcPr>
          <w:p w14:paraId="0E3BE85C" w14:textId="77777777" w:rsidR="003D18F3" w:rsidRPr="000C65B4" w:rsidRDefault="003D18F3" w:rsidP="000F7185">
            <w:pPr>
              <w:rPr>
                <w:rFonts w:eastAsia="DengXian"/>
                <w:color w:val="000000"/>
                <w:kern w:val="0"/>
                <w:sz w:val="22"/>
                <w:szCs w:val="22"/>
              </w:rPr>
            </w:pPr>
          </w:p>
        </w:tc>
        <w:tc>
          <w:tcPr>
            <w:tcW w:w="1744" w:type="dxa"/>
            <w:tcBorders>
              <w:top w:val="nil"/>
              <w:left w:val="nil"/>
              <w:bottom w:val="single" w:sz="12" w:space="0" w:color="000000" w:themeColor="text1"/>
              <w:right w:val="nil"/>
            </w:tcBorders>
            <w:shd w:val="clear" w:color="auto" w:fill="auto"/>
            <w:vAlign w:val="center"/>
            <w:hideMark/>
          </w:tcPr>
          <w:p w14:paraId="2B4DD6BB" w14:textId="77777777" w:rsidR="003D18F3" w:rsidRPr="000C65B4" w:rsidRDefault="003D18F3" w:rsidP="000F7185">
            <w:pPr>
              <w:rPr>
                <w:rFonts w:eastAsia="DengXian"/>
                <w:color w:val="000000"/>
                <w:kern w:val="0"/>
                <w:sz w:val="22"/>
                <w:szCs w:val="22"/>
              </w:rPr>
            </w:pPr>
            <w:r w:rsidRPr="000C65B4">
              <w:rPr>
                <w:rFonts w:eastAsia="DengXian"/>
                <w:color w:val="000000"/>
                <w:kern w:val="0"/>
                <w:sz w:val="22"/>
                <w:szCs w:val="22"/>
              </w:rPr>
              <w:t>Assimilating</w:t>
            </w:r>
          </w:p>
        </w:tc>
        <w:tc>
          <w:tcPr>
            <w:tcW w:w="1092" w:type="dxa"/>
            <w:tcBorders>
              <w:top w:val="nil"/>
              <w:left w:val="nil"/>
              <w:bottom w:val="single" w:sz="12" w:space="0" w:color="000000" w:themeColor="text1"/>
              <w:right w:val="nil"/>
            </w:tcBorders>
            <w:shd w:val="clear" w:color="auto" w:fill="auto"/>
            <w:noWrap/>
            <w:vAlign w:val="center"/>
            <w:hideMark/>
          </w:tcPr>
          <w:p w14:paraId="64339E72"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11</w:t>
            </w:r>
          </w:p>
        </w:tc>
        <w:tc>
          <w:tcPr>
            <w:tcW w:w="1035" w:type="dxa"/>
            <w:tcBorders>
              <w:top w:val="nil"/>
              <w:left w:val="nil"/>
              <w:bottom w:val="single" w:sz="12" w:space="0" w:color="000000" w:themeColor="text1"/>
              <w:right w:val="nil"/>
            </w:tcBorders>
            <w:shd w:val="clear" w:color="auto" w:fill="auto"/>
            <w:noWrap/>
            <w:vAlign w:val="center"/>
            <w:hideMark/>
          </w:tcPr>
          <w:p w14:paraId="2B526570"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39.55</w:t>
            </w:r>
          </w:p>
        </w:tc>
        <w:tc>
          <w:tcPr>
            <w:tcW w:w="1035" w:type="dxa"/>
            <w:tcBorders>
              <w:top w:val="nil"/>
              <w:left w:val="nil"/>
              <w:bottom w:val="single" w:sz="12" w:space="0" w:color="000000" w:themeColor="text1"/>
              <w:right w:val="nil"/>
            </w:tcBorders>
            <w:shd w:val="clear" w:color="auto" w:fill="auto"/>
            <w:noWrap/>
            <w:vAlign w:val="center"/>
            <w:hideMark/>
          </w:tcPr>
          <w:p w14:paraId="130A545B" w14:textId="77777777" w:rsidR="003D18F3" w:rsidRPr="000C65B4" w:rsidRDefault="003D18F3" w:rsidP="000F7185">
            <w:pPr>
              <w:jc w:val="center"/>
              <w:rPr>
                <w:rFonts w:eastAsia="DengXian"/>
                <w:color w:val="000000"/>
                <w:kern w:val="0"/>
                <w:sz w:val="22"/>
                <w:szCs w:val="22"/>
              </w:rPr>
            </w:pPr>
            <w:r w:rsidRPr="000C65B4">
              <w:rPr>
                <w:rFonts w:eastAsia="DengXian"/>
                <w:color w:val="000000"/>
                <w:kern w:val="0"/>
                <w:sz w:val="22"/>
                <w:szCs w:val="22"/>
              </w:rPr>
              <w:t>7.244</w:t>
            </w:r>
          </w:p>
        </w:tc>
      </w:tr>
    </w:tbl>
    <w:p w14:paraId="1A5A59AB" w14:textId="236C3FB3" w:rsidR="003D18F3" w:rsidRPr="000C65B4" w:rsidRDefault="003D18F3" w:rsidP="00941626">
      <w:pPr>
        <w:pStyle w:val="a0"/>
        <w:ind w:firstLineChars="0" w:firstLine="0"/>
        <w:jc w:val="both"/>
        <w:rPr>
          <w:rFonts w:eastAsia="MingLiU"/>
          <w:color w:val="000000"/>
          <w:kern w:val="0"/>
          <w:sz w:val="21"/>
          <w:szCs w:val="21"/>
        </w:rPr>
      </w:pPr>
      <w:r w:rsidRPr="000C65B4">
        <w:rPr>
          <w:rFonts w:eastAsia="MingLiU" w:hint="eastAsia"/>
          <w:i/>
          <w:iCs/>
          <w:color w:val="000000"/>
          <w:kern w:val="0"/>
          <w:sz w:val="21"/>
          <w:szCs w:val="21"/>
        </w:rPr>
        <w:t>Note.</w:t>
      </w:r>
      <w:r w:rsidRPr="000C65B4">
        <w:rPr>
          <w:rFonts w:eastAsia="MingLiU"/>
          <w:color w:val="000000"/>
          <w:kern w:val="0"/>
          <w:sz w:val="21"/>
          <w:szCs w:val="21"/>
        </w:rPr>
        <w:t xml:space="preserve"> Group-Low</w:t>
      </w:r>
      <w:r w:rsidR="004F14D5">
        <w:rPr>
          <w:rFonts w:eastAsia="MingLiU"/>
          <w:color w:val="000000"/>
          <w:kern w:val="0"/>
          <w:sz w:val="21"/>
          <w:szCs w:val="21"/>
        </w:rPr>
        <w:t xml:space="preserve"> </w:t>
      </w:r>
      <w:r w:rsidRPr="000C65B4">
        <w:rPr>
          <w:rFonts w:eastAsia="MingLiU"/>
          <w:color w:val="000000"/>
          <w:kern w:val="0"/>
          <w:sz w:val="21"/>
          <w:szCs w:val="21"/>
        </w:rPr>
        <w:t>= Low level of Vocabulary Size/breadth Group; Group-High</w:t>
      </w:r>
      <w:r w:rsidR="004F14D5">
        <w:rPr>
          <w:rFonts w:eastAsia="MingLiU"/>
          <w:color w:val="000000"/>
          <w:kern w:val="0"/>
          <w:sz w:val="21"/>
          <w:szCs w:val="21"/>
        </w:rPr>
        <w:t xml:space="preserve"> </w:t>
      </w:r>
      <w:r w:rsidRPr="000C65B4">
        <w:rPr>
          <w:rFonts w:eastAsia="MingLiU"/>
          <w:color w:val="000000"/>
          <w:kern w:val="0"/>
          <w:sz w:val="21"/>
          <w:szCs w:val="21"/>
        </w:rPr>
        <w:t>=</w:t>
      </w:r>
      <w:r w:rsidR="004F14D5">
        <w:rPr>
          <w:rFonts w:eastAsia="MingLiU"/>
          <w:color w:val="000000"/>
          <w:kern w:val="0"/>
          <w:sz w:val="21"/>
          <w:szCs w:val="21"/>
        </w:rPr>
        <w:t xml:space="preserve"> </w:t>
      </w:r>
      <w:r w:rsidRPr="000C65B4">
        <w:rPr>
          <w:rFonts w:eastAsia="MingLiU"/>
          <w:color w:val="000000"/>
          <w:kern w:val="0"/>
          <w:sz w:val="21"/>
          <w:szCs w:val="21"/>
        </w:rPr>
        <w:t xml:space="preserve">High level of Vocabulary Size/breadth Group; </w:t>
      </w:r>
      <w:r w:rsidRPr="000C65B4">
        <w:rPr>
          <w:rFonts w:eastAsia="SimSun"/>
          <w:bCs/>
          <w:kern w:val="0"/>
          <w:sz w:val="21"/>
          <w:szCs w:val="21"/>
        </w:rPr>
        <w:t>DVK1</w:t>
      </w:r>
      <w:r w:rsidR="004F14D5">
        <w:rPr>
          <w:rFonts w:eastAsia="SimSun"/>
          <w:bCs/>
          <w:kern w:val="0"/>
          <w:sz w:val="21"/>
          <w:szCs w:val="21"/>
        </w:rPr>
        <w:t xml:space="preserve"> </w:t>
      </w:r>
      <w:r w:rsidRPr="000C65B4">
        <w:rPr>
          <w:rFonts w:eastAsia="SimSun"/>
          <w:bCs/>
          <w:kern w:val="0"/>
          <w:sz w:val="21"/>
          <w:szCs w:val="21"/>
        </w:rPr>
        <w:t>=</w:t>
      </w:r>
      <w:r w:rsidR="004F14D5">
        <w:rPr>
          <w:rFonts w:eastAsia="SimSun"/>
          <w:bCs/>
          <w:kern w:val="0"/>
          <w:sz w:val="21"/>
          <w:szCs w:val="21"/>
        </w:rPr>
        <w:t xml:space="preserve"> </w:t>
      </w:r>
      <w:r w:rsidRPr="000C65B4">
        <w:rPr>
          <w:rFonts w:eastAsia="SimSun"/>
          <w:bCs/>
          <w:kern w:val="0"/>
          <w:sz w:val="21"/>
          <w:szCs w:val="21"/>
        </w:rPr>
        <w:t>the Word Associates Test; DVK2 = Derivative Word Form Test.</w:t>
      </w:r>
    </w:p>
    <w:p w14:paraId="172EC778" w14:textId="77777777" w:rsidR="003D18F3" w:rsidRPr="000C65B4" w:rsidRDefault="003D18F3" w:rsidP="003D18F3">
      <w:pPr>
        <w:rPr>
          <w:rFonts w:eastAsia="SimSun"/>
          <w:sz w:val="22"/>
          <w:szCs w:val="22"/>
        </w:rPr>
      </w:pPr>
    </w:p>
    <w:p w14:paraId="42A546ED" w14:textId="2059D7D8" w:rsidR="00057C31" w:rsidRPr="000C65B4" w:rsidRDefault="00057C31"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For the </w:t>
      </w:r>
      <w:r w:rsidR="004F14D5">
        <w:rPr>
          <w:rFonts w:eastAsia="SimSun"/>
          <w:bCs/>
          <w:kern w:val="0"/>
          <w:sz w:val="22"/>
          <w:szCs w:val="22"/>
        </w:rPr>
        <w:t>Group-High</w:t>
      </w:r>
      <w:r w:rsidRPr="000C65B4">
        <w:rPr>
          <w:rFonts w:eastAsia="SimSun"/>
          <w:bCs/>
          <w:kern w:val="0"/>
          <w:sz w:val="22"/>
          <w:szCs w:val="22"/>
        </w:rPr>
        <w:t>, the mean score of Assimilation type (mean=45.53) was observed to be the highest in DVK1 whereas Diverging type</w:t>
      </w:r>
      <w:r w:rsidR="000F501B" w:rsidRPr="000C65B4">
        <w:rPr>
          <w:rFonts w:eastAsia="SimSun"/>
          <w:bCs/>
          <w:kern w:val="0"/>
          <w:sz w:val="22"/>
          <w:szCs w:val="22"/>
        </w:rPr>
        <w:t xml:space="preserve"> </w:t>
      </w:r>
      <w:r w:rsidRPr="000C65B4">
        <w:rPr>
          <w:rFonts w:eastAsia="SimSun"/>
          <w:bCs/>
          <w:kern w:val="0"/>
          <w:sz w:val="22"/>
          <w:szCs w:val="22"/>
        </w:rPr>
        <w:t>(mean=</w:t>
      </w:r>
      <w:r w:rsidRPr="000C65B4">
        <w:rPr>
          <w:sz w:val="22"/>
          <w:szCs w:val="22"/>
        </w:rPr>
        <w:t xml:space="preserve"> </w:t>
      </w:r>
      <w:r w:rsidRPr="000C65B4">
        <w:rPr>
          <w:rFonts w:eastAsia="SimSun"/>
          <w:bCs/>
          <w:kern w:val="0"/>
          <w:sz w:val="22"/>
          <w:szCs w:val="22"/>
        </w:rPr>
        <w:t>43.6)</w:t>
      </w:r>
      <w:r w:rsidR="000F501B" w:rsidRPr="000C65B4">
        <w:rPr>
          <w:rFonts w:eastAsia="SimSun"/>
          <w:bCs/>
          <w:kern w:val="0"/>
          <w:sz w:val="22"/>
          <w:szCs w:val="22"/>
        </w:rPr>
        <w:t xml:space="preserve"> </w:t>
      </w:r>
      <w:r w:rsidRPr="000C65B4">
        <w:rPr>
          <w:rFonts w:eastAsia="SimSun"/>
          <w:bCs/>
          <w:kern w:val="0"/>
          <w:sz w:val="22"/>
          <w:szCs w:val="22"/>
        </w:rPr>
        <w:t xml:space="preserve">the lowest. The maximum mean score </w:t>
      </w:r>
      <w:r w:rsidR="000F501B" w:rsidRPr="000C65B4">
        <w:rPr>
          <w:rFonts w:eastAsia="SimSun"/>
          <w:bCs/>
          <w:kern w:val="0"/>
          <w:sz w:val="22"/>
          <w:szCs w:val="22"/>
        </w:rPr>
        <w:t>of DVK2 went to the Accommodating type</w:t>
      </w:r>
      <w:r w:rsidR="00E63B3F" w:rsidRPr="000C65B4">
        <w:rPr>
          <w:rFonts w:eastAsia="SimSun"/>
          <w:bCs/>
          <w:kern w:val="0"/>
          <w:sz w:val="22"/>
          <w:szCs w:val="22"/>
        </w:rPr>
        <w:t xml:space="preserve"> (mean=39.55), and the minimum Diverging type (mean=</w:t>
      </w:r>
      <w:r w:rsidR="00E63B3F" w:rsidRPr="000C65B4">
        <w:rPr>
          <w:sz w:val="22"/>
          <w:szCs w:val="22"/>
        </w:rPr>
        <w:t xml:space="preserve"> </w:t>
      </w:r>
      <w:r w:rsidR="00E63B3F" w:rsidRPr="000C65B4">
        <w:rPr>
          <w:rFonts w:eastAsia="SimSun"/>
          <w:bCs/>
          <w:kern w:val="0"/>
          <w:sz w:val="22"/>
          <w:szCs w:val="22"/>
        </w:rPr>
        <w:t xml:space="preserve">36.29). In DVK, the result was the same with that of DVK2, </w:t>
      </w:r>
      <w:r w:rsidR="00107868" w:rsidRPr="000C65B4">
        <w:rPr>
          <w:rFonts w:eastAsia="SimSun"/>
          <w:bCs/>
          <w:kern w:val="0"/>
          <w:sz w:val="22"/>
          <w:szCs w:val="22"/>
        </w:rPr>
        <w:t>i.e.,</w:t>
      </w:r>
      <w:r w:rsidR="00E63B3F" w:rsidRPr="000C65B4">
        <w:rPr>
          <w:rFonts w:eastAsia="SimSun"/>
          <w:bCs/>
          <w:kern w:val="0"/>
          <w:sz w:val="22"/>
          <w:szCs w:val="22"/>
        </w:rPr>
        <w:t xml:space="preserve"> the maximum was Accommodating type (mean=84.55</w:t>
      </w:r>
      <w:r w:rsidR="00107868" w:rsidRPr="000C65B4">
        <w:rPr>
          <w:rFonts w:eastAsia="SimSun"/>
          <w:bCs/>
          <w:kern w:val="0"/>
          <w:sz w:val="22"/>
          <w:szCs w:val="22"/>
        </w:rPr>
        <w:t>),</w:t>
      </w:r>
      <w:r w:rsidR="00E63B3F" w:rsidRPr="000C65B4">
        <w:rPr>
          <w:rFonts w:eastAsia="SimSun"/>
          <w:bCs/>
          <w:kern w:val="0"/>
          <w:sz w:val="22"/>
          <w:szCs w:val="22"/>
        </w:rPr>
        <w:t xml:space="preserve"> and the minimum Diverging type (mean=</w:t>
      </w:r>
      <w:r w:rsidR="00E63B3F" w:rsidRPr="000C65B4">
        <w:rPr>
          <w:sz w:val="22"/>
          <w:szCs w:val="22"/>
        </w:rPr>
        <w:t xml:space="preserve"> </w:t>
      </w:r>
      <w:r w:rsidR="00E63B3F" w:rsidRPr="000C65B4">
        <w:rPr>
          <w:rFonts w:eastAsia="SimSun"/>
          <w:bCs/>
          <w:kern w:val="0"/>
          <w:sz w:val="22"/>
          <w:szCs w:val="22"/>
        </w:rPr>
        <w:t>79.89).</w:t>
      </w:r>
      <w:r w:rsidR="0021463E" w:rsidRPr="000C65B4">
        <w:rPr>
          <w:rFonts w:eastAsia="SimSun"/>
          <w:bCs/>
          <w:kern w:val="0"/>
          <w:sz w:val="22"/>
          <w:szCs w:val="22"/>
        </w:rPr>
        <w:t xml:space="preserve"> </w:t>
      </w:r>
    </w:p>
    <w:p w14:paraId="1EBEE8B0" w14:textId="50BC762B" w:rsidR="00DC78AE" w:rsidRPr="000C65B4" w:rsidRDefault="00E63B3F"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Interestingly, </w:t>
      </w:r>
      <w:r w:rsidR="0021463E" w:rsidRPr="000C65B4">
        <w:rPr>
          <w:rFonts w:eastAsia="SimSun"/>
          <w:bCs/>
          <w:kern w:val="0"/>
          <w:sz w:val="22"/>
          <w:szCs w:val="22"/>
        </w:rPr>
        <w:t xml:space="preserve">regardless of DVK1, DVK2 or DVK, </w:t>
      </w:r>
      <w:r w:rsidRPr="000C65B4">
        <w:rPr>
          <w:rFonts w:eastAsia="SimSun"/>
          <w:bCs/>
          <w:kern w:val="0"/>
          <w:sz w:val="22"/>
          <w:szCs w:val="22"/>
        </w:rPr>
        <w:t>the maximum mean scores of depth knowledge all belong</w:t>
      </w:r>
      <w:r w:rsidR="0021463E" w:rsidRPr="000C65B4">
        <w:rPr>
          <w:rFonts w:eastAsia="SimSun"/>
          <w:bCs/>
          <w:kern w:val="0"/>
          <w:sz w:val="22"/>
          <w:szCs w:val="22"/>
        </w:rPr>
        <w:t>ed</w:t>
      </w:r>
      <w:r w:rsidRPr="000C65B4">
        <w:rPr>
          <w:rFonts w:eastAsia="SimSun"/>
          <w:bCs/>
          <w:kern w:val="0"/>
          <w:sz w:val="22"/>
          <w:szCs w:val="22"/>
        </w:rPr>
        <w:t xml:space="preserve"> to Assimilation type</w:t>
      </w:r>
      <w:r w:rsidR="004F14D5">
        <w:rPr>
          <w:rFonts w:eastAsia="SimSun"/>
          <w:bCs/>
          <w:kern w:val="0"/>
          <w:sz w:val="22"/>
          <w:szCs w:val="22"/>
        </w:rPr>
        <w:t xml:space="preserve">, </w:t>
      </w:r>
      <w:r w:rsidR="0021463E" w:rsidRPr="000C65B4">
        <w:rPr>
          <w:rFonts w:eastAsia="SimSun"/>
          <w:bCs/>
          <w:kern w:val="0"/>
          <w:sz w:val="22"/>
          <w:szCs w:val="22"/>
        </w:rPr>
        <w:t>whereas the minimum went to Diverging type in all the depth tests.</w:t>
      </w:r>
      <w:r w:rsidR="00057C31" w:rsidRPr="000C65B4">
        <w:rPr>
          <w:rFonts w:eastAsia="SimSun"/>
          <w:bCs/>
          <w:kern w:val="0"/>
          <w:sz w:val="22"/>
          <w:szCs w:val="22"/>
        </w:rPr>
        <w:t xml:space="preserve"> </w:t>
      </w:r>
    </w:p>
    <w:p w14:paraId="7BE6B380" w14:textId="123BF400" w:rsidR="003D18F3" w:rsidRPr="000C65B4" w:rsidRDefault="003D18F3" w:rsidP="00941626">
      <w:pPr>
        <w:spacing w:line="360" w:lineRule="auto"/>
        <w:ind w:firstLineChars="200" w:firstLine="440"/>
        <w:jc w:val="both"/>
        <w:rPr>
          <w:sz w:val="22"/>
          <w:szCs w:val="22"/>
        </w:rPr>
      </w:pPr>
      <w:bookmarkStart w:id="290" w:name="_Hlk68385036"/>
      <w:r w:rsidRPr="000C65B4">
        <w:rPr>
          <w:rFonts w:eastAsia="SimSun"/>
          <w:bCs/>
          <w:kern w:val="0"/>
          <w:sz w:val="22"/>
          <w:szCs w:val="22"/>
        </w:rPr>
        <w:lastRenderedPageBreak/>
        <w:t xml:space="preserve">In order to understand whether there were any differences in depth knowledge of the vocabulary size/breadth </w:t>
      </w:r>
      <w:r w:rsidR="007567D1">
        <w:rPr>
          <w:rFonts w:eastAsia="SimSun"/>
          <w:bCs/>
          <w:kern w:val="0"/>
          <w:sz w:val="22"/>
          <w:szCs w:val="22"/>
        </w:rPr>
        <w:t>within the</w:t>
      </w:r>
      <w:r w:rsidR="007567D1" w:rsidRPr="000C65B4">
        <w:rPr>
          <w:rFonts w:eastAsia="SimSun"/>
          <w:bCs/>
          <w:kern w:val="0"/>
          <w:sz w:val="22"/>
          <w:szCs w:val="22"/>
        </w:rPr>
        <w:t xml:space="preserve"> </w:t>
      </w:r>
      <w:r w:rsidRPr="000C65B4">
        <w:rPr>
          <w:rFonts w:eastAsia="SimSun"/>
          <w:bCs/>
          <w:kern w:val="0"/>
          <w:sz w:val="22"/>
          <w:szCs w:val="22"/>
        </w:rPr>
        <w:t xml:space="preserve">different learning styles, a Multivariate Analysis of Variance (MANOVA) was conducted. </w:t>
      </w:r>
      <w:r w:rsidRPr="000C65B4">
        <w:rPr>
          <w:rFonts w:eastAsia="SimSun"/>
          <w:bCs/>
          <w:kern w:val="0"/>
          <w:sz w:val="22"/>
          <w:szCs w:val="22"/>
        </w:rPr>
        <w:fldChar w:fldCharType="begin"/>
      </w:r>
      <w:r w:rsidRPr="000C65B4">
        <w:rPr>
          <w:rFonts w:eastAsia="SimSun"/>
          <w:bCs/>
          <w:kern w:val="0"/>
          <w:sz w:val="22"/>
          <w:szCs w:val="22"/>
        </w:rPr>
        <w:instrText xml:space="preserve"> REF _Ref67858931 \h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sz w:val="22"/>
          <w:szCs w:val="22"/>
        </w:rPr>
        <w:t xml:space="preserve">Table </w:t>
      </w:r>
      <w:r w:rsidR="00F0173F" w:rsidRPr="00F0173F">
        <w:rPr>
          <w:noProof/>
          <w:sz w:val="22"/>
          <w:szCs w:val="22"/>
        </w:rPr>
        <w:t>21</w:t>
      </w:r>
      <w:r w:rsidRPr="000C65B4">
        <w:rPr>
          <w:rFonts w:eastAsia="SimSun"/>
          <w:bCs/>
          <w:kern w:val="0"/>
          <w:sz w:val="22"/>
          <w:szCs w:val="22"/>
        </w:rPr>
        <w:fldChar w:fldCharType="end"/>
      </w:r>
      <w:r w:rsidRPr="000C65B4">
        <w:rPr>
          <w:rFonts w:eastAsia="SimSun"/>
          <w:bCs/>
          <w:kern w:val="0"/>
          <w:sz w:val="22"/>
          <w:szCs w:val="22"/>
        </w:rPr>
        <w:t xml:space="preserve"> </w:t>
      </w:r>
      <w:r w:rsidR="007567D1">
        <w:rPr>
          <w:rFonts w:eastAsia="SimSun"/>
          <w:bCs/>
          <w:kern w:val="0"/>
          <w:sz w:val="22"/>
          <w:szCs w:val="22"/>
        </w:rPr>
        <w:t>demonstrated</w:t>
      </w:r>
      <w:r w:rsidR="007567D1" w:rsidRPr="000C65B4">
        <w:rPr>
          <w:rFonts w:eastAsia="SimSun"/>
          <w:bCs/>
          <w:kern w:val="0"/>
          <w:sz w:val="22"/>
          <w:szCs w:val="22"/>
        </w:rPr>
        <w:t xml:space="preserve"> </w:t>
      </w:r>
      <w:r w:rsidRPr="000C65B4">
        <w:rPr>
          <w:rFonts w:eastAsia="SimSun"/>
          <w:bCs/>
          <w:kern w:val="0"/>
          <w:sz w:val="22"/>
          <w:szCs w:val="22"/>
        </w:rPr>
        <w:t>the demographic characteristics</w:t>
      </w:r>
      <w:r w:rsidRPr="000C65B4">
        <w:rPr>
          <w:sz w:val="22"/>
          <w:szCs w:val="22"/>
        </w:rPr>
        <w:t xml:space="preserve"> of participants and statistics for all variables related. </w:t>
      </w:r>
      <w:r w:rsidRPr="000C65B4">
        <w:rPr>
          <w:sz w:val="22"/>
          <w:szCs w:val="22"/>
        </w:rPr>
        <w:fldChar w:fldCharType="begin"/>
      </w:r>
      <w:r w:rsidRPr="000C65B4">
        <w:rPr>
          <w:sz w:val="22"/>
          <w:szCs w:val="22"/>
        </w:rPr>
        <w:instrText xml:space="preserve"> REF _Ref68435430 \h  \* MERGEFORMAT </w:instrText>
      </w:r>
      <w:r w:rsidRPr="000C65B4">
        <w:rPr>
          <w:sz w:val="22"/>
          <w:szCs w:val="22"/>
        </w:rPr>
      </w:r>
      <w:r w:rsidRPr="000C65B4">
        <w:rPr>
          <w:sz w:val="22"/>
          <w:szCs w:val="22"/>
        </w:rPr>
        <w:fldChar w:fldCharType="separate"/>
      </w:r>
      <w:r w:rsidR="00F0173F" w:rsidRPr="00F0173F">
        <w:rPr>
          <w:sz w:val="22"/>
          <w:szCs w:val="22"/>
        </w:rPr>
        <w:t xml:space="preserve">Table </w:t>
      </w:r>
      <w:r w:rsidR="00F0173F" w:rsidRPr="00F0173F">
        <w:rPr>
          <w:noProof/>
          <w:sz w:val="22"/>
          <w:szCs w:val="22"/>
        </w:rPr>
        <w:t>24.</w:t>
      </w:r>
      <w:r w:rsidRPr="000C65B4">
        <w:rPr>
          <w:sz w:val="22"/>
          <w:szCs w:val="22"/>
        </w:rPr>
        <w:fldChar w:fldCharType="end"/>
      </w:r>
      <w:r w:rsidRPr="000C65B4">
        <w:rPr>
          <w:sz w:val="22"/>
          <w:szCs w:val="22"/>
        </w:rPr>
        <w:t xml:space="preserve"> showed the result of </w:t>
      </w:r>
      <w:r w:rsidRPr="000C65B4">
        <w:rPr>
          <w:rFonts w:eastAsia="SimSun"/>
          <w:bCs/>
          <w:kern w:val="0"/>
          <w:sz w:val="22"/>
          <w:szCs w:val="22"/>
        </w:rPr>
        <w:t xml:space="preserve">MANOVA and </w:t>
      </w:r>
      <w:r w:rsidRPr="000C65B4">
        <w:rPr>
          <w:sz w:val="22"/>
          <w:szCs w:val="22"/>
        </w:rPr>
        <w:fldChar w:fldCharType="begin"/>
      </w:r>
      <w:r w:rsidRPr="000C65B4">
        <w:rPr>
          <w:rFonts w:eastAsia="SimSun"/>
          <w:bCs/>
          <w:kern w:val="0"/>
          <w:sz w:val="22"/>
          <w:szCs w:val="22"/>
        </w:rPr>
        <w:instrText xml:space="preserve"> REF _Ref68387765 \h </w:instrText>
      </w:r>
      <w:r w:rsidR="000C65B4">
        <w:rPr>
          <w:sz w:val="22"/>
          <w:szCs w:val="22"/>
        </w:rPr>
        <w:instrText xml:space="preserve"> \* MERGEFORMAT </w:instrText>
      </w:r>
      <w:r w:rsidRPr="000C65B4">
        <w:rPr>
          <w:sz w:val="22"/>
          <w:szCs w:val="22"/>
        </w:rPr>
      </w:r>
      <w:r w:rsidRPr="000C65B4">
        <w:rPr>
          <w:sz w:val="22"/>
          <w:szCs w:val="22"/>
        </w:rPr>
        <w:fldChar w:fldCharType="separate"/>
      </w:r>
      <w:r w:rsidR="00F0173F" w:rsidRPr="00F0173F">
        <w:rPr>
          <w:sz w:val="22"/>
          <w:szCs w:val="22"/>
        </w:rPr>
        <w:t xml:space="preserve">Table </w:t>
      </w:r>
      <w:r w:rsidR="00F0173F" w:rsidRPr="00F0173F">
        <w:rPr>
          <w:noProof/>
          <w:sz w:val="22"/>
          <w:szCs w:val="22"/>
        </w:rPr>
        <w:t>23</w:t>
      </w:r>
      <w:r w:rsidRPr="000C65B4">
        <w:rPr>
          <w:sz w:val="22"/>
          <w:szCs w:val="22"/>
        </w:rPr>
        <w:fldChar w:fldCharType="end"/>
      </w:r>
      <w:r w:rsidRPr="000C65B4">
        <w:rPr>
          <w:sz w:val="22"/>
          <w:szCs w:val="22"/>
        </w:rPr>
        <w:t xml:space="preserve"> was the between-subjects effects of the variables. </w:t>
      </w:r>
      <w:r w:rsidRPr="000C65B4">
        <w:rPr>
          <w:sz w:val="22"/>
          <w:szCs w:val="22"/>
        </w:rPr>
        <w:fldChar w:fldCharType="begin"/>
      </w:r>
      <w:r w:rsidRPr="000C65B4">
        <w:rPr>
          <w:sz w:val="22"/>
          <w:szCs w:val="22"/>
        </w:rPr>
        <w:instrText xml:space="preserve"> REF _Ref68435430 \h  \* MERGEFORMAT </w:instrText>
      </w:r>
      <w:r w:rsidRPr="000C65B4">
        <w:rPr>
          <w:sz w:val="22"/>
          <w:szCs w:val="22"/>
        </w:rPr>
      </w:r>
      <w:r w:rsidRPr="000C65B4">
        <w:rPr>
          <w:sz w:val="22"/>
          <w:szCs w:val="22"/>
        </w:rPr>
        <w:fldChar w:fldCharType="separate"/>
      </w:r>
      <w:r w:rsidR="00F0173F" w:rsidRPr="00F0173F">
        <w:rPr>
          <w:sz w:val="22"/>
          <w:szCs w:val="22"/>
        </w:rPr>
        <w:t xml:space="preserve">Table </w:t>
      </w:r>
      <w:r w:rsidR="00F0173F" w:rsidRPr="00F0173F">
        <w:rPr>
          <w:noProof/>
          <w:sz w:val="22"/>
          <w:szCs w:val="22"/>
        </w:rPr>
        <w:t>24.</w:t>
      </w:r>
      <w:r w:rsidRPr="000C65B4">
        <w:rPr>
          <w:sz w:val="22"/>
          <w:szCs w:val="22"/>
        </w:rPr>
        <w:fldChar w:fldCharType="end"/>
      </w:r>
      <w:r w:rsidR="007567D1">
        <w:rPr>
          <w:sz w:val="22"/>
          <w:szCs w:val="22"/>
        </w:rPr>
        <w:t xml:space="preserve"> </w:t>
      </w:r>
      <w:r w:rsidRPr="000C65B4">
        <w:rPr>
          <w:sz w:val="22"/>
          <w:szCs w:val="22"/>
        </w:rPr>
        <w:t xml:space="preserve">indicated that all the </w:t>
      </w:r>
      <w:r w:rsidRPr="000C65B4">
        <w:rPr>
          <w:i/>
          <w:iCs/>
          <w:sz w:val="22"/>
          <w:szCs w:val="22"/>
        </w:rPr>
        <w:t>p</w:t>
      </w:r>
      <w:r w:rsidRPr="000C65B4">
        <w:rPr>
          <w:sz w:val="22"/>
          <w:szCs w:val="22"/>
        </w:rPr>
        <w:t xml:space="preserve">-value was not significant (p &lt; .005). In other words, no </w:t>
      </w:r>
      <w:r w:rsidR="007567D1">
        <w:rPr>
          <w:sz w:val="22"/>
          <w:szCs w:val="22"/>
        </w:rPr>
        <w:t>correlation</w:t>
      </w:r>
      <w:r w:rsidR="007567D1" w:rsidRPr="000C65B4">
        <w:rPr>
          <w:sz w:val="22"/>
          <w:szCs w:val="22"/>
        </w:rPr>
        <w:t xml:space="preserve"> </w:t>
      </w:r>
      <w:r w:rsidR="007567D1">
        <w:rPr>
          <w:sz w:val="22"/>
          <w:szCs w:val="22"/>
        </w:rPr>
        <w:t>was</w:t>
      </w:r>
      <w:r w:rsidRPr="000C65B4">
        <w:rPr>
          <w:sz w:val="22"/>
          <w:szCs w:val="22"/>
        </w:rPr>
        <w:t xml:space="preserve"> found between the learning styles and the depth of vocabulary knowledge.</w:t>
      </w:r>
    </w:p>
    <w:bookmarkEnd w:id="222"/>
    <w:bookmarkEnd w:id="290"/>
    <w:p w14:paraId="441D9F0E" w14:textId="3F6BB002" w:rsidR="00CA296A" w:rsidRPr="000C65B4" w:rsidRDefault="00CA296A" w:rsidP="00013EFC">
      <w:pPr>
        <w:spacing w:line="360" w:lineRule="auto"/>
        <w:ind w:firstLineChars="200" w:firstLine="440"/>
        <w:rPr>
          <w:rFonts w:eastAsia="SimSun"/>
          <w:bCs/>
          <w:kern w:val="0"/>
          <w:sz w:val="22"/>
          <w:szCs w:val="22"/>
        </w:rPr>
      </w:pPr>
    </w:p>
    <w:p w14:paraId="7BCEAF97" w14:textId="5F8BEAD1" w:rsidR="00CA296A" w:rsidRPr="000C65B4" w:rsidRDefault="00CA296A" w:rsidP="0059391E">
      <w:pPr>
        <w:pStyle w:val="ae"/>
        <w:rPr>
          <w:rFonts w:eastAsiaTheme="minorEastAsia"/>
          <w:bCs/>
          <w:kern w:val="0"/>
        </w:rPr>
      </w:pPr>
      <w:bookmarkStart w:id="291" w:name="_Toc69819595"/>
      <w:bookmarkStart w:id="292" w:name="_Toc74058763"/>
      <w:r w:rsidRPr="000C65B4">
        <w:t xml:space="preserve">Table </w:t>
      </w:r>
      <w:fldSimple w:instr=" SEQ Table \* ARABIC ">
        <w:r w:rsidR="00F0173F">
          <w:rPr>
            <w:noProof/>
          </w:rPr>
          <w:t>22</w:t>
        </w:r>
      </w:fldSimple>
      <w:r w:rsidR="00142A73" w:rsidRPr="000C65B4">
        <w:rPr>
          <w:noProof/>
        </w:rPr>
        <w:t>.</w:t>
      </w:r>
      <w:r w:rsidR="009C63E4" w:rsidRPr="000C65B4">
        <w:rPr>
          <w:noProof/>
        </w:rPr>
        <w:t xml:space="preserve"> </w:t>
      </w:r>
      <w:r w:rsidRPr="000C65B4">
        <w:t xml:space="preserve">Results of Multivariate Tests of </w:t>
      </w:r>
      <w:r w:rsidR="00B34C73" w:rsidRPr="000C65B4">
        <w:t>D</w:t>
      </w:r>
      <w:r w:rsidRPr="000C65B4">
        <w:t xml:space="preserve">epth of </w:t>
      </w:r>
      <w:r w:rsidR="00B34C73" w:rsidRPr="000C65B4">
        <w:t>Vocabulary Knowledge</w:t>
      </w:r>
      <w:r w:rsidRPr="000C65B4">
        <w:t xml:space="preserve"> </w:t>
      </w:r>
      <w:r w:rsidRPr="000C65B4">
        <w:rPr>
          <w:rFonts w:eastAsia="SimSun"/>
          <w:bCs/>
          <w:kern w:val="0"/>
        </w:rPr>
        <w:t xml:space="preserve">in </w:t>
      </w:r>
      <w:r w:rsidR="00142A73" w:rsidRPr="000C65B4">
        <w:rPr>
          <w:rFonts w:eastAsia="SimSun"/>
          <w:bCs/>
          <w:kern w:val="0"/>
        </w:rPr>
        <w:t>V</w:t>
      </w:r>
      <w:r w:rsidRPr="000C65B4">
        <w:rPr>
          <w:rFonts w:eastAsia="SimSun"/>
          <w:bCs/>
          <w:kern w:val="0"/>
        </w:rPr>
        <w:t xml:space="preserve">ocabulary </w:t>
      </w:r>
      <w:r w:rsidR="00142A73" w:rsidRPr="000C65B4">
        <w:rPr>
          <w:rFonts w:eastAsia="SimSun"/>
          <w:bCs/>
          <w:kern w:val="0"/>
        </w:rPr>
        <w:t>S</w:t>
      </w:r>
      <w:r w:rsidR="00DF23A1" w:rsidRPr="000C65B4">
        <w:rPr>
          <w:rFonts w:eastAsia="SimSun"/>
          <w:bCs/>
          <w:kern w:val="0"/>
        </w:rPr>
        <w:t>ize/</w:t>
      </w:r>
      <w:r w:rsidR="00142A73" w:rsidRPr="000C65B4">
        <w:rPr>
          <w:rFonts w:eastAsia="SimSun"/>
          <w:bCs/>
          <w:kern w:val="0"/>
        </w:rPr>
        <w:t>B</w:t>
      </w:r>
      <w:r w:rsidR="00DF23A1" w:rsidRPr="000C65B4">
        <w:rPr>
          <w:rFonts w:eastAsia="SimSun"/>
          <w:bCs/>
          <w:kern w:val="0"/>
        </w:rPr>
        <w:t>readth</w:t>
      </w:r>
      <w:r w:rsidRPr="000C65B4">
        <w:rPr>
          <w:rFonts w:eastAsia="SimSun"/>
          <w:bCs/>
          <w:kern w:val="0"/>
        </w:rPr>
        <w:t xml:space="preserve"> and </w:t>
      </w:r>
      <w:r w:rsidR="00142A73" w:rsidRPr="000C65B4">
        <w:rPr>
          <w:rFonts w:eastAsia="SimSun"/>
          <w:bCs/>
          <w:kern w:val="0"/>
        </w:rPr>
        <w:t>D</w:t>
      </w:r>
      <w:r w:rsidRPr="000C65B4">
        <w:rPr>
          <w:rFonts w:eastAsia="SimSun"/>
          <w:bCs/>
          <w:kern w:val="0"/>
        </w:rPr>
        <w:t xml:space="preserve">ifferent </w:t>
      </w:r>
      <w:r w:rsidR="00142A73" w:rsidRPr="000C65B4">
        <w:rPr>
          <w:rFonts w:eastAsia="SimSun" w:hint="eastAsia"/>
          <w:bCs/>
          <w:kern w:val="0"/>
        </w:rPr>
        <w:t>L</w:t>
      </w:r>
      <w:r w:rsidRPr="000C65B4">
        <w:rPr>
          <w:rFonts w:eastAsia="SimSun"/>
          <w:bCs/>
          <w:kern w:val="0"/>
        </w:rPr>
        <w:t xml:space="preserve">earning </w:t>
      </w:r>
      <w:r w:rsidR="00142A73" w:rsidRPr="000C65B4">
        <w:rPr>
          <w:rFonts w:eastAsia="SimSun"/>
          <w:bCs/>
          <w:kern w:val="0"/>
        </w:rPr>
        <w:t>S</w:t>
      </w:r>
      <w:r w:rsidRPr="000C65B4">
        <w:rPr>
          <w:rFonts w:eastAsia="SimSun"/>
          <w:bCs/>
          <w:kern w:val="0"/>
        </w:rPr>
        <w:t>tyles</w:t>
      </w:r>
      <w:bookmarkEnd w:id="291"/>
      <w:bookmarkEnd w:id="292"/>
    </w:p>
    <w:tbl>
      <w:tblPr>
        <w:tblW w:w="7486" w:type="dxa"/>
        <w:tblLook w:val="04A0" w:firstRow="1" w:lastRow="0" w:firstColumn="1" w:lastColumn="0" w:noHBand="0" w:noVBand="1"/>
      </w:tblPr>
      <w:tblGrid>
        <w:gridCol w:w="1483"/>
        <w:gridCol w:w="1131"/>
        <w:gridCol w:w="1293"/>
        <w:gridCol w:w="1599"/>
        <w:gridCol w:w="989"/>
        <w:gridCol w:w="991"/>
      </w:tblGrid>
      <w:tr w:rsidR="00155B71" w:rsidRPr="000C65B4" w14:paraId="0FCEB26D" w14:textId="77777777" w:rsidTr="00622B0B">
        <w:trPr>
          <w:trHeight w:val="411"/>
        </w:trPr>
        <w:tc>
          <w:tcPr>
            <w:tcW w:w="1483" w:type="dxa"/>
            <w:tcBorders>
              <w:top w:val="single" w:sz="12" w:space="0" w:color="000000" w:themeColor="text1"/>
              <w:left w:val="nil"/>
              <w:bottom w:val="single" w:sz="4" w:space="0" w:color="auto"/>
            </w:tcBorders>
            <w:shd w:val="clear" w:color="000000" w:fill="FFFFFF"/>
            <w:vAlign w:val="center"/>
            <w:hideMark/>
          </w:tcPr>
          <w:p w14:paraId="5ECF75FA"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Effect</w:t>
            </w:r>
          </w:p>
        </w:tc>
        <w:tc>
          <w:tcPr>
            <w:tcW w:w="1131" w:type="dxa"/>
            <w:tcBorders>
              <w:top w:val="single" w:sz="12" w:space="0" w:color="000000" w:themeColor="text1"/>
              <w:bottom w:val="single" w:sz="4" w:space="0" w:color="auto"/>
            </w:tcBorders>
            <w:shd w:val="clear" w:color="000000" w:fill="FFFFFF"/>
            <w:vAlign w:val="center"/>
            <w:hideMark/>
          </w:tcPr>
          <w:p w14:paraId="57EDE750"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Value</w:t>
            </w:r>
          </w:p>
        </w:tc>
        <w:tc>
          <w:tcPr>
            <w:tcW w:w="1293" w:type="dxa"/>
            <w:tcBorders>
              <w:top w:val="single" w:sz="12" w:space="0" w:color="000000" w:themeColor="text1"/>
              <w:bottom w:val="single" w:sz="4" w:space="0" w:color="auto"/>
            </w:tcBorders>
            <w:shd w:val="clear" w:color="000000" w:fill="FFFFFF"/>
            <w:vAlign w:val="center"/>
            <w:hideMark/>
          </w:tcPr>
          <w:p w14:paraId="5CCFCCB1" w14:textId="77777777" w:rsidR="00155B71" w:rsidRPr="000C65B4" w:rsidRDefault="00155B71" w:rsidP="00155B71">
            <w:pPr>
              <w:jc w:val="center"/>
              <w:rPr>
                <w:rFonts w:eastAsia="DengXian"/>
                <w:i/>
                <w:iCs/>
                <w:color w:val="000000"/>
                <w:kern w:val="0"/>
                <w:sz w:val="22"/>
                <w:szCs w:val="22"/>
              </w:rPr>
            </w:pPr>
            <w:r w:rsidRPr="000C65B4">
              <w:rPr>
                <w:rFonts w:eastAsia="DengXian"/>
                <w:i/>
                <w:iCs/>
                <w:color w:val="000000"/>
                <w:kern w:val="0"/>
                <w:sz w:val="22"/>
                <w:szCs w:val="22"/>
              </w:rPr>
              <w:t>F</w:t>
            </w:r>
          </w:p>
        </w:tc>
        <w:tc>
          <w:tcPr>
            <w:tcW w:w="1599" w:type="dxa"/>
            <w:tcBorders>
              <w:top w:val="single" w:sz="12" w:space="0" w:color="000000" w:themeColor="text1"/>
              <w:bottom w:val="single" w:sz="4" w:space="0" w:color="auto"/>
            </w:tcBorders>
            <w:shd w:val="clear" w:color="000000" w:fill="FFFFFF"/>
            <w:vAlign w:val="center"/>
            <w:hideMark/>
          </w:tcPr>
          <w:p w14:paraId="2AEC79F8"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 xml:space="preserve">Hypothesis </w:t>
            </w:r>
            <w:r w:rsidRPr="000C65B4">
              <w:rPr>
                <w:rFonts w:eastAsia="DengXian"/>
                <w:i/>
                <w:iCs/>
                <w:color w:val="000000"/>
                <w:kern w:val="0"/>
                <w:sz w:val="22"/>
                <w:szCs w:val="22"/>
              </w:rPr>
              <w:t>df</w:t>
            </w:r>
          </w:p>
        </w:tc>
        <w:tc>
          <w:tcPr>
            <w:tcW w:w="989" w:type="dxa"/>
            <w:tcBorders>
              <w:top w:val="single" w:sz="12" w:space="0" w:color="000000" w:themeColor="text1"/>
              <w:bottom w:val="single" w:sz="4" w:space="0" w:color="auto"/>
            </w:tcBorders>
            <w:shd w:val="clear" w:color="000000" w:fill="FFFFFF"/>
            <w:vAlign w:val="center"/>
            <w:hideMark/>
          </w:tcPr>
          <w:p w14:paraId="4D0FE680"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 xml:space="preserve">Error </w:t>
            </w:r>
            <w:r w:rsidRPr="000C65B4">
              <w:rPr>
                <w:rFonts w:eastAsia="DengXian"/>
                <w:i/>
                <w:iCs/>
                <w:color w:val="000000"/>
                <w:kern w:val="0"/>
                <w:sz w:val="22"/>
                <w:szCs w:val="22"/>
              </w:rPr>
              <w:t>df</w:t>
            </w:r>
          </w:p>
        </w:tc>
        <w:tc>
          <w:tcPr>
            <w:tcW w:w="991" w:type="dxa"/>
            <w:tcBorders>
              <w:top w:val="single" w:sz="12" w:space="0" w:color="000000" w:themeColor="text1"/>
              <w:bottom w:val="single" w:sz="4" w:space="0" w:color="auto"/>
              <w:right w:val="nil"/>
            </w:tcBorders>
            <w:shd w:val="clear" w:color="000000" w:fill="FFFFFF"/>
            <w:vAlign w:val="center"/>
            <w:hideMark/>
          </w:tcPr>
          <w:p w14:paraId="760A9A4F"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Sig.</w:t>
            </w:r>
          </w:p>
        </w:tc>
      </w:tr>
      <w:tr w:rsidR="00155B71" w:rsidRPr="000C65B4" w14:paraId="6D1C0C93" w14:textId="77777777" w:rsidTr="00F80C10">
        <w:trPr>
          <w:trHeight w:val="392"/>
        </w:trPr>
        <w:tc>
          <w:tcPr>
            <w:tcW w:w="1483" w:type="dxa"/>
            <w:tcBorders>
              <w:top w:val="single" w:sz="4" w:space="0" w:color="auto"/>
              <w:left w:val="nil"/>
              <w:bottom w:val="nil"/>
              <w:right w:val="nil"/>
            </w:tcBorders>
            <w:shd w:val="clear" w:color="auto" w:fill="auto"/>
            <w:noWrap/>
            <w:vAlign w:val="center"/>
            <w:hideMark/>
          </w:tcPr>
          <w:p w14:paraId="079FBE77"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 xml:space="preserve">Group </w:t>
            </w:r>
          </w:p>
        </w:tc>
        <w:tc>
          <w:tcPr>
            <w:tcW w:w="1131" w:type="dxa"/>
            <w:tcBorders>
              <w:top w:val="single" w:sz="4" w:space="0" w:color="auto"/>
              <w:left w:val="nil"/>
              <w:bottom w:val="nil"/>
              <w:right w:val="nil"/>
            </w:tcBorders>
            <w:shd w:val="clear" w:color="auto" w:fill="auto"/>
            <w:noWrap/>
            <w:vAlign w:val="center"/>
            <w:hideMark/>
          </w:tcPr>
          <w:p w14:paraId="165A9DEB"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0.853</w:t>
            </w:r>
          </w:p>
        </w:tc>
        <w:tc>
          <w:tcPr>
            <w:tcW w:w="1293" w:type="dxa"/>
            <w:tcBorders>
              <w:top w:val="single" w:sz="4" w:space="0" w:color="auto"/>
              <w:left w:val="nil"/>
              <w:bottom w:val="nil"/>
              <w:right w:val="nil"/>
            </w:tcBorders>
            <w:shd w:val="clear" w:color="auto" w:fill="auto"/>
            <w:noWrap/>
            <w:vAlign w:val="center"/>
            <w:hideMark/>
          </w:tcPr>
          <w:p w14:paraId="2D690D2D" w14:textId="4D552C4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19.309</w:t>
            </w:r>
            <w:r w:rsidRPr="000C65B4">
              <w:rPr>
                <w:rFonts w:eastAsia="DengXian"/>
                <w:color w:val="000000"/>
                <w:kern w:val="0"/>
                <w:sz w:val="22"/>
                <w:szCs w:val="22"/>
                <w:vertAlign w:val="superscript"/>
              </w:rPr>
              <w:t>b</w:t>
            </w:r>
          </w:p>
        </w:tc>
        <w:tc>
          <w:tcPr>
            <w:tcW w:w="1599" w:type="dxa"/>
            <w:tcBorders>
              <w:top w:val="single" w:sz="4" w:space="0" w:color="auto"/>
              <w:left w:val="nil"/>
              <w:bottom w:val="nil"/>
              <w:right w:val="nil"/>
            </w:tcBorders>
            <w:shd w:val="clear" w:color="auto" w:fill="auto"/>
            <w:noWrap/>
            <w:vAlign w:val="center"/>
            <w:hideMark/>
          </w:tcPr>
          <w:p w14:paraId="322B31CB"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2</w:t>
            </w:r>
          </w:p>
        </w:tc>
        <w:tc>
          <w:tcPr>
            <w:tcW w:w="989" w:type="dxa"/>
            <w:tcBorders>
              <w:top w:val="single" w:sz="4" w:space="0" w:color="auto"/>
              <w:left w:val="nil"/>
              <w:bottom w:val="nil"/>
              <w:right w:val="nil"/>
            </w:tcBorders>
            <w:shd w:val="clear" w:color="auto" w:fill="auto"/>
            <w:noWrap/>
            <w:vAlign w:val="center"/>
            <w:hideMark/>
          </w:tcPr>
          <w:p w14:paraId="3E22064C"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224</w:t>
            </w:r>
          </w:p>
        </w:tc>
        <w:tc>
          <w:tcPr>
            <w:tcW w:w="991" w:type="dxa"/>
            <w:tcBorders>
              <w:top w:val="single" w:sz="4" w:space="0" w:color="auto"/>
              <w:left w:val="nil"/>
              <w:bottom w:val="nil"/>
              <w:right w:val="nil"/>
            </w:tcBorders>
            <w:shd w:val="clear" w:color="auto" w:fill="auto"/>
            <w:noWrap/>
            <w:vAlign w:val="center"/>
            <w:hideMark/>
          </w:tcPr>
          <w:p w14:paraId="3A586B60" w14:textId="265A560D"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0.000</w:t>
            </w:r>
          </w:p>
        </w:tc>
      </w:tr>
      <w:tr w:rsidR="00155B71" w:rsidRPr="000C65B4" w14:paraId="70861A5B" w14:textId="77777777" w:rsidTr="00155B71">
        <w:trPr>
          <w:trHeight w:val="392"/>
        </w:trPr>
        <w:tc>
          <w:tcPr>
            <w:tcW w:w="1483" w:type="dxa"/>
            <w:tcBorders>
              <w:top w:val="nil"/>
              <w:left w:val="nil"/>
              <w:bottom w:val="nil"/>
              <w:right w:val="nil"/>
            </w:tcBorders>
            <w:shd w:val="clear" w:color="auto" w:fill="auto"/>
            <w:noWrap/>
            <w:vAlign w:val="center"/>
            <w:hideMark/>
          </w:tcPr>
          <w:p w14:paraId="681B6746" w14:textId="77777777" w:rsidR="00155B71" w:rsidRPr="000C65B4" w:rsidRDefault="00155B71" w:rsidP="00155B71">
            <w:pPr>
              <w:rPr>
                <w:rFonts w:eastAsia="DengXian"/>
                <w:color w:val="000000"/>
                <w:kern w:val="0"/>
                <w:sz w:val="22"/>
                <w:szCs w:val="22"/>
              </w:rPr>
            </w:pPr>
            <w:r w:rsidRPr="000C65B4">
              <w:rPr>
                <w:rFonts w:eastAsia="DengXian"/>
                <w:color w:val="000000"/>
                <w:kern w:val="0"/>
                <w:sz w:val="22"/>
                <w:szCs w:val="22"/>
              </w:rPr>
              <w:t>Type</w:t>
            </w:r>
          </w:p>
        </w:tc>
        <w:tc>
          <w:tcPr>
            <w:tcW w:w="1131" w:type="dxa"/>
            <w:tcBorders>
              <w:top w:val="nil"/>
              <w:left w:val="nil"/>
              <w:bottom w:val="nil"/>
              <w:right w:val="nil"/>
            </w:tcBorders>
            <w:shd w:val="clear" w:color="auto" w:fill="auto"/>
            <w:noWrap/>
            <w:vAlign w:val="center"/>
            <w:hideMark/>
          </w:tcPr>
          <w:p w14:paraId="7E55DCA4"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0.988</w:t>
            </w:r>
          </w:p>
        </w:tc>
        <w:tc>
          <w:tcPr>
            <w:tcW w:w="1293" w:type="dxa"/>
            <w:tcBorders>
              <w:top w:val="nil"/>
              <w:left w:val="nil"/>
              <w:bottom w:val="nil"/>
              <w:right w:val="nil"/>
            </w:tcBorders>
            <w:shd w:val="clear" w:color="auto" w:fill="auto"/>
            <w:noWrap/>
            <w:vAlign w:val="center"/>
            <w:hideMark/>
          </w:tcPr>
          <w:p w14:paraId="3EFE7537" w14:textId="0CB99009"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0.665</w:t>
            </w:r>
            <w:r w:rsidRPr="000C65B4">
              <w:rPr>
                <w:rFonts w:eastAsia="DengXian"/>
                <w:color w:val="000000"/>
                <w:kern w:val="0"/>
                <w:sz w:val="22"/>
                <w:szCs w:val="22"/>
                <w:vertAlign w:val="superscript"/>
              </w:rPr>
              <w:t xml:space="preserve"> b</w:t>
            </w:r>
          </w:p>
        </w:tc>
        <w:tc>
          <w:tcPr>
            <w:tcW w:w="1599" w:type="dxa"/>
            <w:tcBorders>
              <w:top w:val="nil"/>
              <w:left w:val="nil"/>
              <w:bottom w:val="nil"/>
              <w:right w:val="nil"/>
            </w:tcBorders>
            <w:shd w:val="clear" w:color="auto" w:fill="auto"/>
            <w:noWrap/>
            <w:vAlign w:val="center"/>
            <w:hideMark/>
          </w:tcPr>
          <w:p w14:paraId="42E39FB7"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4</w:t>
            </w:r>
          </w:p>
        </w:tc>
        <w:tc>
          <w:tcPr>
            <w:tcW w:w="989" w:type="dxa"/>
            <w:tcBorders>
              <w:top w:val="nil"/>
              <w:left w:val="nil"/>
              <w:bottom w:val="nil"/>
              <w:right w:val="nil"/>
            </w:tcBorders>
            <w:shd w:val="clear" w:color="auto" w:fill="auto"/>
            <w:noWrap/>
            <w:vAlign w:val="center"/>
            <w:hideMark/>
          </w:tcPr>
          <w:p w14:paraId="3172F610"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448</w:t>
            </w:r>
          </w:p>
        </w:tc>
        <w:tc>
          <w:tcPr>
            <w:tcW w:w="991" w:type="dxa"/>
            <w:tcBorders>
              <w:top w:val="nil"/>
              <w:left w:val="nil"/>
              <w:bottom w:val="nil"/>
              <w:right w:val="nil"/>
            </w:tcBorders>
            <w:shd w:val="clear" w:color="auto" w:fill="auto"/>
            <w:noWrap/>
            <w:vAlign w:val="center"/>
            <w:hideMark/>
          </w:tcPr>
          <w:p w14:paraId="2256A1B3"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0.617</w:t>
            </w:r>
          </w:p>
        </w:tc>
      </w:tr>
      <w:tr w:rsidR="00155B71" w:rsidRPr="000C65B4" w14:paraId="0F968E72" w14:textId="77777777" w:rsidTr="00622B0B">
        <w:trPr>
          <w:trHeight w:val="411"/>
        </w:trPr>
        <w:tc>
          <w:tcPr>
            <w:tcW w:w="1483" w:type="dxa"/>
            <w:tcBorders>
              <w:top w:val="nil"/>
              <w:left w:val="nil"/>
              <w:bottom w:val="single" w:sz="12" w:space="0" w:color="000000" w:themeColor="text1"/>
              <w:right w:val="nil"/>
            </w:tcBorders>
            <w:shd w:val="clear" w:color="auto" w:fill="auto"/>
            <w:noWrap/>
            <w:vAlign w:val="center"/>
            <w:hideMark/>
          </w:tcPr>
          <w:p w14:paraId="63ADF617"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Group * type</w:t>
            </w:r>
          </w:p>
        </w:tc>
        <w:tc>
          <w:tcPr>
            <w:tcW w:w="1131" w:type="dxa"/>
            <w:tcBorders>
              <w:top w:val="nil"/>
              <w:left w:val="nil"/>
              <w:bottom w:val="single" w:sz="12" w:space="0" w:color="000000" w:themeColor="text1"/>
              <w:right w:val="nil"/>
            </w:tcBorders>
            <w:shd w:val="clear" w:color="auto" w:fill="auto"/>
            <w:noWrap/>
            <w:vAlign w:val="center"/>
            <w:hideMark/>
          </w:tcPr>
          <w:p w14:paraId="23C6B2E3"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0.992</w:t>
            </w:r>
          </w:p>
        </w:tc>
        <w:tc>
          <w:tcPr>
            <w:tcW w:w="1293" w:type="dxa"/>
            <w:tcBorders>
              <w:top w:val="nil"/>
              <w:left w:val="nil"/>
              <w:bottom w:val="single" w:sz="12" w:space="0" w:color="000000" w:themeColor="text1"/>
              <w:right w:val="nil"/>
            </w:tcBorders>
            <w:shd w:val="clear" w:color="auto" w:fill="auto"/>
            <w:noWrap/>
            <w:vAlign w:val="center"/>
            <w:hideMark/>
          </w:tcPr>
          <w:p w14:paraId="18C982D6" w14:textId="71A56D7D"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0.453</w:t>
            </w:r>
            <w:r w:rsidRPr="000C65B4">
              <w:rPr>
                <w:rFonts w:eastAsia="DengXian"/>
                <w:color w:val="000000"/>
                <w:kern w:val="0"/>
                <w:sz w:val="22"/>
                <w:szCs w:val="22"/>
                <w:vertAlign w:val="superscript"/>
              </w:rPr>
              <w:t xml:space="preserve"> b</w:t>
            </w:r>
          </w:p>
        </w:tc>
        <w:tc>
          <w:tcPr>
            <w:tcW w:w="1599" w:type="dxa"/>
            <w:tcBorders>
              <w:top w:val="nil"/>
              <w:left w:val="nil"/>
              <w:bottom w:val="single" w:sz="12" w:space="0" w:color="000000" w:themeColor="text1"/>
              <w:right w:val="nil"/>
            </w:tcBorders>
            <w:shd w:val="clear" w:color="auto" w:fill="auto"/>
            <w:noWrap/>
            <w:vAlign w:val="center"/>
            <w:hideMark/>
          </w:tcPr>
          <w:p w14:paraId="05AD1374"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4</w:t>
            </w:r>
          </w:p>
        </w:tc>
        <w:tc>
          <w:tcPr>
            <w:tcW w:w="989" w:type="dxa"/>
            <w:tcBorders>
              <w:top w:val="nil"/>
              <w:left w:val="nil"/>
              <w:bottom w:val="single" w:sz="12" w:space="0" w:color="000000" w:themeColor="text1"/>
              <w:right w:val="nil"/>
            </w:tcBorders>
            <w:shd w:val="clear" w:color="auto" w:fill="auto"/>
            <w:noWrap/>
            <w:vAlign w:val="center"/>
            <w:hideMark/>
          </w:tcPr>
          <w:p w14:paraId="5BCFF619" w14:textId="77777777"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448</w:t>
            </w:r>
          </w:p>
        </w:tc>
        <w:tc>
          <w:tcPr>
            <w:tcW w:w="991" w:type="dxa"/>
            <w:tcBorders>
              <w:top w:val="nil"/>
              <w:left w:val="nil"/>
              <w:bottom w:val="single" w:sz="12" w:space="0" w:color="000000" w:themeColor="text1"/>
              <w:right w:val="nil"/>
            </w:tcBorders>
            <w:shd w:val="clear" w:color="auto" w:fill="auto"/>
            <w:noWrap/>
            <w:vAlign w:val="center"/>
            <w:hideMark/>
          </w:tcPr>
          <w:p w14:paraId="5420F652" w14:textId="72A402EB" w:rsidR="00155B71" w:rsidRPr="000C65B4" w:rsidRDefault="00155B71" w:rsidP="00155B71">
            <w:pPr>
              <w:jc w:val="center"/>
              <w:rPr>
                <w:rFonts w:eastAsia="DengXian"/>
                <w:color w:val="000000"/>
                <w:kern w:val="0"/>
                <w:sz w:val="22"/>
                <w:szCs w:val="22"/>
              </w:rPr>
            </w:pPr>
            <w:r w:rsidRPr="000C65B4">
              <w:rPr>
                <w:rFonts w:eastAsia="DengXian"/>
                <w:color w:val="000000"/>
                <w:kern w:val="0"/>
                <w:sz w:val="22"/>
                <w:szCs w:val="22"/>
              </w:rPr>
              <w:t>0.770</w:t>
            </w:r>
          </w:p>
        </w:tc>
      </w:tr>
    </w:tbl>
    <w:p w14:paraId="192B0AE0" w14:textId="4ABA69C8" w:rsidR="00CA296A" w:rsidRPr="000C65B4" w:rsidRDefault="00155B71" w:rsidP="00F41306">
      <w:pPr>
        <w:rPr>
          <w:rFonts w:eastAsia="SimSun"/>
          <w:bCs/>
          <w:kern w:val="0"/>
          <w:sz w:val="21"/>
          <w:szCs w:val="21"/>
        </w:rPr>
      </w:pPr>
      <w:r w:rsidRPr="000C65B4">
        <w:rPr>
          <w:rFonts w:eastAsia="SimSun"/>
          <w:bCs/>
          <w:kern w:val="0"/>
          <w:sz w:val="21"/>
          <w:szCs w:val="21"/>
        </w:rPr>
        <w:t>b. Exact statistic</w:t>
      </w:r>
    </w:p>
    <w:p w14:paraId="1AE8DC87" w14:textId="096851AC" w:rsidR="00155B71" w:rsidRPr="000C65B4" w:rsidRDefault="00155B71" w:rsidP="00CA296A">
      <w:pPr>
        <w:spacing w:line="360" w:lineRule="auto"/>
        <w:rPr>
          <w:rFonts w:eastAsia="SimSun"/>
          <w:bCs/>
          <w:color w:val="0070C0"/>
          <w:kern w:val="0"/>
          <w:sz w:val="22"/>
          <w:szCs w:val="22"/>
        </w:rPr>
      </w:pPr>
    </w:p>
    <w:p w14:paraId="0211EC0F" w14:textId="21FE5330" w:rsidR="004E5D5E" w:rsidRPr="000C65B4" w:rsidRDefault="004E5D5E" w:rsidP="00CA296A">
      <w:pPr>
        <w:spacing w:line="360" w:lineRule="auto"/>
        <w:rPr>
          <w:rFonts w:eastAsia="SimSun"/>
          <w:bCs/>
          <w:color w:val="0070C0"/>
          <w:kern w:val="0"/>
          <w:sz w:val="22"/>
          <w:szCs w:val="22"/>
        </w:rPr>
      </w:pPr>
    </w:p>
    <w:p w14:paraId="34CA28F3" w14:textId="3F4FADC8" w:rsidR="004E5D5E" w:rsidRPr="000C65B4" w:rsidRDefault="004E5D5E" w:rsidP="00CA296A">
      <w:pPr>
        <w:spacing w:line="360" w:lineRule="auto"/>
        <w:rPr>
          <w:rFonts w:eastAsia="SimSun"/>
          <w:bCs/>
          <w:color w:val="0070C0"/>
          <w:kern w:val="0"/>
          <w:sz w:val="22"/>
          <w:szCs w:val="22"/>
        </w:rPr>
      </w:pPr>
    </w:p>
    <w:p w14:paraId="6ECA9E28" w14:textId="58BB0910" w:rsidR="004E5D5E" w:rsidRPr="000C65B4" w:rsidRDefault="004E5D5E" w:rsidP="00CA296A">
      <w:pPr>
        <w:spacing w:line="360" w:lineRule="auto"/>
        <w:rPr>
          <w:rFonts w:eastAsia="SimSun"/>
          <w:bCs/>
          <w:color w:val="0070C0"/>
          <w:kern w:val="0"/>
          <w:sz w:val="22"/>
          <w:szCs w:val="22"/>
        </w:rPr>
      </w:pPr>
    </w:p>
    <w:p w14:paraId="1A578A93" w14:textId="314AE7E3" w:rsidR="004E5D5E" w:rsidRDefault="004E5D5E" w:rsidP="00CA296A">
      <w:pPr>
        <w:spacing w:line="360" w:lineRule="auto"/>
        <w:rPr>
          <w:rFonts w:eastAsia="SimSun"/>
          <w:bCs/>
          <w:color w:val="0070C0"/>
          <w:kern w:val="0"/>
          <w:sz w:val="22"/>
          <w:szCs w:val="22"/>
        </w:rPr>
      </w:pPr>
    </w:p>
    <w:p w14:paraId="21AEAA96" w14:textId="77777777" w:rsidR="005D0826" w:rsidRDefault="005D0826" w:rsidP="00CA296A">
      <w:pPr>
        <w:spacing w:line="360" w:lineRule="auto"/>
        <w:rPr>
          <w:rFonts w:eastAsia="SimSun"/>
          <w:bCs/>
          <w:color w:val="0070C0"/>
          <w:kern w:val="0"/>
          <w:sz w:val="22"/>
          <w:szCs w:val="22"/>
        </w:rPr>
      </w:pPr>
    </w:p>
    <w:p w14:paraId="6E9BA659" w14:textId="3FBF8480" w:rsidR="005D0826" w:rsidRPr="000C65B4" w:rsidRDefault="005D0826" w:rsidP="00CA296A">
      <w:pPr>
        <w:spacing w:line="360" w:lineRule="auto"/>
        <w:rPr>
          <w:rFonts w:eastAsia="SimSun"/>
          <w:bCs/>
          <w:color w:val="0070C0"/>
          <w:kern w:val="0"/>
          <w:sz w:val="22"/>
          <w:szCs w:val="22"/>
        </w:rPr>
      </w:pPr>
    </w:p>
    <w:p w14:paraId="234CE0C9" w14:textId="40685492" w:rsidR="00CA296A" w:rsidRPr="000C65B4" w:rsidRDefault="00CA296A" w:rsidP="0059391E">
      <w:pPr>
        <w:pStyle w:val="ae"/>
        <w:rPr>
          <w:rFonts w:eastAsia="SimSun"/>
          <w:bCs/>
          <w:kern w:val="0"/>
        </w:rPr>
      </w:pPr>
      <w:bookmarkStart w:id="293" w:name="_Ref68387765"/>
      <w:bookmarkStart w:id="294" w:name="_Toc69819596"/>
      <w:bookmarkStart w:id="295" w:name="_Toc74058764"/>
      <w:r w:rsidRPr="000C65B4">
        <w:lastRenderedPageBreak/>
        <w:t xml:space="preserve">Table </w:t>
      </w:r>
      <w:fldSimple w:instr=" SEQ Table \* ARABIC ">
        <w:r w:rsidR="00F0173F">
          <w:rPr>
            <w:noProof/>
          </w:rPr>
          <w:t>23</w:t>
        </w:r>
      </w:fldSimple>
      <w:bookmarkEnd w:id="293"/>
      <w:r w:rsidR="00142A73" w:rsidRPr="000C65B4">
        <w:rPr>
          <w:noProof/>
        </w:rPr>
        <w:t>.</w:t>
      </w:r>
      <w:r w:rsidR="009C63E4" w:rsidRPr="000C65B4">
        <w:rPr>
          <w:noProof/>
        </w:rPr>
        <w:t xml:space="preserve"> </w:t>
      </w:r>
      <w:r w:rsidRPr="000C65B4">
        <w:t xml:space="preserve">Between-Subjects Effects of </w:t>
      </w:r>
      <w:r w:rsidR="00B34C73" w:rsidRPr="000C65B4">
        <w:t>D</w:t>
      </w:r>
      <w:r w:rsidRPr="000C65B4">
        <w:t xml:space="preserve">epth of </w:t>
      </w:r>
      <w:r w:rsidR="00B34C73" w:rsidRPr="000C65B4">
        <w:t>Vocabulary Knowledge</w:t>
      </w:r>
      <w:r w:rsidRPr="000C65B4">
        <w:t xml:space="preserve"> </w:t>
      </w:r>
      <w:r w:rsidRPr="000C65B4">
        <w:rPr>
          <w:rFonts w:eastAsia="SimSun"/>
          <w:bCs/>
          <w:kern w:val="0"/>
        </w:rPr>
        <w:t xml:space="preserve">in </w:t>
      </w:r>
      <w:r w:rsidR="00142A73" w:rsidRPr="000C65B4">
        <w:rPr>
          <w:rFonts w:eastAsia="SimSun"/>
          <w:bCs/>
          <w:kern w:val="0"/>
        </w:rPr>
        <w:t>V</w:t>
      </w:r>
      <w:r w:rsidRPr="000C65B4">
        <w:rPr>
          <w:rFonts w:eastAsia="SimSun"/>
          <w:bCs/>
          <w:kern w:val="0"/>
        </w:rPr>
        <w:t xml:space="preserve">ocabulary </w:t>
      </w:r>
      <w:r w:rsidR="00142A73" w:rsidRPr="000C65B4">
        <w:rPr>
          <w:rFonts w:eastAsia="SimSun"/>
          <w:bCs/>
          <w:kern w:val="0"/>
        </w:rPr>
        <w:t>S</w:t>
      </w:r>
      <w:r w:rsidR="00DF23A1" w:rsidRPr="000C65B4">
        <w:rPr>
          <w:rFonts w:eastAsia="SimSun"/>
          <w:bCs/>
          <w:kern w:val="0"/>
        </w:rPr>
        <w:t>ize/</w:t>
      </w:r>
      <w:r w:rsidR="00142A73" w:rsidRPr="000C65B4">
        <w:rPr>
          <w:rFonts w:eastAsia="SimSun"/>
          <w:bCs/>
          <w:kern w:val="0"/>
        </w:rPr>
        <w:t>B</w:t>
      </w:r>
      <w:r w:rsidR="00DF23A1" w:rsidRPr="000C65B4">
        <w:rPr>
          <w:rFonts w:eastAsia="SimSun"/>
          <w:bCs/>
          <w:kern w:val="0"/>
        </w:rPr>
        <w:t>readth</w:t>
      </w:r>
      <w:r w:rsidRPr="000C65B4">
        <w:rPr>
          <w:rFonts w:eastAsia="SimSun"/>
          <w:bCs/>
          <w:kern w:val="0"/>
        </w:rPr>
        <w:t xml:space="preserve"> and </w:t>
      </w:r>
      <w:r w:rsidR="00142A73" w:rsidRPr="000C65B4">
        <w:rPr>
          <w:rFonts w:eastAsia="SimSun"/>
          <w:bCs/>
          <w:kern w:val="0"/>
        </w:rPr>
        <w:t>D</w:t>
      </w:r>
      <w:r w:rsidRPr="000C65B4">
        <w:rPr>
          <w:rFonts w:eastAsia="SimSun"/>
          <w:bCs/>
          <w:kern w:val="0"/>
        </w:rPr>
        <w:t xml:space="preserve">ifferent </w:t>
      </w:r>
      <w:r w:rsidR="00142A73" w:rsidRPr="000C65B4">
        <w:rPr>
          <w:rFonts w:eastAsia="SimSun"/>
          <w:bCs/>
          <w:kern w:val="0"/>
        </w:rPr>
        <w:t>L</w:t>
      </w:r>
      <w:r w:rsidRPr="000C65B4">
        <w:rPr>
          <w:rFonts w:eastAsia="SimSun"/>
          <w:bCs/>
          <w:kern w:val="0"/>
        </w:rPr>
        <w:t xml:space="preserve">earning </w:t>
      </w:r>
      <w:r w:rsidR="00142A73" w:rsidRPr="000C65B4">
        <w:rPr>
          <w:rFonts w:eastAsia="SimSun"/>
          <w:bCs/>
          <w:kern w:val="0"/>
        </w:rPr>
        <w:t>S</w:t>
      </w:r>
      <w:r w:rsidRPr="000C65B4">
        <w:rPr>
          <w:rFonts w:eastAsia="SimSun"/>
          <w:bCs/>
          <w:kern w:val="0"/>
        </w:rPr>
        <w:t>tyles</w:t>
      </w:r>
      <w:bookmarkEnd w:id="294"/>
      <w:bookmarkEnd w:id="295"/>
    </w:p>
    <w:tbl>
      <w:tblPr>
        <w:tblW w:w="7567" w:type="dxa"/>
        <w:tblLook w:val="04A0" w:firstRow="1" w:lastRow="0" w:firstColumn="1" w:lastColumn="0" w:noHBand="0" w:noVBand="1"/>
      </w:tblPr>
      <w:tblGrid>
        <w:gridCol w:w="1140"/>
        <w:gridCol w:w="1231"/>
        <w:gridCol w:w="1211"/>
        <w:gridCol w:w="863"/>
        <w:gridCol w:w="1192"/>
        <w:gridCol w:w="961"/>
        <w:gridCol w:w="969"/>
      </w:tblGrid>
      <w:tr w:rsidR="00E21CF3" w:rsidRPr="000C65B4" w14:paraId="7D361F2B" w14:textId="77777777" w:rsidTr="00622B0B">
        <w:trPr>
          <w:trHeight w:val="957"/>
        </w:trPr>
        <w:tc>
          <w:tcPr>
            <w:tcW w:w="1140" w:type="dxa"/>
            <w:tcBorders>
              <w:top w:val="single" w:sz="12" w:space="0" w:color="000000" w:themeColor="text1"/>
              <w:left w:val="nil"/>
              <w:bottom w:val="single" w:sz="4" w:space="0" w:color="auto"/>
            </w:tcBorders>
            <w:shd w:val="clear" w:color="000000" w:fill="FFFFFF"/>
            <w:vAlign w:val="center"/>
            <w:hideMark/>
          </w:tcPr>
          <w:p w14:paraId="44A21B2B"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Source</w:t>
            </w:r>
          </w:p>
        </w:tc>
        <w:tc>
          <w:tcPr>
            <w:tcW w:w="1231" w:type="dxa"/>
            <w:tcBorders>
              <w:top w:val="single" w:sz="12" w:space="0" w:color="000000" w:themeColor="text1"/>
              <w:bottom w:val="single" w:sz="4" w:space="0" w:color="auto"/>
            </w:tcBorders>
            <w:shd w:val="clear" w:color="000000" w:fill="FFFFFF"/>
            <w:vAlign w:val="center"/>
            <w:hideMark/>
          </w:tcPr>
          <w:p w14:paraId="19F90D5A"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Dependent Variable</w:t>
            </w:r>
          </w:p>
        </w:tc>
        <w:tc>
          <w:tcPr>
            <w:tcW w:w="1211" w:type="dxa"/>
            <w:tcBorders>
              <w:top w:val="single" w:sz="12" w:space="0" w:color="000000" w:themeColor="text1"/>
              <w:bottom w:val="single" w:sz="4" w:space="0" w:color="auto"/>
            </w:tcBorders>
            <w:shd w:val="clear" w:color="000000" w:fill="FFFFFF"/>
            <w:vAlign w:val="center"/>
            <w:hideMark/>
          </w:tcPr>
          <w:p w14:paraId="0281E92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Type III Sum of Squares</w:t>
            </w:r>
          </w:p>
        </w:tc>
        <w:tc>
          <w:tcPr>
            <w:tcW w:w="863" w:type="dxa"/>
            <w:tcBorders>
              <w:top w:val="single" w:sz="12" w:space="0" w:color="000000" w:themeColor="text1"/>
              <w:bottom w:val="single" w:sz="4" w:space="0" w:color="auto"/>
            </w:tcBorders>
            <w:shd w:val="clear" w:color="000000" w:fill="FFFFFF"/>
            <w:vAlign w:val="center"/>
            <w:hideMark/>
          </w:tcPr>
          <w:p w14:paraId="4CDB0EA8" w14:textId="77777777" w:rsidR="00E21CF3" w:rsidRPr="000C65B4" w:rsidRDefault="00E21CF3" w:rsidP="00E21CF3">
            <w:pPr>
              <w:jc w:val="center"/>
              <w:rPr>
                <w:rFonts w:eastAsia="DengXian"/>
                <w:i/>
                <w:iCs/>
                <w:color w:val="000000"/>
                <w:kern w:val="0"/>
                <w:sz w:val="22"/>
                <w:szCs w:val="22"/>
              </w:rPr>
            </w:pPr>
            <w:r w:rsidRPr="000C65B4">
              <w:rPr>
                <w:rFonts w:eastAsia="DengXian"/>
                <w:i/>
                <w:iCs/>
                <w:color w:val="000000"/>
                <w:kern w:val="0"/>
                <w:sz w:val="22"/>
                <w:szCs w:val="22"/>
              </w:rPr>
              <w:t>df</w:t>
            </w:r>
          </w:p>
        </w:tc>
        <w:tc>
          <w:tcPr>
            <w:tcW w:w="1192" w:type="dxa"/>
            <w:tcBorders>
              <w:top w:val="single" w:sz="12" w:space="0" w:color="000000" w:themeColor="text1"/>
              <w:bottom w:val="single" w:sz="4" w:space="0" w:color="auto"/>
            </w:tcBorders>
            <w:shd w:val="clear" w:color="000000" w:fill="FFFFFF"/>
            <w:vAlign w:val="center"/>
            <w:hideMark/>
          </w:tcPr>
          <w:p w14:paraId="0ACE1C6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Mean Square</w:t>
            </w:r>
          </w:p>
        </w:tc>
        <w:tc>
          <w:tcPr>
            <w:tcW w:w="961" w:type="dxa"/>
            <w:tcBorders>
              <w:top w:val="single" w:sz="12" w:space="0" w:color="000000" w:themeColor="text1"/>
              <w:bottom w:val="single" w:sz="4" w:space="0" w:color="auto"/>
            </w:tcBorders>
            <w:shd w:val="clear" w:color="000000" w:fill="FFFFFF"/>
            <w:vAlign w:val="center"/>
            <w:hideMark/>
          </w:tcPr>
          <w:p w14:paraId="20254077" w14:textId="77777777" w:rsidR="00E21CF3" w:rsidRPr="000C65B4" w:rsidRDefault="00E21CF3" w:rsidP="00E21CF3">
            <w:pPr>
              <w:jc w:val="center"/>
              <w:rPr>
                <w:rFonts w:eastAsia="DengXian"/>
                <w:i/>
                <w:iCs/>
                <w:color w:val="000000"/>
                <w:kern w:val="0"/>
                <w:sz w:val="22"/>
                <w:szCs w:val="22"/>
              </w:rPr>
            </w:pPr>
            <w:r w:rsidRPr="000C65B4">
              <w:rPr>
                <w:rFonts w:eastAsia="DengXian"/>
                <w:i/>
                <w:iCs/>
                <w:color w:val="000000"/>
                <w:kern w:val="0"/>
                <w:sz w:val="22"/>
                <w:szCs w:val="22"/>
              </w:rPr>
              <w:t>F</w:t>
            </w:r>
          </w:p>
        </w:tc>
        <w:tc>
          <w:tcPr>
            <w:tcW w:w="966" w:type="dxa"/>
            <w:tcBorders>
              <w:top w:val="single" w:sz="12" w:space="0" w:color="000000" w:themeColor="text1"/>
              <w:bottom w:val="single" w:sz="4" w:space="0" w:color="auto"/>
              <w:right w:val="nil"/>
            </w:tcBorders>
            <w:shd w:val="clear" w:color="000000" w:fill="FFFFFF"/>
            <w:vAlign w:val="center"/>
            <w:hideMark/>
          </w:tcPr>
          <w:p w14:paraId="5026D7EA"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Sig.</w:t>
            </w:r>
          </w:p>
        </w:tc>
      </w:tr>
      <w:tr w:rsidR="00E21CF3" w:rsidRPr="000C65B4" w14:paraId="3C0BF190" w14:textId="77777777" w:rsidTr="00F80C10">
        <w:trPr>
          <w:trHeight w:val="313"/>
        </w:trPr>
        <w:tc>
          <w:tcPr>
            <w:tcW w:w="1140" w:type="dxa"/>
            <w:vMerge w:val="restart"/>
            <w:tcBorders>
              <w:top w:val="single" w:sz="4" w:space="0" w:color="auto"/>
              <w:left w:val="nil"/>
              <w:bottom w:val="single" w:sz="8" w:space="0" w:color="AEAEAE"/>
              <w:right w:val="nil"/>
            </w:tcBorders>
            <w:shd w:val="clear" w:color="auto" w:fill="auto"/>
            <w:vAlign w:val="center"/>
            <w:hideMark/>
          </w:tcPr>
          <w:p w14:paraId="2056BBCB"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Group</w:t>
            </w:r>
          </w:p>
        </w:tc>
        <w:tc>
          <w:tcPr>
            <w:tcW w:w="1231" w:type="dxa"/>
            <w:tcBorders>
              <w:top w:val="single" w:sz="4" w:space="0" w:color="auto"/>
              <w:left w:val="nil"/>
              <w:bottom w:val="nil"/>
              <w:right w:val="nil"/>
            </w:tcBorders>
            <w:shd w:val="clear" w:color="auto" w:fill="auto"/>
            <w:vAlign w:val="center"/>
            <w:hideMark/>
          </w:tcPr>
          <w:p w14:paraId="3A6F284C"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DVK1</w:t>
            </w:r>
          </w:p>
        </w:tc>
        <w:tc>
          <w:tcPr>
            <w:tcW w:w="1211" w:type="dxa"/>
            <w:tcBorders>
              <w:top w:val="single" w:sz="4" w:space="0" w:color="auto"/>
              <w:left w:val="nil"/>
              <w:bottom w:val="nil"/>
              <w:right w:val="nil"/>
            </w:tcBorders>
            <w:shd w:val="clear" w:color="auto" w:fill="auto"/>
            <w:noWrap/>
            <w:vAlign w:val="center"/>
            <w:hideMark/>
          </w:tcPr>
          <w:p w14:paraId="5569C55F"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1887.066</w:t>
            </w:r>
          </w:p>
        </w:tc>
        <w:tc>
          <w:tcPr>
            <w:tcW w:w="863" w:type="dxa"/>
            <w:tcBorders>
              <w:top w:val="single" w:sz="4" w:space="0" w:color="auto"/>
              <w:left w:val="nil"/>
              <w:bottom w:val="nil"/>
              <w:right w:val="nil"/>
            </w:tcBorders>
            <w:shd w:val="clear" w:color="auto" w:fill="auto"/>
            <w:noWrap/>
            <w:vAlign w:val="center"/>
            <w:hideMark/>
          </w:tcPr>
          <w:p w14:paraId="55C5BE94"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w:t>
            </w:r>
          </w:p>
        </w:tc>
        <w:tc>
          <w:tcPr>
            <w:tcW w:w="1192" w:type="dxa"/>
            <w:tcBorders>
              <w:top w:val="single" w:sz="4" w:space="0" w:color="auto"/>
              <w:left w:val="nil"/>
              <w:bottom w:val="nil"/>
              <w:right w:val="nil"/>
            </w:tcBorders>
            <w:shd w:val="clear" w:color="auto" w:fill="auto"/>
            <w:noWrap/>
            <w:vAlign w:val="center"/>
            <w:hideMark/>
          </w:tcPr>
          <w:p w14:paraId="1E2D1147"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1887.066</w:t>
            </w:r>
          </w:p>
        </w:tc>
        <w:tc>
          <w:tcPr>
            <w:tcW w:w="961" w:type="dxa"/>
            <w:tcBorders>
              <w:top w:val="single" w:sz="4" w:space="0" w:color="auto"/>
              <w:left w:val="nil"/>
              <w:bottom w:val="nil"/>
              <w:right w:val="nil"/>
            </w:tcBorders>
            <w:shd w:val="clear" w:color="auto" w:fill="auto"/>
            <w:noWrap/>
            <w:vAlign w:val="center"/>
            <w:hideMark/>
          </w:tcPr>
          <w:p w14:paraId="41FC9EA5"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14.718</w:t>
            </w:r>
          </w:p>
        </w:tc>
        <w:tc>
          <w:tcPr>
            <w:tcW w:w="966" w:type="dxa"/>
            <w:tcBorders>
              <w:top w:val="single" w:sz="4" w:space="0" w:color="auto"/>
              <w:left w:val="nil"/>
              <w:bottom w:val="nil"/>
              <w:right w:val="nil"/>
            </w:tcBorders>
            <w:shd w:val="clear" w:color="auto" w:fill="auto"/>
            <w:noWrap/>
            <w:vAlign w:val="center"/>
            <w:hideMark/>
          </w:tcPr>
          <w:p w14:paraId="135EEF38"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0.000</w:t>
            </w:r>
          </w:p>
        </w:tc>
      </w:tr>
      <w:tr w:rsidR="00E21CF3" w:rsidRPr="000C65B4" w14:paraId="61556C4C" w14:textId="77777777" w:rsidTr="00E21CF3">
        <w:trPr>
          <w:trHeight w:val="313"/>
        </w:trPr>
        <w:tc>
          <w:tcPr>
            <w:tcW w:w="1140" w:type="dxa"/>
            <w:vMerge/>
            <w:tcBorders>
              <w:top w:val="nil"/>
              <w:left w:val="nil"/>
              <w:bottom w:val="single" w:sz="8" w:space="0" w:color="AEAEAE"/>
              <w:right w:val="nil"/>
            </w:tcBorders>
            <w:vAlign w:val="center"/>
            <w:hideMark/>
          </w:tcPr>
          <w:p w14:paraId="313F0053" w14:textId="77777777" w:rsidR="00E21CF3" w:rsidRPr="000C65B4" w:rsidRDefault="00E21CF3" w:rsidP="00E21CF3">
            <w:pPr>
              <w:rPr>
                <w:rFonts w:eastAsia="DengXian"/>
                <w:color w:val="000000"/>
                <w:kern w:val="0"/>
                <w:sz w:val="22"/>
                <w:szCs w:val="22"/>
              </w:rPr>
            </w:pPr>
          </w:p>
        </w:tc>
        <w:tc>
          <w:tcPr>
            <w:tcW w:w="1231" w:type="dxa"/>
            <w:tcBorders>
              <w:top w:val="nil"/>
              <w:left w:val="nil"/>
              <w:bottom w:val="nil"/>
              <w:right w:val="nil"/>
            </w:tcBorders>
            <w:shd w:val="clear" w:color="auto" w:fill="auto"/>
            <w:vAlign w:val="center"/>
            <w:hideMark/>
          </w:tcPr>
          <w:p w14:paraId="58FC2FEA"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DVK2</w:t>
            </w:r>
          </w:p>
        </w:tc>
        <w:tc>
          <w:tcPr>
            <w:tcW w:w="1211" w:type="dxa"/>
            <w:tcBorders>
              <w:top w:val="nil"/>
              <w:left w:val="nil"/>
              <w:bottom w:val="nil"/>
              <w:right w:val="nil"/>
            </w:tcBorders>
            <w:shd w:val="clear" w:color="auto" w:fill="auto"/>
            <w:noWrap/>
            <w:vAlign w:val="center"/>
            <w:hideMark/>
          </w:tcPr>
          <w:p w14:paraId="5DC713F3"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3536.738</w:t>
            </w:r>
          </w:p>
        </w:tc>
        <w:tc>
          <w:tcPr>
            <w:tcW w:w="863" w:type="dxa"/>
            <w:tcBorders>
              <w:top w:val="nil"/>
              <w:left w:val="nil"/>
              <w:bottom w:val="nil"/>
              <w:right w:val="nil"/>
            </w:tcBorders>
            <w:shd w:val="clear" w:color="auto" w:fill="auto"/>
            <w:noWrap/>
            <w:vAlign w:val="center"/>
            <w:hideMark/>
          </w:tcPr>
          <w:p w14:paraId="3955395A"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w:t>
            </w:r>
          </w:p>
        </w:tc>
        <w:tc>
          <w:tcPr>
            <w:tcW w:w="1192" w:type="dxa"/>
            <w:tcBorders>
              <w:top w:val="nil"/>
              <w:left w:val="nil"/>
              <w:bottom w:val="nil"/>
              <w:right w:val="nil"/>
            </w:tcBorders>
            <w:shd w:val="clear" w:color="auto" w:fill="auto"/>
            <w:noWrap/>
            <w:vAlign w:val="center"/>
            <w:hideMark/>
          </w:tcPr>
          <w:p w14:paraId="15861700"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3536.738</w:t>
            </w:r>
          </w:p>
        </w:tc>
        <w:tc>
          <w:tcPr>
            <w:tcW w:w="961" w:type="dxa"/>
            <w:tcBorders>
              <w:top w:val="nil"/>
              <w:left w:val="nil"/>
              <w:bottom w:val="nil"/>
              <w:right w:val="nil"/>
            </w:tcBorders>
            <w:shd w:val="clear" w:color="auto" w:fill="auto"/>
            <w:noWrap/>
            <w:vAlign w:val="center"/>
            <w:hideMark/>
          </w:tcPr>
          <w:p w14:paraId="542D24A7"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34.703</w:t>
            </w:r>
          </w:p>
        </w:tc>
        <w:tc>
          <w:tcPr>
            <w:tcW w:w="966" w:type="dxa"/>
            <w:tcBorders>
              <w:top w:val="nil"/>
              <w:left w:val="nil"/>
              <w:bottom w:val="nil"/>
              <w:right w:val="nil"/>
            </w:tcBorders>
            <w:shd w:val="clear" w:color="auto" w:fill="auto"/>
            <w:noWrap/>
            <w:vAlign w:val="center"/>
            <w:hideMark/>
          </w:tcPr>
          <w:p w14:paraId="62E409B6"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0.000</w:t>
            </w:r>
          </w:p>
        </w:tc>
      </w:tr>
      <w:tr w:rsidR="00E21CF3" w:rsidRPr="000C65B4" w14:paraId="49AAF2B1" w14:textId="77777777" w:rsidTr="00955EFF">
        <w:trPr>
          <w:trHeight w:val="328"/>
        </w:trPr>
        <w:tc>
          <w:tcPr>
            <w:tcW w:w="1140" w:type="dxa"/>
            <w:vMerge/>
            <w:tcBorders>
              <w:top w:val="nil"/>
              <w:left w:val="nil"/>
              <w:bottom w:val="single" w:sz="4" w:space="0" w:color="AEAAAA" w:themeColor="background2" w:themeShade="BF"/>
              <w:right w:val="nil"/>
            </w:tcBorders>
            <w:vAlign w:val="center"/>
            <w:hideMark/>
          </w:tcPr>
          <w:p w14:paraId="25289001" w14:textId="77777777" w:rsidR="00E21CF3" w:rsidRPr="000C65B4" w:rsidRDefault="00E21CF3" w:rsidP="00E21CF3">
            <w:pPr>
              <w:rPr>
                <w:rFonts w:eastAsia="DengXian"/>
                <w:color w:val="000000"/>
                <w:kern w:val="0"/>
                <w:sz w:val="22"/>
                <w:szCs w:val="22"/>
              </w:rPr>
            </w:pPr>
          </w:p>
        </w:tc>
        <w:tc>
          <w:tcPr>
            <w:tcW w:w="1231" w:type="dxa"/>
            <w:tcBorders>
              <w:top w:val="nil"/>
              <w:left w:val="nil"/>
              <w:bottom w:val="single" w:sz="4" w:space="0" w:color="AEAAAA" w:themeColor="background2" w:themeShade="BF"/>
              <w:right w:val="nil"/>
            </w:tcBorders>
            <w:shd w:val="clear" w:color="auto" w:fill="auto"/>
            <w:vAlign w:val="center"/>
            <w:hideMark/>
          </w:tcPr>
          <w:p w14:paraId="20293B86"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w:t>
            </w:r>
          </w:p>
        </w:tc>
        <w:tc>
          <w:tcPr>
            <w:tcW w:w="1211" w:type="dxa"/>
            <w:tcBorders>
              <w:top w:val="nil"/>
              <w:left w:val="nil"/>
              <w:bottom w:val="single" w:sz="4" w:space="0" w:color="AEAAAA" w:themeColor="background2" w:themeShade="BF"/>
              <w:right w:val="nil"/>
            </w:tcBorders>
            <w:shd w:val="clear" w:color="auto" w:fill="auto"/>
            <w:noWrap/>
            <w:vAlign w:val="center"/>
            <w:hideMark/>
          </w:tcPr>
          <w:p w14:paraId="68DD5041"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10590.645</w:t>
            </w:r>
          </w:p>
        </w:tc>
        <w:tc>
          <w:tcPr>
            <w:tcW w:w="863" w:type="dxa"/>
            <w:tcBorders>
              <w:top w:val="nil"/>
              <w:left w:val="nil"/>
              <w:bottom w:val="single" w:sz="4" w:space="0" w:color="AEAAAA" w:themeColor="background2" w:themeShade="BF"/>
              <w:right w:val="nil"/>
            </w:tcBorders>
            <w:shd w:val="clear" w:color="auto" w:fill="auto"/>
            <w:noWrap/>
            <w:vAlign w:val="center"/>
            <w:hideMark/>
          </w:tcPr>
          <w:p w14:paraId="0D5CBFE2"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w:t>
            </w:r>
          </w:p>
        </w:tc>
        <w:tc>
          <w:tcPr>
            <w:tcW w:w="1192" w:type="dxa"/>
            <w:tcBorders>
              <w:top w:val="nil"/>
              <w:left w:val="nil"/>
              <w:bottom w:val="single" w:sz="4" w:space="0" w:color="AEAAAA" w:themeColor="background2" w:themeShade="BF"/>
              <w:right w:val="nil"/>
            </w:tcBorders>
            <w:shd w:val="clear" w:color="auto" w:fill="auto"/>
            <w:noWrap/>
            <w:vAlign w:val="center"/>
            <w:hideMark/>
          </w:tcPr>
          <w:p w14:paraId="3A39F4A7" w14:textId="6D0A28DA"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10590.65</w:t>
            </w:r>
            <w:r w:rsidR="00D837A1">
              <w:rPr>
                <w:rFonts w:eastAsia="DengXian"/>
                <w:color w:val="000000"/>
                <w:kern w:val="0"/>
                <w:sz w:val="22"/>
                <w:szCs w:val="22"/>
              </w:rPr>
              <w:t>0</w:t>
            </w:r>
          </w:p>
        </w:tc>
        <w:tc>
          <w:tcPr>
            <w:tcW w:w="961" w:type="dxa"/>
            <w:tcBorders>
              <w:top w:val="nil"/>
              <w:left w:val="nil"/>
              <w:bottom w:val="single" w:sz="4" w:space="0" w:color="AEAAAA" w:themeColor="background2" w:themeShade="BF"/>
              <w:right w:val="nil"/>
            </w:tcBorders>
            <w:shd w:val="clear" w:color="auto" w:fill="auto"/>
            <w:noWrap/>
            <w:vAlign w:val="center"/>
            <w:hideMark/>
          </w:tcPr>
          <w:p w14:paraId="5C6B834F"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34.738</w:t>
            </w:r>
          </w:p>
        </w:tc>
        <w:tc>
          <w:tcPr>
            <w:tcW w:w="966" w:type="dxa"/>
            <w:tcBorders>
              <w:top w:val="nil"/>
              <w:left w:val="nil"/>
              <w:bottom w:val="single" w:sz="4" w:space="0" w:color="AEAAAA" w:themeColor="background2" w:themeShade="BF"/>
              <w:right w:val="nil"/>
            </w:tcBorders>
            <w:shd w:val="clear" w:color="auto" w:fill="auto"/>
            <w:noWrap/>
            <w:vAlign w:val="center"/>
            <w:hideMark/>
          </w:tcPr>
          <w:p w14:paraId="239942F8"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0.000</w:t>
            </w:r>
          </w:p>
        </w:tc>
      </w:tr>
      <w:tr w:rsidR="00E21CF3" w:rsidRPr="000C65B4" w14:paraId="0C1238D2" w14:textId="77777777" w:rsidTr="00955EFF">
        <w:trPr>
          <w:trHeight w:val="313"/>
        </w:trPr>
        <w:tc>
          <w:tcPr>
            <w:tcW w:w="1140" w:type="dxa"/>
            <w:vMerge w:val="restart"/>
            <w:tcBorders>
              <w:top w:val="single" w:sz="4" w:space="0" w:color="AEAAAA" w:themeColor="background2" w:themeShade="BF"/>
              <w:left w:val="nil"/>
              <w:bottom w:val="single" w:sz="8" w:space="0" w:color="AEAEAE"/>
              <w:right w:val="nil"/>
            </w:tcBorders>
            <w:shd w:val="clear" w:color="auto" w:fill="auto"/>
            <w:vAlign w:val="center"/>
            <w:hideMark/>
          </w:tcPr>
          <w:p w14:paraId="3E2D5EE5"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Type</w:t>
            </w:r>
          </w:p>
        </w:tc>
        <w:tc>
          <w:tcPr>
            <w:tcW w:w="1231" w:type="dxa"/>
            <w:tcBorders>
              <w:top w:val="single" w:sz="4" w:space="0" w:color="AEAAAA" w:themeColor="background2" w:themeShade="BF"/>
              <w:left w:val="nil"/>
              <w:bottom w:val="nil"/>
              <w:right w:val="nil"/>
            </w:tcBorders>
            <w:shd w:val="clear" w:color="auto" w:fill="auto"/>
            <w:vAlign w:val="center"/>
            <w:hideMark/>
          </w:tcPr>
          <w:p w14:paraId="6D9E54ED"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DVK1</w:t>
            </w:r>
          </w:p>
        </w:tc>
        <w:tc>
          <w:tcPr>
            <w:tcW w:w="1211" w:type="dxa"/>
            <w:tcBorders>
              <w:top w:val="single" w:sz="4" w:space="0" w:color="AEAAAA" w:themeColor="background2" w:themeShade="BF"/>
              <w:left w:val="nil"/>
              <w:bottom w:val="nil"/>
              <w:right w:val="nil"/>
            </w:tcBorders>
            <w:shd w:val="clear" w:color="auto" w:fill="auto"/>
            <w:noWrap/>
            <w:vAlign w:val="center"/>
            <w:hideMark/>
          </w:tcPr>
          <w:p w14:paraId="6E2CEADA"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58.983</w:t>
            </w:r>
          </w:p>
        </w:tc>
        <w:tc>
          <w:tcPr>
            <w:tcW w:w="863" w:type="dxa"/>
            <w:tcBorders>
              <w:top w:val="single" w:sz="4" w:space="0" w:color="AEAAAA" w:themeColor="background2" w:themeShade="BF"/>
              <w:left w:val="nil"/>
              <w:bottom w:val="nil"/>
              <w:right w:val="nil"/>
            </w:tcBorders>
            <w:shd w:val="clear" w:color="auto" w:fill="auto"/>
            <w:noWrap/>
            <w:vAlign w:val="center"/>
            <w:hideMark/>
          </w:tcPr>
          <w:p w14:paraId="4C3A969E"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w:t>
            </w:r>
          </w:p>
        </w:tc>
        <w:tc>
          <w:tcPr>
            <w:tcW w:w="1192" w:type="dxa"/>
            <w:tcBorders>
              <w:top w:val="single" w:sz="4" w:space="0" w:color="AEAAAA" w:themeColor="background2" w:themeShade="BF"/>
              <w:left w:val="nil"/>
              <w:bottom w:val="nil"/>
              <w:right w:val="nil"/>
            </w:tcBorders>
            <w:shd w:val="clear" w:color="auto" w:fill="auto"/>
            <w:noWrap/>
            <w:vAlign w:val="center"/>
            <w:hideMark/>
          </w:tcPr>
          <w:p w14:paraId="7EB11B1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29.492</w:t>
            </w:r>
          </w:p>
        </w:tc>
        <w:tc>
          <w:tcPr>
            <w:tcW w:w="961" w:type="dxa"/>
            <w:tcBorders>
              <w:top w:val="single" w:sz="4" w:space="0" w:color="AEAAAA" w:themeColor="background2" w:themeShade="BF"/>
              <w:left w:val="nil"/>
              <w:bottom w:val="nil"/>
              <w:right w:val="nil"/>
            </w:tcBorders>
            <w:shd w:val="clear" w:color="auto" w:fill="auto"/>
            <w:noWrap/>
            <w:vAlign w:val="center"/>
            <w:hideMark/>
          </w:tcPr>
          <w:p w14:paraId="6B6A2111" w14:textId="24BA2899"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0.23</w:t>
            </w:r>
            <w:r w:rsidR="00416CD8" w:rsidRPr="000C65B4">
              <w:rPr>
                <w:rFonts w:eastAsia="DengXian"/>
                <w:color w:val="000000"/>
                <w:kern w:val="0"/>
                <w:sz w:val="22"/>
                <w:szCs w:val="22"/>
              </w:rPr>
              <w:t>0</w:t>
            </w:r>
          </w:p>
        </w:tc>
        <w:tc>
          <w:tcPr>
            <w:tcW w:w="966" w:type="dxa"/>
            <w:tcBorders>
              <w:top w:val="single" w:sz="4" w:space="0" w:color="AEAAAA" w:themeColor="background2" w:themeShade="BF"/>
              <w:left w:val="nil"/>
              <w:bottom w:val="nil"/>
              <w:right w:val="nil"/>
            </w:tcBorders>
            <w:shd w:val="clear" w:color="auto" w:fill="auto"/>
            <w:noWrap/>
            <w:vAlign w:val="center"/>
            <w:hideMark/>
          </w:tcPr>
          <w:p w14:paraId="61837AF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0.795</w:t>
            </w:r>
          </w:p>
        </w:tc>
      </w:tr>
      <w:tr w:rsidR="00E21CF3" w:rsidRPr="000C65B4" w14:paraId="7DE55F56" w14:textId="77777777" w:rsidTr="00E21CF3">
        <w:trPr>
          <w:trHeight w:val="313"/>
        </w:trPr>
        <w:tc>
          <w:tcPr>
            <w:tcW w:w="1140" w:type="dxa"/>
            <w:vMerge/>
            <w:tcBorders>
              <w:top w:val="nil"/>
              <w:left w:val="nil"/>
              <w:bottom w:val="single" w:sz="8" w:space="0" w:color="AEAEAE"/>
              <w:right w:val="nil"/>
            </w:tcBorders>
            <w:vAlign w:val="center"/>
            <w:hideMark/>
          </w:tcPr>
          <w:p w14:paraId="321A7BE6" w14:textId="77777777" w:rsidR="00E21CF3" w:rsidRPr="000C65B4" w:rsidRDefault="00E21CF3" w:rsidP="00E21CF3">
            <w:pPr>
              <w:rPr>
                <w:rFonts w:eastAsia="DengXian"/>
                <w:color w:val="000000"/>
                <w:kern w:val="0"/>
                <w:sz w:val="22"/>
                <w:szCs w:val="22"/>
              </w:rPr>
            </w:pPr>
          </w:p>
        </w:tc>
        <w:tc>
          <w:tcPr>
            <w:tcW w:w="1231" w:type="dxa"/>
            <w:tcBorders>
              <w:top w:val="nil"/>
              <w:left w:val="nil"/>
              <w:bottom w:val="nil"/>
              <w:right w:val="nil"/>
            </w:tcBorders>
            <w:shd w:val="clear" w:color="auto" w:fill="auto"/>
            <w:vAlign w:val="center"/>
            <w:hideMark/>
          </w:tcPr>
          <w:p w14:paraId="3D0FF574"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DVK2</w:t>
            </w:r>
          </w:p>
        </w:tc>
        <w:tc>
          <w:tcPr>
            <w:tcW w:w="1211" w:type="dxa"/>
            <w:tcBorders>
              <w:top w:val="nil"/>
              <w:left w:val="nil"/>
              <w:bottom w:val="nil"/>
              <w:right w:val="nil"/>
            </w:tcBorders>
            <w:shd w:val="clear" w:color="auto" w:fill="auto"/>
            <w:noWrap/>
            <w:vAlign w:val="center"/>
            <w:hideMark/>
          </w:tcPr>
          <w:p w14:paraId="2848473F" w14:textId="584DC624"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230.6</w:t>
            </w:r>
            <w:r w:rsidR="005262FD" w:rsidRPr="000C65B4">
              <w:rPr>
                <w:rFonts w:eastAsia="DengXian"/>
                <w:color w:val="000000"/>
                <w:kern w:val="0"/>
                <w:sz w:val="22"/>
                <w:szCs w:val="22"/>
              </w:rPr>
              <w:t>00</w:t>
            </w:r>
          </w:p>
        </w:tc>
        <w:tc>
          <w:tcPr>
            <w:tcW w:w="863" w:type="dxa"/>
            <w:tcBorders>
              <w:top w:val="nil"/>
              <w:left w:val="nil"/>
              <w:bottom w:val="nil"/>
              <w:right w:val="nil"/>
            </w:tcBorders>
            <w:shd w:val="clear" w:color="auto" w:fill="auto"/>
            <w:noWrap/>
            <w:vAlign w:val="center"/>
            <w:hideMark/>
          </w:tcPr>
          <w:p w14:paraId="77E20922"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w:t>
            </w:r>
          </w:p>
        </w:tc>
        <w:tc>
          <w:tcPr>
            <w:tcW w:w="1192" w:type="dxa"/>
            <w:tcBorders>
              <w:top w:val="nil"/>
              <w:left w:val="nil"/>
              <w:bottom w:val="nil"/>
              <w:right w:val="nil"/>
            </w:tcBorders>
            <w:shd w:val="clear" w:color="auto" w:fill="auto"/>
            <w:noWrap/>
            <w:vAlign w:val="center"/>
            <w:hideMark/>
          </w:tcPr>
          <w:p w14:paraId="358567F8" w14:textId="5EA65579"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115.3</w:t>
            </w:r>
            <w:r w:rsidR="00416CD8" w:rsidRPr="000C65B4">
              <w:rPr>
                <w:rFonts w:eastAsia="DengXian"/>
                <w:color w:val="000000"/>
                <w:kern w:val="0"/>
                <w:sz w:val="22"/>
                <w:szCs w:val="22"/>
              </w:rPr>
              <w:t>00</w:t>
            </w:r>
          </w:p>
        </w:tc>
        <w:tc>
          <w:tcPr>
            <w:tcW w:w="961" w:type="dxa"/>
            <w:tcBorders>
              <w:top w:val="nil"/>
              <w:left w:val="nil"/>
              <w:bottom w:val="nil"/>
              <w:right w:val="nil"/>
            </w:tcBorders>
            <w:shd w:val="clear" w:color="auto" w:fill="auto"/>
            <w:noWrap/>
            <w:vAlign w:val="center"/>
            <w:hideMark/>
          </w:tcPr>
          <w:p w14:paraId="59F2706E"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1.131</w:t>
            </w:r>
          </w:p>
        </w:tc>
        <w:tc>
          <w:tcPr>
            <w:tcW w:w="966" w:type="dxa"/>
            <w:tcBorders>
              <w:top w:val="nil"/>
              <w:left w:val="nil"/>
              <w:bottom w:val="nil"/>
              <w:right w:val="nil"/>
            </w:tcBorders>
            <w:shd w:val="clear" w:color="auto" w:fill="auto"/>
            <w:noWrap/>
            <w:vAlign w:val="center"/>
            <w:hideMark/>
          </w:tcPr>
          <w:p w14:paraId="44D015E9"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0.324</w:t>
            </w:r>
          </w:p>
        </w:tc>
      </w:tr>
      <w:tr w:rsidR="00E21CF3" w:rsidRPr="000C65B4" w14:paraId="274A9C23" w14:textId="77777777" w:rsidTr="00955EFF">
        <w:trPr>
          <w:trHeight w:val="328"/>
        </w:trPr>
        <w:tc>
          <w:tcPr>
            <w:tcW w:w="1140" w:type="dxa"/>
            <w:vMerge/>
            <w:tcBorders>
              <w:top w:val="nil"/>
              <w:left w:val="nil"/>
              <w:bottom w:val="single" w:sz="4" w:space="0" w:color="AEAAAA" w:themeColor="background2" w:themeShade="BF"/>
              <w:right w:val="nil"/>
            </w:tcBorders>
            <w:vAlign w:val="center"/>
            <w:hideMark/>
          </w:tcPr>
          <w:p w14:paraId="63876252" w14:textId="77777777" w:rsidR="00E21CF3" w:rsidRPr="000C65B4" w:rsidRDefault="00E21CF3" w:rsidP="00E21CF3">
            <w:pPr>
              <w:rPr>
                <w:rFonts w:eastAsia="DengXian"/>
                <w:color w:val="000000"/>
                <w:kern w:val="0"/>
                <w:sz w:val="22"/>
                <w:szCs w:val="22"/>
              </w:rPr>
            </w:pPr>
          </w:p>
        </w:tc>
        <w:tc>
          <w:tcPr>
            <w:tcW w:w="1231" w:type="dxa"/>
            <w:tcBorders>
              <w:top w:val="nil"/>
              <w:left w:val="nil"/>
              <w:bottom w:val="single" w:sz="4" w:space="0" w:color="AEAAAA" w:themeColor="background2" w:themeShade="BF"/>
              <w:right w:val="nil"/>
            </w:tcBorders>
            <w:shd w:val="clear" w:color="auto" w:fill="auto"/>
            <w:vAlign w:val="center"/>
            <w:hideMark/>
          </w:tcPr>
          <w:p w14:paraId="5BD3DC33"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w:t>
            </w:r>
          </w:p>
        </w:tc>
        <w:tc>
          <w:tcPr>
            <w:tcW w:w="1211" w:type="dxa"/>
            <w:tcBorders>
              <w:top w:val="nil"/>
              <w:left w:val="nil"/>
              <w:bottom w:val="single" w:sz="4" w:space="0" w:color="AEAAAA" w:themeColor="background2" w:themeShade="BF"/>
              <w:right w:val="nil"/>
            </w:tcBorders>
            <w:shd w:val="clear" w:color="auto" w:fill="auto"/>
            <w:noWrap/>
            <w:vAlign w:val="center"/>
            <w:hideMark/>
          </w:tcPr>
          <w:p w14:paraId="69B36665"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406.334</w:t>
            </w:r>
          </w:p>
        </w:tc>
        <w:tc>
          <w:tcPr>
            <w:tcW w:w="863" w:type="dxa"/>
            <w:tcBorders>
              <w:top w:val="nil"/>
              <w:left w:val="nil"/>
              <w:bottom w:val="single" w:sz="4" w:space="0" w:color="AEAAAA" w:themeColor="background2" w:themeShade="BF"/>
              <w:right w:val="nil"/>
            </w:tcBorders>
            <w:shd w:val="clear" w:color="auto" w:fill="auto"/>
            <w:noWrap/>
            <w:vAlign w:val="center"/>
            <w:hideMark/>
          </w:tcPr>
          <w:p w14:paraId="226C10A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w:t>
            </w:r>
          </w:p>
        </w:tc>
        <w:tc>
          <w:tcPr>
            <w:tcW w:w="1192" w:type="dxa"/>
            <w:tcBorders>
              <w:top w:val="nil"/>
              <w:left w:val="nil"/>
              <w:bottom w:val="single" w:sz="4" w:space="0" w:color="AEAAAA" w:themeColor="background2" w:themeShade="BF"/>
              <w:right w:val="nil"/>
            </w:tcBorders>
            <w:shd w:val="clear" w:color="auto" w:fill="auto"/>
            <w:noWrap/>
            <w:vAlign w:val="center"/>
            <w:hideMark/>
          </w:tcPr>
          <w:p w14:paraId="26C88A7A"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203.167</w:t>
            </w:r>
          </w:p>
        </w:tc>
        <w:tc>
          <w:tcPr>
            <w:tcW w:w="961" w:type="dxa"/>
            <w:tcBorders>
              <w:top w:val="nil"/>
              <w:left w:val="nil"/>
              <w:bottom w:val="single" w:sz="4" w:space="0" w:color="AEAAAA" w:themeColor="background2" w:themeShade="BF"/>
              <w:right w:val="nil"/>
            </w:tcBorders>
            <w:shd w:val="clear" w:color="auto" w:fill="auto"/>
            <w:noWrap/>
            <w:vAlign w:val="center"/>
            <w:hideMark/>
          </w:tcPr>
          <w:p w14:paraId="767524B0"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0.666</w:t>
            </w:r>
          </w:p>
        </w:tc>
        <w:tc>
          <w:tcPr>
            <w:tcW w:w="966" w:type="dxa"/>
            <w:tcBorders>
              <w:top w:val="nil"/>
              <w:left w:val="nil"/>
              <w:bottom w:val="single" w:sz="4" w:space="0" w:color="AEAAAA" w:themeColor="background2" w:themeShade="BF"/>
              <w:right w:val="nil"/>
            </w:tcBorders>
            <w:shd w:val="clear" w:color="auto" w:fill="auto"/>
            <w:noWrap/>
            <w:vAlign w:val="center"/>
            <w:hideMark/>
          </w:tcPr>
          <w:p w14:paraId="070D60E3"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0.515</w:t>
            </w:r>
          </w:p>
        </w:tc>
      </w:tr>
      <w:tr w:rsidR="00E21CF3" w:rsidRPr="000C65B4" w14:paraId="394A0A18" w14:textId="77777777" w:rsidTr="00955EFF">
        <w:trPr>
          <w:trHeight w:val="313"/>
        </w:trPr>
        <w:tc>
          <w:tcPr>
            <w:tcW w:w="1140" w:type="dxa"/>
            <w:vMerge w:val="restart"/>
            <w:tcBorders>
              <w:top w:val="single" w:sz="4" w:space="0" w:color="AEAAAA" w:themeColor="background2" w:themeShade="BF"/>
              <w:left w:val="nil"/>
              <w:bottom w:val="single" w:sz="8" w:space="0" w:color="AEAEAE"/>
              <w:right w:val="nil"/>
            </w:tcBorders>
            <w:shd w:val="clear" w:color="auto" w:fill="auto"/>
            <w:vAlign w:val="center"/>
            <w:hideMark/>
          </w:tcPr>
          <w:p w14:paraId="7454C2FA"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Group * type</w:t>
            </w:r>
          </w:p>
        </w:tc>
        <w:tc>
          <w:tcPr>
            <w:tcW w:w="1231" w:type="dxa"/>
            <w:tcBorders>
              <w:top w:val="single" w:sz="4" w:space="0" w:color="AEAAAA" w:themeColor="background2" w:themeShade="BF"/>
              <w:left w:val="nil"/>
              <w:bottom w:val="nil"/>
              <w:right w:val="nil"/>
            </w:tcBorders>
            <w:shd w:val="clear" w:color="auto" w:fill="auto"/>
            <w:vAlign w:val="center"/>
            <w:hideMark/>
          </w:tcPr>
          <w:p w14:paraId="72C8EFF9"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DVK1</w:t>
            </w:r>
          </w:p>
        </w:tc>
        <w:tc>
          <w:tcPr>
            <w:tcW w:w="1211" w:type="dxa"/>
            <w:tcBorders>
              <w:top w:val="single" w:sz="4" w:space="0" w:color="AEAAAA" w:themeColor="background2" w:themeShade="BF"/>
              <w:left w:val="nil"/>
              <w:bottom w:val="nil"/>
              <w:right w:val="nil"/>
            </w:tcBorders>
            <w:shd w:val="clear" w:color="auto" w:fill="auto"/>
            <w:noWrap/>
            <w:vAlign w:val="center"/>
            <w:hideMark/>
          </w:tcPr>
          <w:p w14:paraId="21AB06B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55.385</w:t>
            </w:r>
          </w:p>
        </w:tc>
        <w:tc>
          <w:tcPr>
            <w:tcW w:w="863" w:type="dxa"/>
            <w:tcBorders>
              <w:top w:val="single" w:sz="4" w:space="0" w:color="AEAAAA" w:themeColor="background2" w:themeShade="BF"/>
              <w:left w:val="nil"/>
              <w:bottom w:val="nil"/>
              <w:right w:val="nil"/>
            </w:tcBorders>
            <w:shd w:val="clear" w:color="auto" w:fill="auto"/>
            <w:noWrap/>
            <w:vAlign w:val="center"/>
            <w:hideMark/>
          </w:tcPr>
          <w:p w14:paraId="392E4E10"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w:t>
            </w:r>
          </w:p>
        </w:tc>
        <w:tc>
          <w:tcPr>
            <w:tcW w:w="1192" w:type="dxa"/>
            <w:tcBorders>
              <w:top w:val="single" w:sz="4" w:space="0" w:color="AEAAAA" w:themeColor="background2" w:themeShade="BF"/>
              <w:left w:val="nil"/>
              <w:bottom w:val="nil"/>
              <w:right w:val="nil"/>
            </w:tcBorders>
            <w:shd w:val="clear" w:color="auto" w:fill="auto"/>
            <w:noWrap/>
            <w:vAlign w:val="center"/>
            <w:hideMark/>
          </w:tcPr>
          <w:p w14:paraId="407587A4"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27.693</w:t>
            </w:r>
          </w:p>
        </w:tc>
        <w:tc>
          <w:tcPr>
            <w:tcW w:w="961" w:type="dxa"/>
            <w:tcBorders>
              <w:top w:val="single" w:sz="4" w:space="0" w:color="AEAAAA" w:themeColor="background2" w:themeShade="BF"/>
              <w:left w:val="nil"/>
              <w:bottom w:val="nil"/>
              <w:right w:val="nil"/>
            </w:tcBorders>
            <w:shd w:val="clear" w:color="auto" w:fill="auto"/>
            <w:noWrap/>
            <w:vAlign w:val="center"/>
            <w:hideMark/>
          </w:tcPr>
          <w:p w14:paraId="77E17185"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0.216</w:t>
            </w:r>
          </w:p>
        </w:tc>
        <w:tc>
          <w:tcPr>
            <w:tcW w:w="966" w:type="dxa"/>
            <w:tcBorders>
              <w:top w:val="single" w:sz="4" w:space="0" w:color="AEAAAA" w:themeColor="background2" w:themeShade="BF"/>
              <w:left w:val="nil"/>
              <w:bottom w:val="nil"/>
              <w:right w:val="nil"/>
            </w:tcBorders>
            <w:shd w:val="clear" w:color="auto" w:fill="auto"/>
            <w:noWrap/>
            <w:vAlign w:val="center"/>
            <w:hideMark/>
          </w:tcPr>
          <w:p w14:paraId="1ECCFE71"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0.806</w:t>
            </w:r>
          </w:p>
        </w:tc>
      </w:tr>
      <w:tr w:rsidR="00E21CF3" w:rsidRPr="000C65B4" w14:paraId="27855EF5" w14:textId="77777777" w:rsidTr="00E21CF3">
        <w:trPr>
          <w:trHeight w:val="313"/>
        </w:trPr>
        <w:tc>
          <w:tcPr>
            <w:tcW w:w="1140" w:type="dxa"/>
            <w:vMerge/>
            <w:tcBorders>
              <w:top w:val="nil"/>
              <w:left w:val="nil"/>
              <w:bottom w:val="single" w:sz="8" w:space="0" w:color="AEAEAE"/>
              <w:right w:val="nil"/>
            </w:tcBorders>
            <w:vAlign w:val="center"/>
            <w:hideMark/>
          </w:tcPr>
          <w:p w14:paraId="68721AC6" w14:textId="77777777" w:rsidR="00E21CF3" w:rsidRPr="000C65B4" w:rsidRDefault="00E21CF3" w:rsidP="00E21CF3">
            <w:pPr>
              <w:rPr>
                <w:rFonts w:eastAsia="DengXian"/>
                <w:color w:val="000000"/>
                <w:kern w:val="0"/>
                <w:sz w:val="22"/>
                <w:szCs w:val="22"/>
              </w:rPr>
            </w:pPr>
          </w:p>
        </w:tc>
        <w:tc>
          <w:tcPr>
            <w:tcW w:w="1231" w:type="dxa"/>
            <w:tcBorders>
              <w:top w:val="nil"/>
              <w:left w:val="nil"/>
              <w:bottom w:val="nil"/>
              <w:right w:val="nil"/>
            </w:tcBorders>
            <w:shd w:val="clear" w:color="auto" w:fill="auto"/>
            <w:vAlign w:val="center"/>
            <w:hideMark/>
          </w:tcPr>
          <w:p w14:paraId="7C7A18E2"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DVK2</w:t>
            </w:r>
          </w:p>
        </w:tc>
        <w:tc>
          <w:tcPr>
            <w:tcW w:w="1211" w:type="dxa"/>
            <w:tcBorders>
              <w:top w:val="nil"/>
              <w:left w:val="nil"/>
              <w:bottom w:val="nil"/>
              <w:right w:val="nil"/>
            </w:tcBorders>
            <w:shd w:val="clear" w:color="auto" w:fill="auto"/>
            <w:noWrap/>
            <w:vAlign w:val="center"/>
            <w:hideMark/>
          </w:tcPr>
          <w:p w14:paraId="73199913"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88.092</w:t>
            </w:r>
          </w:p>
        </w:tc>
        <w:tc>
          <w:tcPr>
            <w:tcW w:w="863" w:type="dxa"/>
            <w:tcBorders>
              <w:top w:val="nil"/>
              <w:left w:val="nil"/>
              <w:bottom w:val="nil"/>
              <w:right w:val="nil"/>
            </w:tcBorders>
            <w:shd w:val="clear" w:color="auto" w:fill="auto"/>
            <w:noWrap/>
            <w:vAlign w:val="center"/>
            <w:hideMark/>
          </w:tcPr>
          <w:p w14:paraId="38125B39"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w:t>
            </w:r>
          </w:p>
        </w:tc>
        <w:tc>
          <w:tcPr>
            <w:tcW w:w="1192" w:type="dxa"/>
            <w:tcBorders>
              <w:top w:val="nil"/>
              <w:left w:val="nil"/>
              <w:bottom w:val="nil"/>
              <w:right w:val="nil"/>
            </w:tcBorders>
            <w:shd w:val="clear" w:color="auto" w:fill="auto"/>
            <w:noWrap/>
            <w:vAlign w:val="center"/>
            <w:hideMark/>
          </w:tcPr>
          <w:p w14:paraId="33427426"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44.046</w:t>
            </w:r>
          </w:p>
        </w:tc>
        <w:tc>
          <w:tcPr>
            <w:tcW w:w="961" w:type="dxa"/>
            <w:tcBorders>
              <w:top w:val="nil"/>
              <w:left w:val="nil"/>
              <w:bottom w:val="nil"/>
              <w:right w:val="nil"/>
            </w:tcBorders>
            <w:shd w:val="clear" w:color="auto" w:fill="auto"/>
            <w:noWrap/>
            <w:vAlign w:val="center"/>
            <w:hideMark/>
          </w:tcPr>
          <w:p w14:paraId="176E9280"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0.432</w:t>
            </w:r>
          </w:p>
        </w:tc>
        <w:tc>
          <w:tcPr>
            <w:tcW w:w="966" w:type="dxa"/>
            <w:tcBorders>
              <w:top w:val="nil"/>
              <w:left w:val="nil"/>
              <w:bottom w:val="nil"/>
              <w:right w:val="nil"/>
            </w:tcBorders>
            <w:shd w:val="clear" w:color="auto" w:fill="auto"/>
            <w:noWrap/>
            <w:vAlign w:val="center"/>
            <w:hideMark/>
          </w:tcPr>
          <w:p w14:paraId="07F6F0ED" w14:textId="6E5C7BE6"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0.65</w:t>
            </w:r>
            <w:r w:rsidR="00D837A1">
              <w:rPr>
                <w:rFonts w:eastAsia="DengXian"/>
                <w:color w:val="000000"/>
                <w:kern w:val="0"/>
                <w:sz w:val="22"/>
                <w:szCs w:val="22"/>
              </w:rPr>
              <w:t>0</w:t>
            </w:r>
          </w:p>
        </w:tc>
      </w:tr>
      <w:tr w:rsidR="00E21CF3" w:rsidRPr="000C65B4" w14:paraId="3C558C7F" w14:textId="77777777" w:rsidTr="00955EFF">
        <w:trPr>
          <w:trHeight w:val="328"/>
        </w:trPr>
        <w:tc>
          <w:tcPr>
            <w:tcW w:w="1140" w:type="dxa"/>
            <w:vMerge/>
            <w:tcBorders>
              <w:top w:val="nil"/>
              <w:left w:val="nil"/>
              <w:bottom w:val="single" w:sz="4" w:space="0" w:color="AEAAAA" w:themeColor="background2" w:themeShade="BF"/>
              <w:right w:val="nil"/>
            </w:tcBorders>
            <w:vAlign w:val="center"/>
            <w:hideMark/>
          </w:tcPr>
          <w:p w14:paraId="4298B2F2" w14:textId="77777777" w:rsidR="00E21CF3" w:rsidRPr="000C65B4" w:rsidRDefault="00E21CF3" w:rsidP="00E21CF3">
            <w:pPr>
              <w:rPr>
                <w:rFonts w:eastAsia="DengXian"/>
                <w:color w:val="000000"/>
                <w:kern w:val="0"/>
                <w:sz w:val="22"/>
                <w:szCs w:val="22"/>
              </w:rPr>
            </w:pPr>
          </w:p>
        </w:tc>
        <w:tc>
          <w:tcPr>
            <w:tcW w:w="1231" w:type="dxa"/>
            <w:tcBorders>
              <w:top w:val="nil"/>
              <w:left w:val="nil"/>
              <w:bottom w:val="single" w:sz="4" w:space="0" w:color="AEAAAA" w:themeColor="background2" w:themeShade="BF"/>
              <w:right w:val="nil"/>
            </w:tcBorders>
            <w:shd w:val="clear" w:color="auto" w:fill="auto"/>
            <w:vAlign w:val="center"/>
            <w:hideMark/>
          </w:tcPr>
          <w:p w14:paraId="7715D4DD"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w:t>
            </w:r>
          </w:p>
        </w:tc>
        <w:tc>
          <w:tcPr>
            <w:tcW w:w="1211" w:type="dxa"/>
            <w:tcBorders>
              <w:top w:val="nil"/>
              <w:left w:val="nil"/>
              <w:bottom w:val="single" w:sz="4" w:space="0" w:color="AEAAAA" w:themeColor="background2" w:themeShade="BF"/>
              <w:right w:val="nil"/>
            </w:tcBorders>
            <w:shd w:val="clear" w:color="auto" w:fill="auto"/>
            <w:noWrap/>
            <w:vAlign w:val="center"/>
            <w:hideMark/>
          </w:tcPr>
          <w:p w14:paraId="1B941228" w14:textId="3AB72965"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27.32</w:t>
            </w:r>
            <w:r w:rsidR="005262FD" w:rsidRPr="000C65B4">
              <w:rPr>
                <w:rFonts w:eastAsia="DengXian"/>
                <w:color w:val="000000"/>
                <w:kern w:val="0"/>
                <w:sz w:val="22"/>
                <w:szCs w:val="22"/>
              </w:rPr>
              <w:t>0</w:t>
            </w:r>
          </w:p>
        </w:tc>
        <w:tc>
          <w:tcPr>
            <w:tcW w:w="863" w:type="dxa"/>
            <w:tcBorders>
              <w:top w:val="nil"/>
              <w:left w:val="nil"/>
              <w:bottom w:val="single" w:sz="4" w:space="0" w:color="AEAAAA" w:themeColor="background2" w:themeShade="BF"/>
              <w:right w:val="nil"/>
            </w:tcBorders>
            <w:shd w:val="clear" w:color="auto" w:fill="auto"/>
            <w:noWrap/>
            <w:vAlign w:val="center"/>
            <w:hideMark/>
          </w:tcPr>
          <w:p w14:paraId="1A89435A"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w:t>
            </w:r>
          </w:p>
        </w:tc>
        <w:tc>
          <w:tcPr>
            <w:tcW w:w="1192" w:type="dxa"/>
            <w:tcBorders>
              <w:top w:val="nil"/>
              <w:left w:val="nil"/>
              <w:bottom w:val="single" w:sz="4" w:space="0" w:color="AEAAAA" w:themeColor="background2" w:themeShade="BF"/>
              <w:right w:val="nil"/>
            </w:tcBorders>
            <w:shd w:val="clear" w:color="auto" w:fill="auto"/>
            <w:noWrap/>
            <w:vAlign w:val="center"/>
            <w:hideMark/>
          </w:tcPr>
          <w:p w14:paraId="1EE99DBA" w14:textId="2E29EE1B"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13.66</w:t>
            </w:r>
            <w:r w:rsidR="00416CD8" w:rsidRPr="000C65B4">
              <w:rPr>
                <w:rFonts w:eastAsia="DengXian"/>
                <w:color w:val="000000"/>
                <w:kern w:val="0"/>
                <w:sz w:val="22"/>
                <w:szCs w:val="22"/>
              </w:rPr>
              <w:t>0</w:t>
            </w:r>
          </w:p>
        </w:tc>
        <w:tc>
          <w:tcPr>
            <w:tcW w:w="961" w:type="dxa"/>
            <w:tcBorders>
              <w:top w:val="nil"/>
              <w:left w:val="nil"/>
              <w:bottom w:val="single" w:sz="4" w:space="0" w:color="AEAAAA" w:themeColor="background2" w:themeShade="BF"/>
              <w:right w:val="nil"/>
            </w:tcBorders>
            <w:shd w:val="clear" w:color="auto" w:fill="auto"/>
            <w:noWrap/>
            <w:vAlign w:val="center"/>
            <w:hideMark/>
          </w:tcPr>
          <w:p w14:paraId="0354ADBC"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0.045</w:t>
            </w:r>
          </w:p>
        </w:tc>
        <w:tc>
          <w:tcPr>
            <w:tcW w:w="966" w:type="dxa"/>
            <w:tcBorders>
              <w:top w:val="nil"/>
              <w:left w:val="nil"/>
              <w:bottom w:val="single" w:sz="4" w:space="0" w:color="AEAAAA" w:themeColor="background2" w:themeShade="BF"/>
              <w:right w:val="nil"/>
            </w:tcBorders>
            <w:shd w:val="clear" w:color="auto" w:fill="auto"/>
            <w:noWrap/>
            <w:vAlign w:val="center"/>
            <w:hideMark/>
          </w:tcPr>
          <w:p w14:paraId="6299AB82"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0.956</w:t>
            </w:r>
          </w:p>
        </w:tc>
      </w:tr>
      <w:tr w:rsidR="00E21CF3" w:rsidRPr="000C65B4" w14:paraId="6CB91C99" w14:textId="77777777" w:rsidTr="00955EFF">
        <w:trPr>
          <w:trHeight w:val="313"/>
        </w:trPr>
        <w:tc>
          <w:tcPr>
            <w:tcW w:w="1140" w:type="dxa"/>
            <w:vMerge w:val="restart"/>
            <w:tcBorders>
              <w:top w:val="single" w:sz="4" w:space="0" w:color="AEAAAA" w:themeColor="background2" w:themeShade="BF"/>
              <w:left w:val="nil"/>
              <w:bottom w:val="single" w:sz="8" w:space="0" w:color="AEAEAE"/>
              <w:right w:val="nil"/>
            </w:tcBorders>
            <w:shd w:val="clear" w:color="auto" w:fill="auto"/>
            <w:vAlign w:val="center"/>
            <w:hideMark/>
          </w:tcPr>
          <w:p w14:paraId="38FBAEB1"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Error</w:t>
            </w:r>
          </w:p>
        </w:tc>
        <w:tc>
          <w:tcPr>
            <w:tcW w:w="1231" w:type="dxa"/>
            <w:tcBorders>
              <w:top w:val="single" w:sz="4" w:space="0" w:color="AEAAAA" w:themeColor="background2" w:themeShade="BF"/>
              <w:left w:val="nil"/>
              <w:bottom w:val="nil"/>
              <w:right w:val="nil"/>
            </w:tcBorders>
            <w:shd w:val="clear" w:color="auto" w:fill="auto"/>
            <w:vAlign w:val="center"/>
            <w:hideMark/>
          </w:tcPr>
          <w:p w14:paraId="2A698BE0"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DVK1</w:t>
            </w:r>
          </w:p>
        </w:tc>
        <w:tc>
          <w:tcPr>
            <w:tcW w:w="1211" w:type="dxa"/>
            <w:tcBorders>
              <w:top w:val="single" w:sz="4" w:space="0" w:color="AEAAAA" w:themeColor="background2" w:themeShade="BF"/>
              <w:left w:val="nil"/>
              <w:bottom w:val="nil"/>
              <w:right w:val="nil"/>
            </w:tcBorders>
            <w:shd w:val="clear" w:color="auto" w:fill="auto"/>
            <w:noWrap/>
            <w:vAlign w:val="center"/>
            <w:hideMark/>
          </w:tcPr>
          <w:p w14:paraId="2E27E678"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28847.927</w:t>
            </w:r>
          </w:p>
        </w:tc>
        <w:tc>
          <w:tcPr>
            <w:tcW w:w="863" w:type="dxa"/>
            <w:tcBorders>
              <w:top w:val="single" w:sz="4" w:space="0" w:color="AEAAAA" w:themeColor="background2" w:themeShade="BF"/>
              <w:left w:val="nil"/>
              <w:bottom w:val="nil"/>
              <w:right w:val="nil"/>
            </w:tcBorders>
            <w:shd w:val="clear" w:color="auto" w:fill="auto"/>
            <w:noWrap/>
            <w:vAlign w:val="center"/>
            <w:hideMark/>
          </w:tcPr>
          <w:p w14:paraId="4BC1581E"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225</w:t>
            </w:r>
          </w:p>
        </w:tc>
        <w:tc>
          <w:tcPr>
            <w:tcW w:w="1192" w:type="dxa"/>
            <w:tcBorders>
              <w:top w:val="single" w:sz="4" w:space="0" w:color="AEAAAA" w:themeColor="background2" w:themeShade="BF"/>
              <w:left w:val="nil"/>
              <w:bottom w:val="nil"/>
              <w:right w:val="nil"/>
            </w:tcBorders>
            <w:shd w:val="clear" w:color="auto" w:fill="auto"/>
            <w:noWrap/>
            <w:vAlign w:val="center"/>
            <w:hideMark/>
          </w:tcPr>
          <w:p w14:paraId="535E5E86"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128.213</w:t>
            </w:r>
          </w:p>
        </w:tc>
        <w:tc>
          <w:tcPr>
            <w:tcW w:w="961" w:type="dxa"/>
            <w:tcBorders>
              <w:top w:val="single" w:sz="4" w:space="0" w:color="AEAAAA" w:themeColor="background2" w:themeShade="BF"/>
              <w:left w:val="nil"/>
              <w:bottom w:val="nil"/>
              <w:right w:val="nil"/>
            </w:tcBorders>
            <w:shd w:val="clear" w:color="auto" w:fill="auto"/>
            <w:noWrap/>
            <w:vAlign w:val="center"/>
            <w:hideMark/>
          </w:tcPr>
          <w:p w14:paraId="665D1C89" w14:textId="77777777" w:rsidR="00E21CF3" w:rsidRPr="000C65B4" w:rsidRDefault="00E21CF3" w:rsidP="00E21CF3">
            <w:pPr>
              <w:jc w:val="center"/>
              <w:rPr>
                <w:rFonts w:eastAsia="DengXian"/>
                <w:color w:val="000000"/>
                <w:kern w:val="0"/>
                <w:sz w:val="22"/>
                <w:szCs w:val="22"/>
              </w:rPr>
            </w:pPr>
          </w:p>
        </w:tc>
        <w:tc>
          <w:tcPr>
            <w:tcW w:w="966" w:type="dxa"/>
            <w:tcBorders>
              <w:top w:val="single" w:sz="4" w:space="0" w:color="AEAAAA" w:themeColor="background2" w:themeShade="BF"/>
              <w:left w:val="nil"/>
              <w:bottom w:val="nil"/>
              <w:right w:val="nil"/>
            </w:tcBorders>
            <w:shd w:val="clear" w:color="auto" w:fill="auto"/>
            <w:noWrap/>
            <w:vAlign w:val="center"/>
            <w:hideMark/>
          </w:tcPr>
          <w:p w14:paraId="1D1C9627" w14:textId="77777777" w:rsidR="00E21CF3" w:rsidRPr="000C65B4" w:rsidRDefault="00E21CF3" w:rsidP="00E21CF3">
            <w:pPr>
              <w:jc w:val="center"/>
              <w:rPr>
                <w:kern w:val="0"/>
                <w:sz w:val="18"/>
                <w:szCs w:val="18"/>
              </w:rPr>
            </w:pPr>
          </w:p>
        </w:tc>
      </w:tr>
      <w:tr w:rsidR="00E21CF3" w:rsidRPr="000C65B4" w14:paraId="561A3867" w14:textId="77777777" w:rsidTr="00E21CF3">
        <w:trPr>
          <w:trHeight w:val="313"/>
        </w:trPr>
        <w:tc>
          <w:tcPr>
            <w:tcW w:w="1140" w:type="dxa"/>
            <w:vMerge/>
            <w:tcBorders>
              <w:top w:val="nil"/>
              <w:left w:val="nil"/>
              <w:bottom w:val="single" w:sz="8" w:space="0" w:color="AEAEAE"/>
              <w:right w:val="nil"/>
            </w:tcBorders>
            <w:vAlign w:val="center"/>
            <w:hideMark/>
          </w:tcPr>
          <w:p w14:paraId="148B0FE6" w14:textId="77777777" w:rsidR="00E21CF3" w:rsidRPr="000C65B4" w:rsidRDefault="00E21CF3" w:rsidP="00E21CF3">
            <w:pPr>
              <w:rPr>
                <w:rFonts w:eastAsia="DengXian"/>
                <w:color w:val="000000"/>
                <w:kern w:val="0"/>
                <w:sz w:val="22"/>
                <w:szCs w:val="22"/>
              </w:rPr>
            </w:pPr>
          </w:p>
        </w:tc>
        <w:tc>
          <w:tcPr>
            <w:tcW w:w="1231" w:type="dxa"/>
            <w:tcBorders>
              <w:top w:val="nil"/>
              <w:left w:val="nil"/>
              <w:bottom w:val="nil"/>
              <w:right w:val="nil"/>
            </w:tcBorders>
            <w:shd w:val="clear" w:color="auto" w:fill="auto"/>
            <w:vAlign w:val="center"/>
            <w:hideMark/>
          </w:tcPr>
          <w:p w14:paraId="35ED96D7"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DVK2</w:t>
            </w:r>
          </w:p>
        </w:tc>
        <w:tc>
          <w:tcPr>
            <w:tcW w:w="1211" w:type="dxa"/>
            <w:tcBorders>
              <w:top w:val="nil"/>
              <w:left w:val="nil"/>
              <w:bottom w:val="nil"/>
              <w:right w:val="nil"/>
            </w:tcBorders>
            <w:shd w:val="clear" w:color="auto" w:fill="auto"/>
            <w:noWrap/>
            <w:vAlign w:val="center"/>
            <w:hideMark/>
          </w:tcPr>
          <w:p w14:paraId="76C076FE" w14:textId="1FBBEB20"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22931.03</w:t>
            </w:r>
            <w:r w:rsidR="005262FD" w:rsidRPr="000C65B4">
              <w:rPr>
                <w:rFonts w:eastAsia="DengXian"/>
                <w:color w:val="000000"/>
                <w:kern w:val="0"/>
                <w:sz w:val="22"/>
                <w:szCs w:val="22"/>
              </w:rPr>
              <w:t>0</w:t>
            </w:r>
          </w:p>
        </w:tc>
        <w:tc>
          <w:tcPr>
            <w:tcW w:w="863" w:type="dxa"/>
            <w:tcBorders>
              <w:top w:val="nil"/>
              <w:left w:val="nil"/>
              <w:bottom w:val="nil"/>
              <w:right w:val="nil"/>
            </w:tcBorders>
            <w:shd w:val="clear" w:color="auto" w:fill="auto"/>
            <w:noWrap/>
            <w:vAlign w:val="center"/>
            <w:hideMark/>
          </w:tcPr>
          <w:p w14:paraId="50A1D3A7"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225</w:t>
            </w:r>
          </w:p>
        </w:tc>
        <w:tc>
          <w:tcPr>
            <w:tcW w:w="1192" w:type="dxa"/>
            <w:tcBorders>
              <w:top w:val="nil"/>
              <w:left w:val="nil"/>
              <w:bottom w:val="nil"/>
              <w:right w:val="nil"/>
            </w:tcBorders>
            <w:shd w:val="clear" w:color="auto" w:fill="auto"/>
            <w:noWrap/>
            <w:vAlign w:val="center"/>
            <w:hideMark/>
          </w:tcPr>
          <w:p w14:paraId="6B417E5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101.916</w:t>
            </w:r>
          </w:p>
        </w:tc>
        <w:tc>
          <w:tcPr>
            <w:tcW w:w="961" w:type="dxa"/>
            <w:tcBorders>
              <w:top w:val="nil"/>
              <w:left w:val="nil"/>
              <w:bottom w:val="nil"/>
              <w:right w:val="nil"/>
            </w:tcBorders>
            <w:shd w:val="clear" w:color="auto" w:fill="auto"/>
            <w:noWrap/>
            <w:vAlign w:val="center"/>
            <w:hideMark/>
          </w:tcPr>
          <w:p w14:paraId="4A99A7AD" w14:textId="77777777" w:rsidR="00E21CF3" w:rsidRPr="000C65B4" w:rsidRDefault="00E21CF3" w:rsidP="00E21CF3">
            <w:pPr>
              <w:jc w:val="center"/>
              <w:rPr>
                <w:rFonts w:eastAsia="DengXian"/>
                <w:color w:val="000000"/>
                <w:kern w:val="0"/>
                <w:sz w:val="22"/>
                <w:szCs w:val="22"/>
              </w:rPr>
            </w:pPr>
          </w:p>
        </w:tc>
        <w:tc>
          <w:tcPr>
            <w:tcW w:w="966" w:type="dxa"/>
            <w:tcBorders>
              <w:top w:val="nil"/>
              <w:left w:val="nil"/>
              <w:bottom w:val="nil"/>
              <w:right w:val="nil"/>
            </w:tcBorders>
            <w:shd w:val="clear" w:color="auto" w:fill="auto"/>
            <w:noWrap/>
            <w:vAlign w:val="center"/>
            <w:hideMark/>
          </w:tcPr>
          <w:p w14:paraId="03C2754A" w14:textId="77777777" w:rsidR="00E21CF3" w:rsidRPr="000C65B4" w:rsidRDefault="00E21CF3" w:rsidP="00E21CF3">
            <w:pPr>
              <w:jc w:val="center"/>
              <w:rPr>
                <w:kern w:val="0"/>
                <w:sz w:val="18"/>
                <w:szCs w:val="18"/>
              </w:rPr>
            </w:pPr>
          </w:p>
        </w:tc>
      </w:tr>
      <w:tr w:rsidR="00E21CF3" w:rsidRPr="000C65B4" w14:paraId="0756AE70" w14:textId="77777777" w:rsidTr="00955EFF">
        <w:trPr>
          <w:trHeight w:val="328"/>
        </w:trPr>
        <w:tc>
          <w:tcPr>
            <w:tcW w:w="1140" w:type="dxa"/>
            <w:vMerge/>
            <w:tcBorders>
              <w:top w:val="nil"/>
              <w:left w:val="nil"/>
              <w:bottom w:val="single" w:sz="4" w:space="0" w:color="AEAAAA" w:themeColor="background2" w:themeShade="BF"/>
              <w:right w:val="nil"/>
            </w:tcBorders>
            <w:vAlign w:val="center"/>
            <w:hideMark/>
          </w:tcPr>
          <w:p w14:paraId="46F29AD0" w14:textId="77777777" w:rsidR="00E21CF3" w:rsidRPr="000C65B4" w:rsidRDefault="00E21CF3" w:rsidP="00E21CF3">
            <w:pPr>
              <w:rPr>
                <w:rFonts w:eastAsia="DengXian"/>
                <w:color w:val="000000"/>
                <w:kern w:val="0"/>
                <w:sz w:val="22"/>
                <w:szCs w:val="22"/>
              </w:rPr>
            </w:pPr>
          </w:p>
        </w:tc>
        <w:tc>
          <w:tcPr>
            <w:tcW w:w="1231" w:type="dxa"/>
            <w:tcBorders>
              <w:top w:val="nil"/>
              <w:left w:val="nil"/>
              <w:bottom w:val="single" w:sz="4" w:space="0" w:color="AEAAAA" w:themeColor="background2" w:themeShade="BF"/>
              <w:right w:val="nil"/>
            </w:tcBorders>
            <w:shd w:val="clear" w:color="auto" w:fill="auto"/>
            <w:vAlign w:val="center"/>
            <w:hideMark/>
          </w:tcPr>
          <w:p w14:paraId="6429FDC5"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w:t>
            </w:r>
          </w:p>
        </w:tc>
        <w:tc>
          <w:tcPr>
            <w:tcW w:w="1211" w:type="dxa"/>
            <w:tcBorders>
              <w:top w:val="nil"/>
              <w:left w:val="nil"/>
              <w:bottom w:val="single" w:sz="4" w:space="0" w:color="AEAAAA" w:themeColor="background2" w:themeShade="BF"/>
              <w:right w:val="nil"/>
            </w:tcBorders>
            <w:shd w:val="clear" w:color="auto" w:fill="auto"/>
            <w:noWrap/>
            <w:vAlign w:val="center"/>
            <w:hideMark/>
          </w:tcPr>
          <w:p w14:paraId="39F95119"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68596.127</w:t>
            </w:r>
          </w:p>
        </w:tc>
        <w:tc>
          <w:tcPr>
            <w:tcW w:w="863" w:type="dxa"/>
            <w:tcBorders>
              <w:top w:val="nil"/>
              <w:left w:val="nil"/>
              <w:bottom w:val="single" w:sz="4" w:space="0" w:color="AEAAAA" w:themeColor="background2" w:themeShade="BF"/>
              <w:right w:val="nil"/>
            </w:tcBorders>
            <w:shd w:val="clear" w:color="auto" w:fill="auto"/>
            <w:noWrap/>
            <w:vAlign w:val="center"/>
            <w:hideMark/>
          </w:tcPr>
          <w:p w14:paraId="2CA90074"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225</w:t>
            </w:r>
          </w:p>
        </w:tc>
        <w:tc>
          <w:tcPr>
            <w:tcW w:w="1192" w:type="dxa"/>
            <w:tcBorders>
              <w:top w:val="nil"/>
              <w:left w:val="nil"/>
              <w:bottom w:val="single" w:sz="4" w:space="0" w:color="AEAAAA" w:themeColor="background2" w:themeShade="BF"/>
              <w:right w:val="nil"/>
            </w:tcBorders>
            <w:shd w:val="clear" w:color="auto" w:fill="auto"/>
            <w:noWrap/>
            <w:vAlign w:val="center"/>
            <w:hideMark/>
          </w:tcPr>
          <w:p w14:paraId="6A8329D8"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304.872</w:t>
            </w:r>
          </w:p>
        </w:tc>
        <w:tc>
          <w:tcPr>
            <w:tcW w:w="961" w:type="dxa"/>
            <w:tcBorders>
              <w:top w:val="nil"/>
              <w:left w:val="nil"/>
              <w:bottom w:val="single" w:sz="4" w:space="0" w:color="AEAAAA" w:themeColor="background2" w:themeShade="BF"/>
              <w:right w:val="nil"/>
            </w:tcBorders>
            <w:shd w:val="clear" w:color="auto" w:fill="auto"/>
            <w:noWrap/>
            <w:vAlign w:val="center"/>
            <w:hideMark/>
          </w:tcPr>
          <w:p w14:paraId="44E93D27"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c>
          <w:tcPr>
            <w:tcW w:w="966" w:type="dxa"/>
            <w:tcBorders>
              <w:top w:val="nil"/>
              <w:left w:val="nil"/>
              <w:bottom w:val="single" w:sz="4" w:space="0" w:color="AEAAAA" w:themeColor="background2" w:themeShade="BF"/>
              <w:right w:val="nil"/>
            </w:tcBorders>
            <w:shd w:val="clear" w:color="auto" w:fill="auto"/>
            <w:noWrap/>
            <w:vAlign w:val="center"/>
            <w:hideMark/>
          </w:tcPr>
          <w:p w14:paraId="42DBDA68"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r>
      <w:tr w:rsidR="00E21CF3" w:rsidRPr="000C65B4" w14:paraId="5B3910D9" w14:textId="77777777" w:rsidTr="00955EFF">
        <w:trPr>
          <w:trHeight w:val="313"/>
        </w:trPr>
        <w:tc>
          <w:tcPr>
            <w:tcW w:w="1140" w:type="dxa"/>
            <w:vMerge w:val="restart"/>
            <w:tcBorders>
              <w:top w:val="single" w:sz="4" w:space="0" w:color="AEAAAA" w:themeColor="background2" w:themeShade="BF"/>
              <w:left w:val="nil"/>
              <w:bottom w:val="single" w:sz="8" w:space="0" w:color="AEAEAE"/>
              <w:right w:val="nil"/>
            </w:tcBorders>
            <w:shd w:val="clear" w:color="auto" w:fill="auto"/>
            <w:vAlign w:val="center"/>
            <w:hideMark/>
          </w:tcPr>
          <w:p w14:paraId="236EAC52"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Total</w:t>
            </w:r>
          </w:p>
        </w:tc>
        <w:tc>
          <w:tcPr>
            <w:tcW w:w="1231" w:type="dxa"/>
            <w:tcBorders>
              <w:top w:val="single" w:sz="4" w:space="0" w:color="AEAAAA" w:themeColor="background2" w:themeShade="BF"/>
              <w:left w:val="nil"/>
              <w:bottom w:val="nil"/>
              <w:right w:val="nil"/>
            </w:tcBorders>
            <w:shd w:val="clear" w:color="auto" w:fill="auto"/>
            <w:vAlign w:val="center"/>
            <w:hideMark/>
          </w:tcPr>
          <w:p w14:paraId="67D59104"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DVK1</w:t>
            </w:r>
          </w:p>
        </w:tc>
        <w:tc>
          <w:tcPr>
            <w:tcW w:w="1211" w:type="dxa"/>
            <w:tcBorders>
              <w:top w:val="single" w:sz="4" w:space="0" w:color="AEAAAA" w:themeColor="background2" w:themeShade="BF"/>
              <w:left w:val="nil"/>
              <w:bottom w:val="nil"/>
              <w:right w:val="nil"/>
            </w:tcBorders>
            <w:shd w:val="clear" w:color="auto" w:fill="auto"/>
            <w:noWrap/>
            <w:vAlign w:val="center"/>
            <w:hideMark/>
          </w:tcPr>
          <w:p w14:paraId="07292E62"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390240</w:t>
            </w:r>
          </w:p>
        </w:tc>
        <w:tc>
          <w:tcPr>
            <w:tcW w:w="863" w:type="dxa"/>
            <w:tcBorders>
              <w:top w:val="single" w:sz="4" w:space="0" w:color="AEAAAA" w:themeColor="background2" w:themeShade="BF"/>
              <w:left w:val="nil"/>
              <w:bottom w:val="nil"/>
              <w:right w:val="nil"/>
            </w:tcBorders>
            <w:shd w:val="clear" w:color="auto" w:fill="auto"/>
            <w:noWrap/>
            <w:vAlign w:val="center"/>
            <w:hideMark/>
          </w:tcPr>
          <w:p w14:paraId="51E5169B"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231</w:t>
            </w:r>
          </w:p>
        </w:tc>
        <w:tc>
          <w:tcPr>
            <w:tcW w:w="1192" w:type="dxa"/>
            <w:tcBorders>
              <w:top w:val="single" w:sz="4" w:space="0" w:color="AEAAAA" w:themeColor="background2" w:themeShade="BF"/>
              <w:left w:val="nil"/>
              <w:bottom w:val="nil"/>
              <w:right w:val="nil"/>
            </w:tcBorders>
            <w:shd w:val="clear" w:color="auto" w:fill="auto"/>
            <w:noWrap/>
            <w:vAlign w:val="center"/>
            <w:hideMark/>
          </w:tcPr>
          <w:p w14:paraId="5CA10A34" w14:textId="77777777" w:rsidR="00E21CF3" w:rsidRPr="000C65B4" w:rsidRDefault="00E21CF3" w:rsidP="00E21CF3">
            <w:pPr>
              <w:jc w:val="center"/>
              <w:rPr>
                <w:rFonts w:eastAsia="DengXian"/>
                <w:color w:val="000000"/>
                <w:kern w:val="0"/>
                <w:sz w:val="22"/>
                <w:szCs w:val="22"/>
              </w:rPr>
            </w:pPr>
          </w:p>
        </w:tc>
        <w:tc>
          <w:tcPr>
            <w:tcW w:w="961" w:type="dxa"/>
            <w:tcBorders>
              <w:top w:val="single" w:sz="4" w:space="0" w:color="AEAAAA" w:themeColor="background2" w:themeShade="BF"/>
              <w:left w:val="nil"/>
              <w:bottom w:val="nil"/>
              <w:right w:val="nil"/>
            </w:tcBorders>
            <w:shd w:val="clear" w:color="auto" w:fill="auto"/>
            <w:noWrap/>
            <w:vAlign w:val="center"/>
            <w:hideMark/>
          </w:tcPr>
          <w:p w14:paraId="29115B30" w14:textId="77777777" w:rsidR="00E21CF3" w:rsidRPr="000C65B4" w:rsidRDefault="00E21CF3" w:rsidP="00E21CF3">
            <w:pPr>
              <w:jc w:val="center"/>
              <w:rPr>
                <w:kern w:val="0"/>
                <w:sz w:val="18"/>
                <w:szCs w:val="18"/>
              </w:rPr>
            </w:pPr>
          </w:p>
        </w:tc>
        <w:tc>
          <w:tcPr>
            <w:tcW w:w="966" w:type="dxa"/>
            <w:tcBorders>
              <w:top w:val="single" w:sz="4" w:space="0" w:color="AEAAAA" w:themeColor="background2" w:themeShade="BF"/>
              <w:left w:val="nil"/>
              <w:bottom w:val="nil"/>
              <w:right w:val="nil"/>
            </w:tcBorders>
            <w:shd w:val="clear" w:color="auto" w:fill="auto"/>
            <w:noWrap/>
            <w:vAlign w:val="center"/>
            <w:hideMark/>
          </w:tcPr>
          <w:p w14:paraId="19E4024D" w14:textId="77777777" w:rsidR="00E21CF3" w:rsidRPr="000C65B4" w:rsidRDefault="00E21CF3" w:rsidP="00E21CF3">
            <w:pPr>
              <w:jc w:val="center"/>
              <w:rPr>
                <w:kern w:val="0"/>
                <w:sz w:val="18"/>
                <w:szCs w:val="18"/>
              </w:rPr>
            </w:pPr>
          </w:p>
        </w:tc>
      </w:tr>
      <w:tr w:rsidR="00E21CF3" w:rsidRPr="000C65B4" w14:paraId="14A6B937" w14:textId="77777777" w:rsidTr="00E21CF3">
        <w:trPr>
          <w:trHeight w:val="313"/>
        </w:trPr>
        <w:tc>
          <w:tcPr>
            <w:tcW w:w="1140" w:type="dxa"/>
            <w:vMerge/>
            <w:tcBorders>
              <w:top w:val="nil"/>
              <w:left w:val="nil"/>
              <w:bottom w:val="single" w:sz="8" w:space="0" w:color="AEAEAE"/>
              <w:right w:val="nil"/>
            </w:tcBorders>
            <w:vAlign w:val="center"/>
            <w:hideMark/>
          </w:tcPr>
          <w:p w14:paraId="37483C9C" w14:textId="77777777" w:rsidR="00E21CF3" w:rsidRPr="000C65B4" w:rsidRDefault="00E21CF3" w:rsidP="00E21CF3">
            <w:pPr>
              <w:rPr>
                <w:rFonts w:eastAsia="DengXian"/>
                <w:color w:val="000000"/>
                <w:kern w:val="0"/>
                <w:sz w:val="22"/>
                <w:szCs w:val="22"/>
              </w:rPr>
            </w:pPr>
          </w:p>
        </w:tc>
        <w:tc>
          <w:tcPr>
            <w:tcW w:w="1231" w:type="dxa"/>
            <w:tcBorders>
              <w:top w:val="nil"/>
              <w:left w:val="nil"/>
              <w:bottom w:val="nil"/>
              <w:right w:val="nil"/>
            </w:tcBorders>
            <w:shd w:val="clear" w:color="auto" w:fill="auto"/>
            <w:vAlign w:val="center"/>
            <w:hideMark/>
          </w:tcPr>
          <w:p w14:paraId="6949F619"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DVK2</w:t>
            </w:r>
          </w:p>
        </w:tc>
        <w:tc>
          <w:tcPr>
            <w:tcW w:w="1211" w:type="dxa"/>
            <w:tcBorders>
              <w:top w:val="nil"/>
              <w:left w:val="nil"/>
              <w:bottom w:val="nil"/>
              <w:right w:val="nil"/>
            </w:tcBorders>
            <w:shd w:val="clear" w:color="auto" w:fill="auto"/>
            <w:noWrap/>
            <w:vAlign w:val="center"/>
            <w:hideMark/>
          </w:tcPr>
          <w:p w14:paraId="55731D95"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248300</w:t>
            </w:r>
          </w:p>
        </w:tc>
        <w:tc>
          <w:tcPr>
            <w:tcW w:w="863" w:type="dxa"/>
            <w:tcBorders>
              <w:top w:val="nil"/>
              <w:left w:val="nil"/>
              <w:bottom w:val="nil"/>
              <w:right w:val="nil"/>
            </w:tcBorders>
            <w:shd w:val="clear" w:color="auto" w:fill="auto"/>
            <w:noWrap/>
            <w:vAlign w:val="center"/>
            <w:hideMark/>
          </w:tcPr>
          <w:p w14:paraId="3C42CAAD"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231</w:t>
            </w:r>
          </w:p>
        </w:tc>
        <w:tc>
          <w:tcPr>
            <w:tcW w:w="1192" w:type="dxa"/>
            <w:tcBorders>
              <w:top w:val="nil"/>
              <w:left w:val="nil"/>
              <w:bottom w:val="nil"/>
              <w:right w:val="nil"/>
            </w:tcBorders>
            <w:shd w:val="clear" w:color="auto" w:fill="auto"/>
            <w:noWrap/>
            <w:vAlign w:val="center"/>
            <w:hideMark/>
          </w:tcPr>
          <w:p w14:paraId="696617C0" w14:textId="77777777" w:rsidR="00E21CF3" w:rsidRPr="000C65B4" w:rsidRDefault="00E21CF3" w:rsidP="00E21CF3">
            <w:pPr>
              <w:jc w:val="center"/>
              <w:rPr>
                <w:rFonts w:eastAsia="DengXian"/>
                <w:color w:val="000000"/>
                <w:kern w:val="0"/>
                <w:sz w:val="22"/>
                <w:szCs w:val="22"/>
              </w:rPr>
            </w:pPr>
          </w:p>
        </w:tc>
        <w:tc>
          <w:tcPr>
            <w:tcW w:w="961" w:type="dxa"/>
            <w:tcBorders>
              <w:top w:val="nil"/>
              <w:left w:val="nil"/>
              <w:bottom w:val="nil"/>
              <w:right w:val="nil"/>
            </w:tcBorders>
            <w:shd w:val="clear" w:color="auto" w:fill="auto"/>
            <w:noWrap/>
            <w:vAlign w:val="center"/>
            <w:hideMark/>
          </w:tcPr>
          <w:p w14:paraId="0CAA16D7" w14:textId="77777777" w:rsidR="00E21CF3" w:rsidRPr="000C65B4" w:rsidRDefault="00E21CF3" w:rsidP="00E21CF3">
            <w:pPr>
              <w:jc w:val="center"/>
              <w:rPr>
                <w:kern w:val="0"/>
                <w:sz w:val="18"/>
                <w:szCs w:val="18"/>
              </w:rPr>
            </w:pPr>
          </w:p>
        </w:tc>
        <w:tc>
          <w:tcPr>
            <w:tcW w:w="966" w:type="dxa"/>
            <w:tcBorders>
              <w:top w:val="nil"/>
              <w:left w:val="nil"/>
              <w:bottom w:val="nil"/>
              <w:right w:val="nil"/>
            </w:tcBorders>
            <w:shd w:val="clear" w:color="auto" w:fill="auto"/>
            <w:noWrap/>
            <w:vAlign w:val="center"/>
            <w:hideMark/>
          </w:tcPr>
          <w:p w14:paraId="743AF3C5" w14:textId="77777777" w:rsidR="00E21CF3" w:rsidRPr="000C65B4" w:rsidRDefault="00E21CF3" w:rsidP="00E21CF3">
            <w:pPr>
              <w:jc w:val="center"/>
              <w:rPr>
                <w:kern w:val="0"/>
                <w:sz w:val="18"/>
                <w:szCs w:val="18"/>
              </w:rPr>
            </w:pPr>
          </w:p>
        </w:tc>
      </w:tr>
      <w:tr w:rsidR="00E21CF3" w:rsidRPr="000C65B4" w14:paraId="729DD4EE" w14:textId="77777777" w:rsidTr="00622B0B">
        <w:trPr>
          <w:trHeight w:val="328"/>
        </w:trPr>
        <w:tc>
          <w:tcPr>
            <w:tcW w:w="1140" w:type="dxa"/>
            <w:vMerge/>
            <w:tcBorders>
              <w:top w:val="nil"/>
              <w:left w:val="nil"/>
              <w:bottom w:val="single" w:sz="4" w:space="0" w:color="AEAAAA" w:themeColor="background2" w:themeShade="BF"/>
              <w:right w:val="nil"/>
            </w:tcBorders>
            <w:vAlign w:val="center"/>
            <w:hideMark/>
          </w:tcPr>
          <w:p w14:paraId="5B1C3524" w14:textId="77777777" w:rsidR="00E21CF3" w:rsidRPr="000C65B4" w:rsidRDefault="00E21CF3" w:rsidP="00E21CF3">
            <w:pPr>
              <w:rPr>
                <w:rFonts w:eastAsia="DengXian"/>
                <w:color w:val="000000"/>
                <w:kern w:val="0"/>
                <w:sz w:val="22"/>
                <w:szCs w:val="22"/>
              </w:rPr>
            </w:pPr>
          </w:p>
        </w:tc>
        <w:tc>
          <w:tcPr>
            <w:tcW w:w="1231" w:type="dxa"/>
            <w:tcBorders>
              <w:top w:val="nil"/>
              <w:left w:val="nil"/>
              <w:bottom w:val="single" w:sz="4" w:space="0" w:color="AEAAAA" w:themeColor="background2" w:themeShade="BF"/>
              <w:right w:val="nil"/>
            </w:tcBorders>
            <w:shd w:val="clear" w:color="auto" w:fill="auto"/>
            <w:vAlign w:val="center"/>
            <w:hideMark/>
          </w:tcPr>
          <w:p w14:paraId="642F8ED3"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w:t>
            </w:r>
          </w:p>
        </w:tc>
        <w:tc>
          <w:tcPr>
            <w:tcW w:w="1211" w:type="dxa"/>
            <w:tcBorders>
              <w:top w:val="nil"/>
              <w:left w:val="nil"/>
              <w:bottom w:val="single" w:sz="4" w:space="0" w:color="AEAAAA" w:themeColor="background2" w:themeShade="BF"/>
              <w:right w:val="nil"/>
            </w:tcBorders>
            <w:shd w:val="clear" w:color="auto" w:fill="auto"/>
            <w:noWrap/>
            <w:vAlign w:val="center"/>
            <w:hideMark/>
          </w:tcPr>
          <w:p w14:paraId="0F87324F"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1223578</w:t>
            </w:r>
          </w:p>
        </w:tc>
        <w:tc>
          <w:tcPr>
            <w:tcW w:w="863" w:type="dxa"/>
            <w:tcBorders>
              <w:top w:val="nil"/>
              <w:left w:val="nil"/>
              <w:bottom w:val="single" w:sz="4" w:space="0" w:color="AEAAAA" w:themeColor="background2" w:themeShade="BF"/>
              <w:right w:val="nil"/>
            </w:tcBorders>
            <w:shd w:val="clear" w:color="auto" w:fill="auto"/>
            <w:noWrap/>
            <w:vAlign w:val="center"/>
            <w:hideMark/>
          </w:tcPr>
          <w:p w14:paraId="50A1CBA0"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231</w:t>
            </w:r>
          </w:p>
        </w:tc>
        <w:tc>
          <w:tcPr>
            <w:tcW w:w="1192" w:type="dxa"/>
            <w:tcBorders>
              <w:top w:val="nil"/>
              <w:left w:val="nil"/>
              <w:bottom w:val="single" w:sz="4" w:space="0" w:color="AEAAAA" w:themeColor="background2" w:themeShade="BF"/>
              <w:right w:val="nil"/>
            </w:tcBorders>
            <w:shd w:val="clear" w:color="auto" w:fill="auto"/>
            <w:noWrap/>
            <w:vAlign w:val="center"/>
            <w:hideMark/>
          </w:tcPr>
          <w:p w14:paraId="6A0DAB8A"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c>
          <w:tcPr>
            <w:tcW w:w="961" w:type="dxa"/>
            <w:tcBorders>
              <w:top w:val="nil"/>
              <w:left w:val="nil"/>
              <w:bottom w:val="single" w:sz="4" w:space="0" w:color="AEAAAA" w:themeColor="background2" w:themeShade="BF"/>
              <w:right w:val="nil"/>
            </w:tcBorders>
            <w:shd w:val="clear" w:color="auto" w:fill="auto"/>
            <w:noWrap/>
            <w:vAlign w:val="center"/>
            <w:hideMark/>
          </w:tcPr>
          <w:p w14:paraId="297AB4FC"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c>
          <w:tcPr>
            <w:tcW w:w="966" w:type="dxa"/>
            <w:tcBorders>
              <w:top w:val="nil"/>
              <w:left w:val="nil"/>
              <w:bottom w:val="single" w:sz="4" w:space="0" w:color="AEAAAA" w:themeColor="background2" w:themeShade="BF"/>
              <w:right w:val="nil"/>
            </w:tcBorders>
            <w:shd w:val="clear" w:color="auto" w:fill="auto"/>
            <w:noWrap/>
            <w:vAlign w:val="center"/>
            <w:hideMark/>
          </w:tcPr>
          <w:p w14:paraId="637DF7F1"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r>
      <w:tr w:rsidR="00E21CF3" w:rsidRPr="000C65B4" w14:paraId="102B3679" w14:textId="77777777" w:rsidTr="00955EFF">
        <w:trPr>
          <w:trHeight w:val="313"/>
        </w:trPr>
        <w:tc>
          <w:tcPr>
            <w:tcW w:w="1140" w:type="dxa"/>
            <w:vMerge w:val="restart"/>
            <w:tcBorders>
              <w:top w:val="single" w:sz="4" w:space="0" w:color="AEAAAA" w:themeColor="background2" w:themeShade="BF"/>
              <w:left w:val="nil"/>
              <w:bottom w:val="single" w:sz="8" w:space="0" w:color="152935"/>
              <w:right w:val="nil"/>
            </w:tcBorders>
            <w:shd w:val="clear" w:color="auto" w:fill="auto"/>
            <w:vAlign w:val="center"/>
            <w:hideMark/>
          </w:tcPr>
          <w:p w14:paraId="2BFE9C62"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Corrected Total</w:t>
            </w:r>
          </w:p>
        </w:tc>
        <w:tc>
          <w:tcPr>
            <w:tcW w:w="1231" w:type="dxa"/>
            <w:tcBorders>
              <w:top w:val="single" w:sz="4" w:space="0" w:color="AEAAAA" w:themeColor="background2" w:themeShade="BF"/>
              <w:left w:val="nil"/>
              <w:bottom w:val="nil"/>
              <w:right w:val="nil"/>
            </w:tcBorders>
            <w:shd w:val="clear" w:color="auto" w:fill="auto"/>
            <w:vAlign w:val="center"/>
            <w:hideMark/>
          </w:tcPr>
          <w:p w14:paraId="61C2210F"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DVK1</w:t>
            </w:r>
          </w:p>
        </w:tc>
        <w:tc>
          <w:tcPr>
            <w:tcW w:w="1211" w:type="dxa"/>
            <w:tcBorders>
              <w:top w:val="single" w:sz="4" w:space="0" w:color="AEAAAA" w:themeColor="background2" w:themeShade="BF"/>
              <w:left w:val="nil"/>
              <w:bottom w:val="nil"/>
              <w:right w:val="nil"/>
            </w:tcBorders>
            <w:shd w:val="clear" w:color="auto" w:fill="auto"/>
            <w:noWrap/>
            <w:vAlign w:val="center"/>
            <w:hideMark/>
          </w:tcPr>
          <w:p w14:paraId="6F7B24E6"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34428.935</w:t>
            </w:r>
          </w:p>
        </w:tc>
        <w:tc>
          <w:tcPr>
            <w:tcW w:w="863" w:type="dxa"/>
            <w:tcBorders>
              <w:top w:val="single" w:sz="4" w:space="0" w:color="AEAAAA" w:themeColor="background2" w:themeShade="BF"/>
              <w:left w:val="nil"/>
              <w:bottom w:val="nil"/>
              <w:right w:val="nil"/>
            </w:tcBorders>
            <w:shd w:val="clear" w:color="auto" w:fill="auto"/>
            <w:noWrap/>
            <w:vAlign w:val="center"/>
            <w:hideMark/>
          </w:tcPr>
          <w:p w14:paraId="62436D56"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230</w:t>
            </w:r>
          </w:p>
        </w:tc>
        <w:tc>
          <w:tcPr>
            <w:tcW w:w="1192" w:type="dxa"/>
            <w:tcBorders>
              <w:top w:val="single" w:sz="4" w:space="0" w:color="AEAAAA" w:themeColor="background2" w:themeShade="BF"/>
              <w:left w:val="nil"/>
              <w:bottom w:val="nil"/>
              <w:right w:val="nil"/>
            </w:tcBorders>
            <w:shd w:val="clear" w:color="auto" w:fill="auto"/>
            <w:noWrap/>
            <w:vAlign w:val="center"/>
            <w:hideMark/>
          </w:tcPr>
          <w:p w14:paraId="4FC657BB" w14:textId="77777777" w:rsidR="00E21CF3" w:rsidRPr="000C65B4" w:rsidRDefault="00E21CF3" w:rsidP="00E21CF3">
            <w:pPr>
              <w:jc w:val="center"/>
              <w:rPr>
                <w:rFonts w:eastAsia="DengXian"/>
                <w:color w:val="000000"/>
                <w:kern w:val="0"/>
                <w:sz w:val="22"/>
                <w:szCs w:val="22"/>
              </w:rPr>
            </w:pPr>
          </w:p>
        </w:tc>
        <w:tc>
          <w:tcPr>
            <w:tcW w:w="961" w:type="dxa"/>
            <w:tcBorders>
              <w:top w:val="single" w:sz="4" w:space="0" w:color="AEAAAA" w:themeColor="background2" w:themeShade="BF"/>
              <w:left w:val="nil"/>
              <w:bottom w:val="nil"/>
              <w:right w:val="nil"/>
            </w:tcBorders>
            <w:shd w:val="clear" w:color="auto" w:fill="auto"/>
            <w:noWrap/>
            <w:vAlign w:val="center"/>
            <w:hideMark/>
          </w:tcPr>
          <w:p w14:paraId="07207276" w14:textId="77777777" w:rsidR="00E21CF3" w:rsidRPr="000C65B4" w:rsidRDefault="00E21CF3" w:rsidP="00E21CF3">
            <w:pPr>
              <w:jc w:val="center"/>
              <w:rPr>
                <w:kern w:val="0"/>
                <w:sz w:val="18"/>
                <w:szCs w:val="18"/>
              </w:rPr>
            </w:pPr>
          </w:p>
        </w:tc>
        <w:tc>
          <w:tcPr>
            <w:tcW w:w="966" w:type="dxa"/>
            <w:tcBorders>
              <w:top w:val="single" w:sz="4" w:space="0" w:color="AEAAAA" w:themeColor="background2" w:themeShade="BF"/>
              <w:left w:val="nil"/>
              <w:bottom w:val="nil"/>
              <w:right w:val="nil"/>
            </w:tcBorders>
            <w:shd w:val="clear" w:color="auto" w:fill="auto"/>
            <w:noWrap/>
            <w:vAlign w:val="center"/>
            <w:hideMark/>
          </w:tcPr>
          <w:p w14:paraId="02D3BDF6" w14:textId="77777777" w:rsidR="00E21CF3" w:rsidRPr="000C65B4" w:rsidRDefault="00E21CF3" w:rsidP="00E21CF3">
            <w:pPr>
              <w:jc w:val="center"/>
              <w:rPr>
                <w:kern w:val="0"/>
                <w:sz w:val="18"/>
                <w:szCs w:val="18"/>
              </w:rPr>
            </w:pPr>
          </w:p>
        </w:tc>
      </w:tr>
      <w:tr w:rsidR="00E21CF3" w:rsidRPr="000C65B4" w14:paraId="34F2FE65" w14:textId="77777777" w:rsidTr="00E21CF3">
        <w:trPr>
          <w:trHeight w:val="313"/>
        </w:trPr>
        <w:tc>
          <w:tcPr>
            <w:tcW w:w="1140" w:type="dxa"/>
            <w:vMerge/>
            <w:tcBorders>
              <w:top w:val="nil"/>
              <w:left w:val="nil"/>
              <w:bottom w:val="single" w:sz="8" w:space="0" w:color="152935"/>
              <w:right w:val="nil"/>
            </w:tcBorders>
            <w:vAlign w:val="center"/>
            <w:hideMark/>
          </w:tcPr>
          <w:p w14:paraId="64D58AF6" w14:textId="77777777" w:rsidR="00E21CF3" w:rsidRPr="000C65B4" w:rsidRDefault="00E21CF3" w:rsidP="00E21CF3">
            <w:pPr>
              <w:rPr>
                <w:rFonts w:eastAsia="DengXian"/>
                <w:color w:val="000000"/>
                <w:kern w:val="0"/>
                <w:sz w:val="22"/>
                <w:szCs w:val="22"/>
              </w:rPr>
            </w:pPr>
          </w:p>
        </w:tc>
        <w:tc>
          <w:tcPr>
            <w:tcW w:w="1231" w:type="dxa"/>
            <w:tcBorders>
              <w:top w:val="nil"/>
              <w:left w:val="nil"/>
              <w:bottom w:val="nil"/>
              <w:right w:val="nil"/>
            </w:tcBorders>
            <w:shd w:val="clear" w:color="auto" w:fill="auto"/>
            <w:vAlign w:val="center"/>
            <w:hideMark/>
          </w:tcPr>
          <w:p w14:paraId="6F40E963"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DVK2</w:t>
            </w:r>
          </w:p>
        </w:tc>
        <w:tc>
          <w:tcPr>
            <w:tcW w:w="1211" w:type="dxa"/>
            <w:tcBorders>
              <w:top w:val="nil"/>
              <w:left w:val="nil"/>
              <w:bottom w:val="nil"/>
              <w:right w:val="nil"/>
            </w:tcBorders>
            <w:shd w:val="clear" w:color="auto" w:fill="auto"/>
            <w:noWrap/>
            <w:vAlign w:val="center"/>
            <w:hideMark/>
          </w:tcPr>
          <w:p w14:paraId="28467BFE"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33015.567</w:t>
            </w:r>
          </w:p>
        </w:tc>
        <w:tc>
          <w:tcPr>
            <w:tcW w:w="863" w:type="dxa"/>
            <w:tcBorders>
              <w:top w:val="nil"/>
              <w:left w:val="nil"/>
              <w:bottom w:val="nil"/>
              <w:right w:val="nil"/>
            </w:tcBorders>
            <w:shd w:val="clear" w:color="auto" w:fill="auto"/>
            <w:noWrap/>
            <w:vAlign w:val="center"/>
            <w:hideMark/>
          </w:tcPr>
          <w:p w14:paraId="330F9105"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230</w:t>
            </w:r>
          </w:p>
        </w:tc>
        <w:tc>
          <w:tcPr>
            <w:tcW w:w="1192" w:type="dxa"/>
            <w:tcBorders>
              <w:top w:val="nil"/>
              <w:left w:val="nil"/>
              <w:bottom w:val="nil"/>
              <w:right w:val="nil"/>
            </w:tcBorders>
            <w:shd w:val="clear" w:color="auto" w:fill="auto"/>
            <w:noWrap/>
            <w:vAlign w:val="center"/>
            <w:hideMark/>
          </w:tcPr>
          <w:p w14:paraId="773B4D2C" w14:textId="77777777" w:rsidR="00E21CF3" w:rsidRPr="000C65B4" w:rsidRDefault="00E21CF3" w:rsidP="00E21CF3">
            <w:pPr>
              <w:jc w:val="center"/>
              <w:rPr>
                <w:rFonts w:eastAsia="DengXian"/>
                <w:color w:val="000000"/>
                <w:kern w:val="0"/>
                <w:sz w:val="22"/>
                <w:szCs w:val="22"/>
              </w:rPr>
            </w:pPr>
          </w:p>
        </w:tc>
        <w:tc>
          <w:tcPr>
            <w:tcW w:w="961" w:type="dxa"/>
            <w:tcBorders>
              <w:top w:val="nil"/>
              <w:left w:val="nil"/>
              <w:bottom w:val="nil"/>
              <w:right w:val="nil"/>
            </w:tcBorders>
            <w:shd w:val="clear" w:color="auto" w:fill="auto"/>
            <w:noWrap/>
            <w:vAlign w:val="center"/>
            <w:hideMark/>
          </w:tcPr>
          <w:p w14:paraId="390C8174" w14:textId="77777777" w:rsidR="00E21CF3" w:rsidRPr="000C65B4" w:rsidRDefault="00E21CF3" w:rsidP="00E21CF3">
            <w:pPr>
              <w:jc w:val="center"/>
              <w:rPr>
                <w:kern w:val="0"/>
                <w:sz w:val="18"/>
                <w:szCs w:val="18"/>
              </w:rPr>
            </w:pPr>
          </w:p>
        </w:tc>
        <w:tc>
          <w:tcPr>
            <w:tcW w:w="966" w:type="dxa"/>
            <w:tcBorders>
              <w:top w:val="nil"/>
              <w:left w:val="nil"/>
              <w:bottom w:val="nil"/>
              <w:right w:val="nil"/>
            </w:tcBorders>
            <w:shd w:val="clear" w:color="auto" w:fill="auto"/>
            <w:noWrap/>
            <w:vAlign w:val="center"/>
            <w:hideMark/>
          </w:tcPr>
          <w:p w14:paraId="2FCF0B58" w14:textId="77777777" w:rsidR="00E21CF3" w:rsidRPr="000C65B4" w:rsidRDefault="00E21CF3" w:rsidP="00E21CF3">
            <w:pPr>
              <w:jc w:val="center"/>
              <w:rPr>
                <w:kern w:val="0"/>
                <w:sz w:val="18"/>
                <w:szCs w:val="18"/>
              </w:rPr>
            </w:pPr>
          </w:p>
        </w:tc>
      </w:tr>
      <w:tr w:rsidR="00E21CF3" w:rsidRPr="000C65B4" w14:paraId="1F1E9A9B" w14:textId="77777777" w:rsidTr="00622B0B">
        <w:trPr>
          <w:trHeight w:val="328"/>
        </w:trPr>
        <w:tc>
          <w:tcPr>
            <w:tcW w:w="1140" w:type="dxa"/>
            <w:vMerge/>
            <w:tcBorders>
              <w:top w:val="nil"/>
              <w:left w:val="nil"/>
              <w:bottom w:val="single" w:sz="12" w:space="0" w:color="000000" w:themeColor="text1"/>
              <w:right w:val="nil"/>
            </w:tcBorders>
            <w:vAlign w:val="center"/>
            <w:hideMark/>
          </w:tcPr>
          <w:p w14:paraId="691630D8" w14:textId="77777777" w:rsidR="00E21CF3" w:rsidRPr="000C65B4" w:rsidRDefault="00E21CF3" w:rsidP="00E21CF3">
            <w:pPr>
              <w:rPr>
                <w:rFonts w:eastAsia="DengXian"/>
                <w:color w:val="000000"/>
                <w:kern w:val="0"/>
                <w:sz w:val="22"/>
                <w:szCs w:val="22"/>
              </w:rPr>
            </w:pPr>
          </w:p>
        </w:tc>
        <w:tc>
          <w:tcPr>
            <w:tcW w:w="1231" w:type="dxa"/>
            <w:tcBorders>
              <w:top w:val="nil"/>
              <w:left w:val="nil"/>
              <w:bottom w:val="single" w:sz="12" w:space="0" w:color="000000" w:themeColor="text1"/>
              <w:right w:val="nil"/>
            </w:tcBorders>
            <w:shd w:val="clear" w:color="auto" w:fill="auto"/>
            <w:vAlign w:val="center"/>
            <w:hideMark/>
          </w:tcPr>
          <w:p w14:paraId="135CCB9A"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DVK</w:t>
            </w:r>
          </w:p>
        </w:tc>
        <w:tc>
          <w:tcPr>
            <w:tcW w:w="1211" w:type="dxa"/>
            <w:tcBorders>
              <w:top w:val="nil"/>
              <w:left w:val="nil"/>
              <w:bottom w:val="single" w:sz="12" w:space="0" w:color="000000" w:themeColor="text1"/>
              <w:right w:val="nil"/>
            </w:tcBorders>
            <w:shd w:val="clear" w:color="auto" w:fill="auto"/>
            <w:noWrap/>
            <w:vAlign w:val="center"/>
            <w:hideMark/>
          </w:tcPr>
          <w:p w14:paraId="69FB9375"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98946.294</w:t>
            </w:r>
          </w:p>
        </w:tc>
        <w:tc>
          <w:tcPr>
            <w:tcW w:w="863" w:type="dxa"/>
            <w:tcBorders>
              <w:top w:val="nil"/>
              <w:left w:val="nil"/>
              <w:bottom w:val="single" w:sz="12" w:space="0" w:color="000000" w:themeColor="text1"/>
              <w:right w:val="nil"/>
            </w:tcBorders>
            <w:shd w:val="clear" w:color="auto" w:fill="auto"/>
            <w:noWrap/>
            <w:vAlign w:val="center"/>
            <w:hideMark/>
          </w:tcPr>
          <w:p w14:paraId="7354D867"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230</w:t>
            </w:r>
          </w:p>
        </w:tc>
        <w:tc>
          <w:tcPr>
            <w:tcW w:w="1192" w:type="dxa"/>
            <w:tcBorders>
              <w:top w:val="nil"/>
              <w:left w:val="nil"/>
              <w:bottom w:val="single" w:sz="12" w:space="0" w:color="000000" w:themeColor="text1"/>
              <w:right w:val="nil"/>
            </w:tcBorders>
            <w:shd w:val="clear" w:color="auto" w:fill="auto"/>
            <w:noWrap/>
            <w:vAlign w:val="center"/>
            <w:hideMark/>
          </w:tcPr>
          <w:p w14:paraId="18FECCA6"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c>
          <w:tcPr>
            <w:tcW w:w="961" w:type="dxa"/>
            <w:tcBorders>
              <w:top w:val="nil"/>
              <w:left w:val="nil"/>
              <w:bottom w:val="single" w:sz="12" w:space="0" w:color="000000" w:themeColor="text1"/>
              <w:right w:val="nil"/>
            </w:tcBorders>
            <w:shd w:val="clear" w:color="auto" w:fill="auto"/>
            <w:noWrap/>
            <w:vAlign w:val="center"/>
            <w:hideMark/>
          </w:tcPr>
          <w:p w14:paraId="01FDBF12"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c>
          <w:tcPr>
            <w:tcW w:w="966" w:type="dxa"/>
            <w:tcBorders>
              <w:top w:val="nil"/>
              <w:left w:val="nil"/>
              <w:bottom w:val="single" w:sz="12" w:space="0" w:color="000000" w:themeColor="text1"/>
              <w:right w:val="nil"/>
            </w:tcBorders>
            <w:shd w:val="clear" w:color="auto" w:fill="auto"/>
            <w:noWrap/>
            <w:vAlign w:val="center"/>
            <w:hideMark/>
          </w:tcPr>
          <w:p w14:paraId="7E97C2F1"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 xml:space="preserve">　</w:t>
            </w:r>
          </w:p>
        </w:tc>
      </w:tr>
      <w:tr w:rsidR="00E21CF3" w:rsidRPr="000C65B4" w14:paraId="3AC8608D" w14:textId="77777777" w:rsidTr="00622B0B">
        <w:trPr>
          <w:trHeight w:val="298"/>
        </w:trPr>
        <w:tc>
          <w:tcPr>
            <w:tcW w:w="7567" w:type="dxa"/>
            <w:gridSpan w:val="7"/>
            <w:tcBorders>
              <w:top w:val="single" w:sz="12" w:space="0" w:color="000000" w:themeColor="text1"/>
              <w:left w:val="nil"/>
              <w:bottom w:val="nil"/>
              <w:right w:val="nil"/>
            </w:tcBorders>
            <w:shd w:val="clear" w:color="000000" w:fill="FFFFFF"/>
            <w:vAlign w:val="center"/>
            <w:hideMark/>
          </w:tcPr>
          <w:p w14:paraId="741DEADF" w14:textId="77777777" w:rsidR="00E21CF3" w:rsidRPr="000C65B4" w:rsidRDefault="00E21CF3" w:rsidP="00F41306">
            <w:pPr>
              <w:rPr>
                <w:rFonts w:eastAsia="DengXian"/>
                <w:color w:val="000000"/>
                <w:kern w:val="0"/>
                <w:sz w:val="21"/>
                <w:szCs w:val="21"/>
              </w:rPr>
            </w:pPr>
            <w:r w:rsidRPr="000C65B4">
              <w:rPr>
                <w:rFonts w:eastAsia="DengXian"/>
                <w:color w:val="000000"/>
                <w:kern w:val="0"/>
                <w:sz w:val="21"/>
                <w:szCs w:val="21"/>
              </w:rPr>
              <w:t>a. R Squared = .162 (Adjusted R Squared = .143)</w:t>
            </w:r>
          </w:p>
        </w:tc>
      </w:tr>
      <w:tr w:rsidR="00E21CF3" w:rsidRPr="000C65B4" w14:paraId="3866C047" w14:textId="77777777" w:rsidTr="00E21CF3">
        <w:trPr>
          <w:trHeight w:val="298"/>
        </w:trPr>
        <w:tc>
          <w:tcPr>
            <w:tcW w:w="7567" w:type="dxa"/>
            <w:gridSpan w:val="7"/>
            <w:tcBorders>
              <w:top w:val="nil"/>
              <w:left w:val="nil"/>
              <w:bottom w:val="nil"/>
              <w:right w:val="nil"/>
            </w:tcBorders>
            <w:shd w:val="clear" w:color="000000" w:fill="FFFFFF"/>
            <w:vAlign w:val="center"/>
            <w:hideMark/>
          </w:tcPr>
          <w:p w14:paraId="342CDEA9" w14:textId="77777777" w:rsidR="00E21CF3" w:rsidRPr="000C65B4" w:rsidRDefault="00E21CF3" w:rsidP="00F41306">
            <w:pPr>
              <w:rPr>
                <w:rFonts w:eastAsia="DengXian"/>
                <w:color w:val="000000"/>
                <w:kern w:val="0"/>
                <w:sz w:val="21"/>
                <w:szCs w:val="21"/>
              </w:rPr>
            </w:pPr>
            <w:r w:rsidRPr="000C65B4">
              <w:rPr>
                <w:rFonts w:eastAsia="DengXian"/>
                <w:color w:val="000000"/>
                <w:kern w:val="0"/>
                <w:sz w:val="21"/>
                <w:szCs w:val="21"/>
              </w:rPr>
              <w:t>b. R Squared = .305 (Adjusted R Squared = .290)</w:t>
            </w:r>
          </w:p>
        </w:tc>
      </w:tr>
      <w:tr w:rsidR="00E21CF3" w:rsidRPr="000C65B4" w14:paraId="52B10CA5" w14:textId="77777777" w:rsidTr="00622B0B">
        <w:trPr>
          <w:trHeight w:val="298"/>
        </w:trPr>
        <w:tc>
          <w:tcPr>
            <w:tcW w:w="7567" w:type="dxa"/>
            <w:gridSpan w:val="7"/>
            <w:tcBorders>
              <w:top w:val="nil"/>
              <w:left w:val="nil"/>
              <w:right w:val="nil"/>
            </w:tcBorders>
            <w:shd w:val="clear" w:color="000000" w:fill="FFFFFF"/>
            <w:vAlign w:val="center"/>
            <w:hideMark/>
          </w:tcPr>
          <w:p w14:paraId="58EB3730" w14:textId="77777777" w:rsidR="00E21CF3" w:rsidRPr="000C65B4" w:rsidRDefault="00E21CF3" w:rsidP="00F41306">
            <w:pPr>
              <w:rPr>
                <w:rFonts w:eastAsia="DengXian"/>
                <w:color w:val="000000"/>
                <w:kern w:val="0"/>
                <w:sz w:val="21"/>
                <w:szCs w:val="21"/>
              </w:rPr>
            </w:pPr>
            <w:r w:rsidRPr="000C65B4">
              <w:rPr>
                <w:rFonts w:eastAsia="DengXian"/>
                <w:color w:val="000000"/>
                <w:kern w:val="0"/>
                <w:sz w:val="21"/>
                <w:szCs w:val="21"/>
              </w:rPr>
              <w:t>c. R Squared = .307 (Adjusted R Squared = .291)</w:t>
            </w:r>
          </w:p>
        </w:tc>
      </w:tr>
    </w:tbl>
    <w:p w14:paraId="741C1761" w14:textId="6B8DFAC5" w:rsidR="00CA296A" w:rsidRPr="000C65B4" w:rsidRDefault="00CA296A" w:rsidP="00CA296A">
      <w:pPr>
        <w:spacing w:line="360" w:lineRule="auto"/>
        <w:ind w:firstLineChars="200" w:firstLine="440"/>
        <w:rPr>
          <w:rFonts w:eastAsia="SimSun"/>
          <w:bCs/>
          <w:kern w:val="0"/>
          <w:sz w:val="22"/>
          <w:szCs w:val="22"/>
        </w:rPr>
      </w:pPr>
    </w:p>
    <w:p w14:paraId="40DA4CE8" w14:textId="4F1D2724" w:rsidR="00D61F83" w:rsidRPr="000C65B4" w:rsidRDefault="00D61F83" w:rsidP="00CA296A">
      <w:pPr>
        <w:spacing w:line="360" w:lineRule="auto"/>
        <w:ind w:firstLineChars="200" w:firstLine="440"/>
        <w:rPr>
          <w:rFonts w:eastAsia="SimSun"/>
          <w:bCs/>
          <w:kern w:val="0"/>
          <w:sz w:val="22"/>
          <w:szCs w:val="22"/>
        </w:rPr>
      </w:pPr>
    </w:p>
    <w:p w14:paraId="2C737CA7" w14:textId="77777777" w:rsidR="004E5D5E" w:rsidRPr="000C65B4" w:rsidRDefault="004E5D5E" w:rsidP="00CA296A">
      <w:pPr>
        <w:spacing w:line="360" w:lineRule="auto"/>
        <w:ind w:firstLineChars="200" w:firstLine="440"/>
        <w:rPr>
          <w:rFonts w:eastAsia="SimSun"/>
          <w:bCs/>
          <w:kern w:val="0"/>
          <w:sz w:val="22"/>
          <w:szCs w:val="22"/>
        </w:rPr>
      </w:pPr>
    </w:p>
    <w:p w14:paraId="569E4592" w14:textId="64711A99" w:rsidR="00D61F83" w:rsidRPr="000C65B4" w:rsidRDefault="00D61F83" w:rsidP="00CA296A">
      <w:pPr>
        <w:spacing w:line="360" w:lineRule="auto"/>
        <w:ind w:firstLineChars="200" w:firstLine="440"/>
        <w:rPr>
          <w:rFonts w:eastAsia="SimSun"/>
          <w:bCs/>
          <w:kern w:val="0"/>
          <w:sz w:val="22"/>
          <w:szCs w:val="22"/>
        </w:rPr>
      </w:pPr>
    </w:p>
    <w:p w14:paraId="532F817D" w14:textId="5880885C" w:rsidR="00B83C69" w:rsidRPr="000C65B4" w:rsidRDefault="002122B8" w:rsidP="0059391E">
      <w:pPr>
        <w:pStyle w:val="ae"/>
        <w:rPr>
          <w:rFonts w:eastAsia="SimSun"/>
          <w:bCs/>
          <w:kern w:val="0"/>
        </w:rPr>
      </w:pPr>
      <w:bookmarkStart w:id="296" w:name="_Ref68435430"/>
      <w:bookmarkStart w:id="297" w:name="_Toc74058765"/>
      <w:r>
        <w:lastRenderedPageBreak/>
        <w:t xml:space="preserve">Table </w:t>
      </w:r>
      <w:fldSimple w:instr=" SEQ Table \* ARABIC ">
        <w:r w:rsidR="00F0173F">
          <w:rPr>
            <w:noProof/>
          </w:rPr>
          <w:t>24</w:t>
        </w:r>
      </w:fldSimple>
      <w:r w:rsidR="00142A73" w:rsidRPr="000C65B4">
        <w:rPr>
          <w:noProof/>
        </w:rPr>
        <w:t>.</w:t>
      </w:r>
      <w:bookmarkEnd w:id="296"/>
      <w:r w:rsidR="009C63E4" w:rsidRPr="000C65B4">
        <w:rPr>
          <w:noProof/>
        </w:rPr>
        <w:t xml:space="preserve"> </w:t>
      </w:r>
      <w:r w:rsidR="00B83C69" w:rsidRPr="000C65B4">
        <w:t xml:space="preserve">Difference of </w:t>
      </w:r>
      <w:r w:rsidR="00142A73" w:rsidRPr="000C65B4">
        <w:t>D</w:t>
      </w:r>
      <w:r w:rsidR="00B83C69" w:rsidRPr="000C65B4">
        <w:t xml:space="preserve">epth of </w:t>
      </w:r>
      <w:r w:rsidR="00B34C73" w:rsidRPr="000C65B4">
        <w:t>Vocabulary Knowledge</w:t>
      </w:r>
      <w:r w:rsidR="00B83C69" w:rsidRPr="000C65B4">
        <w:t xml:space="preserve"> </w:t>
      </w:r>
      <w:r w:rsidR="00B34C73" w:rsidRPr="000C65B4">
        <w:rPr>
          <w:rFonts w:eastAsia="SimSun"/>
          <w:bCs/>
          <w:kern w:val="0"/>
        </w:rPr>
        <w:t>A</w:t>
      </w:r>
      <w:r w:rsidR="00B83C69" w:rsidRPr="000C65B4">
        <w:rPr>
          <w:rFonts w:eastAsia="SimSun"/>
          <w:bCs/>
          <w:kern w:val="0"/>
        </w:rPr>
        <w:t xml:space="preserve">mong </w:t>
      </w:r>
      <w:r w:rsidR="00142A73" w:rsidRPr="000C65B4">
        <w:rPr>
          <w:rFonts w:eastAsia="SimSun"/>
          <w:bCs/>
          <w:kern w:val="0"/>
        </w:rPr>
        <w:t>D</w:t>
      </w:r>
      <w:r w:rsidR="00B83C69" w:rsidRPr="000C65B4">
        <w:rPr>
          <w:rFonts w:eastAsia="SimSun"/>
          <w:bCs/>
          <w:kern w:val="0"/>
        </w:rPr>
        <w:t xml:space="preserve">ifferent </w:t>
      </w:r>
      <w:r w:rsidR="00142A73" w:rsidRPr="000C65B4">
        <w:rPr>
          <w:rFonts w:eastAsia="SimSun"/>
          <w:bCs/>
          <w:kern w:val="0"/>
        </w:rPr>
        <w:t>L</w:t>
      </w:r>
      <w:r w:rsidR="00B83C69" w:rsidRPr="000C65B4">
        <w:rPr>
          <w:rFonts w:eastAsia="SimSun"/>
          <w:bCs/>
          <w:kern w:val="0"/>
        </w:rPr>
        <w:t xml:space="preserve">earning </w:t>
      </w:r>
      <w:r w:rsidR="00142A73" w:rsidRPr="000C65B4">
        <w:rPr>
          <w:rFonts w:eastAsia="SimSun"/>
          <w:bCs/>
          <w:kern w:val="0"/>
        </w:rPr>
        <w:t>S</w:t>
      </w:r>
      <w:r w:rsidR="00B83C69" w:rsidRPr="000C65B4">
        <w:rPr>
          <w:rFonts w:eastAsia="SimSun"/>
          <w:bCs/>
          <w:kern w:val="0"/>
        </w:rPr>
        <w:t>tyles</w:t>
      </w:r>
      <w:bookmarkEnd w:id="297"/>
    </w:p>
    <w:tbl>
      <w:tblPr>
        <w:tblW w:w="7603" w:type="dxa"/>
        <w:jc w:val="center"/>
        <w:tblLook w:val="04A0" w:firstRow="1" w:lastRow="0" w:firstColumn="1" w:lastColumn="0" w:noHBand="0" w:noVBand="1"/>
      </w:tblPr>
      <w:tblGrid>
        <w:gridCol w:w="920"/>
        <w:gridCol w:w="1330"/>
        <w:gridCol w:w="1808"/>
        <w:gridCol w:w="759"/>
        <w:gridCol w:w="873"/>
        <w:gridCol w:w="405"/>
        <w:gridCol w:w="754"/>
        <w:gridCol w:w="754"/>
      </w:tblGrid>
      <w:tr w:rsidR="004133B9" w:rsidRPr="000C65B4" w14:paraId="1C47E8B9" w14:textId="77777777" w:rsidTr="00622B0B">
        <w:trPr>
          <w:trHeight w:val="985"/>
          <w:jc w:val="center"/>
        </w:trPr>
        <w:tc>
          <w:tcPr>
            <w:tcW w:w="920" w:type="dxa"/>
            <w:tcBorders>
              <w:top w:val="single" w:sz="12" w:space="0" w:color="000000" w:themeColor="text1"/>
              <w:left w:val="nil"/>
              <w:bottom w:val="single" w:sz="8" w:space="0" w:color="auto"/>
              <w:right w:val="nil"/>
            </w:tcBorders>
            <w:shd w:val="clear" w:color="auto" w:fill="auto"/>
            <w:vAlign w:val="center"/>
            <w:hideMark/>
          </w:tcPr>
          <w:p w14:paraId="383F30A7" w14:textId="2CDBFB4A"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Groups</w:t>
            </w:r>
          </w:p>
        </w:tc>
        <w:tc>
          <w:tcPr>
            <w:tcW w:w="1330" w:type="dxa"/>
            <w:tcBorders>
              <w:top w:val="single" w:sz="12" w:space="0" w:color="000000" w:themeColor="text1"/>
              <w:left w:val="nil"/>
              <w:bottom w:val="single" w:sz="8" w:space="0" w:color="auto"/>
              <w:right w:val="nil"/>
            </w:tcBorders>
            <w:shd w:val="clear" w:color="auto" w:fill="auto"/>
            <w:vAlign w:val="center"/>
            <w:hideMark/>
          </w:tcPr>
          <w:p w14:paraId="6B3A37EE"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Vocabulary Knowledge</w:t>
            </w:r>
          </w:p>
        </w:tc>
        <w:tc>
          <w:tcPr>
            <w:tcW w:w="1808" w:type="dxa"/>
            <w:tcBorders>
              <w:top w:val="single" w:sz="12" w:space="0" w:color="000000" w:themeColor="text1"/>
              <w:left w:val="nil"/>
              <w:bottom w:val="single" w:sz="8" w:space="0" w:color="auto"/>
              <w:right w:val="nil"/>
            </w:tcBorders>
            <w:shd w:val="clear" w:color="auto" w:fill="auto"/>
            <w:vAlign w:val="center"/>
            <w:hideMark/>
          </w:tcPr>
          <w:p w14:paraId="33808752" w14:textId="71205723"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 xml:space="preserve">Learning </w:t>
            </w:r>
            <w:r w:rsidR="009B1DB3" w:rsidRPr="000C65B4">
              <w:rPr>
                <w:rFonts w:eastAsia="DengXian"/>
                <w:color w:val="000000"/>
                <w:kern w:val="0"/>
                <w:sz w:val="22"/>
                <w:szCs w:val="22"/>
              </w:rPr>
              <w:t>S</w:t>
            </w:r>
            <w:r w:rsidRPr="000C65B4">
              <w:rPr>
                <w:rFonts w:eastAsia="DengXian"/>
                <w:color w:val="000000"/>
                <w:kern w:val="0"/>
                <w:sz w:val="22"/>
                <w:szCs w:val="22"/>
              </w:rPr>
              <w:t>tyle</w:t>
            </w:r>
          </w:p>
        </w:tc>
        <w:tc>
          <w:tcPr>
            <w:tcW w:w="759" w:type="dxa"/>
            <w:tcBorders>
              <w:top w:val="single" w:sz="12" w:space="0" w:color="000000" w:themeColor="text1"/>
              <w:left w:val="nil"/>
              <w:bottom w:val="single" w:sz="8" w:space="0" w:color="auto"/>
              <w:right w:val="nil"/>
            </w:tcBorders>
            <w:shd w:val="clear" w:color="auto" w:fill="auto"/>
            <w:vAlign w:val="center"/>
            <w:hideMark/>
          </w:tcPr>
          <w:p w14:paraId="64D410F4" w14:textId="6E43EC28" w:rsidR="004133B9" w:rsidRPr="000C65B4" w:rsidRDefault="004133B9" w:rsidP="004133B9">
            <w:pPr>
              <w:jc w:val="center"/>
              <w:rPr>
                <w:rFonts w:eastAsia="DengXian"/>
                <w:i/>
                <w:iCs/>
                <w:color w:val="000000"/>
                <w:kern w:val="0"/>
                <w:sz w:val="22"/>
                <w:szCs w:val="22"/>
              </w:rPr>
            </w:pPr>
            <w:r w:rsidRPr="000C65B4">
              <w:rPr>
                <w:rFonts w:eastAsia="DengXian"/>
                <w:i/>
                <w:iCs/>
                <w:color w:val="000000"/>
                <w:kern w:val="0"/>
                <w:sz w:val="22"/>
                <w:szCs w:val="22"/>
              </w:rPr>
              <w:t xml:space="preserve">M </w:t>
            </w:r>
          </w:p>
        </w:tc>
        <w:tc>
          <w:tcPr>
            <w:tcW w:w="873" w:type="dxa"/>
            <w:tcBorders>
              <w:top w:val="single" w:sz="12" w:space="0" w:color="000000" w:themeColor="text1"/>
              <w:left w:val="nil"/>
              <w:bottom w:val="single" w:sz="8" w:space="0" w:color="auto"/>
              <w:right w:val="nil"/>
            </w:tcBorders>
            <w:shd w:val="clear" w:color="auto" w:fill="auto"/>
            <w:vAlign w:val="center"/>
            <w:hideMark/>
          </w:tcPr>
          <w:p w14:paraId="369B5B60" w14:textId="77777777" w:rsidR="004133B9" w:rsidRPr="000C65B4" w:rsidRDefault="004133B9" w:rsidP="004133B9">
            <w:pPr>
              <w:jc w:val="center"/>
              <w:rPr>
                <w:rFonts w:eastAsia="DengXian"/>
                <w:i/>
                <w:iCs/>
                <w:color w:val="000000"/>
                <w:kern w:val="0"/>
                <w:sz w:val="22"/>
                <w:szCs w:val="22"/>
              </w:rPr>
            </w:pPr>
            <w:r w:rsidRPr="000C65B4">
              <w:rPr>
                <w:rFonts w:eastAsia="DengXian"/>
                <w:i/>
                <w:iCs/>
                <w:color w:val="000000"/>
                <w:kern w:val="0"/>
                <w:sz w:val="22"/>
                <w:szCs w:val="22"/>
              </w:rPr>
              <w:t>SD</w:t>
            </w:r>
          </w:p>
        </w:tc>
        <w:tc>
          <w:tcPr>
            <w:tcW w:w="405" w:type="dxa"/>
            <w:tcBorders>
              <w:top w:val="single" w:sz="12" w:space="0" w:color="000000" w:themeColor="text1"/>
              <w:left w:val="nil"/>
              <w:bottom w:val="single" w:sz="8" w:space="0" w:color="auto"/>
              <w:right w:val="nil"/>
            </w:tcBorders>
            <w:shd w:val="clear" w:color="auto" w:fill="auto"/>
            <w:vAlign w:val="center"/>
            <w:hideMark/>
          </w:tcPr>
          <w:p w14:paraId="010D3996" w14:textId="77777777" w:rsidR="004133B9" w:rsidRPr="000C65B4" w:rsidRDefault="004133B9" w:rsidP="004133B9">
            <w:pPr>
              <w:jc w:val="center"/>
              <w:rPr>
                <w:rFonts w:eastAsia="DengXian"/>
                <w:i/>
                <w:iCs/>
                <w:color w:val="000000"/>
                <w:kern w:val="0"/>
                <w:sz w:val="22"/>
                <w:szCs w:val="22"/>
              </w:rPr>
            </w:pPr>
            <w:r w:rsidRPr="000C65B4">
              <w:rPr>
                <w:rFonts w:eastAsia="DengXian"/>
                <w:i/>
                <w:iCs/>
                <w:color w:val="000000"/>
                <w:kern w:val="0"/>
                <w:sz w:val="22"/>
                <w:szCs w:val="22"/>
              </w:rPr>
              <w:t>df</w:t>
            </w:r>
          </w:p>
        </w:tc>
        <w:tc>
          <w:tcPr>
            <w:tcW w:w="754" w:type="dxa"/>
            <w:tcBorders>
              <w:top w:val="single" w:sz="12" w:space="0" w:color="000000" w:themeColor="text1"/>
              <w:left w:val="nil"/>
              <w:bottom w:val="single" w:sz="8" w:space="0" w:color="auto"/>
              <w:right w:val="nil"/>
            </w:tcBorders>
            <w:shd w:val="clear" w:color="auto" w:fill="auto"/>
            <w:vAlign w:val="center"/>
            <w:hideMark/>
          </w:tcPr>
          <w:p w14:paraId="7366DC72" w14:textId="77777777" w:rsidR="004133B9" w:rsidRPr="000C65B4" w:rsidRDefault="004133B9" w:rsidP="004133B9">
            <w:pPr>
              <w:jc w:val="center"/>
              <w:rPr>
                <w:rFonts w:eastAsia="DengXian"/>
                <w:i/>
                <w:iCs/>
                <w:color w:val="000000"/>
                <w:kern w:val="0"/>
                <w:sz w:val="22"/>
                <w:szCs w:val="22"/>
              </w:rPr>
            </w:pPr>
            <w:r w:rsidRPr="000C65B4">
              <w:rPr>
                <w:rFonts w:eastAsia="DengXian"/>
                <w:i/>
                <w:iCs/>
                <w:color w:val="000000"/>
                <w:kern w:val="0"/>
                <w:sz w:val="22"/>
                <w:szCs w:val="22"/>
              </w:rPr>
              <w:t>F</w:t>
            </w:r>
          </w:p>
        </w:tc>
        <w:tc>
          <w:tcPr>
            <w:tcW w:w="754" w:type="dxa"/>
            <w:tcBorders>
              <w:top w:val="single" w:sz="12" w:space="0" w:color="000000" w:themeColor="text1"/>
              <w:left w:val="nil"/>
              <w:bottom w:val="single" w:sz="8" w:space="0" w:color="auto"/>
              <w:right w:val="nil"/>
            </w:tcBorders>
            <w:shd w:val="clear" w:color="auto" w:fill="auto"/>
            <w:vAlign w:val="center"/>
            <w:hideMark/>
          </w:tcPr>
          <w:p w14:paraId="4C240105" w14:textId="77777777" w:rsidR="004133B9" w:rsidRPr="000C65B4" w:rsidRDefault="004133B9" w:rsidP="004133B9">
            <w:pPr>
              <w:jc w:val="center"/>
              <w:rPr>
                <w:rFonts w:eastAsia="DengXian"/>
                <w:i/>
                <w:iCs/>
                <w:color w:val="000000"/>
                <w:kern w:val="0"/>
                <w:sz w:val="22"/>
                <w:szCs w:val="22"/>
              </w:rPr>
            </w:pPr>
            <w:r w:rsidRPr="000C65B4">
              <w:rPr>
                <w:rFonts w:eastAsia="DengXian"/>
                <w:i/>
                <w:iCs/>
                <w:color w:val="000000"/>
                <w:kern w:val="0"/>
                <w:sz w:val="22"/>
                <w:szCs w:val="22"/>
              </w:rPr>
              <w:t>p</w:t>
            </w:r>
          </w:p>
        </w:tc>
      </w:tr>
      <w:tr w:rsidR="004133B9" w:rsidRPr="000C65B4" w14:paraId="2940B406" w14:textId="77777777" w:rsidTr="00955EFF">
        <w:trPr>
          <w:trHeight w:val="284"/>
          <w:jc w:val="center"/>
        </w:trPr>
        <w:tc>
          <w:tcPr>
            <w:tcW w:w="920" w:type="dxa"/>
            <w:vMerge w:val="restart"/>
            <w:tcBorders>
              <w:top w:val="nil"/>
              <w:left w:val="nil"/>
              <w:bottom w:val="nil"/>
              <w:right w:val="nil"/>
            </w:tcBorders>
            <w:shd w:val="clear" w:color="auto" w:fill="auto"/>
            <w:vAlign w:val="center"/>
            <w:hideMark/>
          </w:tcPr>
          <w:p w14:paraId="0DB7B4C3"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Group-Low</w:t>
            </w:r>
          </w:p>
        </w:tc>
        <w:tc>
          <w:tcPr>
            <w:tcW w:w="1330" w:type="dxa"/>
            <w:vMerge w:val="restart"/>
            <w:tcBorders>
              <w:top w:val="nil"/>
              <w:left w:val="nil"/>
              <w:bottom w:val="nil"/>
              <w:right w:val="nil"/>
            </w:tcBorders>
            <w:shd w:val="clear" w:color="auto" w:fill="auto"/>
            <w:vAlign w:val="center"/>
            <w:hideMark/>
          </w:tcPr>
          <w:p w14:paraId="5B9E4F1E"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DVK1</w:t>
            </w:r>
          </w:p>
        </w:tc>
        <w:tc>
          <w:tcPr>
            <w:tcW w:w="1808" w:type="dxa"/>
            <w:tcBorders>
              <w:top w:val="single" w:sz="8" w:space="0" w:color="auto"/>
              <w:left w:val="nil"/>
              <w:bottom w:val="nil"/>
              <w:right w:val="nil"/>
            </w:tcBorders>
            <w:shd w:val="clear" w:color="auto" w:fill="auto"/>
            <w:vAlign w:val="center"/>
            <w:hideMark/>
          </w:tcPr>
          <w:p w14:paraId="634E072A"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Accommodating</w:t>
            </w:r>
          </w:p>
        </w:tc>
        <w:tc>
          <w:tcPr>
            <w:tcW w:w="759" w:type="dxa"/>
            <w:tcBorders>
              <w:top w:val="single" w:sz="8" w:space="0" w:color="auto"/>
              <w:left w:val="nil"/>
              <w:bottom w:val="nil"/>
              <w:right w:val="nil"/>
            </w:tcBorders>
            <w:shd w:val="clear" w:color="auto" w:fill="auto"/>
            <w:vAlign w:val="center"/>
            <w:hideMark/>
          </w:tcPr>
          <w:p w14:paraId="4375CB39" w14:textId="471ABB0A"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37</w:t>
            </w:r>
            <w:r w:rsidR="00861CCA" w:rsidRPr="000C65B4">
              <w:rPr>
                <w:rFonts w:eastAsia="DengXian"/>
                <w:color w:val="010205"/>
                <w:kern w:val="0"/>
                <w:sz w:val="22"/>
                <w:szCs w:val="22"/>
              </w:rPr>
              <w:t>.0</w:t>
            </w:r>
            <w:r w:rsidR="0036524B" w:rsidRPr="000C65B4">
              <w:rPr>
                <w:rFonts w:eastAsia="DengXian"/>
                <w:color w:val="010205"/>
                <w:kern w:val="0"/>
                <w:sz w:val="22"/>
                <w:szCs w:val="22"/>
              </w:rPr>
              <w:t>0</w:t>
            </w:r>
          </w:p>
        </w:tc>
        <w:tc>
          <w:tcPr>
            <w:tcW w:w="873" w:type="dxa"/>
            <w:tcBorders>
              <w:top w:val="single" w:sz="8" w:space="0" w:color="auto"/>
              <w:left w:val="nil"/>
              <w:bottom w:val="nil"/>
              <w:right w:val="nil"/>
            </w:tcBorders>
            <w:shd w:val="clear" w:color="auto" w:fill="auto"/>
            <w:vAlign w:val="center"/>
            <w:hideMark/>
          </w:tcPr>
          <w:p w14:paraId="190211F1"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5.339</w:t>
            </w:r>
          </w:p>
        </w:tc>
        <w:tc>
          <w:tcPr>
            <w:tcW w:w="405" w:type="dxa"/>
            <w:vMerge w:val="restart"/>
            <w:tcBorders>
              <w:top w:val="single" w:sz="8" w:space="0" w:color="auto"/>
              <w:left w:val="nil"/>
              <w:bottom w:val="nil"/>
              <w:right w:val="nil"/>
            </w:tcBorders>
            <w:shd w:val="clear" w:color="auto" w:fill="auto"/>
            <w:vAlign w:val="center"/>
            <w:hideMark/>
          </w:tcPr>
          <w:p w14:paraId="7F7701EB"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2</w:t>
            </w:r>
          </w:p>
        </w:tc>
        <w:tc>
          <w:tcPr>
            <w:tcW w:w="754" w:type="dxa"/>
            <w:vMerge w:val="restart"/>
            <w:tcBorders>
              <w:top w:val="single" w:sz="8" w:space="0" w:color="auto"/>
              <w:left w:val="nil"/>
              <w:bottom w:val="nil"/>
              <w:right w:val="nil"/>
            </w:tcBorders>
            <w:shd w:val="clear" w:color="auto" w:fill="auto"/>
            <w:vAlign w:val="center"/>
            <w:hideMark/>
          </w:tcPr>
          <w:p w14:paraId="13919D7E"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0.183</w:t>
            </w:r>
          </w:p>
        </w:tc>
        <w:tc>
          <w:tcPr>
            <w:tcW w:w="754" w:type="dxa"/>
            <w:vMerge w:val="restart"/>
            <w:tcBorders>
              <w:top w:val="single" w:sz="8" w:space="0" w:color="auto"/>
              <w:left w:val="nil"/>
              <w:bottom w:val="nil"/>
              <w:right w:val="nil"/>
            </w:tcBorders>
            <w:shd w:val="clear" w:color="auto" w:fill="auto"/>
            <w:vAlign w:val="center"/>
            <w:hideMark/>
          </w:tcPr>
          <w:p w14:paraId="5453ADD5"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0.833</w:t>
            </w:r>
          </w:p>
        </w:tc>
      </w:tr>
      <w:tr w:rsidR="004133B9" w:rsidRPr="000C65B4" w14:paraId="30DD27AD" w14:textId="77777777" w:rsidTr="008B4825">
        <w:trPr>
          <w:trHeight w:val="284"/>
          <w:jc w:val="center"/>
        </w:trPr>
        <w:tc>
          <w:tcPr>
            <w:tcW w:w="920" w:type="dxa"/>
            <w:vMerge/>
            <w:tcBorders>
              <w:top w:val="nil"/>
              <w:left w:val="nil"/>
              <w:bottom w:val="nil"/>
              <w:right w:val="nil"/>
            </w:tcBorders>
            <w:vAlign w:val="center"/>
            <w:hideMark/>
          </w:tcPr>
          <w:p w14:paraId="32471662"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nil"/>
              <w:right w:val="nil"/>
            </w:tcBorders>
            <w:vAlign w:val="center"/>
            <w:hideMark/>
          </w:tcPr>
          <w:p w14:paraId="6C327D06" w14:textId="77777777" w:rsidR="004133B9" w:rsidRPr="000C65B4" w:rsidRDefault="004133B9" w:rsidP="004133B9">
            <w:pPr>
              <w:rPr>
                <w:rFonts w:eastAsia="DengXian"/>
                <w:color w:val="000000"/>
                <w:kern w:val="0"/>
                <w:sz w:val="22"/>
                <w:szCs w:val="22"/>
              </w:rPr>
            </w:pPr>
          </w:p>
        </w:tc>
        <w:tc>
          <w:tcPr>
            <w:tcW w:w="1808" w:type="dxa"/>
            <w:tcBorders>
              <w:top w:val="nil"/>
              <w:left w:val="nil"/>
              <w:bottom w:val="nil"/>
              <w:right w:val="nil"/>
            </w:tcBorders>
            <w:shd w:val="clear" w:color="auto" w:fill="auto"/>
            <w:vAlign w:val="center"/>
            <w:hideMark/>
          </w:tcPr>
          <w:p w14:paraId="67F33DB2"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Diverging</w:t>
            </w:r>
          </w:p>
        </w:tc>
        <w:tc>
          <w:tcPr>
            <w:tcW w:w="759" w:type="dxa"/>
            <w:tcBorders>
              <w:top w:val="nil"/>
              <w:left w:val="nil"/>
              <w:bottom w:val="nil"/>
              <w:right w:val="nil"/>
            </w:tcBorders>
            <w:shd w:val="clear" w:color="auto" w:fill="auto"/>
            <w:vAlign w:val="center"/>
            <w:hideMark/>
          </w:tcPr>
          <w:p w14:paraId="7992D2DE"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34.24</w:t>
            </w:r>
          </w:p>
        </w:tc>
        <w:tc>
          <w:tcPr>
            <w:tcW w:w="873" w:type="dxa"/>
            <w:tcBorders>
              <w:top w:val="nil"/>
              <w:left w:val="nil"/>
              <w:bottom w:val="nil"/>
              <w:right w:val="nil"/>
            </w:tcBorders>
            <w:shd w:val="clear" w:color="auto" w:fill="auto"/>
            <w:vAlign w:val="center"/>
            <w:hideMark/>
          </w:tcPr>
          <w:p w14:paraId="10B07C7F"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11.671</w:t>
            </w:r>
          </w:p>
        </w:tc>
        <w:tc>
          <w:tcPr>
            <w:tcW w:w="405" w:type="dxa"/>
            <w:vMerge/>
            <w:tcBorders>
              <w:top w:val="nil"/>
              <w:left w:val="nil"/>
              <w:bottom w:val="nil"/>
              <w:right w:val="nil"/>
            </w:tcBorders>
            <w:vAlign w:val="center"/>
            <w:hideMark/>
          </w:tcPr>
          <w:p w14:paraId="5DA4D2B3"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nil"/>
              <w:right w:val="nil"/>
            </w:tcBorders>
            <w:vAlign w:val="center"/>
            <w:hideMark/>
          </w:tcPr>
          <w:p w14:paraId="17341092"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nil"/>
              <w:right w:val="nil"/>
            </w:tcBorders>
            <w:vAlign w:val="center"/>
            <w:hideMark/>
          </w:tcPr>
          <w:p w14:paraId="436C67F6" w14:textId="77777777" w:rsidR="004133B9" w:rsidRPr="000C65B4" w:rsidRDefault="004133B9" w:rsidP="004133B9">
            <w:pPr>
              <w:rPr>
                <w:rFonts w:eastAsia="DengXian"/>
                <w:color w:val="000000"/>
                <w:kern w:val="0"/>
                <w:sz w:val="22"/>
                <w:szCs w:val="22"/>
              </w:rPr>
            </w:pPr>
          </w:p>
        </w:tc>
      </w:tr>
      <w:tr w:rsidR="004133B9" w:rsidRPr="000C65B4" w14:paraId="4582122B" w14:textId="77777777" w:rsidTr="00071C8B">
        <w:trPr>
          <w:trHeight w:val="284"/>
          <w:jc w:val="center"/>
        </w:trPr>
        <w:tc>
          <w:tcPr>
            <w:tcW w:w="920" w:type="dxa"/>
            <w:vMerge/>
            <w:tcBorders>
              <w:top w:val="nil"/>
              <w:left w:val="nil"/>
              <w:bottom w:val="nil"/>
              <w:right w:val="nil"/>
            </w:tcBorders>
            <w:vAlign w:val="center"/>
            <w:hideMark/>
          </w:tcPr>
          <w:p w14:paraId="2F47F37C"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nil"/>
              <w:right w:val="nil"/>
            </w:tcBorders>
            <w:vAlign w:val="center"/>
            <w:hideMark/>
          </w:tcPr>
          <w:p w14:paraId="7654BB81" w14:textId="77777777" w:rsidR="004133B9" w:rsidRPr="000C65B4" w:rsidRDefault="004133B9" w:rsidP="004133B9">
            <w:pPr>
              <w:rPr>
                <w:rFonts w:eastAsia="DengXian"/>
                <w:color w:val="000000"/>
                <w:kern w:val="0"/>
                <w:sz w:val="22"/>
                <w:szCs w:val="22"/>
              </w:rPr>
            </w:pPr>
          </w:p>
        </w:tc>
        <w:tc>
          <w:tcPr>
            <w:tcW w:w="1808" w:type="dxa"/>
            <w:tcBorders>
              <w:top w:val="nil"/>
              <w:left w:val="nil"/>
              <w:bottom w:val="single" w:sz="4" w:space="0" w:color="AEAAAA" w:themeColor="background2" w:themeShade="BF"/>
              <w:right w:val="nil"/>
            </w:tcBorders>
            <w:shd w:val="clear" w:color="auto" w:fill="auto"/>
            <w:vAlign w:val="center"/>
            <w:hideMark/>
          </w:tcPr>
          <w:p w14:paraId="2BAA2D70"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Assimilating</w:t>
            </w:r>
          </w:p>
        </w:tc>
        <w:tc>
          <w:tcPr>
            <w:tcW w:w="759" w:type="dxa"/>
            <w:tcBorders>
              <w:top w:val="nil"/>
              <w:left w:val="nil"/>
              <w:bottom w:val="single" w:sz="4" w:space="0" w:color="AEAAAA" w:themeColor="background2" w:themeShade="BF"/>
              <w:right w:val="nil"/>
            </w:tcBorders>
            <w:shd w:val="clear" w:color="auto" w:fill="auto"/>
            <w:vAlign w:val="center"/>
            <w:hideMark/>
          </w:tcPr>
          <w:p w14:paraId="3A9DF8FB"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33.36</w:t>
            </w:r>
          </w:p>
        </w:tc>
        <w:tc>
          <w:tcPr>
            <w:tcW w:w="873" w:type="dxa"/>
            <w:tcBorders>
              <w:top w:val="nil"/>
              <w:left w:val="nil"/>
              <w:bottom w:val="single" w:sz="4" w:space="0" w:color="AEAAAA" w:themeColor="background2" w:themeShade="BF"/>
              <w:right w:val="nil"/>
            </w:tcBorders>
            <w:shd w:val="clear" w:color="auto" w:fill="auto"/>
            <w:vAlign w:val="center"/>
            <w:hideMark/>
          </w:tcPr>
          <w:p w14:paraId="5965801C"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8.755</w:t>
            </w:r>
          </w:p>
        </w:tc>
        <w:tc>
          <w:tcPr>
            <w:tcW w:w="405" w:type="dxa"/>
            <w:vMerge/>
            <w:tcBorders>
              <w:top w:val="nil"/>
              <w:left w:val="nil"/>
              <w:bottom w:val="single" w:sz="4" w:space="0" w:color="AEAAAA" w:themeColor="background2" w:themeShade="BF"/>
              <w:right w:val="nil"/>
            </w:tcBorders>
            <w:vAlign w:val="center"/>
            <w:hideMark/>
          </w:tcPr>
          <w:p w14:paraId="25F0A497"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4" w:space="0" w:color="AEAAAA" w:themeColor="background2" w:themeShade="BF"/>
              <w:right w:val="nil"/>
            </w:tcBorders>
            <w:vAlign w:val="center"/>
            <w:hideMark/>
          </w:tcPr>
          <w:p w14:paraId="1BE6F658"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single" w:sz="4" w:space="0" w:color="AEAAAA" w:themeColor="background2" w:themeShade="BF"/>
              <w:right w:val="nil"/>
            </w:tcBorders>
            <w:vAlign w:val="center"/>
            <w:hideMark/>
          </w:tcPr>
          <w:p w14:paraId="06855E5F" w14:textId="77777777" w:rsidR="004133B9" w:rsidRPr="000C65B4" w:rsidRDefault="004133B9" w:rsidP="004133B9">
            <w:pPr>
              <w:rPr>
                <w:rFonts w:eastAsia="DengXian"/>
                <w:color w:val="000000"/>
                <w:kern w:val="0"/>
                <w:sz w:val="22"/>
                <w:szCs w:val="22"/>
              </w:rPr>
            </w:pPr>
          </w:p>
        </w:tc>
      </w:tr>
      <w:tr w:rsidR="004133B9" w:rsidRPr="000C65B4" w14:paraId="7D3FC913" w14:textId="77777777" w:rsidTr="00071C8B">
        <w:trPr>
          <w:trHeight w:val="284"/>
          <w:jc w:val="center"/>
        </w:trPr>
        <w:tc>
          <w:tcPr>
            <w:tcW w:w="920" w:type="dxa"/>
            <w:vMerge/>
            <w:tcBorders>
              <w:top w:val="nil"/>
              <w:left w:val="nil"/>
              <w:bottom w:val="nil"/>
              <w:right w:val="nil"/>
            </w:tcBorders>
            <w:vAlign w:val="center"/>
            <w:hideMark/>
          </w:tcPr>
          <w:p w14:paraId="29FFC32E" w14:textId="77777777" w:rsidR="004133B9" w:rsidRPr="000C65B4" w:rsidRDefault="004133B9" w:rsidP="004133B9">
            <w:pPr>
              <w:rPr>
                <w:rFonts w:eastAsia="DengXian"/>
                <w:color w:val="000000"/>
                <w:kern w:val="0"/>
                <w:sz w:val="22"/>
                <w:szCs w:val="22"/>
              </w:rPr>
            </w:pPr>
          </w:p>
        </w:tc>
        <w:tc>
          <w:tcPr>
            <w:tcW w:w="1330" w:type="dxa"/>
            <w:vMerge w:val="restart"/>
            <w:tcBorders>
              <w:top w:val="nil"/>
              <w:left w:val="nil"/>
              <w:bottom w:val="single" w:sz="4" w:space="0" w:color="AEAAAA"/>
              <w:right w:val="nil"/>
            </w:tcBorders>
            <w:shd w:val="clear" w:color="auto" w:fill="auto"/>
            <w:vAlign w:val="center"/>
            <w:hideMark/>
          </w:tcPr>
          <w:p w14:paraId="53EF8118"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DVK2</w:t>
            </w:r>
          </w:p>
        </w:tc>
        <w:tc>
          <w:tcPr>
            <w:tcW w:w="1808" w:type="dxa"/>
            <w:tcBorders>
              <w:top w:val="single" w:sz="4" w:space="0" w:color="AEAAAA" w:themeColor="background2" w:themeShade="BF"/>
              <w:left w:val="nil"/>
              <w:bottom w:val="nil"/>
              <w:right w:val="nil"/>
            </w:tcBorders>
            <w:shd w:val="clear" w:color="auto" w:fill="auto"/>
            <w:vAlign w:val="center"/>
            <w:hideMark/>
          </w:tcPr>
          <w:p w14:paraId="26385734"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Accommodating</w:t>
            </w:r>
          </w:p>
        </w:tc>
        <w:tc>
          <w:tcPr>
            <w:tcW w:w="759" w:type="dxa"/>
            <w:tcBorders>
              <w:top w:val="single" w:sz="4" w:space="0" w:color="AEAAAA" w:themeColor="background2" w:themeShade="BF"/>
              <w:left w:val="nil"/>
              <w:bottom w:val="nil"/>
              <w:right w:val="nil"/>
            </w:tcBorders>
            <w:shd w:val="clear" w:color="auto" w:fill="auto"/>
            <w:vAlign w:val="center"/>
            <w:hideMark/>
          </w:tcPr>
          <w:p w14:paraId="5A76256E" w14:textId="253DFFA4"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22.6</w:t>
            </w:r>
            <w:r w:rsidR="0036524B" w:rsidRPr="000C65B4">
              <w:rPr>
                <w:rFonts w:eastAsia="DengXian"/>
                <w:color w:val="010205"/>
                <w:kern w:val="0"/>
                <w:sz w:val="22"/>
                <w:szCs w:val="22"/>
              </w:rPr>
              <w:t>0</w:t>
            </w:r>
          </w:p>
        </w:tc>
        <w:tc>
          <w:tcPr>
            <w:tcW w:w="873" w:type="dxa"/>
            <w:tcBorders>
              <w:top w:val="single" w:sz="4" w:space="0" w:color="AEAAAA" w:themeColor="background2" w:themeShade="BF"/>
              <w:left w:val="nil"/>
              <w:bottom w:val="nil"/>
              <w:right w:val="nil"/>
            </w:tcBorders>
            <w:shd w:val="clear" w:color="auto" w:fill="auto"/>
            <w:vAlign w:val="center"/>
            <w:hideMark/>
          </w:tcPr>
          <w:p w14:paraId="0186C801"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5.941</w:t>
            </w:r>
          </w:p>
        </w:tc>
        <w:tc>
          <w:tcPr>
            <w:tcW w:w="405" w:type="dxa"/>
            <w:vMerge w:val="restart"/>
            <w:tcBorders>
              <w:top w:val="single" w:sz="4" w:space="0" w:color="AEAAAA" w:themeColor="background2" w:themeShade="BF"/>
              <w:left w:val="nil"/>
              <w:bottom w:val="single" w:sz="4" w:space="0" w:color="AEAAAA"/>
              <w:right w:val="nil"/>
            </w:tcBorders>
            <w:shd w:val="clear" w:color="auto" w:fill="auto"/>
            <w:vAlign w:val="center"/>
            <w:hideMark/>
          </w:tcPr>
          <w:p w14:paraId="2AB37614"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2</w:t>
            </w:r>
          </w:p>
        </w:tc>
        <w:tc>
          <w:tcPr>
            <w:tcW w:w="754" w:type="dxa"/>
            <w:vMerge w:val="restart"/>
            <w:tcBorders>
              <w:top w:val="single" w:sz="4" w:space="0" w:color="AEAAAA" w:themeColor="background2" w:themeShade="BF"/>
              <w:left w:val="nil"/>
              <w:bottom w:val="single" w:sz="4" w:space="0" w:color="AEAAAA"/>
              <w:right w:val="nil"/>
            </w:tcBorders>
            <w:shd w:val="clear" w:color="auto" w:fill="auto"/>
            <w:vAlign w:val="center"/>
            <w:hideMark/>
          </w:tcPr>
          <w:p w14:paraId="41C59B15"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0.828</w:t>
            </w:r>
          </w:p>
        </w:tc>
        <w:tc>
          <w:tcPr>
            <w:tcW w:w="754" w:type="dxa"/>
            <w:vMerge w:val="restart"/>
            <w:tcBorders>
              <w:top w:val="single" w:sz="4" w:space="0" w:color="AEAAAA" w:themeColor="background2" w:themeShade="BF"/>
              <w:left w:val="nil"/>
              <w:bottom w:val="single" w:sz="4" w:space="0" w:color="AEAAAA"/>
              <w:right w:val="nil"/>
            </w:tcBorders>
            <w:shd w:val="clear" w:color="auto" w:fill="auto"/>
            <w:vAlign w:val="center"/>
            <w:hideMark/>
          </w:tcPr>
          <w:p w14:paraId="54DB5459" w14:textId="0E2C2748"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0.44</w:t>
            </w:r>
            <w:r w:rsidR="0036524B" w:rsidRPr="000C65B4">
              <w:rPr>
                <w:rFonts w:eastAsia="DengXian"/>
                <w:color w:val="010205"/>
                <w:kern w:val="0"/>
                <w:sz w:val="22"/>
                <w:szCs w:val="22"/>
              </w:rPr>
              <w:t>0</w:t>
            </w:r>
          </w:p>
        </w:tc>
      </w:tr>
      <w:tr w:rsidR="004133B9" w:rsidRPr="000C65B4" w14:paraId="33B2F3BA" w14:textId="77777777" w:rsidTr="008B4825">
        <w:trPr>
          <w:trHeight w:val="284"/>
          <w:jc w:val="center"/>
        </w:trPr>
        <w:tc>
          <w:tcPr>
            <w:tcW w:w="920" w:type="dxa"/>
            <w:vMerge/>
            <w:tcBorders>
              <w:top w:val="nil"/>
              <w:left w:val="nil"/>
              <w:bottom w:val="nil"/>
              <w:right w:val="nil"/>
            </w:tcBorders>
            <w:vAlign w:val="center"/>
            <w:hideMark/>
          </w:tcPr>
          <w:p w14:paraId="1311C994"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single" w:sz="4" w:space="0" w:color="AEAAAA"/>
              <w:right w:val="nil"/>
            </w:tcBorders>
            <w:vAlign w:val="center"/>
            <w:hideMark/>
          </w:tcPr>
          <w:p w14:paraId="2C6EE6FE" w14:textId="77777777" w:rsidR="004133B9" w:rsidRPr="000C65B4" w:rsidRDefault="004133B9" w:rsidP="004133B9">
            <w:pPr>
              <w:rPr>
                <w:rFonts w:eastAsia="DengXian"/>
                <w:color w:val="000000"/>
                <w:kern w:val="0"/>
                <w:sz w:val="22"/>
                <w:szCs w:val="22"/>
              </w:rPr>
            </w:pPr>
          </w:p>
        </w:tc>
        <w:tc>
          <w:tcPr>
            <w:tcW w:w="1808" w:type="dxa"/>
            <w:tcBorders>
              <w:top w:val="nil"/>
              <w:left w:val="nil"/>
              <w:bottom w:val="nil"/>
              <w:right w:val="nil"/>
            </w:tcBorders>
            <w:shd w:val="clear" w:color="auto" w:fill="auto"/>
            <w:vAlign w:val="center"/>
            <w:hideMark/>
          </w:tcPr>
          <w:p w14:paraId="35A068E7"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Diverging</w:t>
            </w:r>
          </w:p>
        </w:tc>
        <w:tc>
          <w:tcPr>
            <w:tcW w:w="759" w:type="dxa"/>
            <w:tcBorders>
              <w:top w:val="nil"/>
              <w:left w:val="nil"/>
              <w:bottom w:val="nil"/>
              <w:right w:val="nil"/>
            </w:tcBorders>
            <w:shd w:val="clear" w:color="auto" w:fill="auto"/>
            <w:vAlign w:val="center"/>
            <w:hideMark/>
          </w:tcPr>
          <w:p w14:paraId="65E53C75"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23.53</w:t>
            </w:r>
          </w:p>
        </w:tc>
        <w:tc>
          <w:tcPr>
            <w:tcW w:w="873" w:type="dxa"/>
            <w:tcBorders>
              <w:top w:val="nil"/>
              <w:left w:val="nil"/>
              <w:bottom w:val="nil"/>
              <w:right w:val="nil"/>
            </w:tcBorders>
            <w:shd w:val="clear" w:color="auto" w:fill="auto"/>
            <w:vAlign w:val="center"/>
            <w:hideMark/>
          </w:tcPr>
          <w:p w14:paraId="264D4CD7"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10.576</w:t>
            </w:r>
          </w:p>
        </w:tc>
        <w:tc>
          <w:tcPr>
            <w:tcW w:w="405" w:type="dxa"/>
            <w:vMerge/>
            <w:tcBorders>
              <w:top w:val="nil"/>
              <w:left w:val="nil"/>
              <w:bottom w:val="single" w:sz="4" w:space="0" w:color="AEAAAA"/>
              <w:right w:val="nil"/>
            </w:tcBorders>
            <w:vAlign w:val="center"/>
            <w:hideMark/>
          </w:tcPr>
          <w:p w14:paraId="7E89A300"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4" w:space="0" w:color="AEAAAA"/>
              <w:right w:val="nil"/>
            </w:tcBorders>
            <w:vAlign w:val="center"/>
            <w:hideMark/>
          </w:tcPr>
          <w:p w14:paraId="013F4179"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4" w:space="0" w:color="AEAAAA"/>
              <w:right w:val="nil"/>
            </w:tcBorders>
            <w:vAlign w:val="center"/>
            <w:hideMark/>
          </w:tcPr>
          <w:p w14:paraId="72BF65D8" w14:textId="77777777" w:rsidR="004133B9" w:rsidRPr="000C65B4" w:rsidRDefault="004133B9" w:rsidP="004133B9">
            <w:pPr>
              <w:rPr>
                <w:rFonts w:eastAsia="DengXian"/>
                <w:color w:val="010205"/>
                <w:kern w:val="0"/>
                <w:sz w:val="22"/>
                <w:szCs w:val="22"/>
              </w:rPr>
            </w:pPr>
          </w:p>
        </w:tc>
      </w:tr>
      <w:tr w:rsidR="004133B9" w:rsidRPr="000C65B4" w14:paraId="48EC31CA" w14:textId="77777777" w:rsidTr="00071C8B">
        <w:trPr>
          <w:trHeight w:val="284"/>
          <w:jc w:val="center"/>
        </w:trPr>
        <w:tc>
          <w:tcPr>
            <w:tcW w:w="920" w:type="dxa"/>
            <w:vMerge/>
            <w:tcBorders>
              <w:top w:val="nil"/>
              <w:left w:val="nil"/>
              <w:bottom w:val="nil"/>
              <w:right w:val="nil"/>
            </w:tcBorders>
            <w:vAlign w:val="center"/>
            <w:hideMark/>
          </w:tcPr>
          <w:p w14:paraId="733CE6EE"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single" w:sz="4" w:space="0" w:color="AEAAAA"/>
              <w:right w:val="nil"/>
            </w:tcBorders>
            <w:vAlign w:val="center"/>
            <w:hideMark/>
          </w:tcPr>
          <w:p w14:paraId="027439CB" w14:textId="77777777" w:rsidR="004133B9" w:rsidRPr="000C65B4" w:rsidRDefault="004133B9" w:rsidP="004133B9">
            <w:pPr>
              <w:rPr>
                <w:rFonts w:eastAsia="DengXian"/>
                <w:color w:val="000000"/>
                <w:kern w:val="0"/>
                <w:sz w:val="22"/>
                <w:szCs w:val="22"/>
              </w:rPr>
            </w:pPr>
          </w:p>
        </w:tc>
        <w:tc>
          <w:tcPr>
            <w:tcW w:w="1808" w:type="dxa"/>
            <w:tcBorders>
              <w:top w:val="nil"/>
              <w:left w:val="nil"/>
              <w:bottom w:val="single" w:sz="4" w:space="0" w:color="AEAAAA"/>
              <w:right w:val="nil"/>
            </w:tcBorders>
            <w:shd w:val="clear" w:color="auto" w:fill="auto"/>
            <w:vAlign w:val="center"/>
            <w:hideMark/>
          </w:tcPr>
          <w:p w14:paraId="3FD9C1A4"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Assimilating</w:t>
            </w:r>
          </w:p>
        </w:tc>
        <w:tc>
          <w:tcPr>
            <w:tcW w:w="759" w:type="dxa"/>
            <w:tcBorders>
              <w:top w:val="nil"/>
              <w:left w:val="nil"/>
              <w:bottom w:val="single" w:sz="4" w:space="0" w:color="AEAAAA"/>
              <w:right w:val="nil"/>
            </w:tcBorders>
            <w:shd w:val="clear" w:color="auto" w:fill="auto"/>
            <w:vAlign w:val="center"/>
            <w:hideMark/>
          </w:tcPr>
          <w:p w14:paraId="1FE68075"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27.64</w:t>
            </w:r>
          </w:p>
        </w:tc>
        <w:tc>
          <w:tcPr>
            <w:tcW w:w="873" w:type="dxa"/>
            <w:tcBorders>
              <w:top w:val="nil"/>
              <w:left w:val="nil"/>
              <w:bottom w:val="single" w:sz="4" w:space="0" w:color="AEAAAA"/>
              <w:right w:val="nil"/>
            </w:tcBorders>
            <w:shd w:val="clear" w:color="auto" w:fill="auto"/>
            <w:vAlign w:val="center"/>
            <w:hideMark/>
          </w:tcPr>
          <w:p w14:paraId="68DAC4BE" w14:textId="67864626"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8.88</w:t>
            </w:r>
            <w:r w:rsidR="0036524B" w:rsidRPr="000C65B4">
              <w:rPr>
                <w:rFonts w:eastAsia="DengXian"/>
                <w:color w:val="010205"/>
                <w:kern w:val="0"/>
                <w:sz w:val="22"/>
                <w:szCs w:val="22"/>
              </w:rPr>
              <w:t>0</w:t>
            </w:r>
          </w:p>
        </w:tc>
        <w:tc>
          <w:tcPr>
            <w:tcW w:w="405" w:type="dxa"/>
            <w:vMerge/>
            <w:tcBorders>
              <w:top w:val="nil"/>
              <w:left w:val="nil"/>
              <w:bottom w:val="single" w:sz="4" w:space="0" w:color="AEAAAA"/>
              <w:right w:val="nil"/>
            </w:tcBorders>
            <w:vAlign w:val="center"/>
            <w:hideMark/>
          </w:tcPr>
          <w:p w14:paraId="2BBAAEBA"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4" w:space="0" w:color="AEAAAA"/>
              <w:right w:val="nil"/>
            </w:tcBorders>
            <w:vAlign w:val="center"/>
            <w:hideMark/>
          </w:tcPr>
          <w:p w14:paraId="33CDD928"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4" w:space="0" w:color="AEAAAA"/>
              <w:right w:val="nil"/>
            </w:tcBorders>
            <w:vAlign w:val="center"/>
            <w:hideMark/>
          </w:tcPr>
          <w:p w14:paraId="7B10A739" w14:textId="77777777" w:rsidR="004133B9" w:rsidRPr="000C65B4" w:rsidRDefault="004133B9" w:rsidP="004133B9">
            <w:pPr>
              <w:rPr>
                <w:rFonts w:eastAsia="DengXian"/>
                <w:color w:val="010205"/>
                <w:kern w:val="0"/>
                <w:sz w:val="22"/>
                <w:szCs w:val="22"/>
              </w:rPr>
            </w:pPr>
          </w:p>
        </w:tc>
      </w:tr>
      <w:tr w:rsidR="004133B9" w:rsidRPr="000C65B4" w14:paraId="7603F12A" w14:textId="77777777" w:rsidTr="00955EFF">
        <w:trPr>
          <w:trHeight w:val="284"/>
          <w:jc w:val="center"/>
        </w:trPr>
        <w:tc>
          <w:tcPr>
            <w:tcW w:w="920" w:type="dxa"/>
            <w:vMerge w:val="restart"/>
            <w:tcBorders>
              <w:top w:val="nil"/>
              <w:left w:val="nil"/>
              <w:bottom w:val="single" w:sz="8" w:space="0" w:color="000000"/>
              <w:right w:val="nil"/>
            </w:tcBorders>
            <w:shd w:val="clear" w:color="auto" w:fill="auto"/>
            <w:vAlign w:val="center"/>
            <w:hideMark/>
          </w:tcPr>
          <w:p w14:paraId="283EE46E"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Group-High</w:t>
            </w:r>
          </w:p>
        </w:tc>
        <w:tc>
          <w:tcPr>
            <w:tcW w:w="1330" w:type="dxa"/>
            <w:vMerge w:val="restart"/>
            <w:tcBorders>
              <w:top w:val="nil"/>
              <w:left w:val="nil"/>
              <w:bottom w:val="nil"/>
              <w:right w:val="nil"/>
            </w:tcBorders>
            <w:shd w:val="clear" w:color="auto" w:fill="auto"/>
            <w:vAlign w:val="center"/>
            <w:hideMark/>
          </w:tcPr>
          <w:p w14:paraId="0FCE25D5"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DVK1</w:t>
            </w:r>
          </w:p>
        </w:tc>
        <w:tc>
          <w:tcPr>
            <w:tcW w:w="1808" w:type="dxa"/>
            <w:tcBorders>
              <w:top w:val="single" w:sz="4" w:space="0" w:color="AEAAAA"/>
              <w:left w:val="nil"/>
              <w:bottom w:val="nil"/>
              <w:right w:val="nil"/>
            </w:tcBorders>
            <w:shd w:val="clear" w:color="auto" w:fill="auto"/>
            <w:vAlign w:val="center"/>
            <w:hideMark/>
          </w:tcPr>
          <w:p w14:paraId="728E15FF"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Accommodating</w:t>
            </w:r>
          </w:p>
        </w:tc>
        <w:tc>
          <w:tcPr>
            <w:tcW w:w="759" w:type="dxa"/>
            <w:tcBorders>
              <w:top w:val="single" w:sz="4" w:space="0" w:color="AEAAAA"/>
              <w:left w:val="nil"/>
              <w:bottom w:val="nil"/>
              <w:right w:val="nil"/>
            </w:tcBorders>
            <w:shd w:val="clear" w:color="auto" w:fill="auto"/>
            <w:vAlign w:val="center"/>
            <w:hideMark/>
          </w:tcPr>
          <w:p w14:paraId="4FEECBA0" w14:textId="0244140C"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45</w:t>
            </w:r>
            <w:r w:rsidR="0036524B" w:rsidRPr="000C65B4">
              <w:rPr>
                <w:rFonts w:eastAsia="DengXian"/>
                <w:color w:val="010205"/>
                <w:kern w:val="0"/>
                <w:sz w:val="22"/>
                <w:szCs w:val="22"/>
              </w:rPr>
              <w:t>.00</w:t>
            </w:r>
          </w:p>
        </w:tc>
        <w:tc>
          <w:tcPr>
            <w:tcW w:w="873" w:type="dxa"/>
            <w:tcBorders>
              <w:top w:val="single" w:sz="4" w:space="0" w:color="AEAAAA"/>
              <w:left w:val="nil"/>
              <w:bottom w:val="nil"/>
              <w:right w:val="nil"/>
            </w:tcBorders>
            <w:shd w:val="clear" w:color="auto" w:fill="auto"/>
            <w:vAlign w:val="center"/>
            <w:hideMark/>
          </w:tcPr>
          <w:p w14:paraId="170699DC"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12.633</w:t>
            </w:r>
          </w:p>
        </w:tc>
        <w:tc>
          <w:tcPr>
            <w:tcW w:w="405" w:type="dxa"/>
            <w:vMerge w:val="restart"/>
            <w:tcBorders>
              <w:top w:val="single" w:sz="4" w:space="0" w:color="AEAAAA"/>
              <w:left w:val="nil"/>
              <w:bottom w:val="nil"/>
              <w:right w:val="nil"/>
            </w:tcBorders>
            <w:shd w:val="clear" w:color="auto" w:fill="auto"/>
            <w:vAlign w:val="center"/>
            <w:hideMark/>
          </w:tcPr>
          <w:p w14:paraId="73495380"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2</w:t>
            </w:r>
          </w:p>
        </w:tc>
        <w:tc>
          <w:tcPr>
            <w:tcW w:w="754" w:type="dxa"/>
            <w:vMerge w:val="restart"/>
            <w:tcBorders>
              <w:top w:val="single" w:sz="4" w:space="0" w:color="AEAAAA"/>
              <w:left w:val="nil"/>
              <w:bottom w:val="nil"/>
              <w:right w:val="nil"/>
            </w:tcBorders>
            <w:shd w:val="clear" w:color="auto" w:fill="auto"/>
            <w:vAlign w:val="center"/>
            <w:hideMark/>
          </w:tcPr>
          <w:p w14:paraId="5F1559BF"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0.252</w:t>
            </w:r>
          </w:p>
        </w:tc>
        <w:tc>
          <w:tcPr>
            <w:tcW w:w="754" w:type="dxa"/>
            <w:vMerge w:val="restart"/>
            <w:tcBorders>
              <w:top w:val="single" w:sz="4" w:space="0" w:color="AEAAAA"/>
              <w:left w:val="nil"/>
              <w:bottom w:val="nil"/>
              <w:right w:val="nil"/>
            </w:tcBorders>
            <w:shd w:val="clear" w:color="auto" w:fill="auto"/>
            <w:vAlign w:val="center"/>
            <w:hideMark/>
          </w:tcPr>
          <w:p w14:paraId="5120E527"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0.778</w:t>
            </w:r>
          </w:p>
        </w:tc>
      </w:tr>
      <w:tr w:rsidR="004133B9" w:rsidRPr="000C65B4" w14:paraId="55B8FF6D" w14:textId="77777777" w:rsidTr="008B4825">
        <w:trPr>
          <w:trHeight w:val="284"/>
          <w:jc w:val="center"/>
        </w:trPr>
        <w:tc>
          <w:tcPr>
            <w:tcW w:w="920" w:type="dxa"/>
            <w:vMerge/>
            <w:tcBorders>
              <w:top w:val="nil"/>
              <w:left w:val="nil"/>
              <w:bottom w:val="single" w:sz="8" w:space="0" w:color="000000"/>
              <w:right w:val="nil"/>
            </w:tcBorders>
            <w:vAlign w:val="center"/>
            <w:hideMark/>
          </w:tcPr>
          <w:p w14:paraId="1047DCF6"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nil"/>
              <w:right w:val="nil"/>
            </w:tcBorders>
            <w:vAlign w:val="center"/>
            <w:hideMark/>
          </w:tcPr>
          <w:p w14:paraId="2FF470DB" w14:textId="77777777" w:rsidR="004133B9" w:rsidRPr="000C65B4" w:rsidRDefault="004133B9" w:rsidP="004133B9">
            <w:pPr>
              <w:rPr>
                <w:rFonts w:eastAsia="DengXian"/>
                <w:color w:val="000000"/>
                <w:kern w:val="0"/>
                <w:sz w:val="22"/>
                <w:szCs w:val="22"/>
              </w:rPr>
            </w:pPr>
          </w:p>
        </w:tc>
        <w:tc>
          <w:tcPr>
            <w:tcW w:w="1808" w:type="dxa"/>
            <w:tcBorders>
              <w:top w:val="nil"/>
              <w:left w:val="nil"/>
              <w:bottom w:val="nil"/>
              <w:right w:val="nil"/>
            </w:tcBorders>
            <w:shd w:val="clear" w:color="auto" w:fill="auto"/>
            <w:vAlign w:val="center"/>
            <w:hideMark/>
          </w:tcPr>
          <w:p w14:paraId="4F9A50D5"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Diverging</w:t>
            </w:r>
          </w:p>
        </w:tc>
        <w:tc>
          <w:tcPr>
            <w:tcW w:w="759" w:type="dxa"/>
            <w:tcBorders>
              <w:top w:val="nil"/>
              <w:left w:val="nil"/>
              <w:bottom w:val="nil"/>
              <w:right w:val="nil"/>
            </w:tcBorders>
            <w:shd w:val="clear" w:color="auto" w:fill="auto"/>
            <w:vAlign w:val="center"/>
            <w:hideMark/>
          </w:tcPr>
          <w:p w14:paraId="6E1BDBF6" w14:textId="6DF4C9D4"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43.6</w:t>
            </w:r>
            <w:r w:rsidR="008B4825" w:rsidRPr="000C65B4">
              <w:rPr>
                <w:rFonts w:eastAsia="DengXian"/>
                <w:color w:val="010205"/>
                <w:kern w:val="0"/>
                <w:sz w:val="22"/>
                <w:szCs w:val="22"/>
              </w:rPr>
              <w:t>0</w:t>
            </w:r>
          </w:p>
        </w:tc>
        <w:tc>
          <w:tcPr>
            <w:tcW w:w="873" w:type="dxa"/>
            <w:tcBorders>
              <w:top w:val="nil"/>
              <w:left w:val="nil"/>
              <w:bottom w:val="nil"/>
              <w:right w:val="nil"/>
            </w:tcBorders>
            <w:shd w:val="clear" w:color="auto" w:fill="auto"/>
            <w:vAlign w:val="center"/>
            <w:hideMark/>
          </w:tcPr>
          <w:p w14:paraId="3DD24B60"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11.368</w:t>
            </w:r>
          </w:p>
        </w:tc>
        <w:tc>
          <w:tcPr>
            <w:tcW w:w="405" w:type="dxa"/>
            <w:vMerge/>
            <w:tcBorders>
              <w:top w:val="nil"/>
              <w:left w:val="nil"/>
              <w:bottom w:val="nil"/>
              <w:right w:val="nil"/>
            </w:tcBorders>
            <w:vAlign w:val="center"/>
            <w:hideMark/>
          </w:tcPr>
          <w:p w14:paraId="47A28801"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nil"/>
              <w:right w:val="nil"/>
            </w:tcBorders>
            <w:vAlign w:val="center"/>
            <w:hideMark/>
          </w:tcPr>
          <w:p w14:paraId="414857F1"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nil"/>
              <w:right w:val="nil"/>
            </w:tcBorders>
            <w:vAlign w:val="center"/>
            <w:hideMark/>
          </w:tcPr>
          <w:p w14:paraId="0F62A0A1" w14:textId="77777777" w:rsidR="004133B9" w:rsidRPr="000C65B4" w:rsidRDefault="004133B9" w:rsidP="004133B9">
            <w:pPr>
              <w:rPr>
                <w:rFonts w:eastAsia="DengXian"/>
                <w:color w:val="000000"/>
                <w:kern w:val="0"/>
                <w:sz w:val="22"/>
                <w:szCs w:val="22"/>
              </w:rPr>
            </w:pPr>
          </w:p>
        </w:tc>
      </w:tr>
      <w:tr w:rsidR="004133B9" w:rsidRPr="000C65B4" w14:paraId="04E893EE" w14:textId="77777777" w:rsidTr="00071C8B">
        <w:trPr>
          <w:trHeight w:val="284"/>
          <w:jc w:val="center"/>
        </w:trPr>
        <w:tc>
          <w:tcPr>
            <w:tcW w:w="920" w:type="dxa"/>
            <w:vMerge/>
            <w:tcBorders>
              <w:top w:val="nil"/>
              <w:left w:val="nil"/>
              <w:bottom w:val="single" w:sz="8" w:space="0" w:color="000000"/>
              <w:right w:val="nil"/>
            </w:tcBorders>
            <w:vAlign w:val="center"/>
            <w:hideMark/>
          </w:tcPr>
          <w:p w14:paraId="352BE89E"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nil"/>
              <w:right w:val="nil"/>
            </w:tcBorders>
            <w:vAlign w:val="center"/>
            <w:hideMark/>
          </w:tcPr>
          <w:p w14:paraId="7087BE14" w14:textId="77777777" w:rsidR="004133B9" w:rsidRPr="000C65B4" w:rsidRDefault="004133B9" w:rsidP="004133B9">
            <w:pPr>
              <w:rPr>
                <w:rFonts w:eastAsia="DengXian"/>
                <w:color w:val="000000"/>
                <w:kern w:val="0"/>
                <w:sz w:val="22"/>
                <w:szCs w:val="22"/>
              </w:rPr>
            </w:pPr>
          </w:p>
        </w:tc>
        <w:tc>
          <w:tcPr>
            <w:tcW w:w="1808" w:type="dxa"/>
            <w:tcBorders>
              <w:top w:val="nil"/>
              <w:left w:val="nil"/>
              <w:bottom w:val="single" w:sz="4" w:space="0" w:color="AEAAAA" w:themeColor="background2" w:themeShade="BF"/>
              <w:right w:val="nil"/>
            </w:tcBorders>
            <w:shd w:val="clear" w:color="auto" w:fill="auto"/>
            <w:vAlign w:val="center"/>
            <w:hideMark/>
          </w:tcPr>
          <w:p w14:paraId="2293E673"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Assimilating</w:t>
            </w:r>
          </w:p>
        </w:tc>
        <w:tc>
          <w:tcPr>
            <w:tcW w:w="759" w:type="dxa"/>
            <w:tcBorders>
              <w:top w:val="nil"/>
              <w:left w:val="nil"/>
              <w:bottom w:val="single" w:sz="4" w:space="0" w:color="AEAAAA" w:themeColor="background2" w:themeShade="BF"/>
              <w:right w:val="nil"/>
            </w:tcBorders>
            <w:shd w:val="clear" w:color="auto" w:fill="auto"/>
            <w:vAlign w:val="center"/>
            <w:hideMark/>
          </w:tcPr>
          <w:p w14:paraId="1EFC93E2"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45.53</w:t>
            </w:r>
          </w:p>
        </w:tc>
        <w:tc>
          <w:tcPr>
            <w:tcW w:w="873" w:type="dxa"/>
            <w:tcBorders>
              <w:top w:val="nil"/>
              <w:left w:val="nil"/>
              <w:bottom w:val="single" w:sz="4" w:space="0" w:color="AEAAAA" w:themeColor="background2" w:themeShade="BF"/>
              <w:right w:val="nil"/>
            </w:tcBorders>
            <w:shd w:val="clear" w:color="auto" w:fill="auto"/>
            <w:vAlign w:val="center"/>
            <w:hideMark/>
          </w:tcPr>
          <w:p w14:paraId="5AC2113A" w14:textId="08C1CEEE"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10.59</w:t>
            </w:r>
            <w:r w:rsidR="0036524B" w:rsidRPr="000C65B4">
              <w:rPr>
                <w:rFonts w:eastAsia="DengXian"/>
                <w:color w:val="010205"/>
                <w:kern w:val="0"/>
                <w:sz w:val="22"/>
                <w:szCs w:val="22"/>
              </w:rPr>
              <w:t>0</w:t>
            </w:r>
          </w:p>
        </w:tc>
        <w:tc>
          <w:tcPr>
            <w:tcW w:w="405" w:type="dxa"/>
            <w:vMerge/>
            <w:tcBorders>
              <w:top w:val="nil"/>
              <w:left w:val="nil"/>
              <w:bottom w:val="single" w:sz="4" w:space="0" w:color="AEAAAA" w:themeColor="background2" w:themeShade="BF"/>
              <w:right w:val="nil"/>
            </w:tcBorders>
            <w:vAlign w:val="center"/>
            <w:hideMark/>
          </w:tcPr>
          <w:p w14:paraId="621BCCE3"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single" w:sz="4" w:space="0" w:color="AEAAAA" w:themeColor="background2" w:themeShade="BF"/>
              <w:right w:val="nil"/>
            </w:tcBorders>
            <w:vAlign w:val="center"/>
            <w:hideMark/>
          </w:tcPr>
          <w:p w14:paraId="5F90131B"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single" w:sz="4" w:space="0" w:color="AEAAAA" w:themeColor="background2" w:themeShade="BF"/>
              <w:right w:val="nil"/>
            </w:tcBorders>
            <w:vAlign w:val="center"/>
            <w:hideMark/>
          </w:tcPr>
          <w:p w14:paraId="3539C934" w14:textId="77777777" w:rsidR="004133B9" w:rsidRPr="000C65B4" w:rsidRDefault="004133B9" w:rsidP="004133B9">
            <w:pPr>
              <w:rPr>
                <w:rFonts w:eastAsia="DengXian"/>
                <w:color w:val="000000"/>
                <w:kern w:val="0"/>
                <w:sz w:val="22"/>
                <w:szCs w:val="22"/>
              </w:rPr>
            </w:pPr>
          </w:p>
        </w:tc>
      </w:tr>
      <w:tr w:rsidR="004133B9" w:rsidRPr="000C65B4" w14:paraId="2FF2AE83" w14:textId="77777777" w:rsidTr="00071C8B">
        <w:trPr>
          <w:trHeight w:val="284"/>
          <w:jc w:val="center"/>
        </w:trPr>
        <w:tc>
          <w:tcPr>
            <w:tcW w:w="920" w:type="dxa"/>
            <w:vMerge/>
            <w:tcBorders>
              <w:top w:val="nil"/>
              <w:left w:val="nil"/>
              <w:bottom w:val="single" w:sz="8" w:space="0" w:color="000000"/>
              <w:right w:val="nil"/>
            </w:tcBorders>
            <w:vAlign w:val="center"/>
            <w:hideMark/>
          </w:tcPr>
          <w:p w14:paraId="697FC23D" w14:textId="77777777" w:rsidR="004133B9" w:rsidRPr="000C65B4" w:rsidRDefault="004133B9" w:rsidP="004133B9">
            <w:pPr>
              <w:rPr>
                <w:rFonts w:eastAsia="DengXian"/>
                <w:color w:val="000000"/>
                <w:kern w:val="0"/>
                <w:sz w:val="22"/>
                <w:szCs w:val="22"/>
              </w:rPr>
            </w:pPr>
          </w:p>
        </w:tc>
        <w:tc>
          <w:tcPr>
            <w:tcW w:w="1330" w:type="dxa"/>
            <w:vMerge w:val="restart"/>
            <w:tcBorders>
              <w:top w:val="nil"/>
              <w:left w:val="nil"/>
              <w:bottom w:val="single" w:sz="8" w:space="0" w:color="000000"/>
              <w:right w:val="nil"/>
            </w:tcBorders>
            <w:shd w:val="clear" w:color="auto" w:fill="auto"/>
            <w:vAlign w:val="center"/>
            <w:hideMark/>
          </w:tcPr>
          <w:p w14:paraId="654B8183"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DVK2</w:t>
            </w:r>
          </w:p>
        </w:tc>
        <w:tc>
          <w:tcPr>
            <w:tcW w:w="1808" w:type="dxa"/>
            <w:tcBorders>
              <w:top w:val="single" w:sz="4" w:space="0" w:color="AEAAAA" w:themeColor="background2" w:themeShade="BF"/>
              <w:left w:val="nil"/>
              <w:bottom w:val="nil"/>
              <w:right w:val="nil"/>
            </w:tcBorders>
            <w:shd w:val="clear" w:color="auto" w:fill="auto"/>
            <w:vAlign w:val="center"/>
            <w:hideMark/>
          </w:tcPr>
          <w:p w14:paraId="1CB47940"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Accommodating</w:t>
            </w:r>
          </w:p>
        </w:tc>
        <w:tc>
          <w:tcPr>
            <w:tcW w:w="759" w:type="dxa"/>
            <w:tcBorders>
              <w:top w:val="single" w:sz="4" w:space="0" w:color="AEAAAA" w:themeColor="background2" w:themeShade="BF"/>
              <w:left w:val="nil"/>
              <w:bottom w:val="nil"/>
              <w:right w:val="nil"/>
            </w:tcBorders>
            <w:shd w:val="clear" w:color="auto" w:fill="auto"/>
            <w:vAlign w:val="center"/>
            <w:hideMark/>
          </w:tcPr>
          <w:p w14:paraId="529C4CFD"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39.55</w:t>
            </w:r>
          </w:p>
        </w:tc>
        <w:tc>
          <w:tcPr>
            <w:tcW w:w="873" w:type="dxa"/>
            <w:tcBorders>
              <w:top w:val="single" w:sz="4" w:space="0" w:color="AEAAAA" w:themeColor="background2" w:themeShade="BF"/>
              <w:left w:val="nil"/>
              <w:bottom w:val="nil"/>
              <w:right w:val="nil"/>
            </w:tcBorders>
            <w:shd w:val="clear" w:color="auto" w:fill="auto"/>
            <w:vAlign w:val="center"/>
            <w:hideMark/>
          </w:tcPr>
          <w:p w14:paraId="51425D5A"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7.244</w:t>
            </w:r>
          </w:p>
        </w:tc>
        <w:tc>
          <w:tcPr>
            <w:tcW w:w="405" w:type="dxa"/>
            <w:vMerge w:val="restart"/>
            <w:tcBorders>
              <w:top w:val="single" w:sz="4" w:space="0" w:color="AEAAAA" w:themeColor="background2" w:themeShade="BF"/>
              <w:left w:val="nil"/>
              <w:bottom w:val="single" w:sz="8" w:space="0" w:color="000000"/>
              <w:right w:val="nil"/>
            </w:tcBorders>
            <w:shd w:val="clear" w:color="auto" w:fill="auto"/>
            <w:vAlign w:val="center"/>
            <w:hideMark/>
          </w:tcPr>
          <w:p w14:paraId="7A041E8F" w14:textId="77777777" w:rsidR="004133B9" w:rsidRPr="000C65B4" w:rsidRDefault="004133B9" w:rsidP="004133B9">
            <w:pPr>
              <w:jc w:val="center"/>
              <w:rPr>
                <w:rFonts w:eastAsia="DengXian"/>
                <w:color w:val="000000"/>
                <w:kern w:val="0"/>
                <w:sz w:val="22"/>
                <w:szCs w:val="22"/>
              </w:rPr>
            </w:pPr>
            <w:r w:rsidRPr="000C65B4">
              <w:rPr>
                <w:rFonts w:eastAsia="DengXian"/>
                <w:color w:val="000000"/>
                <w:kern w:val="0"/>
                <w:sz w:val="22"/>
                <w:szCs w:val="22"/>
              </w:rPr>
              <w:t>2</w:t>
            </w:r>
          </w:p>
        </w:tc>
        <w:tc>
          <w:tcPr>
            <w:tcW w:w="754" w:type="dxa"/>
            <w:vMerge w:val="restart"/>
            <w:tcBorders>
              <w:top w:val="single" w:sz="4" w:space="0" w:color="AEAAAA" w:themeColor="background2" w:themeShade="BF"/>
              <w:left w:val="nil"/>
              <w:bottom w:val="single" w:sz="8" w:space="0" w:color="000000"/>
              <w:right w:val="nil"/>
            </w:tcBorders>
            <w:shd w:val="clear" w:color="auto" w:fill="auto"/>
            <w:vAlign w:val="center"/>
            <w:hideMark/>
          </w:tcPr>
          <w:p w14:paraId="0B153E20"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0.748</w:t>
            </w:r>
          </w:p>
        </w:tc>
        <w:tc>
          <w:tcPr>
            <w:tcW w:w="754" w:type="dxa"/>
            <w:vMerge w:val="restart"/>
            <w:tcBorders>
              <w:top w:val="single" w:sz="4" w:space="0" w:color="AEAAAA" w:themeColor="background2" w:themeShade="BF"/>
              <w:left w:val="nil"/>
              <w:bottom w:val="single" w:sz="8" w:space="0" w:color="000000"/>
              <w:right w:val="nil"/>
            </w:tcBorders>
            <w:shd w:val="clear" w:color="auto" w:fill="auto"/>
            <w:vAlign w:val="center"/>
            <w:hideMark/>
          </w:tcPr>
          <w:p w14:paraId="48FD13F0"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0.476</w:t>
            </w:r>
          </w:p>
        </w:tc>
      </w:tr>
      <w:tr w:rsidR="004133B9" w:rsidRPr="000C65B4" w14:paraId="43F5BB80" w14:textId="77777777" w:rsidTr="008B4825">
        <w:trPr>
          <w:trHeight w:val="284"/>
          <w:jc w:val="center"/>
        </w:trPr>
        <w:tc>
          <w:tcPr>
            <w:tcW w:w="920" w:type="dxa"/>
            <w:vMerge/>
            <w:tcBorders>
              <w:top w:val="nil"/>
              <w:left w:val="nil"/>
              <w:bottom w:val="single" w:sz="8" w:space="0" w:color="000000"/>
              <w:right w:val="nil"/>
            </w:tcBorders>
            <w:vAlign w:val="center"/>
            <w:hideMark/>
          </w:tcPr>
          <w:p w14:paraId="0C1DA6A5"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single" w:sz="8" w:space="0" w:color="000000"/>
              <w:right w:val="nil"/>
            </w:tcBorders>
            <w:vAlign w:val="center"/>
            <w:hideMark/>
          </w:tcPr>
          <w:p w14:paraId="688EAD41" w14:textId="77777777" w:rsidR="004133B9" w:rsidRPr="000C65B4" w:rsidRDefault="004133B9" w:rsidP="004133B9">
            <w:pPr>
              <w:rPr>
                <w:rFonts w:eastAsia="DengXian"/>
                <w:color w:val="000000"/>
                <w:kern w:val="0"/>
                <w:sz w:val="22"/>
                <w:szCs w:val="22"/>
              </w:rPr>
            </w:pPr>
          </w:p>
        </w:tc>
        <w:tc>
          <w:tcPr>
            <w:tcW w:w="1808" w:type="dxa"/>
            <w:tcBorders>
              <w:top w:val="nil"/>
              <w:left w:val="nil"/>
              <w:bottom w:val="nil"/>
              <w:right w:val="nil"/>
            </w:tcBorders>
            <w:shd w:val="clear" w:color="auto" w:fill="auto"/>
            <w:vAlign w:val="center"/>
            <w:hideMark/>
          </w:tcPr>
          <w:p w14:paraId="449981FC"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Diverging</w:t>
            </w:r>
          </w:p>
        </w:tc>
        <w:tc>
          <w:tcPr>
            <w:tcW w:w="759" w:type="dxa"/>
            <w:tcBorders>
              <w:top w:val="nil"/>
              <w:left w:val="nil"/>
              <w:bottom w:val="nil"/>
              <w:right w:val="nil"/>
            </w:tcBorders>
            <w:shd w:val="clear" w:color="auto" w:fill="auto"/>
            <w:vAlign w:val="center"/>
            <w:hideMark/>
          </w:tcPr>
          <w:p w14:paraId="501C858D"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36.29</w:t>
            </w:r>
          </w:p>
        </w:tc>
        <w:tc>
          <w:tcPr>
            <w:tcW w:w="873" w:type="dxa"/>
            <w:tcBorders>
              <w:top w:val="nil"/>
              <w:left w:val="nil"/>
              <w:bottom w:val="nil"/>
              <w:right w:val="nil"/>
            </w:tcBorders>
            <w:shd w:val="clear" w:color="auto" w:fill="auto"/>
            <w:vAlign w:val="center"/>
            <w:hideMark/>
          </w:tcPr>
          <w:p w14:paraId="713C465D"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9.995</w:t>
            </w:r>
          </w:p>
        </w:tc>
        <w:tc>
          <w:tcPr>
            <w:tcW w:w="405" w:type="dxa"/>
            <w:vMerge/>
            <w:tcBorders>
              <w:top w:val="nil"/>
              <w:left w:val="nil"/>
              <w:bottom w:val="single" w:sz="8" w:space="0" w:color="000000"/>
              <w:right w:val="nil"/>
            </w:tcBorders>
            <w:vAlign w:val="center"/>
            <w:hideMark/>
          </w:tcPr>
          <w:p w14:paraId="30645D50"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single" w:sz="8" w:space="0" w:color="000000"/>
              <w:right w:val="nil"/>
            </w:tcBorders>
            <w:vAlign w:val="center"/>
            <w:hideMark/>
          </w:tcPr>
          <w:p w14:paraId="155CA5E6"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8" w:space="0" w:color="000000"/>
              <w:right w:val="nil"/>
            </w:tcBorders>
            <w:vAlign w:val="center"/>
            <w:hideMark/>
          </w:tcPr>
          <w:p w14:paraId="1E55283F" w14:textId="77777777" w:rsidR="004133B9" w:rsidRPr="000C65B4" w:rsidRDefault="004133B9" w:rsidP="004133B9">
            <w:pPr>
              <w:rPr>
                <w:rFonts w:eastAsia="DengXian"/>
                <w:color w:val="010205"/>
                <w:kern w:val="0"/>
                <w:sz w:val="22"/>
                <w:szCs w:val="22"/>
              </w:rPr>
            </w:pPr>
          </w:p>
        </w:tc>
      </w:tr>
      <w:tr w:rsidR="004133B9" w:rsidRPr="000C65B4" w14:paraId="7A6593EE" w14:textId="77777777" w:rsidTr="00622B0B">
        <w:trPr>
          <w:trHeight w:val="284"/>
          <w:jc w:val="center"/>
        </w:trPr>
        <w:tc>
          <w:tcPr>
            <w:tcW w:w="920" w:type="dxa"/>
            <w:vMerge/>
            <w:tcBorders>
              <w:top w:val="nil"/>
              <w:left w:val="nil"/>
              <w:bottom w:val="single" w:sz="12" w:space="0" w:color="000000" w:themeColor="text1"/>
              <w:right w:val="nil"/>
            </w:tcBorders>
            <w:vAlign w:val="center"/>
            <w:hideMark/>
          </w:tcPr>
          <w:p w14:paraId="4526E355" w14:textId="77777777" w:rsidR="004133B9" w:rsidRPr="000C65B4" w:rsidRDefault="004133B9" w:rsidP="004133B9">
            <w:pPr>
              <w:rPr>
                <w:rFonts w:eastAsia="DengXian"/>
                <w:color w:val="000000"/>
                <w:kern w:val="0"/>
                <w:sz w:val="22"/>
                <w:szCs w:val="22"/>
              </w:rPr>
            </w:pPr>
          </w:p>
        </w:tc>
        <w:tc>
          <w:tcPr>
            <w:tcW w:w="1330" w:type="dxa"/>
            <w:vMerge/>
            <w:tcBorders>
              <w:top w:val="nil"/>
              <w:left w:val="nil"/>
              <w:bottom w:val="single" w:sz="12" w:space="0" w:color="000000" w:themeColor="text1"/>
              <w:right w:val="nil"/>
            </w:tcBorders>
            <w:vAlign w:val="center"/>
            <w:hideMark/>
          </w:tcPr>
          <w:p w14:paraId="7FEC18CE" w14:textId="77777777" w:rsidR="004133B9" w:rsidRPr="000C65B4" w:rsidRDefault="004133B9" w:rsidP="004133B9">
            <w:pPr>
              <w:rPr>
                <w:rFonts w:eastAsia="DengXian"/>
                <w:color w:val="000000"/>
                <w:kern w:val="0"/>
                <w:sz w:val="22"/>
                <w:szCs w:val="22"/>
              </w:rPr>
            </w:pPr>
          </w:p>
        </w:tc>
        <w:tc>
          <w:tcPr>
            <w:tcW w:w="1808" w:type="dxa"/>
            <w:tcBorders>
              <w:top w:val="nil"/>
              <w:left w:val="nil"/>
              <w:bottom w:val="single" w:sz="12" w:space="0" w:color="000000" w:themeColor="text1"/>
              <w:right w:val="nil"/>
            </w:tcBorders>
            <w:shd w:val="clear" w:color="auto" w:fill="auto"/>
            <w:vAlign w:val="center"/>
            <w:hideMark/>
          </w:tcPr>
          <w:p w14:paraId="1F808A61" w14:textId="77777777" w:rsidR="004133B9" w:rsidRPr="000C65B4" w:rsidRDefault="004133B9" w:rsidP="004133B9">
            <w:pPr>
              <w:rPr>
                <w:rFonts w:eastAsia="DengXian"/>
                <w:color w:val="000000"/>
                <w:kern w:val="0"/>
                <w:sz w:val="22"/>
                <w:szCs w:val="22"/>
              </w:rPr>
            </w:pPr>
            <w:r w:rsidRPr="000C65B4">
              <w:rPr>
                <w:rFonts w:eastAsia="DengXian"/>
                <w:color w:val="000000"/>
                <w:kern w:val="0"/>
                <w:sz w:val="22"/>
                <w:szCs w:val="22"/>
              </w:rPr>
              <w:t>Assimilating</w:t>
            </w:r>
          </w:p>
        </w:tc>
        <w:tc>
          <w:tcPr>
            <w:tcW w:w="759" w:type="dxa"/>
            <w:tcBorders>
              <w:top w:val="nil"/>
              <w:left w:val="nil"/>
              <w:bottom w:val="single" w:sz="12" w:space="0" w:color="000000" w:themeColor="text1"/>
              <w:right w:val="nil"/>
            </w:tcBorders>
            <w:shd w:val="clear" w:color="auto" w:fill="auto"/>
            <w:vAlign w:val="center"/>
            <w:hideMark/>
          </w:tcPr>
          <w:p w14:paraId="21496250"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38.35</w:t>
            </w:r>
          </w:p>
        </w:tc>
        <w:tc>
          <w:tcPr>
            <w:tcW w:w="873" w:type="dxa"/>
            <w:tcBorders>
              <w:top w:val="nil"/>
              <w:left w:val="nil"/>
              <w:bottom w:val="single" w:sz="12" w:space="0" w:color="000000" w:themeColor="text1"/>
              <w:right w:val="nil"/>
            </w:tcBorders>
            <w:shd w:val="clear" w:color="auto" w:fill="auto"/>
            <w:vAlign w:val="center"/>
            <w:hideMark/>
          </w:tcPr>
          <w:p w14:paraId="174D5DF3" w14:textId="77777777" w:rsidR="004133B9" w:rsidRPr="000C65B4" w:rsidRDefault="004133B9" w:rsidP="004133B9">
            <w:pPr>
              <w:jc w:val="center"/>
              <w:rPr>
                <w:rFonts w:eastAsia="DengXian"/>
                <w:color w:val="010205"/>
                <w:kern w:val="0"/>
                <w:sz w:val="22"/>
                <w:szCs w:val="22"/>
              </w:rPr>
            </w:pPr>
            <w:r w:rsidRPr="000C65B4">
              <w:rPr>
                <w:rFonts w:eastAsia="DengXian"/>
                <w:color w:val="010205"/>
                <w:kern w:val="0"/>
                <w:sz w:val="22"/>
                <w:szCs w:val="22"/>
              </w:rPr>
              <w:t>10.747</w:t>
            </w:r>
          </w:p>
        </w:tc>
        <w:tc>
          <w:tcPr>
            <w:tcW w:w="405" w:type="dxa"/>
            <w:vMerge/>
            <w:tcBorders>
              <w:top w:val="nil"/>
              <w:left w:val="nil"/>
              <w:bottom w:val="single" w:sz="12" w:space="0" w:color="000000" w:themeColor="text1"/>
              <w:right w:val="nil"/>
            </w:tcBorders>
            <w:vAlign w:val="center"/>
            <w:hideMark/>
          </w:tcPr>
          <w:p w14:paraId="0E19E050" w14:textId="77777777" w:rsidR="004133B9" w:rsidRPr="000C65B4" w:rsidRDefault="004133B9" w:rsidP="004133B9">
            <w:pPr>
              <w:rPr>
                <w:rFonts w:eastAsia="DengXian"/>
                <w:color w:val="000000"/>
                <w:kern w:val="0"/>
                <w:sz w:val="22"/>
                <w:szCs w:val="22"/>
              </w:rPr>
            </w:pPr>
          </w:p>
        </w:tc>
        <w:tc>
          <w:tcPr>
            <w:tcW w:w="754" w:type="dxa"/>
            <w:vMerge/>
            <w:tcBorders>
              <w:top w:val="nil"/>
              <w:left w:val="nil"/>
              <w:bottom w:val="single" w:sz="12" w:space="0" w:color="000000" w:themeColor="text1"/>
              <w:right w:val="nil"/>
            </w:tcBorders>
            <w:vAlign w:val="center"/>
            <w:hideMark/>
          </w:tcPr>
          <w:p w14:paraId="11BF16E9" w14:textId="77777777" w:rsidR="004133B9" w:rsidRPr="000C65B4" w:rsidRDefault="004133B9" w:rsidP="004133B9">
            <w:pPr>
              <w:rPr>
                <w:rFonts w:eastAsia="DengXian"/>
                <w:color w:val="010205"/>
                <w:kern w:val="0"/>
                <w:sz w:val="22"/>
                <w:szCs w:val="22"/>
              </w:rPr>
            </w:pPr>
          </w:p>
        </w:tc>
        <w:tc>
          <w:tcPr>
            <w:tcW w:w="754" w:type="dxa"/>
            <w:vMerge/>
            <w:tcBorders>
              <w:top w:val="nil"/>
              <w:left w:val="nil"/>
              <w:bottom w:val="single" w:sz="12" w:space="0" w:color="000000" w:themeColor="text1"/>
              <w:right w:val="nil"/>
            </w:tcBorders>
            <w:vAlign w:val="center"/>
            <w:hideMark/>
          </w:tcPr>
          <w:p w14:paraId="6ADEA4CF" w14:textId="77777777" w:rsidR="004133B9" w:rsidRPr="000C65B4" w:rsidRDefault="004133B9" w:rsidP="004133B9">
            <w:pPr>
              <w:rPr>
                <w:rFonts w:eastAsia="DengXian"/>
                <w:color w:val="010205"/>
                <w:kern w:val="0"/>
                <w:sz w:val="22"/>
                <w:szCs w:val="22"/>
              </w:rPr>
            </w:pPr>
          </w:p>
        </w:tc>
      </w:tr>
    </w:tbl>
    <w:p w14:paraId="694EAC32" w14:textId="7482F868" w:rsidR="00641515" w:rsidRPr="000C65B4" w:rsidRDefault="00142A73" w:rsidP="00941626">
      <w:pPr>
        <w:jc w:val="both"/>
        <w:rPr>
          <w:rFonts w:eastAsia="맑은 고딕"/>
          <w:bCs/>
          <w:kern w:val="0"/>
          <w:sz w:val="21"/>
          <w:szCs w:val="21"/>
          <w:lang w:eastAsia="ko-KR"/>
        </w:rPr>
      </w:pPr>
      <w:r w:rsidRPr="000C65B4">
        <w:rPr>
          <w:rFonts w:eastAsia="MingLiU" w:hint="eastAsia"/>
          <w:i/>
          <w:iCs/>
          <w:color w:val="000000"/>
          <w:kern w:val="0"/>
          <w:sz w:val="21"/>
          <w:szCs w:val="21"/>
        </w:rPr>
        <w:t>Note.</w:t>
      </w:r>
      <w:r w:rsidRPr="000C65B4">
        <w:rPr>
          <w:rFonts w:eastAsia="MingLiU"/>
          <w:color w:val="000000"/>
          <w:kern w:val="0"/>
          <w:sz w:val="21"/>
          <w:szCs w:val="21"/>
        </w:rPr>
        <w:t xml:space="preserve"> Group-Low</w:t>
      </w:r>
      <w:r w:rsidR="007567D1">
        <w:rPr>
          <w:rFonts w:eastAsia="MingLiU"/>
          <w:color w:val="000000"/>
          <w:kern w:val="0"/>
          <w:sz w:val="21"/>
          <w:szCs w:val="21"/>
        </w:rPr>
        <w:t xml:space="preserve"> </w:t>
      </w:r>
      <w:r w:rsidRPr="000C65B4">
        <w:rPr>
          <w:rFonts w:eastAsia="MingLiU"/>
          <w:color w:val="000000"/>
          <w:kern w:val="0"/>
          <w:sz w:val="21"/>
          <w:szCs w:val="21"/>
        </w:rPr>
        <w:t>= Low level of Vocabulary Size/breadth Group; Group-High</w:t>
      </w:r>
      <w:r w:rsidR="007567D1">
        <w:rPr>
          <w:rFonts w:eastAsia="MingLiU"/>
          <w:color w:val="000000"/>
          <w:kern w:val="0"/>
          <w:sz w:val="21"/>
          <w:szCs w:val="21"/>
        </w:rPr>
        <w:t xml:space="preserve"> </w:t>
      </w:r>
      <w:r w:rsidRPr="000C65B4">
        <w:rPr>
          <w:rFonts w:eastAsia="MingLiU"/>
          <w:color w:val="000000"/>
          <w:kern w:val="0"/>
          <w:sz w:val="21"/>
          <w:szCs w:val="21"/>
        </w:rPr>
        <w:t>=</w:t>
      </w:r>
      <w:r w:rsidR="007567D1">
        <w:rPr>
          <w:rFonts w:eastAsia="MingLiU"/>
          <w:color w:val="000000"/>
          <w:kern w:val="0"/>
          <w:sz w:val="21"/>
          <w:szCs w:val="21"/>
        </w:rPr>
        <w:t xml:space="preserve"> </w:t>
      </w:r>
      <w:r w:rsidRPr="000C65B4">
        <w:rPr>
          <w:rFonts w:eastAsia="MingLiU"/>
          <w:color w:val="000000"/>
          <w:kern w:val="0"/>
          <w:sz w:val="21"/>
          <w:szCs w:val="21"/>
        </w:rPr>
        <w:t xml:space="preserve">High level of Vocabulary Size/breadth Group; </w:t>
      </w:r>
      <w:r w:rsidRPr="000C65B4">
        <w:rPr>
          <w:rFonts w:eastAsia="SimSun"/>
          <w:bCs/>
          <w:kern w:val="0"/>
          <w:sz w:val="21"/>
          <w:szCs w:val="21"/>
        </w:rPr>
        <w:t>DVK1</w:t>
      </w:r>
      <w:r w:rsidR="007567D1">
        <w:rPr>
          <w:rFonts w:eastAsia="SimSun"/>
          <w:bCs/>
          <w:kern w:val="0"/>
          <w:sz w:val="21"/>
          <w:szCs w:val="21"/>
        </w:rPr>
        <w:t xml:space="preserve"> </w:t>
      </w:r>
      <w:r w:rsidRPr="000C65B4">
        <w:rPr>
          <w:rFonts w:eastAsia="SimSun"/>
          <w:bCs/>
          <w:kern w:val="0"/>
          <w:sz w:val="21"/>
          <w:szCs w:val="21"/>
        </w:rPr>
        <w:t>=</w:t>
      </w:r>
      <w:r w:rsidR="007567D1">
        <w:rPr>
          <w:rFonts w:eastAsia="SimSun"/>
          <w:bCs/>
          <w:kern w:val="0"/>
          <w:sz w:val="21"/>
          <w:szCs w:val="21"/>
        </w:rPr>
        <w:t xml:space="preserve"> </w:t>
      </w:r>
      <w:r w:rsidRPr="000C65B4">
        <w:rPr>
          <w:rFonts w:eastAsia="SimSun"/>
          <w:bCs/>
          <w:kern w:val="0"/>
          <w:sz w:val="21"/>
          <w:szCs w:val="21"/>
        </w:rPr>
        <w:t>the Word Associates Test; DVK2 = Derivative Word Form Test.</w:t>
      </w:r>
    </w:p>
    <w:p w14:paraId="74C03B91" w14:textId="77777777" w:rsidR="00142A73" w:rsidRPr="000C65B4" w:rsidRDefault="00142A73" w:rsidP="00142A73">
      <w:pPr>
        <w:spacing w:line="360" w:lineRule="auto"/>
        <w:rPr>
          <w:rFonts w:eastAsia="SimSun"/>
          <w:bCs/>
          <w:kern w:val="0"/>
          <w:sz w:val="22"/>
          <w:szCs w:val="22"/>
        </w:rPr>
      </w:pPr>
    </w:p>
    <w:p w14:paraId="34BE78B2" w14:textId="3056FF0B" w:rsidR="003E4709" w:rsidRPr="000C65B4" w:rsidRDefault="00B624DC" w:rsidP="000F796A">
      <w:pPr>
        <w:pStyle w:val="20"/>
        <w:numPr>
          <w:ilvl w:val="1"/>
          <w:numId w:val="20"/>
        </w:numPr>
        <w:rPr>
          <w:sz w:val="22"/>
          <w:szCs w:val="22"/>
        </w:rPr>
      </w:pPr>
      <w:bookmarkStart w:id="298" w:name="_Toc70069612"/>
      <w:bookmarkStart w:id="299" w:name="_Toc74660692"/>
      <w:r w:rsidRPr="000C65B4">
        <w:rPr>
          <w:sz w:val="22"/>
          <w:szCs w:val="22"/>
        </w:rPr>
        <w:t xml:space="preserve">A </w:t>
      </w:r>
      <w:r w:rsidR="00E24825" w:rsidRPr="000C65B4">
        <w:rPr>
          <w:sz w:val="22"/>
          <w:szCs w:val="22"/>
        </w:rPr>
        <w:t>M</w:t>
      </w:r>
      <w:r w:rsidRPr="000C65B4">
        <w:rPr>
          <w:sz w:val="22"/>
          <w:szCs w:val="22"/>
        </w:rPr>
        <w:t xml:space="preserve">odel of </w:t>
      </w:r>
      <w:r w:rsidR="00E24825" w:rsidRPr="000C65B4">
        <w:rPr>
          <w:sz w:val="22"/>
          <w:szCs w:val="22"/>
        </w:rPr>
        <w:t>R</w:t>
      </w:r>
      <w:r w:rsidRPr="000C65B4">
        <w:rPr>
          <w:sz w:val="22"/>
          <w:szCs w:val="22"/>
        </w:rPr>
        <w:t xml:space="preserve">elations </w:t>
      </w:r>
      <w:r w:rsidR="00E63962" w:rsidRPr="000C65B4">
        <w:rPr>
          <w:sz w:val="22"/>
          <w:szCs w:val="22"/>
        </w:rPr>
        <w:t>B</w:t>
      </w:r>
      <w:r w:rsidRPr="000C65B4">
        <w:rPr>
          <w:sz w:val="22"/>
          <w:szCs w:val="22"/>
        </w:rPr>
        <w:t xml:space="preserve">etween </w:t>
      </w:r>
      <w:r w:rsidR="00E24825" w:rsidRPr="000C65B4">
        <w:rPr>
          <w:sz w:val="22"/>
          <w:szCs w:val="22"/>
        </w:rPr>
        <w:t>I</w:t>
      </w:r>
      <w:r w:rsidRPr="000C65B4">
        <w:rPr>
          <w:sz w:val="22"/>
          <w:szCs w:val="22"/>
        </w:rPr>
        <w:t xml:space="preserve">ndividual </w:t>
      </w:r>
      <w:r w:rsidR="00E24825" w:rsidRPr="000C65B4">
        <w:rPr>
          <w:sz w:val="22"/>
          <w:szCs w:val="22"/>
        </w:rPr>
        <w:t>D</w:t>
      </w:r>
      <w:r w:rsidRPr="000C65B4">
        <w:rPr>
          <w:sz w:val="22"/>
          <w:szCs w:val="22"/>
        </w:rPr>
        <w:t xml:space="preserve">ifferences and the </w:t>
      </w:r>
      <w:r w:rsidR="00E24825" w:rsidRPr="000C65B4">
        <w:rPr>
          <w:sz w:val="22"/>
          <w:szCs w:val="22"/>
        </w:rPr>
        <w:t>D</w:t>
      </w:r>
      <w:r w:rsidRPr="000C65B4">
        <w:rPr>
          <w:sz w:val="22"/>
          <w:szCs w:val="22"/>
        </w:rPr>
        <w:t xml:space="preserve">epth of </w:t>
      </w:r>
      <w:bookmarkEnd w:id="298"/>
      <w:r w:rsidR="00B34C73" w:rsidRPr="000C65B4">
        <w:rPr>
          <w:sz w:val="22"/>
          <w:szCs w:val="22"/>
        </w:rPr>
        <w:t>Vocabulary Knowledge</w:t>
      </w:r>
      <w:bookmarkEnd w:id="299"/>
      <w:r w:rsidRPr="000C65B4">
        <w:rPr>
          <w:sz w:val="22"/>
          <w:szCs w:val="22"/>
        </w:rPr>
        <w:t xml:space="preserve"> </w:t>
      </w:r>
    </w:p>
    <w:p w14:paraId="24CB63FD" w14:textId="63CFA044" w:rsidR="008B1944" w:rsidRPr="000C65B4" w:rsidRDefault="00317B96" w:rsidP="00941626">
      <w:pPr>
        <w:spacing w:line="360" w:lineRule="auto"/>
        <w:ind w:firstLineChars="200" w:firstLine="440"/>
        <w:jc w:val="both"/>
        <w:rPr>
          <w:vanish/>
          <w:sz w:val="22"/>
          <w:szCs w:val="22"/>
        </w:rPr>
      </w:pPr>
      <w:r w:rsidRPr="000C65B4">
        <w:rPr>
          <w:rFonts w:eastAsia="SimSun"/>
          <w:bCs/>
          <w:kern w:val="0"/>
          <w:sz w:val="22"/>
          <w:szCs w:val="22"/>
        </w:rPr>
        <w:t xml:space="preserve">In order to explore the correlations between variables of individual differences and the depth of </w:t>
      </w:r>
      <w:r w:rsidR="00B34C73" w:rsidRPr="000C65B4">
        <w:rPr>
          <w:sz w:val="22"/>
          <w:szCs w:val="22"/>
        </w:rPr>
        <w:t>vocabulary knowledge</w:t>
      </w:r>
      <w:r w:rsidRPr="000C65B4">
        <w:rPr>
          <w:rFonts w:eastAsia="SimSun"/>
          <w:bCs/>
          <w:kern w:val="0"/>
          <w:sz w:val="22"/>
          <w:szCs w:val="22"/>
        </w:rPr>
        <w:t xml:space="preserve">, </w:t>
      </w:r>
      <w:r w:rsidR="001075DC" w:rsidRPr="000C65B4">
        <w:rPr>
          <w:rFonts w:eastAsia="SimSun"/>
          <w:bCs/>
          <w:kern w:val="0"/>
          <w:sz w:val="22"/>
          <w:szCs w:val="22"/>
        </w:rPr>
        <w:t xml:space="preserve">an exploratory factor analysis (EFA) was conducted to verify that the scales related were suitable for factor analysis. Then </w:t>
      </w:r>
      <w:r w:rsidRPr="000C65B4">
        <w:rPr>
          <w:rFonts w:eastAsia="SimSun"/>
          <w:bCs/>
          <w:kern w:val="0"/>
          <w:sz w:val="22"/>
          <w:szCs w:val="22"/>
        </w:rPr>
        <w:t xml:space="preserve">a hypothesized model </w:t>
      </w:r>
      <w:r w:rsidR="007567D1">
        <w:rPr>
          <w:rFonts w:eastAsia="SimSun"/>
          <w:bCs/>
          <w:kern w:val="0"/>
          <w:sz w:val="22"/>
          <w:szCs w:val="22"/>
        </w:rPr>
        <w:t>was</w:t>
      </w:r>
      <w:r w:rsidRPr="000C65B4">
        <w:rPr>
          <w:rFonts w:eastAsia="SimSun"/>
          <w:bCs/>
          <w:kern w:val="0"/>
          <w:sz w:val="22"/>
          <w:szCs w:val="22"/>
        </w:rPr>
        <w:t xml:space="preserve"> set up</w:t>
      </w:r>
      <w:r w:rsidR="001075DC" w:rsidRPr="000C65B4">
        <w:rPr>
          <w:rFonts w:eastAsia="SimSun"/>
          <w:bCs/>
          <w:kern w:val="0"/>
          <w:sz w:val="22"/>
          <w:szCs w:val="22"/>
        </w:rPr>
        <w:t xml:space="preserve">. Next, </w:t>
      </w:r>
      <w:r w:rsidR="007567D1">
        <w:rPr>
          <w:rFonts w:eastAsia="SimSun"/>
          <w:bCs/>
          <w:kern w:val="0"/>
          <w:sz w:val="22"/>
          <w:szCs w:val="22"/>
        </w:rPr>
        <w:t xml:space="preserve">an assessment of </w:t>
      </w:r>
      <w:r w:rsidR="001075DC" w:rsidRPr="000C65B4">
        <w:rPr>
          <w:rFonts w:eastAsia="SimSun"/>
          <w:bCs/>
          <w:kern w:val="0"/>
          <w:sz w:val="22"/>
          <w:szCs w:val="22"/>
        </w:rPr>
        <w:t>t</w:t>
      </w:r>
      <w:r w:rsidRPr="000C65B4">
        <w:rPr>
          <w:rFonts w:eastAsia="SimSun"/>
          <w:bCs/>
          <w:kern w:val="0"/>
          <w:sz w:val="22"/>
          <w:szCs w:val="22"/>
        </w:rPr>
        <w:t xml:space="preserve">he model fit </w:t>
      </w:r>
      <w:r w:rsidR="007567D1">
        <w:rPr>
          <w:rFonts w:eastAsia="SimSun"/>
          <w:bCs/>
          <w:kern w:val="0"/>
          <w:sz w:val="22"/>
          <w:szCs w:val="22"/>
        </w:rPr>
        <w:t xml:space="preserve">was </w:t>
      </w:r>
      <w:r w:rsidR="00B07B34" w:rsidRPr="000C65B4">
        <w:rPr>
          <w:rFonts w:eastAsia="SimSun"/>
          <w:bCs/>
          <w:kern w:val="0"/>
          <w:sz w:val="22"/>
          <w:szCs w:val="22"/>
        </w:rPr>
        <w:t>conducted</w:t>
      </w:r>
      <w:r w:rsidRPr="000C65B4">
        <w:rPr>
          <w:rFonts w:eastAsia="SimSun"/>
          <w:bCs/>
          <w:kern w:val="0"/>
          <w:sz w:val="22"/>
          <w:szCs w:val="22"/>
        </w:rPr>
        <w:t xml:space="preserve"> </w:t>
      </w:r>
      <w:r w:rsidR="00B07B34" w:rsidRPr="000C65B4">
        <w:rPr>
          <w:rFonts w:eastAsia="SimSun"/>
          <w:bCs/>
          <w:kern w:val="0"/>
          <w:sz w:val="22"/>
          <w:szCs w:val="22"/>
        </w:rPr>
        <w:lastRenderedPageBreak/>
        <w:t>by</w:t>
      </w:r>
      <w:r w:rsidRPr="000C65B4">
        <w:rPr>
          <w:rFonts w:eastAsia="SimSun"/>
          <w:bCs/>
          <w:kern w:val="0"/>
          <w:sz w:val="22"/>
          <w:szCs w:val="22"/>
        </w:rPr>
        <w:t xml:space="preserve"> </w:t>
      </w:r>
      <w:r w:rsidR="00F70C3E" w:rsidRPr="000C65B4">
        <w:rPr>
          <w:rFonts w:eastAsia="SimSun"/>
          <w:bCs/>
          <w:kern w:val="0"/>
          <w:sz w:val="22"/>
          <w:szCs w:val="22"/>
        </w:rPr>
        <w:t xml:space="preserve">a </w:t>
      </w:r>
      <w:r w:rsidR="00B07B34" w:rsidRPr="000C65B4">
        <w:rPr>
          <w:rFonts w:eastAsia="SimSun"/>
          <w:bCs/>
          <w:kern w:val="0"/>
          <w:sz w:val="22"/>
          <w:szCs w:val="22"/>
        </w:rPr>
        <w:t>confirmatory factor analysis</w:t>
      </w:r>
      <w:r w:rsidR="00926019" w:rsidRPr="000C65B4">
        <w:rPr>
          <w:rFonts w:eastAsia="SimSun"/>
          <w:bCs/>
          <w:kern w:val="0"/>
          <w:sz w:val="22"/>
          <w:szCs w:val="22"/>
        </w:rPr>
        <w:t xml:space="preserve"> (CFA</w:t>
      </w:r>
      <w:r w:rsidR="00F70C3E" w:rsidRPr="000C65B4">
        <w:rPr>
          <w:rFonts w:eastAsia="SimSun"/>
          <w:bCs/>
          <w:kern w:val="0"/>
          <w:sz w:val="22"/>
          <w:szCs w:val="22"/>
        </w:rPr>
        <w:t>).</w:t>
      </w:r>
      <w:r w:rsidR="00B07B34" w:rsidRPr="000C65B4">
        <w:rPr>
          <w:rFonts w:eastAsia="SimSun"/>
          <w:bCs/>
          <w:kern w:val="0"/>
          <w:sz w:val="22"/>
          <w:szCs w:val="22"/>
        </w:rPr>
        <w:t xml:space="preserve"> </w:t>
      </w:r>
      <w:r w:rsidR="00F70C3E" w:rsidRPr="000C65B4">
        <w:rPr>
          <w:rFonts w:eastAsia="SimSun"/>
          <w:bCs/>
          <w:kern w:val="0"/>
          <w:sz w:val="22"/>
          <w:szCs w:val="22"/>
        </w:rPr>
        <w:t>Then structural equation model</w:t>
      </w:r>
      <w:r w:rsidR="00135BCC" w:rsidRPr="000C65B4">
        <w:rPr>
          <w:rFonts w:eastAsia="SimSun" w:hint="eastAsia"/>
          <w:bCs/>
          <w:kern w:val="0"/>
          <w:sz w:val="22"/>
          <w:szCs w:val="22"/>
        </w:rPr>
        <w:t>ing</w:t>
      </w:r>
      <w:r w:rsidR="001075DC" w:rsidRPr="000C65B4">
        <w:rPr>
          <w:rFonts w:eastAsia="SimSun"/>
          <w:bCs/>
          <w:kern w:val="0"/>
          <w:sz w:val="22"/>
          <w:szCs w:val="22"/>
        </w:rPr>
        <w:t xml:space="preserve"> </w:t>
      </w:r>
      <w:r w:rsidR="00A56A93" w:rsidRPr="000C65B4">
        <w:rPr>
          <w:rFonts w:eastAsia="SimSun"/>
          <w:bCs/>
          <w:kern w:val="0"/>
          <w:sz w:val="22"/>
          <w:szCs w:val="22"/>
        </w:rPr>
        <w:t>(SEM)</w:t>
      </w:r>
      <w:r w:rsidR="00F70C3E" w:rsidRPr="000C65B4">
        <w:rPr>
          <w:rFonts w:eastAsia="SimSun"/>
          <w:bCs/>
          <w:kern w:val="0"/>
          <w:sz w:val="22"/>
          <w:szCs w:val="22"/>
        </w:rPr>
        <w:t xml:space="preserve"> was</w:t>
      </w:r>
      <w:r w:rsidR="00A56A93" w:rsidRPr="000C65B4">
        <w:rPr>
          <w:rFonts w:eastAsia="SimSun"/>
          <w:bCs/>
          <w:kern w:val="0"/>
          <w:sz w:val="22"/>
          <w:szCs w:val="22"/>
        </w:rPr>
        <w:t xml:space="preserve"> applied to examine the relationship between the individual differences and </w:t>
      </w:r>
      <w:r w:rsidR="007567D1">
        <w:rPr>
          <w:rFonts w:eastAsia="SimSun"/>
          <w:bCs/>
          <w:kern w:val="0"/>
          <w:sz w:val="22"/>
          <w:szCs w:val="22"/>
        </w:rPr>
        <w:t xml:space="preserve">the </w:t>
      </w:r>
      <w:r w:rsidR="00A56A93" w:rsidRPr="000C65B4">
        <w:rPr>
          <w:rFonts w:eastAsia="SimSun"/>
          <w:bCs/>
          <w:kern w:val="0"/>
          <w:sz w:val="22"/>
          <w:szCs w:val="22"/>
        </w:rPr>
        <w:t xml:space="preserve">depth of </w:t>
      </w:r>
      <w:r w:rsidR="00B34C73" w:rsidRPr="000C65B4">
        <w:rPr>
          <w:rFonts w:eastAsia="SimSun"/>
          <w:bCs/>
          <w:kern w:val="0"/>
          <w:sz w:val="22"/>
          <w:szCs w:val="22"/>
        </w:rPr>
        <w:t>vocabulary knowledge</w:t>
      </w:r>
      <w:r w:rsidR="00F70C3E" w:rsidRPr="000C65B4">
        <w:rPr>
          <w:rFonts w:eastAsia="SimSun"/>
          <w:bCs/>
          <w:kern w:val="0"/>
          <w:sz w:val="22"/>
          <w:szCs w:val="22"/>
        </w:rPr>
        <w:t xml:space="preserve">. </w:t>
      </w:r>
      <w:r w:rsidRPr="000C65B4">
        <w:rPr>
          <w:rFonts w:eastAsia="SimSun"/>
          <w:bCs/>
          <w:kern w:val="0"/>
          <w:sz w:val="22"/>
          <w:szCs w:val="22"/>
        </w:rPr>
        <w:t xml:space="preserve">Finally, </w:t>
      </w:r>
      <w:r w:rsidR="007567D1">
        <w:rPr>
          <w:rFonts w:eastAsia="SimSun"/>
          <w:bCs/>
          <w:kern w:val="0"/>
          <w:sz w:val="22"/>
          <w:szCs w:val="22"/>
        </w:rPr>
        <w:t>a</w:t>
      </w:r>
      <w:r w:rsidR="007567D1" w:rsidRPr="000C65B4">
        <w:rPr>
          <w:rFonts w:eastAsia="SimSun"/>
          <w:bCs/>
          <w:kern w:val="0"/>
          <w:sz w:val="22"/>
          <w:szCs w:val="22"/>
        </w:rPr>
        <w:t xml:space="preserve"> </w:t>
      </w:r>
      <w:r w:rsidRPr="000C65B4">
        <w:rPr>
          <w:rFonts w:eastAsia="SimSun"/>
          <w:bCs/>
          <w:kern w:val="0"/>
          <w:sz w:val="22"/>
          <w:szCs w:val="22"/>
        </w:rPr>
        <w:t xml:space="preserve">multiple-group analysis </w:t>
      </w:r>
      <w:r w:rsidR="00926019" w:rsidRPr="000C65B4">
        <w:rPr>
          <w:rFonts w:eastAsia="SimSun"/>
          <w:bCs/>
          <w:kern w:val="0"/>
          <w:sz w:val="22"/>
          <w:szCs w:val="22"/>
        </w:rPr>
        <w:t xml:space="preserve">was </w:t>
      </w:r>
      <w:r w:rsidR="007567D1">
        <w:rPr>
          <w:rFonts w:eastAsia="SimSun"/>
          <w:bCs/>
          <w:kern w:val="0"/>
          <w:sz w:val="22"/>
          <w:szCs w:val="22"/>
        </w:rPr>
        <w:t>conducted</w:t>
      </w:r>
      <w:r w:rsidR="007567D1" w:rsidRPr="000C65B4">
        <w:rPr>
          <w:rFonts w:eastAsia="SimSun"/>
          <w:bCs/>
          <w:kern w:val="0"/>
          <w:sz w:val="22"/>
          <w:szCs w:val="22"/>
        </w:rPr>
        <w:t xml:space="preserve"> </w:t>
      </w:r>
      <w:r w:rsidR="008F5569" w:rsidRPr="000C65B4">
        <w:rPr>
          <w:rFonts w:eastAsia="SimSun"/>
          <w:bCs/>
          <w:kern w:val="0"/>
          <w:sz w:val="22"/>
          <w:szCs w:val="22"/>
        </w:rPr>
        <w:t xml:space="preserve">in SEM </w:t>
      </w:r>
      <w:r w:rsidRPr="000C65B4">
        <w:rPr>
          <w:rFonts w:eastAsia="SimSun"/>
          <w:bCs/>
          <w:kern w:val="0"/>
          <w:sz w:val="22"/>
          <w:szCs w:val="22"/>
        </w:rPr>
        <w:t>to check the ID-depth relationship in terms of voc</w:t>
      </w:r>
      <w:r w:rsidR="00B07B34" w:rsidRPr="000C65B4">
        <w:rPr>
          <w:rFonts w:eastAsia="SimSun"/>
          <w:bCs/>
          <w:kern w:val="0"/>
          <w:sz w:val="22"/>
          <w:szCs w:val="22"/>
        </w:rPr>
        <w:t>abulary</w:t>
      </w:r>
      <w:r w:rsidRPr="000C65B4">
        <w:rPr>
          <w:rFonts w:eastAsia="SimSun"/>
          <w:bCs/>
          <w:kern w:val="0"/>
          <w:sz w:val="22"/>
          <w:szCs w:val="22"/>
        </w:rPr>
        <w:t xml:space="preserve"> </w:t>
      </w:r>
      <w:r w:rsidR="00DF23A1" w:rsidRPr="000C65B4">
        <w:rPr>
          <w:rFonts w:eastAsia="SimSun"/>
          <w:bCs/>
          <w:kern w:val="0"/>
          <w:sz w:val="22"/>
          <w:szCs w:val="22"/>
        </w:rPr>
        <w:t>size/breadth</w:t>
      </w:r>
      <w:r w:rsidRPr="000C65B4">
        <w:rPr>
          <w:rFonts w:eastAsia="SimSun"/>
          <w:bCs/>
          <w:kern w:val="0"/>
          <w:sz w:val="22"/>
          <w:szCs w:val="22"/>
        </w:rPr>
        <w:t xml:space="preserve"> and learning styles</w:t>
      </w:r>
      <w:r w:rsidR="008F5569" w:rsidRPr="000C65B4">
        <w:rPr>
          <w:rFonts w:eastAsia="SimSun"/>
          <w:bCs/>
          <w:kern w:val="0"/>
          <w:sz w:val="22"/>
          <w:szCs w:val="22"/>
        </w:rPr>
        <w:t>, because both are categori</w:t>
      </w:r>
      <w:r w:rsidR="007567D1">
        <w:rPr>
          <w:rFonts w:eastAsia="SimSun"/>
          <w:bCs/>
          <w:kern w:val="0"/>
          <w:sz w:val="22"/>
          <w:szCs w:val="22"/>
        </w:rPr>
        <w:t>c</w:t>
      </w:r>
      <w:r w:rsidR="008F5569" w:rsidRPr="000C65B4">
        <w:rPr>
          <w:rFonts w:eastAsia="SimSun"/>
          <w:bCs/>
          <w:kern w:val="0"/>
          <w:sz w:val="22"/>
          <w:szCs w:val="22"/>
        </w:rPr>
        <w:t>al variables.</w:t>
      </w:r>
      <w:bookmarkStart w:id="300" w:name="_Toc74066410"/>
      <w:bookmarkStart w:id="301" w:name="_Toc70069613"/>
      <w:bookmarkEnd w:id="300"/>
    </w:p>
    <w:p w14:paraId="35833FDB" w14:textId="615C162B" w:rsidR="008852B0" w:rsidRPr="000C65B4" w:rsidRDefault="008852B0" w:rsidP="000F796A">
      <w:pPr>
        <w:pStyle w:val="20"/>
        <w:numPr>
          <w:ilvl w:val="2"/>
          <w:numId w:val="20"/>
        </w:numPr>
        <w:spacing w:beforeLines="100" w:before="326"/>
        <w:rPr>
          <w:sz w:val="22"/>
          <w:szCs w:val="22"/>
        </w:rPr>
      </w:pPr>
      <w:bookmarkStart w:id="302" w:name="_Toc74660693"/>
      <w:r w:rsidRPr="000C65B4">
        <w:rPr>
          <w:sz w:val="22"/>
          <w:szCs w:val="22"/>
        </w:rPr>
        <w:t>Exploratory</w:t>
      </w:r>
      <w:r w:rsidR="00E24825" w:rsidRPr="000C65B4">
        <w:rPr>
          <w:sz w:val="22"/>
          <w:szCs w:val="22"/>
        </w:rPr>
        <w:t xml:space="preserve"> F</w:t>
      </w:r>
      <w:r w:rsidRPr="000C65B4">
        <w:rPr>
          <w:sz w:val="22"/>
          <w:szCs w:val="22"/>
        </w:rPr>
        <w:t xml:space="preserve">actor </w:t>
      </w:r>
      <w:r w:rsidR="00E24825" w:rsidRPr="000C65B4">
        <w:rPr>
          <w:sz w:val="22"/>
          <w:szCs w:val="22"/>
        </w:rPr>
        <w:t>A</w:t>
      </w:r>
      <w:r w:rsidRPr="000C65B4">
        <w:rPr>
          <w:sz w:val="22"/>
          <w:szCs w:val="22"/>
        </w:rPr>
        <w:t>nalysis</w:t>
      </w:r>
      <w:bookmarkEnd w:id="301"/>
      <w:bookmarkEnd w:id="302"/>
      <w:r w:rsidRPr="000C65B4">
        <w:rPr>
          <w:sz w:val="22"/>
          <w:szCs w:val="22"/>
        </w:rPr>
        <w:t xml:space="preserve"> </w:t>
      </w:r>
    </w:p>
    <w:p w14:paraId="5C2C6B45" w14:textId="2199FE99" w:rsidR="00BF41CE" w:rsidRPr="000C65B4" w:rsidRDefault="00A272C6"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Factor analysis is a data processing method that reduces the dimensionality of a large amount of data on the basis of complicated correlation</w:t>
      </w:r>
      <w:r w:rsidR="00A70061">
        <w:rPr>
          <w:rFonts w:eastAsia="SimSun"/>
          <w:bCs/>
          <w:kern w:val="0"/>
          <w:sz w:val="22"/>
          <w:szCs w:val="22"/>
        </w:rPr>
        <w:t>s</w:t>
      </w:r>
      <w:r w:rsidRPr="000C65B4">
        <w:rPr>
          <w:rFonts w:eastAsia="SimSun"/>
          <w:bCs/>
          <w:kern w:val="0"/>
          <w:sz w:val="22"/>
          <w:szCs w:val="22"/>
        </w:rPr>
        <w:t xml:space="preserve">, so as to </w:t>
      </w:r>
      <w:r w:rsidR="00A70061">
        <w:rPr>
          <w:rFonts w:eastAsia="SimSun"/>
          <w:bCs/>
          <w:kern w:val="0"/>
          <w:sz w:val="22"/>
          <w:szCs w:val="22"/>
        </w:rPr>
        <w:t>structure it in a certain way</w:t>
      </w:r>
      <w:r w:rsidRPr="000C65B4">
        <w:rPr>
          <w:rFonts w:eastAsia="SimSun"/>
          <w:bCs/>
          <w:kern w:val="0"/>
          <w:sz w:val="22"/>
          <w:szCs w:val="22"/>
        </w:rPr>
        <w:t xml:space="preserve">. </w:t>
      </w:r>
      <w:r w:rsidR="008852B0" w:rsidRPr="000C65B4">
        <w:rPr>
          <w:rFonts w:eastAsia="SimSun"/>
          <w:bCs/>
          <w:kern w:val="0"/>
          <w:sz w:val="22"/>
          <w:szCs w:val="22"/>
        </w:rPr>
        <w:t xml:space="preserve">In this </w:t>
      </w:r>
      <w:r w:rsidR="00A70061">
        <w:rPr>
          <w:rFonts w:eastAsia="SimSun"/>
          <w:bCs/>
          <w:kern w:val="0"/>
          <w:sz w:val="22"/>
          <w:szCs w:val="22"/>
        </w:rPr>
        <w:t>section</w:t>
      </w:r>
      <w:r w:rsidR="008852B0" w:rsidRPr="000C65B4">
        <w:rPr>
          <w:rFonts w:eastAsia="SimSun"/>
          <w:bCs/>
          <w:kern w:val="0"/>
          <w:sz w:val="22"/>
          <w:szCs w:val="22"/>
        </w:rPr>
        <w:t>, a series of exploratory factor analys</w:t>
      </w:r>
      <w:r w:rsidR="00A70061">
        <w:rPr>
          <w:rFonts w:eastAsia="SimSun"/>
          <w:bCs/>
          <w:kern w:val="0"/>
          <w:sz w:val="22"/>
          <w:szCs w:val="22"/>
        </w:rPr>
        <w:t>e</w:t>
      </w:r>
      <w:r w:rsidR="008852B0" w:rsidRPr="000C65B4">
        <w:rPr>
          <w:rFonts w:eastAsia="SimSun"/>
          <w:bCs/>
          <w:kern w:val="0"/>
          <w:sz w:val="22"/>
          <w:szCs w:val="22"/>
        </w:rPr>
        <w:t xml:space="preserve">s </w:t>
      </w:r>
      <w:r w:rsidR="00A70061">
        <w:rPr>
          <w:rFonts w:eastAsia="SimSun"/>
          <w:bCs/>
          <w:kern w:val="0"/>
          <w:sz w:val="22"/>
          <w:szCs w:val="22"/>
        </w:rPr>
        <w:t xml:space="preserve">were </w:t>
      </w:r>
      <w:r w:rsidR="008852B0" w:rsidRPr="000C65B4">
        <w:rPr>
          <w:rFonts w:eastAsia="SimSun"/>
          <w:bCs/>
          <w:kern w:val="0"/>
          <w:sz w:val="22"/>
          <w:szCs w:val="22"/>
        </w:rPr>
        <w:t xml:space="preserve">conducted to extract latent factors and delete items that </w:t>
      </w:r>
      <w:r w:rsidR="00A70061">
        <w:rPr>
          <w:rFonts w:eastAsia="SimSun"/>
          <w:bCs/>
          <w:kern w:val="0"/>
          <w:sz w:val="22"/>
          <w:szCs w:val="22"/>
        </w:rPr>
        <w:t>were</w:t>
      </w:r>
      <w:r w:rsidR="00A70061" w:rsidRPr="000C65B4">
        <w:rPr>
          <w:rFonts w:eastAsia="SimSun"/>
          <w:bCs/>
          <w:kern w:val="0"/>
          <w:sz w:val="22"/>
          <w:szCs w:val="22"/>
        </w:rPr>
        <w:t xml:space="preserve"> </w:t>
      </w:r>
      <w:r w:rsidR="008852B0" w:rsidRPr="000C65B4">
        <w:rPr>
          <w:rFonts w:eastAsia="SimSun"/>
          <w:bCs/>
          <w:kern w:val="0"/>
          <w:sz w:val="22"/>
          <w:szCs w:val="22"/>
        </w:rPr>
        <w:t xml:space="preserve">not suitable in the categories. </w:t>
      </w:r>
      <w:r w:rsidR="00BF41CE" w:rsidRPr="000C65B4">
        <w:rPr>
          <w:rFonts w:eastAsia="SimSun"/>
          <w:bCs/>
          <w:kern w:val="0"/>
          <w:sz w:val="22"/>
          <w:szCs w:val="22"/>
        </w:rPr>
        <w:t xml:space="preserve">EFA </w:t>
      </w:r>
      <w:r w:rsidR="00A70061">
        <w:rPr>
          <w:rFonts w:eastAsia="SimSun"/>
          <w:bCs/>
          <w:kern w:val="0"/>
          <w:sz w:val="22"/>
          <w:szCs w:val="22"/>
        </w:rPr>
        <w:t xml:space="preserve">has </w:t>
      </w:r>
      <w:r w:rsidR="00BF41CE" w:rsidRPr="000C65B4">
        <w:rPr>
          <w:rFonts w:eastAsia="SimSun"/>
          <w:bCs/>
          <w:kern w:val="0"/>
          <w:sz w:val="22"/>
          <w:szCs w:val="22"/>
        </w:rPr>
        <w:t xml:space="preserve">only </w:t>
      </w:r>
      <w:r w:rsidR="00A70061">
        <w:rPr>
          <w:rFonts w:eastAsia="SimSun"/>
          <w:bCs/>
          <w:kern w:val="0"/>
          <w:sz w:val="22"/>
          <w:szCs w:val="22"/>
        </w:rPr>
        <w:t xml:space="preserve">been </w:t>
      </w:r>
      <w:r w:rsidR="00BF41CE" w:rsidRPr="000C65B4">
        <w:rPr>
          <w:rFonts w:eastAsia="SimSun"/>
          <w:bCs/>
          <w:kern w:val="0"/>
          <w:sz w:val="22"/>
          <w:szCs w:val="22"/>
        </w:rPr>
        <w:t>applied to strategy scale</w:t>
      </w:r>
      <w:r w:rsidR="00A70061">
        <w:rPr>
          <w:rFonts w:eastAsia="SimSun"/>
          <w:bCs/>
          <w:kern w:val="0"/>
          <w:sz w:val="22"/>
          <w:szCs w:val="22"/>
        </w:rPr>
        <w:t>s</w:t>
      </w:r>
      <w:r w:rsidR="00BF41CE" w:rsidRPr="000C65B4">
        <w:rPr>
          <w:rFonts w:eastAsia="SimSun"/>
          <w:bCs/>
          <w:kern w:val="0"/>
          <w:sz w:val="22"/>
          <w:szCs w:val="22"/>
        </w:rPr>
        <w:t>, although it is a mature scale that has been used by numerous researchers</w:t>
      </w:r>
      <w:r w:rsidR="008D037F" w:rsidRPr="000C65B4">
        <w:rPr>
          <w:rFonts w:eastAsia="SimSun"/>
          <w:bCs/>
          <w:kern w:val="0"/>
          <w:sz w:val="22"/>
          <w:szCs w:val="22"/>
        </w:rPr>
        <w:t>, b</w:t>
      </w:r>
      <w:r w:rsidR="00BF41CE" w:rsidRPr="000C65B4">
        <w:rPr>
          <w:rFonts w:eastAsia="SimSun"/>
          <w:bCs/>
          <w:kern w:val="0"/>
          <w:sz w:val="22"/>
          <w:szCs w:val="22"/>
        </w:rPr>
        <w:t xml:space="preserve">ut </w:t>
      </w:r>
      <w:r w:rsidR="00780D90" w:rsidRPr="000C65B4">
        <w:rPr>
          <w:rFonts w:eastAsia="SimSun"/>
          <w:bCs/>
          <w:kern w:val="0"/>
          <w:sz w:val="22"/>
          <w:szCs w:val="22"/>
        </w:rPr>
        <w:t xml:space="preserve">the taxonomies of vocabulary learning strategies vary and </w:t>
      </w:r>
      <w:r w:rsidR="008D037F" w:rsidRPr="000C65B4">
        <w:rPr>
          <w:rFonts w:eastAsia="SimSun"/>
          <w:bCs/>
          <w:kern w:val="0"/>
          <w:sz w:val="22"/>
          <w:szCs w:val="22"/>
        </w:rPr>
        <w:t xml:space="preserve">scholars have not </w:t>
      </w:r>
      <w:r w:rsidR="00A70061">
        <w:rPr>
          <w:rFonts w:eastAsia="SimSun"/>
          <w:bCs/>
          <w:kern w:val="0"/>
          <w:sz w:val="22"/>
          <w:szCs w:val="22"/>
        </w:rPr>
        <w:t xml:space="preserve">yet </w:t>
      </w:r>
      <w:r w:rsidR="008D037F" w:rsidRPr="000C65B4">
        <w:rPr>
          <w:rFonts w:eastAsia="SimSun"/>
          <w:bCs/>
          <w:kern w:val="0"/>
          <w:sz w:val="22"/>
          <w:szCs w:val="22"/>
        </w:rPr>
        <w:t>reached a consensus.</w:t>
      </w:r>
      <w:r w:rsidR="00780D90" w:rsidRPr="000C65B4">
        <w:rPr>
          <w:rFonts w:eastAsia="SimSun"/>
          <w:bCs/>
          <w:kern w:val="0"/>
          <w:sz w:val="22"/>
          <w:szCs w:val="22"/>
        </w:rPr>
        <w:t xml:space="preserve"> </w:t>
      </w:r>
      <w:r w:rsidR="008D037F" w:rsidRPr="000C65B4">
        <w:rPr>
          <w:rFonts w:eastAsia="SimSun"/>
          <w:bCs/>
          <w:kern w:val="0"/>
          <w:sz w:val="22"/>
          <w:szCs w:val="22"/>
        </w:rPr>
        <w:t>In addition, some strategies might ride the fence between two categories</w:t>
      </w:r>
      <w:r w:rsidR="00E63962" w:rsidRPr="000C65B4">
        <w:rPr>
          <w:rFonts w:eastAsia="SimSun"/>
          <w:bCs/>
          <w:kern w:val="0"/>
          <w:sz w:val="22"/>
          <w:szCs w:val="22"/>
        </w:rPr>
        <w:t xml:space="preserve"> </w:t>
      </w:r>
      <w:r w:rsidR="008D037F" w:rsidRPr="000C65B4">
        <w:rPr>
          <w:rFonts w:eastAsia="SimSun"/>
          <w:bCs/>
          <w:kern w:val="0"/>
          <w:sz w:val="22"/>
          <w:szCs w:val="22"/>
        </w:rPr>
        <w:fldChar w:fldCharType="begin" w:fldLock="1"/>
      </w:r>
      <w:r w:rsidR="00E63962" w:rsidRPr="000C65B4">
        <w:rPr>
          <w:rFonts w:eastAsia="SimSun"/>
          <w:bCs/>
          <w:kern w:val="0"/>
          <w:sz w:val="22"/>
          <w:szCs w:val="22"/>
        </w:rPr>
        <w:instrText>ADDIN CSL_CITATION {"citationItems":[{"id":"ITEM-1","itemData":{"abstract":"Schmitt, N., &amp; McCarthy, M. (1997). Vocabulary: Description, acquisition and pedagogy.","author":[{"dropping-particle":"","family":"Schmitt","given":"N.","non-dropping-particle":"","parse-names":false,"suffix":""}],"container-title":"Vocabulary: Description, Acquisition and Pedagogy","editor":[{"dropping-particle":"","family":"Schmitt","given":"N","non-dropping-particle":"","parse-names":false,"suffix":""},{"dropping-particle":"","family":"McCarthy","given":"M.","non-dropping-particle":"","parse-names":false,"suffix":""}],"id":"ITEM-1","issued":{"date-parts":[["1997"]]},"page":"199-227","publisher":"Cambridge University Press","publisher-place":"Cambridge","title":"Vocabulary learning strategies","type":"chapter"},"uris":["http://www.mendeley.com/documents/?uuid=67ec0e48-c420-486e-a1a8-2c9376448cd6"]}],"mendeley":{"formattedCitation":"(Schmitt, 1997)","manualFormatting":"(Schmitt, 1997)","plainTextFormattedCitation":"(Schmitt, 1997)","previouslyFormattedCitation":"(Schmitt, 1997)"},"properties":{"noteIndex":0},"schema":"https://github.com/citation-style-language/schema/raw/master/csl-citation.json"}</w:instrText>
      </w:r>
      <w:r w:rsidR="008D037F" w:rsidRPr="000C65B4">
        <w:rPr>
          <w:rFonts w:eastAsia="SimSun"/>
          <w:bCs/>
          <w:kern w:val="0"/>
          <w:sz w:val="22"/>
          <w:szCs w:val="22"/>
        </w:rPr>
        <w:fldChar w:fldCharType="separate"/>
      </w:r>
      <w:r w:rsidR="008D037F" w:rsidRPr="000C65B4">
        <w:rPr>
          <w:rFonts w:eastAsia="SimSun"/>
          <w:bCs/>
          <w:noProof/>
          <w:kern w:val="0"/>
          <w:sz w:val="22"/>
          <w:szCs w:val="22"/>
        </w:rPr>
        <w:t>(Schmitt, 1997)</w:t>
      </w:r>
      <w:r w:rsidR="008D037F" w:rsidRPr="000C65B4">
        <w:rPr>
          <w:rFonts w:eastAsia="SimSun"/>
          <w:bCs/>
          <w:kern w:val="0"/>
          <w:sz w:val="22"/>
          <w:szCs w:val="22"/>
        </w:rPr>
        <w:fldChar w:fldCharType="end"/>
      </w:r>
      <w:r w:rsidR="008D037F" w:rsidRPr="000C65B4">
        <w:rPr>
          <w:rFonts w:eastAsia="SimSun"/>
          <w:bCs/>
          <w:kern w:val="0"/>
          <w:sz w:val="22"/>
          <w:szCs w:val="22"/>
        </w:rPr>
        <w:t>. So</w:t>
      </w:r>
      <w:r w:rsidR="00A07583" w:rsidRPr="000C65B4">
        <w:rPr>
          <w:rFonts w:eastAsia="SimSun"/>
          <w:bCs/>
          <w:kern w:val="0"/>
          <w:sz w:val="22"/>
          <w:szCs w:val="22"/>
        </w:rPr>
        <w:t>,</w:t>
      </w:r>
      <w:r w:rsidR="008D037F" w:rsidRPr="000C65B4">
        <w:rPr>
          <w:rFonts w:eastAsia="SimSun"/>
          <w:bCs/>
          <w:kern w:val="0"/>
          <w:sz w:val="22"/>
          <w:szCs w:val="22"/>
        </w:rPr>
        <w:t xml:space="preserve"> EFA </w:t>
      </w:r>
      <w:r w:rsidR="00A70061">
        <w:rPr>
          <w:rFonts w:eastAsia="SimSun"/>
          <w:bCs/>
          <w:kern w:val="0"/>
          <w:sz w:val="22"/>
          <w:szCs w:val="22"/>
        </w:rPr>
        <w:t>is</w:t>
      </w:r>
      <w:r w:rsidR="008D037F" w:rsidRPr="000C65B4">
        <w:rPr>
          <w:rFonts w:eastAsia="SimSun"/>
          <w:bCs/>
          <w:kern w:val="0"/>
          <w:sz w:val="22"/>
          <w:szCs w:val="22"/>
        </w:rPr>
        <w:t xml:space="preserve"> a good tool to </w:t>
      </w:r>
      <w:r w:rsidR="00A07583" w:rsidRPr="000C65B4">
        <w:rPr>
          <w:rFonts w:eastAsia="SimSun"/>
          <w:bCs/>
          <w:kern w:val="0"/>
          <w:sz w:val="22"/>
          <w:szCs w:val="22"/>
        </w:rPr>
        <w:t>probe</w:t>
      </w:r>
      <w:r w:rsidR="008D037F" w:rsidRPr="000C65B4">
        <w:rPr>
          <w:rFonts w:eastAsia="SimSun"/>
          <w:bCs/>
          <w:kern w:val="0"/>
          <w:sz w:val="22"/>
          <w:szCs w:val="22"/>
        </w:rPr>
        <w:t xml:space="preserve"> the ambiguous and subjective problem. </w:t>
      </w:r>
    </w:p>
    <w:p w14:paraId="07359585" w14:textId="31102B66" w:rsidR="008852B0" w:rsidRPr="000C65B4" w:rsidRDefault="00BF41CE" w:rsidP="00941626">
      <w:pPr>
        <w:spacing w:afterLines="100" w:after="326" w:line="360" w:lineRule="auto"/>
        <w:ind w:firstLineChars="200" w:firstLine="440"/>
        <w:jc w:val="both"/>
        <w:rPr>
          <w:sz w:val="22"/>
          <w:szCs w:val="22"/>
        </w:rPr>
      </w:pPr>
      <w:r w:rsidRPr="000C65B4">
        <w:rPr>
          <w:rFonts w:eastAsia="SimSun"/>
          <w:bCs/>
          <w:kern w:val="0"/>
          <w:sz w:val="22"/>
          <w:szCs w:val="22"/>
        </w:rPr>
        <w:t xml:space="preserve"> </w:t>
      </w:r>
      <w:r w:rsidR="008852B0" w:rsidRPr="000C65B4">
        <w:rPr>
          <w:rFonts w:eastAsia="SimSun"/>
          <w:bCs/>
          <w:kern w:val="0"/>
          <w:sz w:val="22"/>
          <w:szCs w:val="22"/>
        </w:rPr>
        <w:t xml:space="preserve">As </w:t>
      </w:r>
      <w:r w:rsidR="008852B0" w:rsidRPr="000C65B4">
        <w:rPr>
          <w:sz w:val="22"/>
          <w:szCs w:val="22"/>
        </w:rPr>
        <w:fldChar w:fldCharType="begin"/>
      </w:r>
      <w:r w:rsidR="008852B0" w:rsidRPr="000C65B4">
        <w:rPr>
          <w:sz w:val="22"/>
          <w:szCs w:val="22"/>
        </w:rPr>
        <w:instrText xml:space="preserve"> REF _Ref67117742 \h  \* MERGEFORMAT </w:instrText>
      </w:r>
      <w:r w:rsidR="008852B0" w:rsidRPr="000C65B4">
        <w:rPr>
          <w:sz w:val="22"/>
          <w:szCs w:val="22"/>
        </w:rPr>
      </w:r>
      <w:r w:rsidR="008852B0" w:rsidRPr="000C65B4">
        <w:rPr>
          <w:sz w:val="22"/>
          <w:szCs w:val="22"/>
        </w:rPr>
        <w:fldChar w:fldCharType="separate"/>
      </w:r>
      <w:r w:rsidR="00F0173F" w:rsidRPr="00F0173F">
        <w:rPr>
          <w:sz w:val="22"/>
          <w:szCs w:val="22"/>
        </w:rPr>
        <w:t>Table 25</w:t>
      </w:r>
      <w:r w:rsidR="008852B0" w:rsidRPr="000C65B4">
        <w:rPr>
          <w:sz w:val="22"/>
          <w:szCs w:val="22"/>
        </w:rPr>
        <w:fldChar w:fldCharType="end"/>
      </w:r>
      <w:r w:rsidR="008852B0" w:rsidRPr="000C65B4">
        <w:rPr>
          <w:sz w:val="22"/>
          <w:szCs w:val="22"/>
        </w:rPr>
        <w:t xml:space="preserve"> shows, the Kaiser-Meyer-Olkin (KMO) index was </w:t>
      </w:r>
      <w:r w:rsidR="00A07583" w:rsidRPr="000C65B4">
        <w:rPr>
          <w:sz w:val="22"/>
          <w:szCs w:val="22"/>
        </w:rPr>
        <w:t xml:space="preserve">.903 </w:t>
      </w:r>
      <w:r w:rsidR="008852B0" w:rsidRPr="000C65B4">
        <w:rPr>
          <w:sz w:val="22"/>
          <w:szCs w:val="22"/>
        </w:rPr>
        <w:t xml:space="preserve">and within accepted thresholds (&gt; 0.5), which indicated the related matrix was </w:t>
      </w:r>
      <w:r w:rsidR="00A70061">
        <w:rPr>
          <w:sz w:val="22"/>
          <w:szCs w:val="22"/>
        </w:rPr>
        <w:t xml:space="preserve">a </w:t>
      </w:r>
      <w:r w:rsidR="008852B0" w:rsidRPr="000C65B4">
        <w:rPr>
          <w:sz w:val="22"/>
          <w:szCs w:val="22"/>
        </w:rPr>
        <w:t xml:space="preserve">fit for factor analysis </w:t>
      </w:r>
      <w:r w:rsidR="008852B0" w:rsidRPr="000C65B4">
        <w:rPr>
          <w:sz w:val="22"/>
          <w:szCs w:val="22"/>
        </w:rPr>
        <w:fldChar w:fldCharType="begin" w:fldLock="1"/>
      </w:r>
      <w:r w:rsidR="008017BD" w:rsidRPr="000C65B4">
        <w:rPr>
          <w:sz w:val="22"/>
          <w:szCs w:val="22"/>
        </w:rPr>
        <w:instrText>ADDIN CSL_CITATION {"citationItems":[{"id":"ITEM-1","itemData":{"ISBN":"0387317422","author":[{"dropping-particle":"","family":"Dodge","given":"Yadolah","non-dropping-particle":"","parse-names":false,"suffix":""}],"id":"ITEM-1","issued":{"date-parts":[["2008"]]},"publisher":"Springer Science &amp; Business Media","title":"The Concise Encyclopedia of Statistics","type":"book"},"uris":["http://www.mendeley.com/documents/?uuid=32d418e5-13c6-46b0-bcd0-aced09d5f020"]}],"mendeley":{"formattedCitation":"(Dodge, 2008)","plainTextFormattedCitation":"(Dodge, 2008)","previouslyFormattedCitation":"(Dodge, 2008)"},"properties":{"noteIndex":0},"schema":"https://github.com/citation-style-language/schema/raw/master/csl-citation.json"}</w:instrText>
      </w:r>
      <w:r w:rsidR="008852B0" w:rsidRPr="000C65B4">
        <w:rPr>
          <w:sz w:val="22"/>
          <w:szCs w:val="22"/>
        </w:rPr>
        <w:fldChar w:fldCharType="separate"/>
      </w:r>
      <w:r w:rsidR="008852B0" w:rsidRPr="000C65B4">
        <w:rPr>
          <w:noProof/>
          <w:sz w:val="22"/>
          <w:szCs w:val="22"/>
        </w:rPr>
        <w:t>(Dodge, 2008)</w:t>
      </w:r>
      <w:r w:rsidR="008852B0" w:rsidRPr="000C65B4">
        <w:rPr>
          <w:sz w:val="22"/>
          <w:szCs w:val="22"/>
        </w:rPr>
        <w:fldChar w:fldCharType="end"/>
      </w:r>
      <w:r w:rsidR="008852B0" w:rsidRPr="000C65B4">
        <w:rPr>
          <w:sz w:val="22"/>
          <w:szCs w:val="22"/>
        </w:rPr>
        <w:t>. Bartlett</w:t>
      </w:r>
      <w:r w:rsidR="00DF7653" w:rsidRPr="000C65B4">
        <w:rPr>
          <w:sz w:val="22"/>
          <w:szCs w:val="22"/>
        </w:rPr>
        <w:t>’</w:t>
      </w:r>
      <w:r w:rsidR="008852B0" w:rsidRPr="000C65B4">
        <w:rPr>
          <w:sz w:val="22"/>
          <w:szCs w:val="22"/>
        </w:rPr>
        <w:t>s test of Sphericity was used to check whether there is</w:t>
      </w:r>
      <w:r w:rsidR="00A70061">
        <w:rPr>
          <w:sz w:val="22"/>
          <w:szCs w:val="22"/>
        </w:rPr>
        <w:t xml:space="preserve"> a</w:t>
      </w:r>
      <w:r w:rsidR="008852B0" w:rsidRPr="000C65B4">
        <w:rPr>
          <w:sz w:val="22"/>
          <w:szCs w:val="22"/>
        </w:rPr>
        <w:t xml:space="preserve"> homogeneity of variances. The</w:t>
      </w:r>
      <w:r w:rsidR="008852B0" w:rsidRPr="000C65B4">
        <w:rPr>
          <w:i/>
          <w:iCs/>
          <w:sz w:val="22"/>
          <w:szCs w:val="22"/>
        </w:rPr>
        <w:t xml:space="preserve"> p</w:t>
      </w:r>
      <w:r w:rsidR="008852B0" w:rsidRPr="000C65B4">
        <w:rPr>
          <w:sz w:val="22"/>
          <w:szCs w:val="22"/>
        </w:rPr>
        <w:t xml:space="preserve"> value of Bartlett</w:t>
      </w:r>
      <w:r w:rsidR="00DF7653" w:rsidRPr="000C65B4">
        <w:rPr>
          <w:sz w:val="22"/>
          <w:szCs w:val="22"/>
        </w:rPr>
        <w:t>’</w:t>
      </w:r>
      <w:r w:rsidR="008852B0" w:rsidRPr="000C65B4">
        <w:rPr>
          <w:sz w:val="22"/>
          <w:szCs w:val="22"/>
        </w:rPr>
        <w:t>s test is .000, which was significant (&lt; 0.001). It also indicates that the correlation matrix was appropriate for factor analysis</w:t>
      </w:r>
      <w:r w:rsidR="00107868" w:rsidRPr="000C65B4">
        <w:rPr>
          <w:sz w:val="22"/>
          <w:szCs w:val="22"/>
        </w:rPr>
        <w:t xml:space="preserve"> </w:t>
      </w:r>
      <w:r w:rsidR="008852B0" w:rsidRPr="000C65B4">
        <w:rPr>
          <w:sz w:val="22"/>
          <w:szCs w:val="22"/>
        </w:rPr>
        <w:fldChar w:fldCharType="begin" w:fldLock="1"/>
      </w:r>
      <w:r w:rsidR="00892484" w:rsidRPr="000C65B4">
        <w:rPr>
          <w:sz w:val="22"/>
          <w:szCs w:val="22"/>
        </w:rPr>
        <w:instrText>ADDIN CSL_CITATION {"citationItems":[{"id":"ITEM-1","itemData":{"author":[{"dropping-particle":"","family":"Snedecor","given":"G. W.","non-dropping-particle":"","parse-names":false,"suffix":""},{"dropping-particle":"","family":"Cochran","given":"W. G.","non-dropping-particle":"","parse-names":false,"suffix":""}],"edition":"7th","id":"ITEM-1","issued":{"date-parts":[["1980"]]},"publisher":"Iowa State University Press","publisher-place":"Ames, IA","title":"Statistical Methods","type":"book"},"uris":["http://www.mendeley.com/documents/?uuid=fce7df20-5aaf-4720-910e-780e78ac6bf3"]}],"mendeley":{"formattedCitation":"(Snedecor &amp; Cochran, 1980)","plainTextFormattedCitation":"(Snedecor &amp; Cochran, 1980)","previouslyFormattedCitation":"(Snedecor &amp; Cochran, 1980)"},"properties":{"noteIndex":0},"schema":"https://github.com/citation-style-language/schema/raw/master/csl-citation.json"}</w:instrText>
      </w:r>
      <w:r w:rsidR="008852B0" w:rsidRPr="000C65B4">
        <w:rPr>
          <w:sz w:val="22"/>
          <w:szCs w:val="22"/>
        </w:rPr>
        <w:fldChar w:fldCharType="separate"/>
      </w:r>
      <w:r w:rsidR="00892484" w:rsidRPr="000C65B4">
        <w:rPr>
          <w:noProof/>
          <w:sz w:val="22"/>
          <w:szCs w:val="22"/>
        </w:rPr>
        <w:t>(Snedecor &amp; Cochran, 1980)</w:t>
      </w:r>
      <w:r w:rsidR="008852B0" w:rsidRPr="000C65B4">
        <w:rPr>
          <w:sz w:val="22"/>
          <w:szCs w:val="22"/>
        </w:rPr>
        <w:fldChar w:fldCharType="end"/>
      </w:r>
      <w:r w:rsidR="008852B0" w:rsidRPr="000C65B4">
        <w:rPr>
          <w:sz w:val="22"/>
          <w:szCs w:val="22"/>
        </w:rPr>
        <w:t>.</w:t>
      </w:r>
      <w:r w:rsidRPr="000C65B4">
        <w:rPr>
          <w:sz w:val="22"/>
          <w:szCs w:val="22"/>
        </w:rPr>
        <w:t xml:space="preserve"> </w:t>
      </w:r>
    </w:p>
    <w:p w14:paraId="313DF493" w14:textId="0EA11DA6" w:rsidR="008852B0" w:rsidRPr="000C65B4" w:rsidRDefault="008852B0" w:rsidP="0059391E">
      <w:pPr>
        <w:pStyle w:val="ae"/>
      </w:pPr>
      <w:bookmarkStart w:id="303" w:name="_Ref67117742"/>
      <w:bookmarkStart w:id="304" w:name="_Toc69819597"/>
      <w:bookmarkStart w:id="305" w:name="_Toc74058766"/>
      <w:r w:rsidRPr="000C65B4">
        <w:lastRenderedPageBreak/>
        <w:t xml:space="preserve">Table </w:t>
      </w:r>
      <w:fldSimple w:instr=" SEQ Table \* ARABIC ">
        <w:r w:rsidR="00F0173F">
          <w:rPr>
            <w:noProof/>
          </w:rPr>
          <w:t>25</w:t>
        </w:r>
      </w:fldSimple>
      <w:bookmarkEnd w:id="303"/>
      <w:r w:rsidR="00154E65" w:rsidRPr="000C65B4">
        <w:rPr>
          <w:noProof/>
        </w:rPr>
        <w:t>.</w:t>
      </w:r>
      <w:r w:rsidR="009C63E4" w:rsidRPr="000C65B4">
        <w:rPr>
          <w:noProof/>
        </w:rPr>
        <w:t xml:space="preserve"> </w:t>
      </w:r>
      <w:r w:rsidRPr="000C65B4">
        <w:t>KMO and Bartlett</w:t>
      </w:r>
      <w:r w:rsidR="00DF7653" w:rsidRPr="000C65B4">
        <w:t>’</w:t>
      </w:r>
      <w:r w:rsidRPr="000C65B4">
        <w:t xml:space="preserve">s Test of the </w:t>
      </w:r>
      <w:r w:rsidR="00B03106" w:rsidRPr="000C65B4">
        <w:t>V</w:t>
      </w:r>
      <w:r w:rsidR="00A07583" w:rsidRPr="000C65B4">
        <w:t xml:space="preserve">ocabulary </w:t>
      </w:r>
      <w:r w:rsidR="00B03106" w:rsidRPr="000C65B4">
        <w:t>L</w:t>
      </w:r>
      <w:r w:rsidR="00A07583" w:rsidRPr="000C65B4">
        <w:t xml:space="preserve">earning </w:t>
      </w:r>
      <w:r w:rsidR="00B03106" w:rsidRPr="000C65B4">
        <w:t>S</w:t>
      </w:r>
      <w:r w:rsidR="00A07583" w:rsidRPr="000C65B4">
        <w:t xml:space="preserve">trategy </w:t>
      </w:r>
      <w:r w:rsidR="00B03106" w:rsidRPr="000C65B4">
        <w:t>S</w:t>
      </w:r>
      <w:r w:rsidR="00A07583" w:rsidRPr="000C65B4">
        <w:t>cale</w:t>
      </w:r>
      <w:bookmarkEnd w:id="304"/>
      <w:bookmarkEnd w:id="305"/>
    </w:p>
    <w:tbl>
      <w:tblPr>
        <w:tblW w:w="7377" w:type="dxa"/>
        <w:tblLook w:val="04A0" w:firstRow="1" w:lastRow="0" w:firstColumn="1" w:lastColumn="0" w:noHBand="0" w:noVBand="1"/>
      </w:tblPr>
      <w:tblGrid>
        <w:gridCol w:w="1940"/>
        <w:gridCol w:w="3589"/>
        <w:gridCol w:w="1848"/>
      </w:tblGrid>
      <w:tr w:rsidR="00E21CF3" w:rsidRPr="000C65B4" w14:paraId="3A275CFB" w14:textId="77777777" w:rsidTr="00622B0B">
        <w:trPr>
          <w:trHeight w:val="362"/>
        </w:trPr>
        <w:tc>
          <w:tcPr>
            <w:tcW w:w="7377" w:type="dxa"/>
            <w:gridSpan w:val="3"/>
            <w:tcBorders>
              <w:top w:val="single" w:sz="12" w:space="0" w:color="000000" w:themeColor="text1"/>
              <w:left w:val="nil"/>
              <w:bottom w:val="single" w:sz="8" w:space="0" w:color="000000" w:themeColor="text1"/>
              <w:right w:val="nil"/>
            </w:tcBorders>
            <w:shd w:val="clear" w:color="000000" w:fill="FFFFFF"/>
            <w:vAlign w:val="center"/>
            <w:hideMark/>
          </w:tcPr>
          <w:p w14:paraId="52B30DDB" w14:textId="3D2C90FD"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KMO and Bartlett</w:t>
            </w:r>
            <w:r w:rsidR="00DF7653" w:rsidRPr="000C65B4">
              <w:rPr>
                <w:rFonts w:eastAsia="DengXian"/>
                <w:color w:val="000000"/>
                <w:kern w:val="0"/>
                <w:sz w:val="22"/>
                <w:szCs w:val="22"/>
              </w:rPr>
              <w:t>’</w:t>
            </w:r>
            <w:r w:rsidRPr="000C65B4">
              <w:rPr>
                <w:rFonts w:eastAsia="DengXian"/>
                <w:color w:val="000000"/>
                <w:kern w:val="0"/>
                <w:sz w:val="22"/>
                <w:szCs w:val="22"/>
              </w:rPr>
              <w:t>s Test</w:t>
            </w:r>
          </w:p>
        </w:tc>
      </w:tr>
      <w:tr w:rsidR="00E21CF3" w:rsidRPr="000C65B4" w14:paraId="00F0DD86" w14:textId="77777777" w:rsidTr="000513CA">
        <w:trPr>
          <w:trHeight w:val="317"/>
        </w:trPr>
        <w:tc>
          <w:tcPr>
            <w:tcW w:w="5529" w:type="dxa"/>
            <w:gridSpan w:val="2"/>
            <w:tcBorders>
              <w:top w:val="single" w:sz="8" w:space="0" w:color="000000" w:themeColor="text1"/>
              <w:left w:val="nil"/>
              <w:bottom w:val="single" w:sz="4" w:space="0" w:color="AEAAAA" w:themeColor="background2" w:themeShade="BF"/>
              <w:right w:val="nil"/>
            </w:tcBorders>
            <w:shd w:val="clear" w:color="auto" w:fill="auto"/>
            <w:vAlign w:val="center"/>
            <w:hideMark/>
          </w:tcPr>
          <w:p w14:paraId="1326DB88" w14:textId="0C829640"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Kaiser-Meyer-Olkin Measure of Sampling Adequacy</w:t>
            </w:r>
          </w:p>
        </w:tc>
        <w:tc>
          <w:tcPr>
            <w:tcW w:w="1848" w:type="dxa"/>
            <w:tcBorders>
              <w:top w:val="single" w:sz="8" w:space="0" w:color="000000" w:themeColor="text1"/>
              <w:left w:val="nil"/>
              <w:bottom w:val="single" w:sz="4" w:space="0" w:color="AEAAAA" w:themeColor="background2" w:themeShade="BF"/>
              <w:right w:val="nil"/>
            </w:tcBorders>
            <w:shd w:val="clear" w:color="auto" w:fill="auto"/>
            <w:noWrap/>
            <w:vAlign w:val="center"/>
            <w:hideMark/>
          </w:tcPr>
          <w:p w14:paraId="54C0BBC8"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0.903</w:t>
            </w:r>
          </w:p>
        </w:tc>
      </w:tr>
      <w:tr w:rsidR="00E21CF3" w:rsidRPr="000C65B4" w14:paraId="4AD0407F" w14:textId="77777777" w:rsidTr="00955EFF">
        <w:trPr>
          <w:trHeight w:val="345"/>
        </w:trPr>
        <w:tc>
          <w:tcPr>
            <w:tcW w:w="1940" w:type="dxa"/>
            <w:vMerge w:val="restart"/>
            <w:tcBorders>
              <w:top w:val="single" w:sz="4" w:space="0" w:color="AEAAAA" w:themeColor="background2" w:themeShade="BF"/>
              <w:left w:val="nil"/>
              <w:bottom w:val="single" w:sz="8" w:space="0" w:color="152935"/>
              <w:right w:val="nil"/>
            </w:tcBorders>
            <w:shd w:val="clear" w:color="auto" w:fill="auto"/>
            <w:vAlign w:val="center"/>
            <w:hideMark/>
          </w:tcPr>
          <w:p w14:paraId="336F0671" w14:textId="6047678C"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Bartlett</w:t>
            </w:r>
            <w:r w:rsidR="00DF7653" w:rsidRPr="000C65B4">
              <w:rPr>
                <w:rFonts w:eastAsia="DengXian"/>
                <w:color w:val="000000"/>
                <w:kern w:val="0"/>
                <w:sz w:val="22"/>
                <w:szCs w:val="22"/>
              </w:rPr>
              <w:t>’</w:t>
            </w:r>
            <w:r w:rsidRPr="000C65B4">
              <w:rPr>
                <w:rFonts w:eastAsia="DengXian"/>
                <w:color w:val="000000"/>
                <w:kern w:val="0"/>
                <w:sz w:val="22"/>
                <w:szCs w:val="22"/>
              </w:rPr>
              <w:t>s Test of Sphericity</w:t>
            </w:r>
          </w:p>
        </w:tc>
        <w:tc>
          <w:tcPr>
            <w:tcW w:w="3589" w:type="dxa"/>
            <w:tcBorders>
              <w:top w:val="single" w:sz="4" w:space="0" w:color="AEAAAA" w:themeColor="background2" w:themeShade="BF"/>
              <w:left w:val="nil"/>
              <w:bottom w:val="nil"/>
              <w:right w:val="nil"/>
            </w:tcBorders>
            <w:shd w:val="clear" w:color="auto" w:fill="auto"/>
            <w:noWrap/>
            <w:vAlign w:val="center"/>
            <w:hideMark/>
          </w:tcPr>
          <w:p w14:paraId="4556EFB3"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Approx. Chi-Square</w:t>
            </w:r>
          </w:p>
        </w:tc>
        <w:tc>
          <w:tcPr>
            <w:tcW w:w="1848" w:type="dxa"/>
            <w:tcBorders>
              <w:top w:val="single" w:sz="4" w:space="0" w:color="AEAAAA" w:themeColor="background2" w:themeShade="BF"/>
              <w:left w:val="nil"/>
              <w:bottom w:val="nil"/>
              <w:right w:val="nil"/>
            </w:tcBorders>
            <w:shd w:val="clear" w:color="auto" w:fill="auto"/>
            <w:noWrap/>
            <w:vAlign w:val="center"/>
            <w:hideMark/>
          </w:tcPr>
          <w:p w14:paraId="3336726B"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5612.775</w:t>
            </w:r>
          </w:p>
        </w:tc>
      </w:tr>
      <w:tr w:rsidR="00E21CF3" w:rsidRPr="000C65B4" w14:paraId="4C970836" w14:textId="77777777" w:rsidTr="008B4825">
        <w:trPr>
          <w:trHeight w:val="345"/>
        </w:trPr>
        <w:tc>
          <w:tcPr>
            <w:tcW w:w="1940" w:type="dxa"/>
            <w:vMerge/>
            <w:tcBorders>
              <w:top w:val="nil"/>
              <w:left w:val="nil"/>
              <w:bottom w:val="single" w:sz="8" w:space="0" w:color="152935"/>
              <w:right w:val="nil"/>
            </w:tcBorders>
            <w:vAlign w:val="center"/>
            <w:hideMark/>
          </w:tcPr>
          <w:p w14:paraId="324728DF" w14:textId="77777777" w:rsidR="00E21CF3" w:rsidRPr="000C65B4" w:rsidRDefault="00E21CF3" w:rsidP="00E21CF3">
            <w:pPr>
              <w:rPr>
                <w:rFonts w:eastAsia="DengXian"/>
                <w:color w:val="000000"/>
                <w:kern w:val="0"/>
                <w:sz w:val="22"/>
                <w:szCs w:val="22"/>
              </w:rPr>
            </w:pPr>
          </w:p>
        </w:tc>
        <w:tc>
          <w:tcPr>
            <w:tcW w:w="3589" w:type="dxa"/>
            <w:tcBorders>
              <w:top w:val="nil"/>
              <w:left w:val="nil"/>
              <w:bottom w:val="nil"/>
              <w:right w:val="nil"/>
            </w:tcBorders>
            <w:shd w:val="clear" w:color="auto" w:fill="auto"/>
            <w:noWrap/>
            <w:vAlign w:val="center"/>
            <w:hideMark/>
          </w:tcPr>
          <w:p w14:paraId="6EF7B997" w14:textId="77777777" w:rsidR="00E21CF3" w:rsidRPr="000C65B4" w:rsidRDefault="00E21CF3" w:rsidP="00E21CF3">
            <w:pPr>
              <w:rPr>
                <w:rFonts w:eastAsia="DengXian"/>
                <w:i/>
                <w:iCs/>
                <w:color w:val="000000"/>
                <w:kern w:val="0"/>
                <w:sz w:val="22"/>
                <w:szCs w:val="22"/>
              </w:rPr>
            </w:pPr>
            <w:r w:rsidRPr="000C65B4">
              <w:rPr>
                <w:rFonts w:eastAsia="DengXian"/>
                <w:i/>
                <w:iCs/>
                <w:color w:val="000000"/>
                <w:kern w:val="0"/>
                <w:sz w:val="22"/>
                <w:szCs w:val="22"/>
              </w:rPr>
              <w:t>df</w:t>
            </w:r>
          </w:p>
        </w:tc>
        <w:tc>
          <w:tcPr>
            <w:tcW w:w="1848" w:type="dxa"/>
            <w:tcBorders>
              <w:top w:val="nil"/>
              <w:left w:val="nil"/>
              <w:bottom w:val="nil"/>
              <w:right w:val="nil"/>
            </w:tcBorders>
            <w:shd w:val="clear" w:color="auto" w:fill="auto"/>
            <w:noWrap/>
            <w:vAlign w:val="center"/>
            <w:hideMark/>
          </w:tcPr>
          <w:p w14:paraId="3097DA1B"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780</w:t>
            </w:r>
          </w:p>
        </w:tc>
      </w:tr>
      <w:tr w:rsidR="00E21CF3" w:rsidRPr="000C65B4" w14:paraId="74851935" w14:textId="77777777" w:rsidTr="00622B0B">
        <w:trPr>
          <w:trHeight w:val="362"/>
        </w:trPr>
        <w:tc>
          <w:tcPr>
            <w:tcW w:w="1940" w:type="dxa"/>
            <w:vMerge/>
            <w:tcBorders>
              <w:top w:val="nil"/>
              <w:left w:val="nil"/>
              <w:bottom w:val="single" w:sz="12" w:space="0" w:color="000000" w:themeColor="text1"/>
              <w:right w:val="nil"/>
            </w:tcBorders>
            <w:vAlign w:val="center"/>
            <w:hideMark/>
          </w:tcPr>
          <w:p w14:paraId="5922E79E" w14:textId="77777777" w:rsidR="00E21CF3" w:rsidRPr="000C65B4" w:rsidRDefault="00E21CF3" w:rsidP="00E21CF3">
            <w:pPr>
              <w:rPr>
                <w:rFonts w:eastAsia="DengXian"/>
                <w:color w:val="000000"/>
                <w:kern w:val="0"/>
                <w:sz w:val="22"/>
                <w:szCs w:val="22"/>
              </w:rPr>
            </w:pPr>
          </w:p>
        </w:tc>
        <w:tc>
          <w:tcPr>
            <w:tcW w:w="3589" w:type="dxa"/>
            <w:tcBorders>
              <w:top w:val="nil"/>
              <w:left w:val="nil"/>
              <w:bottom w:val="single" w:sz="12" w:space="0" w:color="000000" w:themeColor="text1"/>
              <w:right w:val="nil"/>
            </w:tcBorders>
            <w:shd w:val="clear" w:color="auto" w:fill="auto"/>
            <w:noWrap/>
            <w:vAlign w:val="center"/>
            <w:hideMark/>
          </w:tcPr>
          <w:p w14:paraId="2B1C76BC" w14:textId="77777777" w:rsidR="00E21CF3" w:rsidRPr="000C65B4" w:rsidRDefault="00E21CF3" w:rsidP="00E21CF3">
            <w:pPr>
              <w:rPr>
                <w:rFonts w:eastAsia="DengXian"/>
                <w:color w:val="000000"/>
                <w:kern w:val="0"/>
                <w:sz w:val="22"/>
                <w:szCs w:val="22"/>
              </w:rPr>
            </w:pPr>
            <w:r w:rsidRPr="000C65B4">
              <w:rPr>
                <w:rFonts w:eastAsia="DengXian"/>
                <w:color w:val="000000"/>
                <w:kern w:val="0"/>
                <w:sz w:val="22"/>
                <w:szCs w:val="22"/>
              </w:rPr>
              <w:t>Sig.</w:t>
            </w:r>
          </w:p>
        </w:tc>
        <w:tc>
          <w:tcPr>
            <w:tcW w:w="1848" w:type="dxa"/>
            <w:tcBorders>
              <w:top w:val="nil"/>
              <w:left w:val="nil"/>
              <w:bottom w:val="single" w:sz="12" w:space="0" w:color="000000" w:themeColor="text1"/>
              <w:right w:val="nil"/>
            </w:tcBorders>
            <w:shd w:val="clear" w:color="auto" w:fill="auto"/>
            <w:noWrap/>
            <w:vAlign w:val="center"/>
            <w:hideMark/>
          </w:tcPr>
          <w:p w14:paraId="7E03D812" w14:textId="77777777" w:rsidR="00E21CF3" w:rsidRPr="000C65B4" w:rsidRDefault="00E21CF3" w:rsidP="00E21CF3">
            <w:pPr>
              <w:jc w:val="center"/>
              <w:rPr>
                <w:rFonts w:eastAsia="DengXian"/>
                <w:color w:val="000000"/>
                <w:kern w:val="0"/>
                <w:sz w:val="22"/>
                <w:szCs w:val="22"/>
              </w:rPr>
            </w:pPr>
            <w:r w:rsidRPr="000C65B4">
              <w:rPr>
                <w:rFonts w:eastAsia="DengXian"/>
                <w:color w:val="000000"/>
                <w:kern w:val="0"/>
                <w:sz w:val="22"/>
                <w:szCs w:val="22"/>
              </w:rPr>
              <w:t>0.000</w:t>
            </w:r>
          </w:p>
        </w:tc>
      </w:tr>
    </w:tbl>
    <w:p w14:paraId="55650BF4" w14:textId="20887ACA" w:rsidR="00BF41CE" w:rsidRPr="000C65B4" w:rsidRDefault="00BF41CE" w:rsidP="00BF41CE">
      <w:pPr>
        <w:rPr>
          <w:sz w:val="22"/>
          <w:szCs w:val="22"/>
        </w:rPr>
      </w:pPr>
    </w:p>
    <w:p w14:paraId="2BE63B01" w14:textId="7A08630F" w:rsidR="008852B0" w:rsidRPr="000C65B4" w:rsidRDefault="008852B0"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Then the factor analysis was applied to the scale. Principal components analysis was used (with VARIMAX rotation</w:t>
      </w:r>
      <w:r w:rsidR="005B6602" w:rsidRPr="000C65B4">
        <w:rPr>
          <w:rFonts w:eastAsia="SimSun"/>
          <w:bCs/>
          <w:kern w:val="0"/>
          <w:sz w:val="22"/>
          <w:szCs w:val="22"/>
        </w:rPr>
        <w:t xml:space="preserve"> method</w:t>
      </w:r>
      <w:r w:rsidRPr="000C65B4">
        <w:rPr>
          <w:rFonts w:eastAsia="SimSun"/>
          <w:bCs/>
          <w:kern w:val="0"/>
          <w:sz w:val="22"/>
          <w:szCs w:val="22"/>
        </w:rPr>
        <w:t xml:space="preserve">) on the subscales to determine whether the factors should be removed. According to the data of </w:t>
      </w:r>
      <w:r w:rsidR="00E63962" w:rsidRPr="000C65B4">
        <w:rPr>
          <w:rFonts w:eastAsia="SimSun"/>
          <w:bCs/>
          <w:kern w:val="0"/>
          <w:sz w:val="22"/>
          <w:szCs w:val="22"/>
        </w:rPr>
        <w:fldChar w:fldCharType="begin"/>
      </w:r>
      <w:r w:rsidR="00E63962" w:rsidRPr="000C65B4">
        <w:rPr>
          <w:rFonts w:eastAsia="SimSun"/>
          <w:bCs/>
          <w:kern w:val="0"/>
          <w:sz w:val="22"/>
          <w:szCs w:val="22"/>
        </w:rPr>
        <w:instrText xml:space="preserve"> REF _Ref72960221 \h </w:instrText>
      </w:r>
      <w:r w:rsidR="000C65B4">
        <w:rPr>
          <w:rFonts w:eastAsia="SimSun"/>
          <w:bCs/>
          <w:kern w:val="0"/>
          <w:sz w:val="22"/>
          <w:szCs w:val="22"/>
        </w:rPr>
        <w:instrText xml:space="preserve"> \* MERGEFORMAT </w:instrText>
      </w:r>
      <w:r w:rsidR="00E63962" w:rsidRPr="000C65B4">
        <w:rPr>
          <w:rFonts w:eastAsia="SimSun"/>
          <w:bCs/>
          <w:kern w:val="0"/>
          <w:sz w:val="22"/>
          <w:szCs w:val="22"/>
        </w:rPr>
      </w:r>
      <w:r w:rsidR="00E63962" w:rsidRPr="000C65B4">
        <w:rPr>
          <w:rFonts w:eastAsia="SimSun"/>
          <w:bCs/>
          <w:kern w:val="0"/>
          <w:sz w:val="22"/>
          <w:szCs w:val="22"/>
        </w:rPr>
        <w:fldChar w:fldCharType="separate"/>
      </w:r>
      <w:r w:rsidR="00F0173F" w:rsidRPr="00F0173F">
        <w:rPr>
          <w:sz w:val="22"/>
          <w:szCs w:val="22"/>
        </w:rPr>
        <w:t xml:space="preserve">Table </w:t>
      </w:r>
      <w:r w:rsidR="00F0173F" w:rsidRPr="00F0173F">
        <w:rPr>
          <w:noProof/>
          <w:sz w:val="22"/>
          <w:szCs w:val="22"/>
        </w:rPr>
        <w:t>26</w:t>
      </w:r>
      <w:r w:rsidR="00E63962" w:rsidRPr="000C65B4">
        <w:rPr>
          <w:rFonts w:eastAsia="SimSun"/>
          <w:bCs/>
          <w:kern w:val="0"/>
          <w:sz w:val="22"/>
          <w:szCs w:val="22"/>
        </w:rPr>
        <w:fldChar w:fldCharType="end"/>
      </w:r>
      <w:r w:rsidR="00107868" w:rsidRPr="000C65B4">
        <w:rPr>
          <w:rFonts w:eastAsia="SimSun"/>
          <w:bCs/>
          <w:kern w:val="0"/>
          <w:sz w:val="22"/>
          <w:szCs w:val="22"/>
        </w:rPr>
        <w:t xml:space="preserve"> </w:t>
      </w:r>
      <w:r w:rsidR="00A07583" w:rsidRPr="000C65B4">
        <w:rPr>
          <w:rFonts w:eastAsia="SimSun"/>
          <w:bCs/>
          <w:kern w:val="0"/>
          <w:sz w:val="22"/>
          <w:szCs w:val="22"/>
        </w:rPr>
        <w:t xml:space="preserve">there were nine dimensions that could be taken as factors. </w:t>
      </w:r>
      <w:r w:rsidR="009853EF" w:rsidRPr="000C65B4">
        <w:rPr>
          <w:rFonts w:eastAsia="SimSun"/>
          <w:bCs/>
          <w:kern w:val="0"/>
          <w:sz w:val="22"/>
          <w:szCs w:val="22"/>
        </w:rPr>
        <w:t xml:space="preserve">Notwithstanding, </w:t>
      </w:r>
      <w:r w:rsidR="00E63962" w:rsidRPr="000C65B4">
        <w:rPr>
          <w:rFonts w:eastAsia="SimSun"/>
          <w:bCs/>
          <w:kern w:val="0"/>
          <w:sz w:val="22"/>
          <w:szCs w:val="22"/>
        </w:rPr>
        <w:t>d</w:t>
      </w:r>
      <w:r w:rsidR="009853EF" w:rsidRPr="000C65B4">
        <w:rPr>
          <w:rFonts w:eastAsia="SimSun"/>
          <w:bCs/>
          <w:kern w:val="0"/>
          <w:sz w:val="22"/>
          <w:szCs w:val="22"/>
        </w:rPr>
        <w:t xml:space="preserve">imension </w:t>
      </w:r>
      <w:r w:rsidR="00A70061">
        <w:rPr>
          <w:rFonts w:eastAsia="SimSun"/>
          <w:bCs/>
          <w:kern w:val="0"/>
          <w:sz w:val="22"/>
          <w:szCs w:val="22"/>
        </w:rPr>
        <w:t>nine</w:t>
      </w:r>
      <w:r w:rsidR="00A70061" w:rsidRPr="000C65B4">
        <w:rPr>
          <w:rFonts w:eastAsia="SimSun"/>
          <w:bCs/>
          <w:kern w:val="0"/>
          <w:sz w:val="22"/>
          <w:szCs w:val="22"/>
        </w:rPr>
        <w:t xml:space="preserve"> </w:t>
      </w:r>
      <w:r w:rsidR="009853EF" w:rsidRPr="000C65B4">
        <w:rPr>
          <w:rFonts w:eastAsia="SimSun"/>
          <w:bCs/>
          <w:kern w:val="0"/>
          <w:sz w:val="22"/>
          <w:szCs w:val="22"/>
        </w:rPr>
        <w:t xml:space="preserve">were deleted because </w:t>
      </w:r>
      <w:r w:rsidR="00D52A36" w:rsidRPr="000C65B4">
        <w:rPr>
          <w:rFonts w:eastAsia="SimSun"/>
          <w:bCs/>
          <w:kern w:val="0"/>
          <w:sz w:val="22"/>
          <w:szCs w:val="22"/>
        </w:rPr>
        <w:t>it</w:t>
      </w:r>
      <w:r w:rsidR="009853EF" w:rsidRPr="000C65B4">
        <w:rPr>
          <w:rFonts w:eastAsia="SimSun"/>
          <w:bCs/>
          <w:kern w:val="0"/>
          <w:sz w:val="22"/>
          <w:szCs w:val="22"/>
        </w:rPr>
        <w:t xml:space="preserve"> comprised </w:t>
      </w:r>
      <w:r w:rsidR="00D52A36" w:rsidRPr="000C65B4">
        <w:rPr>
          <w:rFonts w:eastAsia="SimSun"/>
          <w:bCs/>
          <w:kern w:val="0"/>
          <w:sz w:val="22"/>
          <w:szCs w:val="22"/>
        </w:rPr>
        <w:t>only one</w:t>
      </w:r>
      <w:r w:rsidR="009853EF" w:rsidRPr="000C65B4">
        <w:rPr>
          <w:rFonts w:eastAsia="SimSun"/>
          <w:bCs/>
          <w:kern w:val="0"/>
          <w:sz w:val="22"/>
          <w:szCs w:val="22"/>
        </w:rPr>
        <w:t xml:space="preserve"> item</w:t>
      </w:r>
      <w:r w:rsidR="00D52A36" w:rsidRPr="000C65B4">
        <w:rPr>
          <w:rFonts w:eastAsia="SimSun"/>
          <w:bCs/>
          <w:kern w:val="0"/>
          <w:sz w:val="22"/>
          <w:szCs w:val="22"/>
        </w:rPr>
        <w:t xml:space="preserve"> </w:t>
      </w:r>
      <w:r w:rsidR="009853EF" w:rsidRPr="000C65B4">
        <w:rPr>
          <w:rFonts w:eastAsia="SimSun"/>
          <w:bCs/>
          <w:kern w:val="0"/>
          <w:sz w:val="22"/>
          <w:szCs w:val="22"/>
        </w:rPr>
        <w:t xml:space="preserve">and </w:t>
      </w:r>
      <w:r w:rsidR="00A70061">
        <w:rPr>
          <w:rFonts w:eastAsia="SimSun"/>
          <w:bCs/>
          <w:kern w:val="0"/>
          <w:sz w:val="22"/>
          <w:szCs w:val="22"/>
        </w:rPr>
        <w:t>was</w:t>
      </w:r>
      <w:r w:rsidR="00A70061" w:rsidRPr="000C65B4">
        <w:rPr>
          <w:rFonts w:eastAsia="SimSun"/>
          <w:bCs/>
          <w:kern w:val="0"/>
          <w:sz w:val="22"/>
          <w:szCs w:val="22"/>
        </w:rPr>
        <w:t xml:space="preserve"> </w:t>
      </w:r>
      <w:r w:rsidR="009853EF" w:rsidRPr="000C65B4">
        <w:rPr>
          <w:rFonts w:eastAsia="SimSun"/>
          <w:bCs/>
          <w:kern w:val="0"/>
          <w:sz w:val="22"/>
          <w:szCs w:val="22"/>
        </w:rPr>
        <w:t xml:space="preserve">not </w:t>
      </w:r>
      <w:r w:rsidR="00A70061">
        <w:rPr>
          <w:rFonts w:eastAsia="SimSun"/>
          <w:bCs/>
          <w:kern w:val="0"/>
          <w:sz w:val="22"/>
          <w:szCs w:val="22"/>
        </w:rPr>
        <w:t xml:space="preserve">a </w:t>
      </w:r>
      <w:r w:rsidR="009853EF" w:rsidRPr="000C65B4">
        <w:rPr>
          <w:rFonts w:eastAsia="SimSun"/>
          <w:bCs/>
          <w:kern w:val="0"/>
          <w:sz w:val="22"/>
          <w:szCs w:val="22"/>
        </w:rPr>
        <w:t xml:space="preserve">fit for SEM analysis. </w:t>
      </w:r>
      <w:r w:rsidR="00A70061">
        <w:rPr>
          <w:rFonts w:eastAsia="SimSun"/>
          <w:bCs/>
          <w:kern w:val="0"/>
          <w:sz w:val="22"/>
          <w:szCs w:val="22"/>
        </w:rPr>
        <w:t>In addition</w:t>
      </w:r>
      <w:r w:rsidRPr="000C65B4">
        <w:rPr>
          <w:rFonts w:eastAsia="SimSun"/>
          <w:bCs/>
          <w:kern w:val="0"/>
          <w:sz w:val="22"/>
          <w:szCs w:val="22"/>
        </w:rPr>
        <w:t xml:space="preserve">, the </w:t>
      </w:r>
      <w:r w:rsidR="005B6602" w:rsidRPr="000C65B4">
        <w:rPr>
          <w:rFonts w:eastAsia="SimSun"/>
          <w:bCs/>
          <w:kern w:val="0"/>
          <w:sz w:val="22"/>
          <w:szCs w:val="22"/>
        </w:rPr>
        <w:t xml:space="preserve">items </w:t>
      </w:r>
      <w:r w:rsidR="00A70061">
        <w:rPr>
          <w:rFonts w:eastAsia="SimSun"/>
          <w:bCs/>
          <w:kern w:val="0"/>
          <w:sz w:val="22"/>
          <w:szCs w:val="22"/>
        </w:rPr>
        <w:t>with a value</w:t>
      </w:r>
      <w:r w:rsidRPr="000C65B4">
        <w:rPr>
          <w:rFonts w:eastAsia="SimSun"/>
          <w:bCs/>
          <w:kern w:val="0"/>
          <w:sz w:val="22"/>
          <w:szCs w:val="22"/>
        </w:rPr>
        <w:t xml:space="preserve"> under 0.4</w:t>
      </w:r>
      <w:r w:rsidR="005B6602" w:rsidRPr="000C65B4">
        <w:rPr>
          <w:rFonts w:eastAsia="SimSun"/>
          <w:bCs/>
          <w:kern w:val="0"/>
          <w:sz w:val="22"/>
          <w:szCs w:val="22"/>
        </w:rPr>
        <w:t xml:space="preserve"> were not displayed in the table</w:t>
      </w:r>
      <w:r w:rsidRPr="000C65B4">
        <w:rPr>
          <w:rFonts w:eastAsia="SimSun"/>
          <w:bCs/>
          <w:kern w:val="0"/>
          <w:sz w:val="22"/>
          <w:szCs w:val="22"/>
        </w:rPr>
        <w:t>, so they were also deleted due to the efficacy of measurement.</w:t>
      </w:r>
    </w:p>
    <w:p w14:paraId="25815AF1" w14:textId="4345F644" w:rsidR="004E5D5E" w:rsidRDefault="004E5D5E" w:rsidP="008852B0">
      <w:pPr>
        <w:ind w:firstLine="480"/>
        <w:rPr>
          <w:rFonts w:eastAsia="SimSun"/>
          <w:bCs/>
          <w:kern w:val="0"/>
          <w:sz w:val="22"/>
          <w:szCs w:val="22"/>
        </w:rPr>
      </w:pPr>
    </w:p>
    <w:p w14:paraId="6E057640" w14:textId="62967680" w:rsidR="00D25344" w:rsidRDefault="00D25344" w:rsidP="008852B0">
      <w:pPr>
        <w:ind w:firstLine="480"/>
        <w:rPr>
          <w:rFonts w:eastAsia="SimSun"/>
          <w:bCs/>
          <w:kern w:val="0"/>
          <w:sz w:val="22"/>
          <w:szCs w:val="22"/>
        </w:rPr>
      </w:pPr>
    </w:p>
    <w:p w14:paraId="414CF314" w14:textId="4F03F5C5" w:rsidR="00D25344" w:rsidRDefault="00D25344" w:rsidP="008852B0">
      <w:pPr>
        <w:ind w:firstLine="480"/>
        <w:rPr>
          <w:rFonts w:eastAsia="SimSun"/>
          <w:bCs/>
          <w:kern w:val="0"/>
          <w:sz w:val="22"/>
          <w:szCs w:val="22"/>
        </w:rPr>
      </w:pPr>
    </w:p>
    <w:p w14:paraId="65F86174" w14:textId="633CC078" w:rsidR="00D25344" w:rsidRDefault="00D25344" w:rsidP="008852B0">
      <w:pPr>
        <w:ind w:firstLine="480"/>
        <w:rPr>
          <w:rFonts w:eastAsia="SimSun"/>
          <w:bCs/>
          <w:kern w:val="0"/>
          <w:sz w:val="22"/>
          <w:szCs w:val="22"/>
        </w:rPr>
      </w:pPr>
    </w:p>
    <w:p w14:paraId="2CB0A2C6" w14:textId="53EBA2DC" w:rsidR="00D25344" w:rsidRDefault="00D25344" w:rsidP="008852B0">
      <w:pPr>
        <w:ind w:firstLine="480"/>
        <w:rPr>
          <w:rFonts w:eastAsia="SimSun"/>
          <w:bCs/>
          <w:kern w:val="0"/>
          <w:sz w:val="22"/>
          <w:szCs w:val="22"/>
        </w:rPr>
      </w:pPr>
    </w:p>
    <w:p w14:paraId="11D3B701" w14:textId="31EFECD4" w:rsidR="00D25344" w:rsidRDefault="00D25344" w:rsidP="008852B0">
      <w:pPr>
        <w:ind w:firstLine="480"/>
        <w:rPr>
          <w:rFonts w:eastAsia="SimSun"/>
          <w:bCs/>
          <w:kern w:val="0"/>
          <w:sz w:val="22"/>
          <w:szCs w:val="22"/>
        </w:rPr>
      </w:pPr>
    </w:p>
    <w:p w14:paraId="5C5D463F" w14:textId="2E81F21F" w:rsidR="00D25344" w:rsidRDefault="00D25344" w:rsidP="008852B0">
      <w:pPr>
        <w:ind w:firstLine="480"/>
        <w:rPr>
          <w:rFonts w:eastAsia="SimSun"/>
          <w:bCs/>
          <w:kern w:val="0"/>
          <w:sz w:val="22"/>
          <w:szCs w:val="22"/>
        </w:rPr>
      </w:pPr>
    </w:p>
    <w:p w14:paraId="4A32497B" w14:textId="13E7638B" w:rsidR="00D25344" w:rsidRDefault="00D25344" w:rsidP="008852B0">
      <w:pPr>
        <w:ind w:firstLine="480"/>
        <w:rPr>
          <w:rFonts w:eastAsia="SimSun"/>
          <w:bCs/>
          <w:kern w:val="0"/>
          <w:sz w:val="22"/>
          <w:szCs w:val="22"/>
        </w:rPr>
      </w:pPr>
    </w:p>
    <w:p w14:paraId="2EE28D5C" w14:textId="00436566" w:rsidR="00D25344" w:rsidRDefault="00D25344" w:rsidP="008852B0">
      <w:pPr>
        <w:ind w:firstLine="480"/>
        <w:rPr>
          <w:rFonts w:eastAsia="SimSun"/>
          <w:bCs/>
          <w:kern w:val="0"/>
          <w:sz w:val="22"/>
          <w:szCs w:val="22"/>
        </w:rPr>
      </w:pPr>
    </w:p>
    <w:p w14:paraId="3495ADD5" w14:textId="431D0750" w:rsidR="00D25344" w:rsidRDefault="00D25344" w:rsidP="008852B0">
      <w:pPr>
        <w:ind w:firstLine="480"/>
        <w:rPr>
          <w:rFonts w:eastAsia="SimSun"/>
          <w:bCs/>
          <w:kern w:val="0"/>
          <w:sz w:val="22"/>
          <w:szCs w:val="22"/>
        </w:rPr>
      </w:pPr>
    </w:p>
    <w:p w14:paraId="4BAE5B28" w14:textId="69A26AF0" w:rsidR="00D25344" w:rsidRDefault="00D25344" w:rsidP="008852B0">
      <w:pPr>
        <w:ind w:firstLine="480"/>
        <w:rPr>
          <w:rFonts w:eastAsia="SimSun"/>
          <w:bCs/>
          <w:kern w:val="0"/>
          <w:sz w:val="22"/>
          <w:szCs w:val="22"/>
        </w:rPr>
      </w:pPr>
    </w:p>
    <w:p w14:paraId="16ED55F4" w14:textId="75128AA4" w:rsidR="00D25344" w:rsidRDefault="00D25344" w:rsidP="008852B0">
      <w:pPr>
        <w:ind w:firstLine="480"/>
        <w:rPr>
          <w:rFonts w:eastAsia="SimSun"/>
          <w:bCs/>
          <w:kern w:val="0"/>
          <w:sz w:val="22"/>
          <w:szCs w:val="22"/>
        </w:rPr>
      </w:pPr>
    </w:p>
    <w:p w14:paraId="635DB7E0" w14:textId="7B7D3812" w:rsidR="00D25344" w:rsidRDefault="00D25344" w:rsidP="008852B0">
      <w:pPr>
        <w:ind w:firstLine="480"/>
        <w:rPr>
          <w:rFonts w:eastAsia="SimSun"/>
          <w:bCs/>
          <w:kern w:val="0"/>
          <w:sz w:val="22"/>
          <w:szCs w:val="22"/>
        </w:rPr>
      </w:pPr>
    </w:p>
    <w:p w14:paraId="0DDD0D84" w14:textId="77777777" w:rsidR="00D25344" w:rsidRPr="000C65B4" w:rsidRDefault="00D25344" w:rsidP="008852B0">
      <w:pPr>
        <w:ind w:firstLine="480"/>
        <w:rPr>
          <w:rFonts w:eastAsia="SimSun"/>
          <w:bCs/>
          <w:kern w:val="0"/>
          <w:sz w:val="22"/>
          <w:szCs w:val="22"/>
        </w:rPr>
      </w:pPr>
    </w:p>
    <w:p w14:paraId="53858B09" w14:textId="3DAD6DCB" w:rsidR="008852B0" w:rsidRPr="000C65B4" w:rsidRDefault="008852B0" w:rsidP="0059391E">
      <w:pPr>
        <w:pStyle w:val="ae"/>
      </w:pPr>
      <w:bookmarkStart w:id="306" w:name="_Ref72960221"/>
      <w:bookmarkStart w:id="307" w:name="_Ref67125728"/>
      <w:bookmarkStart w:id="308" w:name="_Toc69819598"/>
      <w:bookmarkStart w:id="309" w:name="_Toc74058767"/>
      <w:r w:rsidRPr="000C65B4">
        <w:t xml:space="preserve">Table </w:t>
      </w:r>
      <w:fldSimple w:instr=" SEQ Table \* ARABIC ">
        <w:r w:rsidR="00F0173F">
          <w:rPr>
            <w:noProof/>
          </w:rPr>
          <w:t>26</w:t>
        </w:r>
      </w:fldSimple>
      <w:bookmarkEnd w:id="306"/>
      <w:r w:rsidR="00154E65" w:rsidRPr="000C65B4">
        <w:rPr>
          <w:noProof/>
        </w:rPr>
        <w:t>.</w:t>
      </w:r>
      <w:r w:rsidR="009C63E4" w:rsidRPr="000C65B4">
        <w:rPr>
          <w:noProof/>
        </w:rPr>
        <w:t xml:space="preserve"> </w:t>
      </w:r>
      <w:r w:rsidRPr="000C65B4">
        <w:t xml:space="preserve">Rotated Component Matrix of the </w:t>
      </w:r>
      <w:r w:rsidR="00B03106" w:rsidRPr="000C65B4">
        <w:t>L</w:t>
      </w:r>
      <w:r w:rsidRPr="000C65B4">
        <w:t xml:space="preserve">earning </w:t>
      </w:r>
      <w:r w:rsidR="00B03106" w:rsidRPr="000C65B4">
        <w:t>S</w:t>
      </w:r>
      <w:r w:rsidRPr="000C65B4">
        <w:t xml:space="preserve">trategy </w:t>
      </w:r>
      <w:r w:rsidR="00B03106" w:rsidRPr="000C65B4">
        <w:t>S</w:t>
      </w:r>
      <w:r w:rsidRPr="000C65B4">
        <w:t>cale</w:t>
      </w:r>
      <w:bookmarkEnd w:id="307"/>
      <w:bookmarkEnd w:id="308"/>
      <w:bookmarkEnd w:id="309"/>
    </w:p>
    <w:tbl>
      <w:tblPr>
        <w:tblW w:w="7399" w:type="dxa"/>
        <w:tblLayout w:type="fixed"/>
        <w:tblLook w:val="04A0" w:firstRow="1" w:lastRow="0" w:firstColumn="1" w:lastColumn="0" w:noHBand="0" w:noVBand="1"/>
      </w:tblPr>
      <w:tblGrid>
        <w:gridCol w:w="618"/>
        <w:gridCol w:w="750"/>
        <w:gridCol w:w="750"/>
        <w:gridCol w:w="751"/>
        <w:gridCol w:w="750"/>
        <w:gridCol w:w="751"/>
        <w:gridCol w:w="750"/>
        <w:gridCol w:w="751"/>
        <w:gridCol w:w="750"/>
        <w:gridCol w:w="756"/>
        <w:gridCol w:w="22"/>
      </w:tblGrid>
      <w:tr w:rsidR="00192C01" w:rsidRPr="00D25344" w14:paraId="457B2159" w14:textId="77777777" w:rsidTr="00622B0B">
        <w:trPr>
          <w:cantSplit/>
          <w:trHeight w:hRule="exact" w:val="340"/>
        </w:trPr>
        <w:tc>
          <w:tcPr>
            <w:tcW w:w="618" w:type="dxa"/>
            <w:vMerge w:val="restart"/>
            <w:tcBorders>
              <w:top w:val="single" w:sz="12" w:space="0" w:color="000000" w:themeColor="text1"/>
              <w:left w:val="nil"/>
              <w:bottom w:val="single" w:sz="8" w:space="0" w:color="152935"/>
              <w:right w:val="nil"/>
            </w:tcBorders>
            <w:shd w:val="clear" w:color="000000" w:fill="FFFFFF"/>
            <w:vAlign w:val="center"/>
            <w:hideMark/>
          </w:tcPr>
          <w:p w14:paraId="36741819"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 xml:space="preserve">　</w:t>
            </w:r>
          </w:p>
        </w:tc>
        <w:tc>
          <w:tcPr>
            <w:tcW w:w="6781" w:type="dxa"/>
            <w:gridSpan w:val="10"/>
            <w:tcBorders>
              <w:top w:val="single" w:sz="12" w:space="0" w:color="000000" w:themeColor="text1"/>
              <w:left w:val="nil"/>
              <w:bottom w:val="nil"/>
              <w:right w:val="nil"/>
            </w:tcBorders>
            <w:shd w:val="clear" w:color="000000" w:fill="FFFFFF"/>
            <w:vAlign w:val="center"/>
            <w:hideMark/>
          </w:tcPr>
          <w:p w14:paraId="1ECD4FCD"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Component</w:t>
            </w:r>
          </w:p>
        </w:tc>
      </w:tr>
      <w:tr w:rsidR="004E5D5E" w:rsidRPr="00D25344" w14:paraId="6E4B4F9F" w14:textId="77777777" w:rsidTr="000513CA">
        <w:trPr>
          <w:gridAfter w:val="1"/>
          <w:wAfter w:w="22" w:type="dxa"/>
          <w:cantSplit/>
          <w:trHeight w:hRule="exact" w:val="340"/>
        </w:trPr>
        <w:tc>
          <w:tcPr>
            <w:tcW w:w="618" w:type="dxa"/>
            <w:vMerge/>
            <w:tcBorders>
              <w:top w:val="single" w:sz="8" w:space="0" w:color="auto"/>
              <w:left w:val="nil"/>
              <w:bottom w:val="single" w:sz="8" w:space="0" w:color="auto"/>
              <w:right w:val="nil"/>
            </w:tcBorders>
            <w:vAlign w:val="center"/>
            <w:hideMark/>
          </w:tcPr>
          <w:p w14:paraId="1FBB1DD0" w14:textId="77777777" w:rsidR="00192C01" w:rsidRPr="00D25344" w:rsidRDefault="00192C01" w:rsidP="004E5D5E">
            <w:pPr>
              <w:rPr>
                <w:rFonts w:eastAsia="DengXian"/>
                <w:color w:val="000000"/>
                <w:kern w:val="0"/>
                <w:sz w:val="20"/>
                <w:szCs w:val="20"/>
              </w:rPr>
            </w:pPr>
          </w:p>
        </w:tc>
        <w:tc>
          <w:tcPr>
            <w:tcW w:w="750" w:type="dxa"/>
            <w:tcBorders>
              <w:top w:val="nil"/>
              <w:left w:val="nil"/>
              <w:bottom w:val="single" w:sz="8" w:space="0" w:color="auto"/>
              <w:right w:val="nil"/>
            </w:tcBorders>
            <w:shd w:val="clear" w:color="000000" w:fill="FFFFFF"/>
            <w:vAlign w:val="center"/>
            <w:hideMark/>
          </w:tcPr>
          <w:p w14:paraId="68737D2A"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1</w:t>
            </w:r>
          </w:p>
        </w:tc>
        <w:tc>
          <w:tcPr>
            <w:tcW w:w="750" w:type="dxa"/>
            <w:tcBorders>
              <w:top w:val="nil"/>
              <w:left w:val="nil"/>
              <w:bottom w:val="single" w:sz="8" w:space="0" w:color="auto"/>
              <w:right w:val="nil"/>
            </w:tcBorders>
            <w:shd w:val="clear" w:color="000000" w:fill="FFFFFF"/>
            <w:vAlign w:val="center"/>
            <w:hideMark/>
          </w:tcPr>
          <w:p w14:paraId="3195B4D6"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2</w:t>
            </w:r>
          </w:p>
        </w:tc>
        <w:tc>
          <w:tcPr>
            <w:tcW w:w="751" w:type="dxa"/>
            <w:tcBorders>
              <w:top w:val="nil"/>
              <w:left w:val="nil"/>
              <w:bottom w:val="single" w:sz="8" w:space="0" w:color="auto"/>
              <w:right w:val="nil"/>
            </w:tcBorders>
            <w:shd w:val="clear" w:color="000000" w:fill="FFFFFF"/>
            <w:vAlign w:val="center"/>
            <w:hideMark/>
          </w:tcPr>
          <w:p w14:paraId="574743E4"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3</w:t>
            </w:r>
          </w:p>
        </w:tc>
        <w:tc>
          <w:tcPr>
            <w:tcW w:w="750" w:type="dxa"/>
            <w:tcBorders>
              <w:top w:val="nil"/>
              <w:left w:val="nil"/>
              <w:bottom w:val="single" w:sz="8" w:space="0" w:color="auto"/>
              <w:right w:val="nil"/>
            </w:tcBorders>
            <w:shd w:val="clear" w:color="000000" w:fill="FFFFFF"/>
            <w:vAlign w:val="center"/>
            <w:hideMark/>
          </w:tcPr>
          <w:p w14:paraId="64046CF9"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4</w:t>
            </w:r>
          </w:p>
        </w:tc>
        <w:tc>
          <w:tcPr>
            <w:tcW w:w="751" w:type="dxa"/>
            <w:tcBorders>
              <w:top w:val="nil"/>
              <w:left w:val="nil"/>
              <w:bottom w:val="single" w:sz="8" w:space="0" w:color="auto"/>
              <w:right w:val="nil"/>
            </w:tcBorders>
            <w:shd w:val="clear" w:color="000000" w:fill="FFFFFF"/>
            <w:vAlign w:val="center"/>
            <w:hideMark/>
          </w:tcPr>
          <w:p w14:paraId="18D582EC"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5</w:t>
            </w:r>
          </w:p>
        </w:tc>
        <w:tc>
          <w:tcPr>
            <w:tcW w:w="750" w:type="dxa"/>
            <w:tcBorders>
              <w:top w:val="nil"/>
              <w:left w:val="nil"/>
              <w:bottom w:val="single" w:sz="8" w:space="0" w:color="auto"/>
              <w:right w:val="nil"/>
            </w:tcBorders>
            <w:shd w:val="clear" w:color="000000" w:fill="FFFFFF"/>
            <w:vAlign w:val="center"/>
            <w:hideMark/>
          </w:tcPr>
          <w:p w14:paraId="520C51E1"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6</w:t>
            </w:r>
          </w:p>
        </w:tc>
        <w:tc>
          <w:tcPr>
            <w:tcW w:w="751" w:type="dxa"/>
            <w:tcBorders>
              <w:top w:val="nil"/>
              <w:left w:val="nil"/>
              <w:bottom w:val="single" w:sz="8" w:space="0" w:color="auto"/>
              <w:right w:val="nil"/>
            </w:tcBorders>
            <w:shd w:val="clear" w:color="000000" w:fill="FFFFFF"/>
            <w:vAlign w:val="center"/>
            <w:hideMark/>
          </w:tcPr>
          <w:p w14:paraId="3DADFCC8"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7</w:t>
            </w:r>
          </w:p>
        </w:tc>
        <w:tc>
          <w:tcPr>
            <w:tcW w:w="750" w:type="dxa"/>
            <w:tcBorders>
              <w:top w:val="nil"/>
              <w:left w:val="nil"/>
              <w:bottom w:val="single" w:sz="8" w:space="0" w:color="auto"/>
              <w:right w:val="nil"/>
            </w:tcBorders>
            <w:shd w:val="clear" w:color="000000" w:fill="FFFFFF"/>
            <w:vAlign w:val="center"/>
            <w:hideMark/>
          </w:tcPr>
          <w:p w14:paraId="56C7488A"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8</w:t>
            </w:r>
          </w:p>
        </w:tc>
        <w:tc>
          <w:tcPr>
            <w:tcW w:w="756" w:type="dxa"/>
            <w:tcBorders>
              <w:top w:val="nil"/>
              <w:left w:val="nil"/>
              <w:bottom w:val="single" w:sz="8" w:space="0" w:color="auto"/>
              <w:right w:val="nil"/>
            </w:tcBorders>
            <w:shd w:val="clear" w:color="000000" w:fill="FFFFFF"/>
            <w:vAlign w:val="center"/>
            <w:hideMark/>
          </w:tcPr>
          <w:p w14:paraId="3636C5B4" w14:textId="77777777" w:rsidR="00192C01" w:rsidRPr="00D25344" w:rsidRDefault="00192C01" w:rsidP="004E5D5E">
            <w:pPr>
              <w:jc w:val="center"/>
              <w:rPr>
                <w:rFonts w:eastAsia="DengXian"/>
                <w:color w:val="000000"/>
                <w:kern w:val="0"/>
                <w:sz w:val="20"/>
                <w:szCs w:val="20"/>
              </w:rPr>
            </w:pPr>
            <w:r w:rsidRPr="00D25344">
              <w:rPr>
                <w:rFonts w:eastAsia="DengXian"/>
                <w:color w:val="000000"/>
                <w:kern w:val="0"/>
                <w:sz w:val="20"/>
                <w:szCs w:val="20"/>
              </w:rPr>
              <w:t>9</w:t>
            </w:r>
          </w:p>
        </w:tc>
      </w:tr>
      <w:tr w:rsidR="004E5D5E" w:rsidRPr="00D25344" w14:paraId="676BB31A" w14:textId="77777777" w:rsidTr="000513CA">
        <w:trPr>
          <w:gridAfter w:val="1"/>
          <w:wAfter w:w="22" w:type="dxa"/>
          <w:cantSplit/>
          <w:trHeight w:hRule="exact" w:val="255"/>
        </w:trPr>
        <w:tc>
          <w:tcPr>
            <w:tcW w:w="618" w:type="dxa"/>
            <w:tcBorders>
              <w:top w:val="single" w:sz="8" w:space="0" w:color="auto"/>
              <w:left w:val="nil"/>
              <w:bottom w:val="nil"/>
              <w:right w:val="nil"/>
            </w:tcBorders>
            <w:shd w:val="clear" w:color="auto" w:fill="auto"/>
            <w:vAlign w:val="center"/>
            <w:hideMark/>
          </w:tcPr>
          <w:p w14:paraId="5A3A80AB"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st29</w:t>
            </w:r>
          </w:p>
        </w:tc>
        <w:tc>
          <w:tcPr>
            <w:tcW w:w="750" w:type="dxa"/>
            <w:tcBorders>
              <w:top w:val="single" w:sz="8" w:space="0" w:color="auto"/>
              <w:left w:val="nil"/>
              <w:bottom w:val="nil"/>
              <w:right w:val="nil"/>
            </w:tcBorders>
            <w:shd w:val="clear" w:color="auto" w:fill="auto"/>
            <w:noWrap/>
            <w:vAlign w:val="center"/>
            <w:hideMark/>
          </w:tcPr>
          <w:p w14:paraId="11670E58"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0.812</w:t>
            </w:r>
          </w:p>
        </w:tc>
        <w:tc>
          <w:tcPr>
            <w:tcW w:w="750" w:type="dxa"/>
            <w:tcBorders>
              <w:top w:val="single" w:sz="8" w:space="0" w:color="auto"/>
              <w:left w:val="nil"/>
              <w:bottom w:val="nil"/>
              <w:right w:val="nil"/>
            </w:tcBorders>
            <w:shd w:val="clear" w:color="auto" w:fill="auto"/>
            <w:noWrap/>
            <w:vAlign w:val="center"/>
            <w:hideMark/>
          </w:tcPr>
          <w:p w14:paraId="399E00DD" w14:textId="77777777" w:rsidR="00192C01" w:rsidRPr="00D25344" w:rsidRDefault="00192C01" w:rsidP="004E5D5E">
            <w:pPr>
              <w:jc w:val="center"/>
              <w:rPr>
                <w:rFonts w:eastAsia="DengXian"/>
                <w:color w:val="000000"/>
                <w:w w:val="90"/>
                <w:kern w:val="0"/>
                <w:sz w:val="20"/>
                <w:szCs w:val="20"/>
              </w:rPr>
            </w:pPr>
          </w:p>
        </w:tc>
        <w:tc>
          <w:tcPr>
            <w:tcW w:w="751" w:type="dxa"/>
            <w:tcBorders>
              <w:top w:val="single" w:sz="8" w:space="0" w:color="auto"/>
              <w:left w:val="nil"/>
              <w:bottom w:val="nil"/>
              <w:right w:val="nil"/>
            </w:tcBorders>
            <w:shd w:val="clear" w:color="auto" w:fill="auto"/>
            <w:noWrap/>
            <w:vAlign w:val="center"/>
            <w:hideMark/>
          </w:tcPr>
          <w:p w14:paraId="7D93EF47" w14:textId="77777777" w:rsidR="00192C01" w:rsidRPr="00D25344" w:rsidRDefault="00192C01" w:rsidP="004E5D5E">
            <w:pPr>
              <w:rPr>
                <w:w w:val="90"/>
                <w:kern w:val="0"/>
                <w:sz w:val="20"/>
                <w:szCs w:val="20"/>
              </w:rPr>
            </w:pPr>
          </w:p>
        </w:tc>
        <w:tc>
          <w:tcPr>
            <w:tcW w:w="750" w:type="dxa"/>
            <w:tcBorders>
              <w:top w:val="single" w:sz="8" w:space="0" w:color="auto"/>
              <w:left w:val="nil"/>
              <w:bottom w:val="nil"/>
              <w:right w:val="nil"/>
            </w:tcBorders>
            <w:shd w:val="clear" w:color="auto" w:fill="auto"/>
            <w:noWrap/>
            <w:vAlign w:val="center"/>
            <w:hideMark/>
          </w:tcPr>
          <w:p w14:paraId="2F4F848F" w14:textId="77777777" w:rsidR="00192C01" w:rsidRPr="00D25344" w:rsidRDefault="00192C01" w:rsidP="004E5D5E">
            <w:pPr>
              <w:rPr>
                <w:w w:val="90"/>
                <w:kern w:val="0"/>
                <w:sz w:val="20"/>
                <w:szCs w:val="20"/>
              </w:rPr>
            </w:pPr>
          </w:p>
        </w:tc>
        <w:tc>
          <w:tcPr>
            <w:tcW w:w="751" w:type="dxa"/>
            <w:tcBorders>
              <w:top w:val="single" w:sz="8" w:space="0" w:color="auto"/>
              <w:left w:val="nil"/>
              <w:bottom w:val="nil"/>
              <w:right w:val="nil"/>
            </w:tcBorders>
            <w:shd w:val="clear" w:color="auto" w:fill="auto"/>
            <w:noWrap/>
            <w:vAlign w:val="center"/>
            <w:hideMark/>
          </w:tcPr>
          <w:p w14:paraId="189D2EE7" w14:textId="77777777" w:rsidR="00192C01" w:rsidRPr="00D25344" w:rsidRDefault="00192C01" w:rsidP="004E5D5E">
            <w:pPr>
              <w:rPr>
                <w:w w:val="90"/>
                <w:kern w:val="0"/>
                <w:sz w:val="20"/>
                <w:szCs w:val="20"/>
              </w:rPr>
            </w:pPr>
          </w:p>
        </w:tc>
        <w:tc>
          <w:tcPr>
            <w:tcW w:w="750" w:type="dxa"/>
            <w:tcBorders>
              <w:top w:val="single" w:sz="8" w:space="0" w:color="auto"/>
              <w:left w:val="nil"/>
              <w:bottom w:val="nil"/>
              <w:right w:val="nil"/>
            </w:tcBorders>
            <w:shd w:val="clear" w:color="auto" w:fill="auto"/>
            <w:noWrap/>
            <w:vAlign w:val="center"/>
            <w:hideMark/>
          </w:tcPr>
          <w:p w14:paraId="611D1C4C" w14:textId="77777777" w:rsidR="00192C01" w:rsidRPr="00D25344" w:rsidRDefault="00192C01" w:rsidP="004E5D5E">
            <w:pPr>
              <w:rPr>
                <w:w w:val="90"/>
                <w:kern w:val="0"/>
                <w:sz w:val="20"/>
                <w:szCs w:val="20"/>
              </w:rPr>
            </w:pPr>
          </w:p>
        </w:tc>
        <w:tc>
          <w:tcPr>
            <w:tcW w:w="751" w:type="dxa"/>
            <w:tcBorders>
              <w:top w:val="single" w:sz="8" w:space="0" w:color="auto"/>
              <w:left w:val="nil"/>
              <w:bottom w:val="nil"/>
              <w:right w:val="nil"/>
            </w:tcBorders>
            <w:shd w:val="clear" w:color="auto" w:fill="auto"/>
            <w:noWrap/>
            <w:vAlign w:val="center"/>
            <w:hideMark/>
          </w:tcPr>
          <w:p w14:paraId="34D37B48" w14:textId="77777777" w:rsidR="00192C01" w:rsidRPr="00D25344" w:rsidRDefault="00192C01" w:rsidP="004E5D5E">
            <w:pPr>
              <w:rPr>
                <w:w w:val="90"/>
                <w:kern w:val="0"/>
                <w:sz w:val="20"/>
                <w:szCs w:val="20"/>
              </w:rPr>
            </w:pPr>
          </w:p>
        </w:tc>
        <w:tc>
          <w:tcPr>
            <w:tcW w:w="750" w:type="dxa"/>
            <w:tcBorders>
              <w:top w:val="single" w:sz="8" w:space="0" w:color="auto"/>
              <w:left w:val="nil"/>
              <w:bottom w:val="nil"/>
              <w:right w:val="nil"/>
            </w:tcBorders>
            <w:shd w:val="clear" w:color="auto" w:fill="auto"/>
            <w:noWrap/>
            <w:vAlign w:val="center"/>
            <w:hideMark/>
          </w:tcPr>
          <w:p w14:paraId="302D53AC" w14:textId="77777777" w:rsidR="00192C01" w:rsidRPr="00D25344" w:rsidRDefault="00192C01" w:rsidP="004E5D5E">
            <w:pPr>
              <w:rPr>
                <w:w w:val="90"/>
                <w:kern w:val="0"/>
                <w:sz w:val="20"/>
                <w:szCs w:val="20"/>
              </w:rPr>
            </w:pPr>
          </w:p>
        </w:tc>
        <w:tc>
          <w:tcPr>
            <w:tcW w:w="756" w:type="dxa"/>
            <w:tcBorders>
              <w:top w:val="single" w:sz="8" w:space="0" w:color="auto"/>
              <w:left w:val="nil"/>
              <w:bottom w:val="nil"/>
              <w:right w:val="nil"/>
            </w:tcBorders>
            <w:shd w:val="clear" w:color="auto" w:fill="auto"/>
            <w:noWrap/>
            <w:vAlign w:val="center"/>
            <w:hideMark/>
          </w:tcPr>
          <w:p w14:paraId="55EFB125" w14:textId="77777777" w:rsidR="00192C01" w:rsidRPr="00D25344" w:rsidRDefault="00192C01" w:rsidP="004E5D5E">
            <w:pPr>
              <w:rPr>
                <w:w w:val="90"/>
                <w:kern w:val="0"/>
                <w:sz w:val="20"/>
                <w:szCs w:val="20"/>
              </w:rPr>
            </w:pPr>
          </w:p>
        </w:tc>
      </w:tr>
      <w:tr w:rsidR="004E5D5E" w:rsidRPr="00D25344" w14:paraId="4EE12E8E"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29C2E468"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st33</w:t>
            </w:r>
          </w:p>
        </w:tc>
        <w:tc>
          <w:tcPr>
            <w:tcW w:w="750" w:type="dxa"/>
            <w:tcBorders>
              <w:top w:val="nil"/>
              <w:left w:val="nil"/>
              <w:bottom w:val="nil"/>
              <w:right w:val="nil"/>
            </w:tcBorders>
            <w:shd w:val="clear" w:color="auto" w:fill="auto"/>
            <w:noWrap/>
            <w:vAlign w:val="center"/>
            <w:hideMark/>
          </w:tcPr>
          <w:p w14:paraId="34C13C34"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0.805</w:t>
            </w:r>
          </w:p>
        </w:tc>
        <w:tc>
          <w:tcPr>
            <w:tcW w:w="750" w:type="dxa"/>
            <w:tcBorders>
              <w:top w:val="nil"/>
              <w:left w:val="nil"/>
              <w:bottom w:val="nil"/>
              <w:right w:val="nil"/>
            </w:tcBorders>
            <w:shd w:val="clear" w:color="auto" w:fill="auto"/>
            <w:noWrap/>
            <w:vAlign w:val="center"/>
            <w:hideMark/>
          </w:tcPr>
          <w:p w14:paraId="742F693C"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59E51489"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451C1C8"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F83F2B8"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403473F"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CD123E4"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E5A99CD"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14CB1B40" w14:textId="77777777" w:rsidR="00192C01" w:rsidRPr="00D25344" w:rsidRDefault="00192C01" w:rsidP="004E5D5E">
            <w:pPr>
              <w:rPr>
                <w:w w:val="90"/>
                <w:kern w:val="0"/>
                <w:sz w:val="20"/>
                <w:szCs w:val="20"/>
              </w:rPr>
            </w:pPr>
          </w:p>
        </w:tc>
      </w:tr>
      <w:tr w:rsidR="004E5D5E" w:rsidRPr="00D25344" w14:paraId="1FB183D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2FC3E24A"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st32</w:t>
            </w:r>
          </w:p>
        </w:tc>
        <w:tc>
          <w:tcPr>
            <w:tcW w:w="750" w:type="dxa"/>
            <w:tcBorders>
              <w:top w:val="nil"/>
              <w:left w:val="nil"/>
              <w:bottom w:val="nil"/>
              <w:right w:val="nil"/>
            </w:tcBorders>
            <w:shd w:val="clear" w:color="auto" w:fill="auto"/>
            <w:noWrap/>
            <w:vAlign w:val="center"/>
            <w:hideMark/>
          </w:tcPr>
          <w:p w14:paraId="08CD0F85"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0.761</w:t>
            </w:r>
          </w:p>
        </w:tc>
        <w:tc>
          <w:tcPr>
            <w:tcW w:w="750" w:type="dxa"/>
            <w:tcBorders>
              <w:top w:val="nil"/>
              <w:left w:val="nil"/>
              <w:bottom w:val="nil"/>
              <w:right w:val="nil"/>
            </w:tcBorders>
            <w:shd w:val="clear" w:color="auto" w:fill="auto"/>
            <w:noWrap/>
            <w:vAlign w:val="center"/>
            <w:hideMark/>
          </w:tcPr>
          <w:p w14:paraId="3DD9249A"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4E5E0621"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81E0632"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2E0565A"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35D7849"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63DC6E33"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A7C77AA"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34078622" w14:textId="77777777" w:rsidR="00192C01" w:rsidRPr="00D25344" w:rsidRDefault="00192C01" w:rsidP="004E5D5E">
            <w:pPr>
              <w:rPr>
                <w:w w:val="90"/>
                <w:kern w:val="0"/>
                <w:sz w:val="20"/>
                <w:szCs w:val="20"/>
              </w:rPr>
            </w:pPr>
          </w:p>
        </w:tc>
      </w:tr>
      <w:tr w:rsidR="004E5D5E" w:rsidRPr="00D25344" w14:paraId="53B33F5E"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81CBA5B"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st37</w:t>
            </w:r>
          </w:p>
        </w:tc>
        <w:tc>
          <w:tcPr>
            <w:tcW w:w="750" w:type="dxa"/>
            <w:tcBorders>
              <w:top w:val="nil"/>
              <w:left w:val="nil"/>
              <w:bottom w:val="nil"/>
              <w:right w:val="nil"/>
            </w:tcBorders>
            <w:shd w:val="clear" w:color="auto" w:fill="auto"/>
            <w:noWrap/>
            <w:vAlign w:val="center"/>
            <w:hideMark/>
          </w:tcPr>
          <w:p w14:paraId="012625AE"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0.701</w:t>
            </w:r>
          </w:p>
        </w:tc>
        <w:tc>
          <w:tcPr>
            <w:tcW w:w="750" w:type="dxa"/>
            <w:tcBorders>
              <w:top w:val="nil"/>
              <w:left w:val="nil"/>
              <w:bottom w:val="nil"/>
              <w:right w:val="nil"/>
            </w:tcBorders>
            <w:shd w:val="clear" w:color="auto" w:fill="auto"/>
            <w:noWrap/>
            <w:vAlign w:val="center"/>
            <w:hideMark/>
          </w:tcPr>
          <w:p w14:paraId="2F8037FD"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64F0AC17"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006E92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42A4F09"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626E105"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C932847"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47CECC1"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57939475" w14:textId="77777777" w:rsidR="00192C01" w:rsidRPr="00D25344" w:rsidRDefault="00192C01" w:rsidP="004E5D5E">
            <w:pPr>
              <w:rPr>
                <w:w w:val="90"/>
                <w:kern w:val="0"/>
                <w:sz w:val="20"/>
                <w:szCs w:val="20"/>
              </w:rPr>
            </w:pPr>
          </w:p>
        </w:tc>
      </w:tr>
      <w:tr w:rsidR="004E5D5E" w:rsidRPr="00D25344" w14:paraId="0F2AD533"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1E92E473"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st34</w:t>
            </w:r>
          </w:p>
        </w:tc>
        <w:tc>
          <w:tcPr>
            <w:tcW w:w="750" w:type="dxa"/>
            <w:tcBorders>
              <w:top w:val="nil"/>
              <w:left w:val="nil"/>
              <w:bottom w:val="nil"/>
              <w:right w:val="nil"/>
            </w:tcBorders>
            <w:shd w:val="clear" w:color="auto" w:fill="auto"/>
            <w:noWrap/>
            <w:vAlign w:val="center"/>
            <w:hideMark/>
          </w:tcPr>
          <w:p w14:paraId="0452C774"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0.701</w:t>
            </w:r>
          </w:p>
        </w:tc>
        <w:tc>
          <w:tcPr>
            <w:tcW w:w="750" w:type="dxa"/>
            <w:tcBorders>
              <w:top w:val="nil"/>
              <w:left w:val="nil"/>
              <w:bottom w:val="nil"/>
              <w:right w:val="nil"/>
            </w:tcBorders>
            <w:shd w:val="clear" w:color="auto" w:fill="auto"/>
            <w:noWrap/>
            <w:vAlign w:val="center"/>
            <w:hideMark/>
          </w:tcPr>
          <w:p w14:paraId="76BA5F0A"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66DD01C9"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79A5F4D"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846DA4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13180D5"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3284273"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A89EBCD"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5827EFE4" w14:textId="77777777" w:rsidR="00192C01" w:rsidRPr="00D25344" w:rsidRDefault="00192C01" w:rsidP="004E5D5E">
            <w:pPr>
              <w:rPr>
                <w:w w:val="90"/>
                <w:kern w:val="0"/>
                <w:sz w:val="20"/>
                <w:szCs w:val="20"/>
              </w:rPr>
            </w:pPr>
          </w:p>
        </w:tc>
      </w:tr>
      <w:tr w:rsidR="004E5D5E" w:rsidRPr="00D25344" w14:paraId="45B2C4E8"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941B10F"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st30</w:t>
            </w:r>
          </w:p>
        </w:tc>
        <w:tc>
          <w:tcPr>
            <w:tcW w:w="750" w:type="dxa"/>
            <w:tcBorders>
              <w:top w:val="nil"/>
              <w:left w:val="nil"/>
              <w:bottom w:val="nil"/>
              <w:right w:val="nil"/>
            </w:tcBorders>
            <w:shd w:val="clear" w:color="auto" w:fill="auto"/>
            <w:noWrap/>
            <w:vAlign w:val="center"/>
            <w:hideMark/>
          </w:tcPr>
          <w:p w14:paraId="68327ABE"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0.691</w:t>
            </w:r>
          </w:p>
        </w:tc>
        <w:tc>
          <w:tcPr>
            <w:tcW w:w="750" w:type="dxa"/>
            <w:tcBorders>
              <w:top w:val="nil"/>
              <w:left w:val="nil"/>
              <w:bottom w:val="nil"/>
              <w:right w:val="nil"/>
            </w:tcBorders>
            <w:shd w:val="clear" w:color="auto" w:fill="auto"/>
            <w:noWrap/>
            <w:vAlign w:val="center"/>
            <w:hideMark/>
          </w:tcPr>
          <w:p w14:paraId="739BB33F"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37386B21"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A72928E"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686D0296"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9092CC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006B00C"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B9C7E3A"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0DA31D96" w14:textId="77777777" w:rsidR="00192C01" w:rsidRPr="00D25344" w:rsidRDefault="00192C01" w:rsidP="004E5D5E">
            <w:pPr>
              <w:rPr>
                <w:w w:val="90"/>
                <w:kern w:val="0"/>
                <w:sz w:val="20"/>
                <w:szCs w:val="20"/>
              </w:rPr>
            </w:pPr>
          </w:p>
        </w:tc>
      </w:tr>
      <w:tr w:rsidR="004E5D5E" w:rsidRPr="00D25344" w14:paraId="15ED2C4D"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638C1B5"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st35</w:t>
            </w:r>
          </w:p>
        </w:tc>
        <w:tc>
          <w:tcPr>
            <w:tcW w:w="750" w:type="dxa"/>
            <w:tcBorders>
              <w:top w:val="nil"/>
              <w:left w:val="nil"/>
              <w:bottom w:val="nil"/>
              <w:right w:val="nil"/>
            </w:tcBorders>
            <w:shd w:val="clear" w:color="auto" w:fill="auto"/>
            <w:noWrap/>
            <w:vAlign w:val="center"/>
            <w:hideMark/>
          </w:tcPr>
          <w:p w14:paraId="7A6C3D41"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0.676</w:t>
            </w:r>
          </w:p>
        </w:tc>
        <w:tc>
          <w:tcPr>
            <w:tcW w:w="750" w:type="dxa"/>
            <w:tcBorders>
              <w:top w:val="nil"/>
              <w:left w:val="nil"/>
              <w:bottom w:val="nil"/>
              <w:right w:val="nil"/>
            </w:tcBorders>
            <w:shd w:val="clear" w:color="auto" w:fill="auto"/>
            <w:noWrap/>
            <w:vAlign w:val="center"/>
            <w:hideMark/>
          </w:tcPr>
          <w:p w14:paraId="2576D43C"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5AB8D1BE"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F535EF4"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C6EBD4A"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F608317"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49206F0"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120E925"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469D26FA" w14:textId="77777777" w:rsidR="00192C01" w:rsidRPr="00D25344" w:rsidRDefault="00192C01" w:rsidP="004E5D5E">
            <w:pPr>
              <w:rPr>
                <w:w w:val="90"/>
                <w:kern w:val="0"/>
                <w:sz w:val="20"/>
                <w:szCs w:val="20"/>
              </w:rPr>
            </w:pPr>
          </w:p>
        </w:tc>
      </w:tr>
      <w:tr w:rsidR="004E5D5E" w:rsidRPr="00D25344" w14:paraId="1F238C86"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46C93387"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st36</w:t>
            </w:r>
          </w:p>
        </w:tc>
        <w:tc>
          <w:tcPr>
            <w:tcW w:w="750" w:type="dxa"/>
            <w:tcBorders>
              <w:top w:val="nil"/>
              <w:left w:val="nil"/>
              <w:bottom w:val="nil"/>
              <w:right w:val="nil"/>
            </w:tcBorders>
            <w:shd w:val="clear" w:color="auto" w:fill="auto"/>
            <w:noWrap/>
            <w:vAlign w:val="center"/>
            <w:hideMark/>
          </w:tcPr>
          <w:p w14:paraId="2FCAACAB"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0.666</w:t>
            </w:r>
          </w:p>
        </w:tc>
        <w:tc>
          <w:tcPr>
            <w:tcW w:w="750" w:type="dxa"/>
            <w:tcBorders>
              <w:top w:val="nil"/>
              <w:left w:val="nil"/>
              <w:bottom w:val="nil"/>
              <w:right w:val="nil"/>
            </w:tcBorders>
            <w:shd w:val="clear" w:color="auto" w:fill="auto"/>
            <w:noWrap/>
            <w:vAlign w:val="center"/>
            <w:hideMark/>
          </w:tcPr>
          <w:p w14:paraId="0D4EE1CF"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263972D4"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4F70470"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371F2D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57EC847"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BD603EA"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C6103B9"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50D89045" w14:textId="77777777" w:rsidR="00192C01" w:rsidRPr="00D25344" w:rsidRDefault="00192C01" w:rsidP="004E5D5E">
            <w:pPr>
              <w:rPr>
                <w:w w:val="90"/>
                <w:kern w:val="0"/>
                <w:sz w:val="20"/>
                <w:szCs w:val="20"/>
              </w:rPr>
            </w:pPr>
          </w:p>
        </w:tc>
      </w:tr>
      <w:tr w:rsidR="004E5D5E" w:rsidRPr="00D25344" w14:paraId="6EEC3FD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31D2A1E9"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st28</w:t>
            </w:r>
          </w:p>
        </w:tc>
        <w:tc>
          <w:tcPr>
            <w:tcW w:w="750" w:type="dxa"/>
            <w:tcBorders>
              <w:top w:val="nil"/>
              <w:left w:val="nil"/>
              <w:bottom w:val="nil"/>
              <w:right w:val="nil"/>
            </w:tcBorders>
            <w:shd w:val="clear" w:color="auto" w:fill="auto"/>
            <w:noWrap/>
            <w:vAlign w:val="center"/>
            <w:hideMark/>
          </w:tcPr>
          <w:p w14:paraId="789A2814"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0.59</w:t>
            </w:r>
          </w:p>
        </w:tc>
        <w:tc>
          <w:tcPr>
            <w:tcW w:w="750" w:type="dxa"/>
            <w:tcBorders>
              <w:top w:val="nil"/>
              <w:left w:val="nil"/>
              <w:bottom w:val="nil"/>
              <w:right w:val="nil"/>
            </w:tcBorders>
            <w:shd w:val="clear" w:color="auto" w:fill="auto"/>
            <w:noWrap/>
            <w:vAlign w:val="center"/>
            <w:hideMark/>
          </w:tcPr>
          <w:p w14:paraId="4D008F8F"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29904A60"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F820E28"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B65E0BB"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E6B5BB8"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7AA905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57116A0"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6E7DE5F8" w14:textId="77777777" w:rsidR="00192C01" w:rsidRPr="00D25344" w:rsidRDefault="00192C01" w:rsidP="004E5D5E">
            <w:pPr>
              <w:rPr>
                <w:w w:val="90"/>
                <w:kern w:val="0"/>
                <w:sz w:val="20"/>
                <w:szCs w:val="20"/>
              </w:rPr>
            </w:pPr>
          </w:p>
        </w:tc>
      </w:tr>
      <w:tr w:rsidR="004E5D5E" w:rsidRPr="00D25344" w14:paraId="7D3B4CC4"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85B33B0"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st26</w:t>
            </w:r>
          </w:p>
        </w:tc>
        <w:tc>
          <w:tcPr>
            <w:tcW w:w="750" w:type="dxa"/>
            <w:tcBorders>
              <w:top w:val="nil"/>
              <w:left w:val="nil"/>
              <w:bottom w:val="nil"/>
              <w:right w:val="nil"/>
            </w:tcBorders>
            <w:shd w:val="clear" w:color="auto" w:fill="auto"/>
            <w:noWrap/>
            <w:vAlign w:val="center"/>
            <w:hideMark/>
          </w:tcPr>
          <w:p w14:paraId="5DDAD382"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0.534</w:t>
            </w:r>
          </w:p>
        </w:tc>
        <w:tc>
          <w:tcPr>
            <w:tcW w:w="750" w:type="dxa"/>
            <w:tcBorders>
              <w:top w:val="nil"/>
              <w:left w:val="nil"/>
              <w:bottom w:val="nil"/>
              <w:right w:val="nil"/>
            </w:tcBorders>
            <w:shd w:val="clear" w:color="auto" w:fill="auto"/>
            <w:noWrap/>
            <w:vAlign w:val="center"/>
            <w:hideMark/>
          </w:tcPr>
          <w:p w14:paraId="2EF103B6"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6F281CA7"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0E0341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643A64B0"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F359F29"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727BEF6"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AD5BFC2"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452A2787" w14:textId="77777777" w:rsidR="00192C01" w:rsidRPr="00D25344" w:rsidRDefault="00192C01" w:rsidP="004E5D5E">
            <w:pPr>
              <w:rPr>
                <w:w w:val="90"/>
                <w:kern w:val="0"/>
                <w:sz w:val="20"/>
                <w:szCs w:val="20"/>
              </w:rPr>
            </w:pPr>
          </w:p>
        </w:tc>
      </w:tr>
      <w:tr w:rsidR="004E5D5E" w:rsidRPr="00D25344" w14:paraId="6E83F089"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66FCFC87"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st18</w:t>
            </w:r>
          </w:p>
        </w:tc>
        <w:tc>
          <w:tcPr>
            <w:tcW w:w="750" w:type="dxa"/>
            <w:tcBorders>
              <w:top w:val="nil"/>
              <w:left w:val="nil"/>
              <w:bottom w:val="nil"/>
              <w:right w:val="nil"/>
            </w:tcBorders>
            <w:shd w:val="clear" w:color="auto" w:fill="auto"/>
            <w:noWrap/>
            <w:vAlign w:val="center"/>
            <w:hideMark/>
          </w:tcPr>
          <w:p w14:paraId="1270B4AB"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08CFADA3"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0.755</w:t>
            </w:r>
          </w:p>
        </w:tc>
        <w:tc>
          <w:tcPr>
            <w:tcW w:w="751" w:type="dxa"/>
            <w:tcBorders>
              <w:top w:val="nil"/>
              <w:left w:val="nil"/>
              <w:bottom w:val="nil"/>
              <w:right w:val="nil"/>
            </w:tcBorders>
            <w:shd w:val="clear" w:color="auto" w:fill="auto"/>
            <w:noWrap/>
            <w:vAlign w:val="center"/>
            <w:hideMark/>
          </w:tcPr>
          <w:p w14:paraId="2244EB75"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4909A58B"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220AEA0"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AD7DD89"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65A8718"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9FD71A5"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7AFD9D2E" w14:textId="77777777" w:rsidR="00192C01" w:rsidRPr="00D25344" w:rsidRDefault="00192C01" w:rsidP="004E5D5E">
            <w:pPr>
              <w:rPr>
                <w:w w:val="90"/>
                <w:kern w:val="0"/>
                <w:sz w:val="20"/>
                <w:szCs w:val="20"/>
              </w:rPr>
            </w:pPr>
          </w:p>
        </w:tc>
      </w:tr>
      <w:tr w:rsidR="004E5D5E" w:rsidRPr="00D25344" w14:paraId="173A3AF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56AF974D"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st17</w:t>
            </w:r>
          </w:p>
        </w:tc>
        <w:tc>
          <w:tcPr>
            <w:tcW w:w="750" w:type="dxa"/>
            <w:tcBorders>
              <w:top w:val="nil"/>
              <w:left w:val="nil"/>
              <w:bottom w:val="nil"/>
              <w:right w:val="nil"/>
            </w:tcBorders>
            <w:shd w:val="clear" w:color="auto" w:fill="auto"/>
            <w:noWrap/>
            <w:vAlign w:val="center"/>
            <w:hideMark/>
          </w:tcPr>
          <w:p w14:paraId="294C5597"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07C5BEB"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0.734</w:t>
            </w:r>
          </w:p>
        </w:tc>
        <w:tc>
          <w:tcPr>
            <w:tcW w:w="751" w:type="dxa"/>
            <w:tcBorders>
              <w:top w:val="nil"/>
              <w:left w:val="nil"/>
              <w:bottom w:val="nil"/>
              <w:right w:val="nil"/>
            </w:tcBorders>
            <w:shd w:val="clear" w:color="auto" w:fill="auto"/>
            <w:noWrap/>
            <w:vAlign w:val="center"/>
            <w:hideMark/>
          </w:tcPr>
          <w:p w14:paraId="6DDF2CF2"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5CC336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5DBE6A2"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02B98E4"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395139C"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91E04AB"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7FA5D06F" w14:textId="77777777" w:rsidR="00192C01" w:rsidRPr="00D25344" w:rsidRDefault="00192C01" w:rsidP="004E5D5E">
            <w:pPr>
              <w:rPr>
                <w:w w:val="90"/>
                <w:kern w:val="0"/>
                <w:sz w:val="20"/>
                <w:szCs w:val="20"/>
              </w:rPr>
            </w:pPr>
          </w:p>
        </w:tc>
      </w:tr>
      <w:tr w:rsidR="004E5D5E" w:rsidRPr="00D25344" w14:paraId="7326DAB6"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2FF6081A"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st16</w:t>
            </w:r>
          </w:p>
        </w:tc>
        <w:tc>
          <w:tcPr>
            <w:tcW w:w="750" w:type="dxa"/>
            <w:tcBorders>
              <w:top w:val="nil"/>
              <w:left w:val="nil"/>
              <w:bottom w:val="nil"/>
              <w:right w:val="nil"/>
            </w:tcBorders>
            <w:shd w:val="clear" w:color="auto" w:fill="auto"/>
            <w:noWrap/>
            <w:vAlign w:val="center"/>
            <w:hideMark/>
          </w:tcPr>
          <w:p w14:paraId="0CA1A185"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FBE1727"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0.716</w:t>
            </w:r>
          </w:p>
        </w:tc>
        <w:tc>
          <w:tcPr>
            <w:tcW w:w="751" w:type="dxa"/>
            <w:tcBorders>
              <w:top w:val="nil"/>
              <w:left w:val="nil"/>
              <w:bottom w:val="nil"/>
              <w:right w:val="nil"/>
            </w:tcBorders>
            <w:shd w:val="clear" w:color="auto" w:fill="auto"/>
            <w:noWrap/>
            <w:vAlign w:val="center"/>
            <w:hideMark/>
          </w:tcPr>
          <w:p w14:paraId="2A8AF09C"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F3D686A"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61DB78E2"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BB94FCB"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F36E27B"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79B6A52"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704A72E6" w14:textId="77777777" w:rsidR="00192C01" w:rsidRPr="00D25344" w:rsidRDefault="00192C01" w:rsidP="004E5D5E">
            <w:pPr>
              <w:rPr>
                <w:w w:val="90"/>
                <w:kern w:val="0"/>
                <w:sz w:val="20"/>
                <w:szCs w:val="20"/>
              </w:rPr>
            </w:pPr>
          </w:p>
        </w:tc>
      </w:tr>
      <w:tr w:rsidR="004E5D5E" w:rsidRPr="00D25344" w14:paraId="53FB810C"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34A16D62"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st15</w:t>
            </w:r>
          </w:p>
        </w:tc>
        <w:tc>
          <w:tcPr>
            <w:tcW w:w="750" w:type="dxa"/>
            <w:tcBorders>
              <w:top w:val="nil"/>
              <w:left w:val="nil"/>
              <w:bottom w:val="nil"/>
              <w:right w:val="nil"/>
            </w:tcBorders>
            <w:shd w:val="clear" w:color="auto" w:fill="auto"/>
            <w:noWrap/>
            <w:vAlign w:val="center"/>
            <w:hideMark/>
          </w:tcPr>
          <w:p w14:paraId="2FEE066B"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59790B17"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0.585</w:t>
            </w:r>
          </w:p>
        </w:tc>
        <w:tc>
          <w:tcPr>
            <w:tcW w:w="751" w:type="dxa"/>
            <w:tcBorders>
              <w:top w:val="nil"/>
              <w:left w:val="nil"/>
              <w:bottom w:val="nil"/>
              <w:right w:val="nil"/>
            </w:tcBorders>
            <w:shd w:val="clear" w:color="auto" w:fill="auto"/>
            <w:noWrap/>
            <w:vAlign w:val="center"/>
            <w:hideMark/>
          </w:tcPr>
          <w:p w14:paraId="13AB517E"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E6203F9"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13F3FF4"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285149B"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76747B83"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DB34A0C"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122C9923" w14:textId="77777777" w:rsidR="00192C01" w:rsidRPr="00D25344" w:rsidRDefault="00192C01" w:rsidP="004E5D5E">
            <w:pPr>
              <w:rPr>
                <w:w w:val="90"/>
                <w:kern w:val="0"/>
                <w:sz w:val="20"/>
                <w:szCs w:val="20"/>
              </w:rPr>
            </w:pPr>
          </w:p>
        </w:tc>
      </w:tr>
      <w:tr w:rsidR="004E5D5E" w:rsidRPr="00D25344" w14:paraId="3FF0F737"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2927F13"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st39</w:t>
            </w:r>
          </w:p>
        </w:tc>
        <w:tc>
          <w:tcPr>
            <w:tcW w:w="750" w:type="dxa"/>
            <w:tcBorders>
              <w:top w:val="nil"/>
              <w:left w:val="nil"/>
              <w:bottom w:val="nil"/>
              <w:right w:val="nil"/>
            </w:tcBorders>
            <w:shd w:val="clear" w:color="auto" w:fill="auto"/>
            <w:noWrap/>
            <w:vAlign w:val="center"/>
            <w:hideMark/>
          </w:tcPr>
          <w:p w14:paraId="7921F44F"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6A67702"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B304863"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0.731</w:t>
            </w:r>
          </w:p>
        </w:tc>
        <w:tc>
          <w:tcPr>
            <w:tcW w:w="750" w:type="dxa"/>
            <w:tcBorders>
              <w:top w:val="nil"/>
              <w:left w:val="nil"/>
              <w:bottom w:val="nil"/>
              <w:right w:val="nil"/>
            </w:tcBorders>
            <w:shd w:val="clear" w:color="auto" w:fill="auto"/>
            <w:noWrap/>
            <w:vAlign w:val="center"/>
            <w:hideMark/>
          </w:tcPr>
          <w:p w14:paraId="6655F4CD"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0A9D3976"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CB2274D"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699AA118"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C22F3AD"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13EB2B83" w14:textId="77777777" w:rsidR="00192C01" w:rsidRPr="00D25344" w:rsidRDefault="00192C01" w:rsidP="004E5D5E">
            <w:pPr>
              <w:rPr>
                <w:w w:val="90"/>
                <w:kern w:val="0"/>
                <w:sz w:val="20"/>
                <w:szCs w:val="20"/>
              </w:rPr>
            </w:pPr>
          </w:p>
        </w:tc>
      </w:tr>
      <w:tr w:rsidR="004E5D5E" w:rsidRPr="00D25344" w14:paraId="6D4203CA"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1A48BC6B"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st38</w:t>
            </w:r>
          </w:p>
        </w:tc>
        <w:tc>
          <w:tcPr>
            <w:tcW w:w="750" w:type="dxa"/>
            <w:tcBorders>
              <w:top w:val="nil"/>
              <w:left w:val="nil"/>
              <w:bottom w:val="nil"/>
              <w:right w:val="nil"/>
            </w:tcBorders>
            <w:shd w:val="clear" w:color="auto" w:fill="auto"/>
            <w:noWrap/>
            <w:vAlign w:val="center"/>
            <w:hideMark/>
          </w:tcPr>
          <w:p w14:paraId="73711AA0"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55177073"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7F41BD39"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0.684</w:t>
            </w:r>
          </w:p>
        </w:tc>
        <w:tc>
          <w:tcPr>
            <w:tcW w:w="750" w:type="dxa"/>
            <w:tcBorders>
              <w:top w:val="nil"/>
              <w:left w:val="nil"/>
              <w:bottom w:val="nil"/>
              <w:right w:val="nil"/>
            </w:tcBorders>
            <w:shd w:val="clear" w:color="auto" w:fill="auto"/>
            <w:noWrap/>
            <w:vAlign w:val="center"/>
            <w:hideMark/>
          </w:tcPr>
          <w:p w14:paraId="18051E8F"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17720854"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CB630B9"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477D125"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39F4B2A"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5113521D" w14:textId="77777777" w:rsidR="00192C01" w:rsidRPr="00D25344" w:rsidRDefault="00192C01" w:rsidP="004E5D5E">
            <w:pPr>
              <w:rPr>
                <w:w w:val="90"/>
                <w:kern w:val="0"/>
                <w:sz w:val="20"/>
                <w:szCs w:val="20"/>
              </w:rPr>
            </w:pPr>
          </w:p>
        </w:tc>
      </w:tr>
      <w:tr w:rsidR="004E5D5E" w:rsidRPr="00D25344" w14:paraId="58446C1C"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189853BF"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st40</w:t>
            </w:r>
          </w:p>
        </w:tc>
        <w:tc>
          <w:tcPr>
            <w:tcW w:w="750" w:type="dxa"/>
            <w:tcBorders>
              <w:top w:val="nil"/>
              <w:left w:val="nil"/>
              <w:bottom w:val="nil"/>
              <w:right w:val="nil"/>
            </w:tcBorders>
            <w:shd w:val="clear" w:color="auto" w:fill="auto"/>
            <w:noWrap/>
            <w:vAlign w:val="center"/>
            <w:hideMark/>
          </w:tcPr>
          <w:p w14:paraId="26D18780"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4F480D6B"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A37AC7F"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0.657</w:t>
            </w:r>
          </w:p>
        </w:tc>
        <w:tc>
          <w:tcPr>
            <w:tcW w:w="750" w:type="dxa"/>
            <w:tcBorders>
              <w:top w:val="nil"/>
              <w:left w:val="nil"/>
              <w:bottom w:val="nil"/>
              <w:right w:val="nil"/>
            </w:tcBorders>
            <w:shd w:val="clear" w:color="auto" w:fill="auto"/>
            <w:noWrap/>
            <w:vAlign w:val="center"/>
            <w:hideMark/>
          </w:tcPr>
          <w:p w14:paraId="64E149D1"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31D9D448"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CB1A394"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5DD1AF1"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E5F4F8A"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097B3F9F" w14:textId="77777777" w:rsidR="00192C01" w:rsidRPr="00D25344" w:rsidRDefault="00192C01" w:rsidP="004E5D5E">
            <w:pPr>
              <w:rPr>
                <w:w w:val="90"/>
                <w:kern w:val="0"/>
                <w:sz w:val="20"/>
                <w:szCs w:val="20"/>
              </w:rPr>
            </w:pPr>
          </w:p>
        </w:tc>
      </w:tr>
      <w:tr w:rsidR="004E5D5E" w:rsidRPr="00D25344" w14:paraId="0356C2E6"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53F45499"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st31</w:t>
            </w:r>
          </w:p>
        </w:tc>
        <w:tc>
          <w:tcPr>
            <w:tcW w:w="750" w:type="dxa"/>
            <w:tcBorders>
              <w:top w:val="nil"/>
              <w:left w:val="nil"/>
              <w:bottom w:val="nil"/>
              <w:right w:val="nil"/>
            </w:tcBorders>
            <w:shd w:val="clear" w:color="auto" w:fill="auto"/>
            <w:noWrap/>
            <w:vAlign w:val="center"/>
            <w:hideMark/>
          </w:tcPr>
          <w:p w14:paraId="5F5E5709"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0.408</w:t>
            </w:r>
          </w:p>
        </w:tc>
        <w:tc>
          <w:tcPr>
            <w:tcW w:w="750" w:type="dxa"/>
            <w:tcBorders>
              <w:top w:val="nil"/>
              <w:left w:val="nil"/>
              <w:bottom w:val="nil"/>
              <w:right w:val="nil"/>
            </w:tcBorders>
            <w:shd w:val="clear" w:color="auto" w:fill="auto"/>
            <w:noWrap/>
            <w:vAlign w:val="center"/>
            <w:hideMark/>
          </w:tcPr>
          <w:p w14:paraId="413DCBDC"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7AC29DB8"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0.621</w:t>
            </w:r>
          </w:p>
        </w:tc>
        <w:tc>
          <w:tcPr>
            <w:tcW w:w="750" w:type="dxa"/>
            <w:tcBorders>
              <w:top w:val="nil"/>
              <w:left w:val="nil"/>
              <w:bottom w:val="nil"/>
              <w:right w:val="nil"/>
            </w:tcBorders>
            <w:shd w:val="clear" w:color="auto" w:fill="auto"/>
            <w:noWrap/>
            <w:vAlign w:val="center"/>
            <w:hideMark/>
          </w:tcPr>
          <w:p w14:paraId="1729A424"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338ABC24"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C607A5B"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C42E7A0"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DBCB4A0"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0B6A2D41" w14:textId="77777777" w:rsidR="00192C01" w:rsidRPr="00D25344" w:rsidRDefault="00192C01" w:rsidP="004E5D5E">
            <w:pPr>
              <w:rPr>
                <w:w w:val="90"/>
                <w:kern w:val="0"/>
                <w:sz w:val="20"/>
                <w:szCs w:val="20"/>
              </w:rPr>
            </w:pPr>
          </w:p>
        </w:tc>
      </w:tr>
      <w:tr w:rsidR="004E5D5E" w:rsidRPr="00D25344" w14:paraId="4892391C"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327FB272"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st5</w:t>
            </w:r>
          </w:p>
        </w:tc>
        <w:tc>
          <w:tcPr>
            <w:tcW w:w="750" w:type="dxa"/>
            <w:tcBorders>
              <w:top w:val="nil"/>
              <w:left w:val="nil"/>
              <w:bottom w:val="nil"/>
              <w:right w:val="nil"/>
            </w:tcBorders>
            <w:shd w:val="clear" w:color="auto" w:fill="auto"/>
            <w:noWrap/>
            <w:vAlign w:val="center"/>
            <w:hideMark/>
          </w:tcPr>
          <w:p w14:paraId="67ED7E6D"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1D181296"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F8DC90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D66D948"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0.897</w:t>
            </w:r>
          </w:p>
        </w:tc>
        <w:tc>
          <w:tcPr>
            <w:tcW w:w="751" w:type="dxa"/>
            <w:tcBorders>
              <w:top w:val="nil"/>
              <w:left w:val="nil"/>
              <w:bottom w:val="nil"/>
              <w:right w:val="nil"/>
            </w:tcBorders>
            <w:shd w:val="clear" w:color="auto" w:fill="auto"/>
            <w:noWrap/>
            <w:vAlign w:val="center"/>
            <w:hideMark/>
          </w:tcPr>
          <w:p w14:paraId="2DAA65AA"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D0B01AC"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A4C184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44CFC58"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5879828D" w14:textId="77777777" w:rsidR="00192C01" w:rsidRPr="00D25344" w:rsidRDefault="00192C01" w:rsidP="004E5D5E">
            <w:pPr>
              <w:rPr>
                <w:w w:val="90"/>
                <w:kern w:val="0"/>
                <w:sz w:val="20"/>
                <w:szCs w:val="20"/>
              </w:rPr>
            </w:pPr>
          </w:p>
        </w:tc>
      </w:tr>
      <w:tr w:rsidR="004E5D5E" w:rsidRPr="00D25344" w14:paraId="2537C6A6"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2CA5B181"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st6</w:t>
            </w:r>
          </w:p>
        </w:tc>
        <w:tc>
          <w:tcPr>
            <w:tcW w:w="750" w:type="dxa"/>
            <w:tcBorders>
              <w:top w:val="nil"/>
              <w:left w:val="nil"/>
              <w:bottom w:val="nil"/>
              <w:right w:val="nil"/>
            </w:tcBorders>
            <w:shd w:val="clear" w:color="auto" w:fill="auto"/>
            <w:noWrap/>
            <w:vAlign w:val="center"/>
            <w:hideMark/>
          </w:tcPr>
          <w:p w14:paraId="6B975C88"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8C5AFDD"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2F87ED6"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226B181"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0.87</w:t>
            </w:r>
          </w:p>
        </w:tc>
        <w:tc>
          <w:tcPr>
            <w:tcW w:w="751" w:type="dxa"/>
            <w:tcBorders>
              <w:top w:val="nil"/>
              <w:left w:val="nil"/>
              <w:bottom w:val="nil"/>
              <w:right w:val="nil"/>
            </w:tcBorders>
            <w:shd w:val="clear" w:color="auto" w:fill="auto"/>
            <w:noWrap/>
            <w:vAlign w:val="center"/>
            <w:hideMark/>
          </w:tcPr>
          <w:p w14:paraId="317492EE"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603591F8"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22DCB50"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1DD64F9"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1577850B" w14:textId="77777777" w:rsidR="00192C01" w:rsidRPr="00D25344" w:rsidRDefault="00192C01" w:rsidP="004E5D5E">
            <w:pPr>
              <w:rPr>
                <w:w w:val="90"/>
                <w:kern w:val="0"/>
                <w:sz w:val="20"/>
                <w:szCs w:val="20"/>
              </w:rPr>
            </w:pPr>
          </w:p>
        </w:tc>
      </w:tr>
      <w:tr w:rsidR="004E5D5E" w:rsidRPr="00D25344" w14:paraId="195BC687"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67CC8500"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st4</w:t>
            </w:r>
          </w:p>
        </w:tc>
        <w:tc>
          <w:tcPr>
            <w:tcW w:w="750" w:type="dxa"/>
            <w:tcBorders>
              <w:top w:val="nil"/>
              <w:left w:val="nil"/>
              <w:bottom w:val="nil"/>
              <w:right w:val="nil"/>
            </w:tcBorders>
            <w:shd w:val="clear" w:color="auto" w:fill="auto"/>
            <w:noWrap/>
            <w:vAlign w:val="center"/>
            <w:hideMark/>
          </w:tcPr>
          <w:p w14:paraId="2C1741C5"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1342E435"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8397D3B"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085E7D9"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0.66</w:t>
            </w:r>
          </w:p>
        </w:tc>
        <w:tc>
          <w:tcPr>
            <w:tcW w:w="751" w:type="dxa"/>
            <w:tcBorders>
              <w:top w:val="nil"/>
              <w:left w:val="nil"/>
              <w:bottom w:val="nil"/>
              <w:right w:val="nil"/>
            </w:tcBorders>
            <w:shd w:val="clear" w:color="auto" w:fill="auto"/>
            <w:noWrap/>
            <w:vAlign w:val="center"/>
            <w:hideMark/>
          </w:tcPr>
          <w:p w14:paraId="4C1C3823"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1A27B6A"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1659682"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14BBC97"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418EABA6" w14:textId="77777777" w:rsidR="00192C01" w:rsidRPr="00D25344" w:rsidRDefault="00192C01" w:rsidP="004E5D5E">
            <w:pPr>
              <w:rPr>
                <w:w w:val="90"/>
                <w:kern w:val="0"/>
                <w:sz w:val="20"/>
                <w:szCs w:val="20"/>
              </w:rPr>
            </w:pPr>
          </w:p>
        </w:tc>
      </w:tr>
      <w:tr w:rsidR="004E5D5E" w:rsidRPr="00D25344" w14:paraId="1A767B98"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0DBE249"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st10</w:t>
            </w:r>
          </w:p>
        </w:tc>
        <w:tc>
          <w:tcPr>
            <w:tcW w:w="750" w:type="dxa"/>
            <w:tcBorders>
              <w:top w:val="nil"/>
              <w:left w:val="nil"/>
              <w:bottom w:val="nil"/>
              <w:right w:val="nil"/>
            </w:tcBorders>
            <w:shd w:val="clear" w:color="auto" w:fill="auto"/>
            <w:noWrap/>
            <w:vAlign w:val="center"/>
            <w:hideMark/>
          </w:tcPr>
          <w:p w14:paraId="3E850208"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0FABBBF5"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A5671AE"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1540B95"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04D3822"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0.776</w:t>
            </w:r>
          </w:p>
        </w:tc>
        <w:tc>
          <w:tcPr>
            <w:tcW w:w="750" w:type="dxa"/>
            <w:tcBorders>
              <w:top w:val="nil"/>
              <w:left w:val="nil"/>
              <w:bottom w:val="nil"/>
              <w:right w:val="nil"/>
            </w:tcBorders>
            <w:shd w:val="clear" w:color="auto" w:fill="auto"/>
            <w:noWrap/>
            <w:vAlign w:val="center"/>
            <w:hideMark/>
          </w:tcPr>
          <w:p w14:paraId="6D6F447E"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60A3954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EA38ACD"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6310E6E3" w14:textId="77777777" w:rsidR="00192C01" w:rsidRPr="00D25344" w:rsidRDefault="00192C01" w:rsidP="004E5D5E">
            <w:pPr>
              <w:rPr>
                <w:w w:val="90"/>
                <w:kern w:val="0"/>
                <w:sz w:val="20"/>
                <w:szCs w:val="20"/>
              </w:rPr>
            </w:pPr>
          </w:p>
        </w:tc>
      </w:tr>
      <w:tr w:rsidR="004E5D5E" w:rsidRPr="00D25344" w14:paraId="12925A56"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4E7023A0"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st11</w:t>
            </w:r>
          </w:p>
        </w:tc>
        <w:tc>
          <w:tcPr>
            <w:tcW w:w="750" w:type="dxa"/>
            <w:tcBorders>
              <w:top w:val="nil"/>
              <w:left w:val="nil"/>
              <w:bottom w:val="nil"/>
              <w:right w:val="nil"/>
            </w:tcBorders>
            <w:shd w:val="clear" w:color="auto" w:fill="auto"/>
            <w:noWrap/>
            <w:vAlign w:val="center"/>
            <w:hideMark/>
          </w:tcPr>
          <w:p w14:paraId="3F138DD0"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6C34327C"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0.437</w:t>
            </w:r>
          </w:p>
        </w:tc>
        <w:tc>
          <w:tcPr>
            <w:tcW w:w="751" w:type="dxa"/>
            <w:tcBorders>
              <w:top w:val="nil"/>
              <w:left w:val="nil"/>
              <w:bottom w:val="nil"/>
              <w:right w:val="nil"/>
            </w:tcBorders>
            <w:shd w:val="clear" w:color="auto" w:fill="auto"/>
            <w:noWrap/>
            <w:vAlign w:val="center"/>
            <w:hideMark/>
          </w:tcPr>
          <w:p w14:paraId="2981BBA8"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108D234"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7A74FB3D"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0.671</w:t>
            </w:r>
          </w:p>
        </w:tc>
        <w:tc>
          <w:tcPr>
            <w:tcW w:w="750" w:type="dxa"/>
            <w:tcBorders>
              <w:top w:val="nil"/>
              <w:left w:val="nil"/>
              <w:bottom w:val="nil"/>
              <w:right w:val="nil"/>
            </w:tcBorders>
            <w:shd w:val="clear" w:color="auto" w:fill="auto"/>
            <w:noWrap/>
            <w:vAlign w:val="center"/>
            <w:hideMark/>
          </w:tcPr>
          <w:p w14:paraId="74D75828"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045DE042"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07102D8"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2A86DB28" w14:textId="77777777" w:rsidR="00192C01" w:rsidRPr="00D25344" w:rsidRDefault="00192C01" w:rsidP="004E5D5E">
            <w:pPr>
              <w:rPr>
                <w:w w:val="90"/>
                <w:kern w:val="0"/>
                <w:sz w:val="20"/>
                <w:szCs w:val="20"/>
              </w:rPr>
            </w:pPr>
          </w:p>
        </w:tc>
      </w:tr>
      <w:tr w:rsidR="004E5D5E" w:rsidRPr="00D25344" w14:paraId="7C63DC07"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13A04FB0"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st9</w:t>
            </w:r>
          </w:p>
        </w:tc>
        <w:tc>
          <w:tcPr>
            <w:tcW w:w="750" w:type="dxa"/>
            <w:tcBorders>
              <w:top w:val="nil"/>
              <w:left w:val="nil"/>
              <w:bottom w:val="nil"/>
              <w:right w:val="nil"/>
            </w:tcBorders>
            <w:shd w:val="clear" w:color="auto" w:fill="auto"/>
            <w:noWrap/>
            <w:vAlign w:val="center"/>
            <w:hideMark/>
          </w:tcPr>
          <w:p w14:paraId="081DE07E"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D39F52C"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37F8A0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EDFF24F"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05F9585"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0.659</w:t>
            </w:r>
          </w:p>
        </w:tc>
        <w:tc>
          <w:tcPr>
            <w:tcW w:w="750" w:type="dxa"/>
            <w:tcBorders>
              <w:top w:val="nil"/>
              <w:left w:val="nil"/>
              <w:bottom w:val="nil"/>
              <w:right w:val="nil"/>
            </w:tcBorders>
            <w:shd w:val="clear" w:color="auto" w:fill="auto"/>
            <w:noWrap/>
            <w:vAlign w:val="center"/>
            <w:hideMark/>
          </w:tcPr>
          <w:p w14:paraId="5DF7DA78"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08850E8E"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38C12B5"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5FB6A1A3" w14:textId="77777777" w:rsidR="00192C01" w:rsidRPr="00D25344" w:rsidRDefault="00192C01" w:rsidP="004E5D5E">
            <w:pPr>
              <w:rPr>
                <w:w w:val="90"/>
                <w:kern w:val="0"/>
                <w:sz w:val="20"/>
                <w:szCs w:val="20"/>
              </w:rPr>
            </w:pPr>
          </w:p>
        </w:tc>
      </w:tr>
      <w:tr w:rsidR="004E5D5E" w:rsidRPr="00D25344" w14:paraId="6954CDF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1DFCF560"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st22</w:t>
            </w:r>
          </w:p>
        </w:tc>
        <w:tc>
          <w:tcPr>
            <w:tcW w:w="750" w:type="dxa"/>
            <w:tcBorders>
              <w:top w:val="nil"/>
              <w:left w:val="nil"/>
              <w:bottom w:val="nil"/>
              <w:right w:val="nil"/>
            </w:tcBorders>
            <w:shd w:val="clear" w:color="auto" w:fill="auto"/>
            <w:noWrap/>
            <w:vAlign w:val="center"/>
            <w:hideMark/>
          </w:tcPr>
          <w:p w14:paraId="0C5E2F08"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143F008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00309FD"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FA3006F"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4B546DC7"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010441C4"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0.733</w:t>
            </w:r>
          </w:p>
        </w:tc>
        <w:tc>
          <w:tcPr>
            <w:tcW w:w="751" w:type="dxa"/>
            <w:tcBorders>
              <w:top w:val="nil"/>
              <w:left w:val="nil"/>
              <w:bottom w:val="nil"/>
              <w:right w:val="nil"/>
            </w:tcBorders>
            <w:shd w:val="clear" w:color="auto" w:fill="auto"/>
            <w:noWrap/>
            <w:vAlign w:val="center"/>
            <w:hideMark/>
          </w:tcPr>
          <w:p w14:paraId="1B5BA0D8"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536517E"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2FE117A4" w14:textId="77777777" w:rsidR="00192C01" w:rsidRPr="00D25344" w:rsidRDefault="00192C01" w:rsidP="004E5D5E">
            <w:pPr>
              <w:rPr>
                <w:w w:val="90"/>
                <w:kern w:val="0"/>
                <w:sz w:val="20"/>
                <w:szCs w:val="20"/>
              </w:rPr>
            </w:pPr>
          </w:p>
        </w:tc>
      </w:tr>
      <w:tr w:rsidR="004E5D5E" w:rsidRPr="00D25344" w14:paraId="4BE3BC30"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56FA8E8"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st23</w:t>
            </w:r>
          </w:p>
        </w:tc>
        <w:tc>
          <w:tcPr>
            <w:tcW w:w="750" w:type="dxa"/>
            <w:tcBorders>
              <w:top w:val="nil"/>
              <w:left w:val="nil"/>
              <w:bottom w:val="nil"/>
              <w:right w:val="nil"/>
            </w:tcBorders>
            <w:shd w:val="clear" w:color="auto" w:fill="auto"/>
            <w:noWrap/>
            <w:vAlign w:val="center"/>
            <w:hideMark/>
          </w:tcPr>
          <w:p w14:paraId="57AFB8C7"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0B5084BC"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B00DCFE"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B2AB4B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062E1E4"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C809768"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0.601</w:t>
            </w:r>
          </w:p>
        </w:tc>
        <w:tc>
          <w:tcPr>
            <w:tcW w:w="751" w:type="dxa"/>
            <w:tcBorders>
              <w:top w:val="nil"/>
              <w:left w:val="nil"/>
              <w:bottom w:val="nil"/>
              <w:right w:val="nil"/>
            </w:tcBorders>
            <w:shd w:val="clear" w:color="auto" w:fill="auto"/>
            <w:noWrap/>
            <w:vAlign w:val="center"/>
            <w:hideMark/>
          </w:tcPr>
          <w:p w14:paraId="2C3D57BC"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485B90CD"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7BCEE994" w14:textId="77777777" w:rsidR="00192C01" w:rsidRPr="00D25344" w:rsidRDefault="00192C01" w:rsidP="004E5D5E">
            <w:pPr>
              <w:rPr>
                <w:w w:val="90"/>
                <w:kern w:val="0"/>
                <w:sz w:val="20"/>
                <w:szCs w:val="20"/>
              </w:rPr>
            </w:pPr>
          </w:p>
        </w:tc>
      </w:tr>
      <w:tr w:rsidR="004E5D5E" w:rsidRPr="00D25344" w14:paraId="6ACE7A25"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7AB76D27"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st21</w:t>
            </w:r>
          </w:p>
        </w:tc>
        <w:tc>
          <w:tcPr>
            <w:tcW w:w="750" w:type="dxa"/>
            <w:tcBorders>
              <w:top w:val="nil"/>
              <w:left w:val="nil"/>
              <w:bottom w:val="nil"/>
              <w:right w:val="nil"/>
            </w:tcBorders>
            <w:shd w:val="clear" w:color="auto" w:fill="auto"/>
            <w:noWrap/>
            <w:vAlign w:val="center"/>
            <w:hideMark/>
          </w:tcPr>
          <w:p w14:paraId="69E36AB3"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0.509</w:t>
            </w:r>
          </w:p>
        </w:tc>
        <w:tc>
          <w:tcPr>
            <w:tcW w:w="750" w:type="dxa"/>
            <w:tcBorders>
              <w:top w:val="nil"/>
              <w:left w:val="nil"/>
              <w:bottom w:val="nil"/>
              <w:right w:val="nil"/>
            </w:tcBorders>
            <w:shd w:val="clear" w:color="auto" w:fill="auto"/>
            <w:noWrap/>
            <w:vAlign w:val="center"/>
            <w:hideMark/>
          </w:tcPr>
          <w:p w14:paraId="548146D8"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7E87A2EF"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4829C31"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1AED6E6"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B76F9E3"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0.587</w:t>
            </w:r>
          </w:p>
        </w:tc>
        <w:tc>
          <w:tcPr>
            <w:tcW w:w="751" w:type="dxa"/>
            <w:tcBorders>
              <w:top w:val="nil"/>
              <w:left w:val="nil"/>
              <w:bottom w:val="nil"/>
              <w:right w:val="nil"/>
            </w:tcBorders>
            <w:shd w:val="clear" w:color="auto" w:fill="auto"/>
            <w:noWrap/>
            <w:vAlign w:val="center"/>
            <w:hideMark/>
          </w:tcPr>
          <w:p w14:paraId="1E5D6C7B"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01177DA2"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7D3B663F" w14:textId="77777777" w:rsidR="00192C01" w:rsidRPr="00D25344" w:rsidRDefault="00192C01" w:rsidP="004E5D5E">
            <w:pPr>
              <w:rPr>
                <w:w w:val="90"/>
                <w:kern w:val="0"/>
                <w:sz w:val="20"/>
                <w:szCs w:val="20"/>
              </w:rPr>
            </w:pPr>
          </w:p>
        </w:tc>
      </w:tr>
      <w:tr w:rsidR="004E5D5E" w:rsidRPr="00D25344" w14:paraId="4CA44CA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0E30BB2E"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st25</w:t>
            </w:r>
          </w:p>
        </w:tc>
        <w:tc>
          <w:tcPr>
            <w:tcW w:w="750" w:type="dxa"/>
            <w:tcBorders>
              <w:top w:val="nil"/>
              <w:left w:val="nil"/>
              <w:bottom w:val="nil"/>
              <w:right w:val="nil"/>
            </w:tcBorders>
            <w:shd w:val="clear" w:color="auto" w:fill="auto"/>
            <w:noWrap/>
            <w:vAlign w:val="center"/>
            <w:hideMark/>
          </w:tcPr>
          <w:p w14:paraId="7E89902D"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E6CFE96"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66FC497"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0.436</w:t>
            </w:r>
          </w:p>
        </w:tc>
        <w:tc>
          <w:tcPr>
            <w:tcW w:w="750" w:type="dxa"/>
            <w:tcBorders>
              <w:top w:val="nil"/>
              <w:left w:val="nil"/>
              <w:bottom w:val="nil"/>
              <w:right w:val="nil"/>
            </w:tcBorders>
            <w:shd w:val="clear" w:color="auto" w:fill="auto"/>
            <w:noWrap/>
            <w:vAlign w:val="center"/>
            <w:hideMark/>
          </w:tcPr>
          <w:p w14:paraId="78D5B7AF" w14:textId="77777777" w:rsidR="00192C01" w:rsidRPr="00D25344" w:rsidRDefault="00192C01" w:rsidP="004E5D5E">
            <w:pPr>
              <w:jc w:val="center"/>
              <w:rPr>
                <w:rFonts w:eastAsia="DengXian"/>
                <w:color w:val="000000"/>
                <w:w w:val="90"/>
                <w:kern w:val="0"/>
                <w:sz w:val="20"/>
                <w:szCs w:val="20"/>
              </w:rPr>
            </w:pPr>
          </w:p>
        </w:tc>
        <w:tc>
          <w:tcPr>
            <w:tcW w:w="751" w:type="dxa"/>
            <w:tcBorders>
              <w:top w:val="nil"/>
              <w:left w:val="nil"/>
              <w:bottom w:val="nil"/>
              <w:right w:val="nil"/>
            </w:tcBorders>
            <w:shd w:val="clear" w:color="auto" w:fill="auto"/>
            <w:noWrap/>
            <w:vAlign w:val="center"/>
            <w:hideMark/>
          </w:tcPr>
          <w:p w14:paraId="39F4A4D1"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7963C3A8"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0.543</w:t>
            </w:r>
          </w:p>
        </w:tc>
        <w:tc>
          <w:tcPr>
            <w:tcW w:w="751" w:type="dxa"/>
            <w:tcBorders>
              <w:top w:val="nil"/>
              <w:left w:val="nil"/>
              <w:bottom w:val="nil"/>
              <w:right w:val="nil"/>
            </w:tcBorders>
            <w:shd w:val="clear" w:color="auto" w:fill="auto"/>
            <w:noWrap/>
            <w:vAlign w:val="center"/>
            <w:hideMark/>
          </w:tcPr>
          <w:p w14:paraId="03560D27" w14:textId="77777777" w:rsidR="00192C01" w:rsidRPr="00D25344" w:rsidRDefault="00192C01" w:rsidP="004E5D5E">
            <w:pPr>
              <w:jc w:val="cente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1743543B" w14:textId="77777777" w:rsidR="00192C01" w:rsidRPr="00D25344" w:rsidRDefault="00192C01" w:rsidP="004E5D5E">
            <w:pPr>
              <w:rPr>
                <w:w w:val="90"/>
                <w:kern w:val="0"/>
                <w:sz w:val="20"/>
                <w:szCs w:val="20"/>
              </w:rPr>
            </w:pPr>
          </w:p>
        </w:tc>
        <w:tc>
          <w:tcPr>
            <w:tcW w:w="756" w:type="dxa"/>
            <w:tcBorders>
              <w:top w:val="nil"/>
              <w:left w:val="nil"/>
              <w:bottom w:val="nil"/>
              <w:right w:val="nil"/>
            </w:tcBorders>
            <w:shd w:val="clear" w:color="auto" w:fill="auto"/>
            <w:noWrap/>
            <w:vAlign w:val="center"/>
            <w:hideMark/>
          </w:tcPr>
          <w:p w14:paraId="0D0324B8" w14:textId="77777777" w:rsidR="00192C01" w:rsidRPr="00D25344" w:rsidRDefault="00192C01" w:rsidP="004E5D5E">
            <w:pPr>
              <w:rPr>
                <w:w w:val="90"/>
                <w:kern w:val="0"/>
                <w:sz w:val="20"/>
                <w:szCs w:val="20"/>
              </w:rPr>
            </w:pPr>
          </w:p>
        </w:tc>
      </w:tr>
      <w:tr w:rsidR="004E5D5E" w:rsidRPr="00D25344" w14:paraId="09E8E14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561EA4FF"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st13</w:t>
            </w:r>
          </w:p>
        </w:tc>
        <w:tc>
          <w:tcPr>
            <w:tcW w:w="750" w:type="dxa"/>
            <w:tcBorders>
              <w:top w:val="nil"/>
              <w:left w:val="nil"/>
              <w:bottom w:val="nil"/>
              <w:right w:val="nil"/>
            </w:tcBorders>
            <w:shd w:val="clear" w:color="auto" w:fill="auto"/>
            <w:noWrap/>
            <w:vAlign w:val="center"/>
            <w:hideMark/>
          </w:tcPr>
          <w:p w14:paraId="70ACB927"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D480A4D"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FBFECA3"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0E5F9B0"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1A8B1EC"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FBE9488"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D551187" w14:textId="77777777" w:rsidR="00192C01" w:rsidRPr="00D25344" w:rsidRDefault="00192C01" w:rsidP="004E5D5E">
            <w:pPr>
              <w:rPr>
                <w:rFonts w:eastAsia="DengXian"/>
                <w:color w:val="000000"/>
                <w:w w:val="90"/>
                <w:kern w:val="0"/>
                <w:sz w:val="20"/>
                <w:szCs w:val="20"/>
              </w:rPr>
            </w:pPr>
            <w:r w:rsidRPr="00D25344">
              <w:rPr>
                <w:rFonts w:eastAsia="DengXian"/>
                <w:color w:val="000000"/>
                <w:w w:val="90"/>
                <w:kern w:val="0"/>
                <w:sz w:val="20"/>
                <w:szCs w:val="20"/>
              </w:rPr>
              <w:t>0.754</w:t>
            </w:r>
          </w:p>
        </w:tc>
        <w:tc>
          <w:tcPr>
            <w:tcW w:w="750" w:type="dxa"/>
            <w:tcBorders>
              <w:top w:val="nil"/>
              <w:left w:val="nil"/>
              <w:bottom w:val="nil"/>
              <w:right w:val="nil"/>
            </w:tcBorders>
            <w:shd w:val="clear" w:color="auto" w:fill="auto"/>
            <w:noWrap/>
            <w:vAlign w:val="center"/>
            <w:hideMark/>
          </w:tcPr>
          <w:p w14:paraId="238E4601" w14:textId="77777777" w:rsidR="00192C01" w:rsidRPr="00D25344" w:rsidRDefault="00192C01" w:rsidP="004E5D5E">
            <w:pPr>
              <w:rPr>
                <w:rFonts w:eastAsia="DengXian"/>
                <w:color w:val="000000"/>
                <w:w w:val="90"/>
                <w:kern w:val="0"/>
                <w:sz w:val="20"/>
                <w:szCs w:val="20"/>
              </w:rPr>
            </w:pPr>
          </w:p>
        </w:tc>
        <w:tc>
          <w:tcPr>
            <w:tcW w:w="756" w:type="dxa"/>
            <w:tcBorders>
              <w:top w:val="nil"/>
              <w:left w:val="nil"/>
              <w:bottom w:val="nil"/>
              <w:right w:val="nil"/>
            </w:tcBorders>
            <w:shd w:val="clear" w:color="auto" w:fill="auto"/>
            <w:noWrap/>
            <w:vAlign w:val="center"/>
            <w:hideMark/>
          </w:tcPr>
          <w:p w14:paraId="242065AA" w14:textId="77777777" w:rsidR="00192C01" w:rsidRPr="00D25344" w:rsidRDefault="00192C01" w:rsidP="004E5D5E">
            <w:pPr>
              <w:rPr>
                <w:w w:val="90"/>
                <w:kern w:val="0"/>
                <w:sz w:val="20"/>
                <w:szCs w:val="20"/>
              </w:rPr>
            </w:pPr>
          </w:p>
        </w:tc>
      </w:tr>
      <w:tr w:rsidR="004E5D5E" w:rsidRPr="00D25344" w14:paraId="44F911C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4618502B"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st14</w:t>
            </w:r>
          </w:p>
        </w:tc>
        <w:tc>
          <w:tcPr>
            <w:tcW w:w="750" w:type="dxa"/>
            <w:tcBorders>
              <w:top w:val="nil"/>
              <w:left w:val="nil"/>
              <w:bottom w:val="nil"/>
              <w:right w:val="nil"/>
            </w:tcBorders>
            <w:shd w:val="clear" w:color="auto" w:fill="auto"/>
            <w:noWrap/>
            <w:vAlign w:val="center"/>
            <w:hideMark/>
          </w:tcPr>
          <w:p w14:paraId="2DC84B80"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78054B15"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7E1E5FCF"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E4E79B7"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3A04283"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46247E1F"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1073FA3" w14:textId="77777777" w:rsidR="00192C01" w:rsidRPr="00D25344" w:rsidRDefault="00192C01" w:rsidP="004E5D5E">
            <w:pPr>
              <w:rPr>
                <w:rFonts w:eastAsia="DengXian"/>
                <w:color w:val="000000"/>
                <w:w w:val="90"/>
                <w:kern w:val="0"/>
                <w:sz w:val="20"/>
                <w:szCs w:val="20"/>
              </w:rPr>
            </w:pPr>
            <w:r w:rsidRPr="00D25344">
              <w:rPr>
                <w:rFonts w:eastAsia="DengXian"/>
                <w:color w:val="000000"/>
                <w:w w:val="90"/>
                <w:kern w:val="0"/>
                <w:sz w:val="20"/>
                <w:szCs w:val="20"/>
              </w:rPr>
              <w:t>0.653</w:t>
            </w:r>
          </w:p>
        </w:tc>
        <w:tc>
          <w:tcPr>
            <w:tcW w:w="750" w:type="dxa"/>
            <w:tcBorders>
              <w:top w:val="nil"/>
              <w:left w:val="nil"/>
              <w:bottom w:val="nil"/>
              <w:right w:val="nil"/>
            </w:tcBorders>
            <w:shd w:val="clear" w:color="auto" w:fill="auto"/>
            <w:noWrap/>
            <w:vAlign w:val="center"/>
            <w:hideMark/>
          </w:tcPr>
          <w:p w14:paraId="0E20F190" w14:textId="77777777" w:rsidR="00192C01" w:rsidRPr="00D25344" w:rsidRDefault="00192C01" w:rsidP="004E5D5E">
            <w:pPr>
              <w:rPr>
                <w:rFonts w:eastAsia="DengXian"/>
                <w:color w:val="000000"/>
                <w:w w:val="90"/>
                <w:kern w:val="0"/>
                <w:sz w:val="20"/>
                <w:szCs w:val="20"/>
              </w:rPr>
            </w:pPr>
          </w:p>
        </w:tc>
        <w:tc>
          <w:tcPr>
            <w:tcW w:w="756" w:type="dxa"/>
            <w:tcBorders>
              <w:top w:val="nil"/>
              <w:left w:val="nil"/>
              <w:bottom w:val="nil"/>
              <w:right w:val="nil"/>
            </w:tcBorders>
            <w:shd w:val="clear" w:color="auto" w:fill="auto"/>
            <w:noWrap/>
            <w:vAlign w:val="center"/>
            <w:hideMark/>
          </w:tcPr>
          <w:p w14:paraId="20DFCE46" w14:textId="77777777" w:rsidR="00192C01" w:rsidRPr="00D25344" w:rsidRDefault="00192C01" w:rsidP="004E5D5E">
            <w:pPr>
              <w:rPr>
                <w:w w:val="90"/>
                <w:kern w:val="0"/>
                <w:sz w:val="20"/>
                <w:szCs w:val="20"/>
              </w:rPr>
            </w:pPr>
          </w:p>
        </w:tc>
      </w:tr>
      <w:tr w:rsidR="004E5D5E" w:rsidRPr="00D25344" w14:paraId="55DDBC4E"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222D0123"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st24</w:t>
            </w:r>
          </w:p>
        </w:tc>
        <w:tc>
          <w:tcPr>
            <w:tcW w:w="750" w:type="dxa"/>
            <w:tcBorders>
              <w:top w:val="nil"/>
              <w:left w:val="nil"/>
              <w:bottom w:val="nil"/>
              <w:right w:val="nil"/>
            </w:tcBorders>
            <w:shd w:val="clear" w:color="auto" w:fill="auto"/>
            <w:noWrap/>
            <w:vAlign w:val="center"/>
            <w:hideMark/>
          </w:tcPr>
          <w:p w14:paraId="33917016"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6D85C3B2"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3FB17D59"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17229893"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2543FFB1"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3CB4FD4C"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066617D7" w14:textId="77777777" w:rsidR="00192C01" w:rsidRPr="00D25344" w:rsidRDefault="00192C01" w:rsidP="004E5D5E">
            <w:pPr>
              <w:rPr>
                <w:rFonts w:eastAsia="DengXian"/>
                <w:color w:val="000000"/>
                <w:w w:val="90"/>
                <w:kern w:val="0"/>
                <w:sz w:val="20"/>
                <w:szCs w:val="20"/>
              </w:rPr>
            </w:pPr>
            <w:r w:rsidRPr="00D25344">
              <w:rPr>
                <w:rFonts w:eastAsia="DengXian"/>
                <w:color w:val="000000"/>
                <w:w w:val="90"/>
                <w:kern w:val="0"/>
                <w:sz w:val="20"/>
                <w:szCs w:val="20"/>
              </w:rPr>
              <w:t>0.505</w:t>
            </w:r>
          </w:p>
        </w:tc>
        <w:tc>
          <w:tcPr>
            <w:tcW w:w="750" w:type="dxa"/>
            <w:tcBorders>
              <w:top w:val="nil"/>
              <w:left w:val="nil"/>
              <w:bottom w:val="nil"/>
              <w:right w:val="nil"/>
            </w:tcBorders>
            <w:shd w:val="clear" w:color="auto" w:fill="auto"/>
            <w:noWrap/>
            <w:vAlign w:val="center"/>
            <w:hideMark/>
          </w:tcPr>
          <w:p w14:paraId="15AD54AC" w14:textId="77777777" w:rsidR="00192C01" w:rsidRPr="00D25344" w:rsidRDefault="00192C01" w:rsidP="004E5D5E">
            <w:pPr>
              <w:rPr>
                <w:rFonts w:eastAsia="DengXian"/>
                <w:color w:val="000000"/>
                <w:w w:val="90"/>
                <w:kern w:val="0"/>
                <w:sz w:val="20"/>
                <w:szCs w:val="20"/>
              </w:rPr>
            </w:pPr>
          </w:p>
        </w:tc>
        <w:tc>
          <w:tcPr>
            <w:tcW w:w="756" w:type="dxa"/>
            <w:tcBorders>
              <w:top w:val="nil"/>
              <w:left w:val="nil"/>
              <w:bottom w:val="nil"/>
              <w:right w:val="nil"/>
            </w:tcBorders>
            <w:shd w:val="clear" w:color="auto" w:fill="auto"/>
            <w:noWrap/>
            <w:vAlign w:val="center"/>
            <w:hideMark/>
          </w:tcPr>
          <w:p w14:paraId="3595FB7D" w14:textId="77777777" w:rsidR="00192C01" w:rsidRPr="00D25344" w:rsidRDefault="00192C01" w:rsidP="004E5D5E">
            <w:pPr>
              <w:rPr>
                <w:w w:val="90"/>
                <w:kern w:val="0"/>
                <w:sz w:val="20"/>
                <w:szCs w:val="20"/>
              </w:rPr>
            </w:pPr>
          </w:p>
        </w:tc>
      </w:tr>
      <w:tr w:rsidR="004E5D5E" w:rsidRPr="00D25344" w14:paraId="18BBDE8F" w14:textId="77777777" w:rsidTr="00D25344">
        <w:trPr>
          <w:gridAfter w:val="1"/>
          <w:wAfter w:w="22" w:type="dxa"/>
          <w:cantSplit/>
          <w:trHeight w:hRule="exact" w:val="255"/>
        </w:trPr>
        <w:tc>
          <w:tcPr>
            <w:tcW w:w="618" w:type="dxa"/>
            <w:tcBorders>
              <w:top w:val="nil"/>
              <w:left w:val="nil"/>
              <w:bottom w:val="nil"/>
              <w:right w:val="nil"/>
            </w:tcBorders>
            <w:shd w:val="clear" w:color="auto" w:fill="auto"/>
            <w:vAlign w:val="center"/>
            <w:hideMark/>
          </w:tcPr>
          <w:p w14:paraId="368DEAA2"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w:t>
            </w:r>
          </w:p>
        </w:tc>
        <w:tc>
          <w:tcPr>
            <w:tcW w:w="750" w:type="dxa"/>
            <w:tcBorders>
              <w:top w:val="nil"/>
              <w:left w:val="nil"/>
              <w:bottom w:val="nil"/>
              <w:right w:val="nil"/>
            </w:tcBorders>
            <w:shd w:val="clear" w:color="auto" w:fill="auto"/>
            <w:noWrap/>
            <w:vAlign w:val="center"/>
            <w:hideMark/>
          </w:tcPr>
          <w:p w14:paraId="7D6F0AB6"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nil"/>
              <w:right w:val="nil"/>
            </w:tcBorders>
            <w:shd w:val="clear" w:color="auto" w:fill="auto"/>
            <w:noWrap/>
            <w:vAlign w:val="center"/>
            <w:hideMark/>
          </w:tcPr>
          <w:p w14:paraId="27FADB5C"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5DBE19FC"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60F7AFE9"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192475E8"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26CC0D37" w14:textId="77777777" w:rsidR="00192C01" w:rsidRPr="00D25344" w:rsidRDefault="00192C01" w:rsidP="004E5D5E">
            <w:pPr>
              <w:rPr>
                <w:w w:val="90"/>
                <w:kern w:val="0"/>
                <w:sz w:val="20"/>
                <w:szCs w:val="20"/>
              </w:rPr>
            </w:pPr>
          </w:p>
        </w:tc>
        <w:tc>
          <w:tcPr>
            <w:tcW w:w="751" w:type="dxa"/>
            <w:tcBorders>
              <w:top w:val="nil"/>
              <w:left w:val="nil"/>
              <w:bottom w:val="nil"/>
              <w:right w:val="nil"/>
            </w:tcBorders>
            <w:shd w:val="clear" w:color="auto" w:fill="auto"/>
            <w:noWrap/>
            <w:vAlign w:val="center"/>
            <w:hideMark/>
          </w:tcPr>
          <w:p w14:paraId="7D23B8D7" w14:textId="77777777" w:rsidR="00192C01" w:rsidRPr="00D25344" w:rsidRDefault="00192C01" w:rsidP="004E5D5E">
            <w:pPr>
              <w:rPr>
                <w:w w:val="90"/>
                <w:kern w:val="0"/>
                <w:sz w:val="20"/>
                <w:szCs w:val="20"/>
              </w:rPr>
            </w:pPr>
          </w:p>
        </w:tc>
        <w:tc>
          <w:tcPr>
            <w:tcW w:w="750" w:type="dxa"/>
            <w:tcBorders>
              <w:top w:val="nil"/>
              <w:left w:val="nil"/>
              <w:bottom w:val="nil"/>
              <w:right w:val="nil"/>
            </w:tcBorders>
            <w:shd w:val="clear" w:color="auto" w:fill="auto"/>
            <w:noWrap/>
            <w:vAlign w:val="center"/>
            <w:hideMark/>
          </w:tcPr>
          <w:p w14:paraId="5E770358"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0.709</w:t>
            </w:r>
          </w:p>
        </w:tc>
        <w:tc>
          <w:tcPr>
            <w:tcW w:w="756" w:type="dxa"/>
            <w:tcBorders>
              <w:top w:val="nil"/>
              <w:left w:val="nil"/>
              <w:bottom w:val="nil"/>
              <w:right w:val="nil"/>
            </w:tcBorders>
            <w:shd w:val="clear" w:color="auto" w:fill="auto"/>
            <w:noWrap/>
            <w:vAlign w:val="center"/>
            <w:hideMark/>
          </w:tcPr>
          <w:p w14:paraId="16C82EE6" w14:textId="77777777" w:rsidR="00192C01" w:rsidRPr="00D25344" w:rsidRDefault="00192C01" w:rsidP="004E5D5E">
            <w:pPr>
              <w:jc w:val="center"/>
              <w:rPr>
                <w:rFonts w:eastAsia="DengXian"/>
                <w:color w:val="000000"/>
                <w:w w:val="90"/>
                <w:kern w:val="0"/>
                <w:sz w:val="20"/>
                <w:szCs w:val="20"/>
              </w:rPr>
            </w:pPr>
          </w:p>
        </w:tc>
      </w:tr>
      <w:tr w:rsidR="004E5D5E" w:rsidRPr="00D25344" w14:paraId="2BF27139" w14:textId="77777777" w:rsidTr="00622B0B">
        <w:trPr>
          <w:gridAfter w:val="1"/>
          <w:wAfter w:w="22" w:type="dxa"/>
          <w:cantSplit/>
          <w:trHeight w:hRule="exact" w:val="255"/>
        </w:trPr>
        <w:tc>
          <w:tcPr>
            <w:tcW w:w="618" w:type="dxa"/>
            <w:tcBorders>
              <w:top w:val="nil"/>
              <w:left w:val="nil"/>
              <w:right w:val="nil"/>
            </w:tcBorders>
            <w:shd w:val="clear" w:color="auto" w:fill="auto"/>
            <w:vAlign w:val="center"/>
            <w:hideMark/>
          </w:tcPr>
          <w:p w14:paraId="7A55E5D8"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st3</w:t>
            </w:r>
          </w:p>
        </w:tc>
        <w:tc>
          <w:tcPr>
            <w:tcW w:w="750" w:type="dxa"/>
            <w:tcBorders>
              <w:top w:val="nil"/>
              <w:left w:val="nil"/>
              <w:right w:val="nil"/>
            </w:tcBorders>
            <w:shd w:val="clear" w:color="auto" w:fill="auto"/>
            <w:noWrap/>
            <w:vAlign w:val="center"/>
            <w:hideMark/>
          </w:tcPr>
          <w:p w14:paraId="4C5F7DC3" w14:textId="77777777" w:rsidR="00192C01" w:rsidRPr="00D25344" w:rsidRDefault="00192C01" w:rsidP="004E5D5E">
            <w:pPr>
              <w:rPr>
                <w:rFonts w:eastAsia="DengXian"/>
                <w:color w:val="000000"/>
                <w:w w:val="90"/>
                <w:kern w:val="0"/>
                <w:sz w:val="20"/>
                <w:szCs w:val="20"/>
              </w:rPr>
            </w:pPr>
          </w:p>
        </w:tc>
        <w:tc>
          <w:tcPr>
            <w:tcW w:w="750" w:type="dxa"/>
            <w:tcBorders>
              <w:top w:val="nil"/>
              <w:left w:val="nil"/>
              <w:right w:val="nil"/>
            </w:tcBorders>
            <w:shd w:val="clear" w:color="auto" w:fill="auto"/>
            <w:noWrap/>
            <w:vAlign w:val="center"/>
            <w:hideMark/>
          </w:tcPr>
          <w:p w14:paraId="06688A12" w14:textId="77777777" w:rsidR="00192C01" w:rsidRPr="00D25344" w:rsidRDefault="00192C01" w:rsidP="004E5D5E">
            <w:pPr>
              <w:rPr>
                <w:w w:val="90"/>
                <w:kern w:val="0"/>
                <w:sz w:val="20"/>
                <w:szCs w:val="20"/>
              </w:rPr>
            </w:pPr>
          </w:p>
        </w:tc>
        <w:tc>
          <w:tcPr>
            <w:tcW w:w="751" w:type="dxa"/>
            <w:tcBorders>
              <w:top w:val="nil"/>
              <w:left w:val="nil"/>
              <w:right w:val="nil"/>
            </w:tcBorders>
            <w:shd w:val="clear" w:color="auto" w:fill="auto"/>
            <w:noWrap/>
            <w:vAlign w:val="center"/>
            <w:hideMark/>
          </w:tcPr>
          <w:p w14:paraId="73857B0D" w14:textId="77777777" w:rsidR="00192C01" w:rsidRPr="00D25344" w:rsidRDefault="00192C01" w:rsidP="004E5D5E">
            <w:pPr>
              <w:rPr>
                <w:w w:val="90"/>
                <w:kern w:val="0"/>
                <w:sz w:val="20"/>
                <w:szCs w:val="20"/>
              </w:rPr>
            </w:pPr>
          </w:p>
        </w:tc>
        <w:tc>
          <w:tcPr>
            <w:tcW w:w="750" w:type="dxa"/>
            <w:tcBorders>
              <w:top w:val="nil"/>
              <w:left w:val="nil"/>
              <w:right w:val="nil"/>
            </w:tcBorders>
            <w:shd w:val="clear" w:color="auto" w:fill="auto"/>
            <w:noWrap/>
            <w:vAlign w:val="center"/>
            <w:hideMark/>
          </w:tcPr>
          <w:p w14:paraId="62CE897F" w14:textId="77777777" w:rsidR="00192C01" w:rsidRPr="00D25344" w:rsidRDefault="00192C01" w:rsidP="004E5D5E">
            <w:pPr>
              <w:rPr>
                <w:w w:val="90"/>
                <w:kern w:val="0"/>
                <w:sz w:val="20"/>
                <w:szCs w:val="20"/>
              </w:rPr>
            </w:pPr>
          </w:p>
        </w:tc>
        <w:tc>
          <w:tcPr>
            <w:tcW w:w="751" w:type="dxa"/>
            <w:tcBorders>
              <w:top w:val="nil"/>
              <w:left w:val="nil"/>
              <w:right w:val="nil"/>
            </w:tcBorders>
            <w:shd w:val="clear" w:color="auto" w:fill="auto"/>
            <w:noWrap/>
            <w:vAlign w:val="center"/>
            <w:hideMark/>
          </w:tcPr>
          <w:p w14:paraId="287DBD02" w14:textId="77777777" w:rsidR="00192C01" w:rsidRPr="00D25344" w:rsidRDefault="00192C01" w:rsidP="004E5D5E">
            <w:pPr>
              <w:rPr>
                <w:w w:val="90"/>
                <w:kern w:val="0"/>
                <w:sz w:val="20"/>
                <w:szCs w:val="20"/>
              </w:rPr>
            </w:pPr>
          </w:p>
        </w:tc>
        <w:tc>
          <w:tcPr>
            <w:tcW w:w="750" w:type="dxa"/>
            <w:tcBorders>
              <w:top w:val="nil"/>
              <w:left w:val="nil"/>
              <w:right w:val="nil"/>
            </w:tcBorders>
            <w:shd w:val="clear" w:color="auto" w:fill="auto"/>
            <w:noWrap/>
            <w:vAlign w:val="center"/>
            <w:hideMark/>
          </w:tcPr>
          <w:p w14:paraId="7AC8B078" w14:textId="77777777" w:rsidR="00192C01" w:rsidRPr="00D25344" w:rsidRDefault="00192C01" w:rsidP="004E5D5E">
            <w:pPr>
              <w:rPr>
                <w:w w:val="90"/>
                <w:kern w:val="0"/>
                <w:sz w:val="20"/>
                <w:szCs w:val="20"/>
              </w:rPr>
            </w:pPr>
          </w:p>
        </w:tc>
        <w:tc>
          <w:tcPr>
            <w:tcW w:w="751" w:type="dxa"/>
            <w:tcBorders>
              <w:top w:val="nil"/>
              <w:left w:val="nil"/>
              <w:right w:val="nil"/>
            </w:tcBorders>
            <w:shd w:val="clear" w:color="auto" w:fill="auto"/>
            <w:noWrap/>
            <w:vAlign w:val="center"/>
            <w:hideMark/>
          </w:tcPr>
          <w:p w14:paraId="0026D506" w14:textId="77777777" w:rsidR="00192C01" w:rsidRPr="00D25344" w:rsidRDefault="00192C01" w:rsidP="004E5D5E">
            <w:pPr>
              <w:rPr>
                <w:w w:val="90"/>
                <w:kern w:val="0"/>
                <w:sz w:val="20"/>
                <w:szCs w:val="20"/>
              </w:rPr>
            </w:pPr>
          </w:p>
        </w:tc>
        <w:tc>
          <w:tcPr>
            <w:tcW w:w="750" w:type="dxa"/>
            <w:tcBorders>
              <w:top w:val="nil"/>
              <w:left w:val="nil"/>
              <w:right w:val="nil"/>
            </w:tcBorders>
            <w:shd w:val="clear" w:color="auto" w:fill="auto"/>
            <w:noWrap/>
            <w:vAlign w:val="center"/>
            <w:hideMark/>
          </w:tcPr>
          <w:p w14:paraId="6CC6EA2B"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0.602</w:t>
            </w:r>
          </w:p>
        </w:tc>
        <w:tc>
          <w:tcPr>
            <w:tcW w:w="756" w:type="dxa"/>
            <w:tcBorders>
              <w:top w:val="nil"/>
              <w:left w:val="nil"/>
              <w:right w:val="nil"/>
            </w:tcBorders>
            <w:shd w:val="clear" w:color="auto" w:fill="auto"/>
            <w:noWrap/>
            <w:vAlign w:val="center"/>
            <w:hideMark/>
          </w:tcPr>
          <w:p w14:paraId="26126D28" w14:textId="77777777" w:rsidR="00192C01" w:rsidRPr="00D25344" w:rsidRDefault="00192C01" w:rsidP="004E5D5E">
            <w:pPr>
              <w:jc w:val="center"/>
              <w:rPr>
                <w:rFonts w:eastAsia="DengXian"/>
                <w:color w:val="000000"/>
                <w:w w:val="90"/>
                <w:kern w:val="0"/>
                <w:sz w:val="20"/>
                <w:szCs w:val="20"/>
              </w:rPr>
            </w:pPr>
          </w:p>
        </w:tc>
      </w:tr>
      <w:tr w:rsidR="004E5D5E" w:rsidRPr="00D25344" w14:paraId="2040F09A" w14:textId="77777777" w:rsidTr="00622B0B">
        <w:trPr>
          <w:gridAfter w:val="1"/>
          <w:wAfter w:w="22" w:type="dxa"/>
          <w:cantSplit/>
          <w:trHeight w:hRule="exact" w:val="255"/>
        </w:trPr>
        <w:tc>
          <w:tcPr>
            <w:tcW w:w="618" w:type="dxa"/>
            <w:tcBorders>
              <w:top w:val="nil"/>
              <w:left w:val="nil"/>
              <w:bottom w:val="single" w:sz="12" w:space="0" w:color="000000" w:themeColor="text1"/>
              <w:right w:val="nil"/>
            </w:tcBorders>
            <w:shd w:val="clear" w:color="auto" w:fill="auto"/>
            <w:vAlign w:val="center"/>
            <w:hideMark/>
          </w:tcPr>
          <w:p w14:paraId="0EEE5B72"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st12</w:t>
            </w:r>
          </w:p>
        </w:tc>
        <w:tc>
          <w:tcPr>
            <w:tcW w:w="750" w:type="dxa"/>
            <w:tcBorders>
              <w:top w:val="nil"/>
              <w:left w:val="nil"/>
              <w:bottom w:val="single" w:sz="12" w:space="0" w:color="000000" w:themeColor="text1"/>
              <w:right w:val="nil"/>
            </w:tcBorders>
            <w:shd w:val="clear" w:color="auto" w:fill="auto"/>
            <w:noWrap/>
            <w:vAlign w:val="center"/>
            <w:hideMark/>
          </w:tcPr>
          <w:p w14:paraId="6936DFAE" w14:textId="77777777" w:rsidR="00192C01" w:rsidRPr="00D25344" w:rsidRDefault="00192C01" w:rsidP="004E5D5E">
            <w:pPr>
              <w:rPr>
                <w:rFonts w:eastAsia="DengXian"/>
                <w:color w:val="000000"/>
                <w:w w:val="90"/>
                <w:kern w:val="0"/>
                <w:sz w:val="20"/>
                <w:szCs w:val="20"/>
              </w:rPr>
            </w:pPr>
          </w:p>
        </w:tc>
        <w:tc>
          <w:tcPr>
            <w:tcW w:w="750" w:type="dxa"/>
            <w:tcBorders>
              <w:top w:val="nil"/>
              <w:left w:val="nil"/>
              <w:bottom w:val="single" w:sz="12" w:space="0" w:color="000000" w:themeColor="text1"/>
              <w:right w:val="nil"/>
            </w:tcBorders>
            <w:shd w:val="clear" w:color="auto" w:fill="auto"/>
            <w:noWrap/>
            <w:vAlign w:val="center"/>
            <w:hideMark/>
          </w:tcPr>
          <w:p w14:paraId="79300A0C" w14:textId="77777777" w:rsidR="00192C01" w:rsidRPr="00D25344" w:rsidRDefault="00192C01" w:rsidP="004E5D5E">
            <w:pPr>
              <w:rPr>
                <w:w w:val="90"/>
                <w:kern w:val="0"/>
                <w:sz w:val="20"/>
                <w:szCs w:val="20"/>
              </w:rPr>
            </w:pPr>
          </w:p>
        </w:tc>
        <w:tc>
          <w:tcPr>
            <w:tcW w:w="751" w:type="dxa"/>
            <w:tcBorders>
              <w:top w:val="nil"/>
              <w:left w:val="nil"/>
              <w:bottom w:val="single" w:sz="12" w:space="0" w:color="000000" w:themeColor="text1"/>
              <w:right w:val="nil"/>
            </w:tcBorders>
            <w:shd w:val="clear" w:color="auto" w:fill="auto"/>
            <w:noWrap/>
            <w:vAlign w:val="center"/>
            <w:hideMark/>
          </w:tcPr>
          <w:p w14:paraId="42FE6785" w14:textId="77777777" w:rsidR="00192C01" w:rsidRPr="00D25344" w:rsidRDefault="00192C01" w:rsidP="004E5D5E">
            <w:pPr>
              <w:rPr>
                <w:w w:val="90"/>
                <w:kern w:val="0"/>
                <w:sz w:val="20"/>
                <w:szCs w:val="20"/>
              </w:rPr>
            </w:pPr>
          </w:p>
        </w:tc>
        <w:tc>
          <w:tcPr>
            <w:tcW w:w="750" w:type="dxa"/>
            <w:tcBorders>
              <w:top w:val="nil"/>
              <w:left w:val="nil"/>
              <w:bottom w:val="single" w:sz="12" w:space="0" w:color="000000" w:themeColor="text1"/>
              <w:right w:val="nil"/>
            </w:tcBorders>
            <w:shd w:val="clear" w:color="auto" w:fill="auto"/>
            <w:noWrap/>
            <w:vAlign w:val="center"/>
            <w:hideMark/>
          </w:tcPr>
          <w:p w14:paraId="34D62838" w14:textId="77777777" w:rsidR="00192C01" w:rsidRPr="00D25344" w:rsidRDefault="00192C01" w:rsidP="004E5D5E">
            <w:pPr>
              <w:rPr>
                <w:w w:val="90"/>
                <w:kern w:val="0"/>
                <w:sz w:val="20"/>
                <w:szCs w:val="20"/>
              </w:rPr>
            </w:pPr>
          </w:p>
        </w:tc>
        <w:tc>
          <w:tcPr>
            <w:tcW w:w="751" w:type="dxa"/>
            <w:tcBorders>
              <w:top w:val="nil"/>
              <w:left w:val="nil"/>
              <w:bottom w:val="single" w:sz="12" w:space="0" w:color="000000" w:themeColor="text1"/>
              <w:right w:val="nil"/>
            </w:tcBorders>
            <w:shd w:val="clear" w:color="auto" w:fill="auto"/>
            <w:noWrap/>
            <w:vAlign w:val="center"/>
            <w:hideMark/>
          </w:tcPr>
          <w:p w14:paraId="16D1AA16" w14:textId="77777777" w:rsidR="00192C01" w:rsidRPr="00D25344" w:rsidRDefault="00192C01" w:rsidP="004E5D5E">
            <w:pPr>
              <w:rPr>
                <w:w w:val="90"/>
                <w:kern w:val="0"/>
                <w:sz w:val="20"/>
                <w:szCs w:val="20"/>
              </w:rPr>
            </w:pPr>
          </w:p>
        </w:tc>
        <w:tc>
          <w:tcPr>
            <w:tcW w:w="750" w:type="dxa"/>
            <w:tcBorders>
              <w:top w:val="nil"/>
              <w:left w:val="nil"/>
              <w:bottom w:val="single" w:sz="12" w:space="0" w:color="000000" w:themeColor="text1"/>
              <w:right w:val="nil"/>
            </w:tcBorders>
            <w:shd w:val="clear" w:color="auto" w:fill="auto"/>
            <w:noWrap/>
            <w:vAlign w:val="center"/>
            <w:hideMark/>
          </w:tcPr>
          <w:p w14:paraId="0476DB3F" w14:textId="77777777" w:rsidR="00192C01" w:rsidRPr="00D25344" w:rsidRDefault="00192C01" w:rsidP="004E5D5E">
            <w:pPr>
              <w:rPr>
                <w:w w:val="90"/>
                <w:kern w:val="0"/>
                <w:sz w:val="20"/>
                <w:szCs w:val="20"/>
              </w:rPr>
            </w:pPr>
          </w:p>
        </w:tc>
        <w:tc>
          <w:tcPr>
            <w:tcW w:w="751" w:type="dxa"/>
            <w:tcBorders>
              <w:top w:val="nil"/>
              <w:left w:val="nil"/>
              <w:bottom w:val="single" w:sz="12" w:space="0" w:color="000000" w:themeColor="text1"/>
              <w:right w:val="nil"/>
            </w:tcBorders>
            <w:shd w:val="clear" w:color="auto" w:fill="auto"/>
            <w:noWrap/>
            <w:vAlign w:val="center"/>
            <w:hideMark/>
          </w:tcPr>
          <w:p w14:paraId="5EC5BDC7" w14:textId="77777777" w:rsidR="00192C01" w:rsidRPr="00D25344" w:rsidRDefault="00192C01" w:rsidP="004E5D5E">
            <w:pPr>
              <w:rPr>
                <w:w w:val="90"/>
                <w:kern w:val="0"/>
                <w:sz w:val="20"/>
                <w:szCs w:val="20"/>
              </w:rPr>
            </w:pPr>
          </w:p>
        </w:tc>
        <w:tc>
          <w:tcPr>
            <w:tcW w:w="750" w:type="dxa"/>
            <w:tcBorders>
              <w:top w:val="nil"/>
              <w:left w:val="nil"/>
              <w:bottom w:val="single" w:sz="12" w:space="0" w:color="000000" w:themeColor="text1"/>
              <w:right w:val="nil"/>
            </w:tcBorders>
            <w:shd w:val="clear" w:color="auto" w:fill="auto"/>
            <w:noWrap/>
            <w:vAlign w:val="center"/>
            <w:hideMark/>
          </w:tcPr>
          <w:p w14:paraId="630E567B" w14:textId="77777777" w:rsidR="00192C01" w:rsidRPr="00D25344" w:rsidRDefault="00192C01" w:rsidP="004E5D5E">
            <w:pPr>
              <w:rPr>
                <w:w w:val="90"/>
                <w:kern w:val="0"/>
                <w:sz w:val="20"/>
                <w:szCs w:val="20"/>
              </w:rPr>
            </w:pPr>
          </w:p>
        </w:tc>
        <w:tc>
          <w:tcPr>
            <w:tcW w:w="756" w:type="dxa"/>
            <w:tcBorders>
              <w:top w:val="nil"/>
              <w:left w:val="nil"/>
              <w:bottom w:val="single" w:sz="12" w:space="0" w:color="000000" w:themeColor="text1"/>
              <w:right w:val="nil"/>
            </w:tcBorders>
            <w:shd w:val="clear" w:color="auto" w:fill="auto"/>
            <w:noWrap/>
            <w:vAlign w:val="center"/>
            <w:hideMark/>
          </w:tcPr>
          <w:p w14:paraId="381888B2" w14:textId="77777777" w:rsidR="00192C01" w:rsidRPr="00D25344" w:rsidRDefault="00192C01" w:rsidP="004E5D5E">
            <w:pPr>
              <w:jc w:val="center"/>
              <w:rPr>
                <w:rFonts w:eastAsia="DengXian"/>
                <w:color w:val="000000"/>
                <w:w w:val="90"/>
                <w:kern w:val="0"/>
                <w:sz w:val="20"/>
                <w:szCs w:val="20"/>
              </w:rPr>
            </w:pPr>
            <w:r w:rsidRPr="00D25344">
              <w:rPr>
                <w:rFonts w:eastAsia="DengXian"/>
                <w:color w:val="000000"/>
                <w:w w:val="90"/>
                <w:kern w:val="0"/>
                <w:sz w:val="20"/>
                <w:szCs w:val="20"/>
              </w:rPr>
              <w:t>0.838</w:t>
            </w:r>
          </w:p>
        </w:tc>
      </w:tr>
      <w:tr w:rsidR="00192C01" w:rsidRPr="00D25344" w14:paraId="1FD7A21A" w14:textId="77777777" w:rsidTr="00D25344">
        <w:trPr>
          <w:cantSplit/>
          <w:trHeight w:hRule="exact" w:val="284"/>
        </w:trPr>
        <w:tc>
          <w:tcPr>
            <w:tcW w:w="7399" w:type="dxa"/>
            <w:gridSpan w:val="11"/>
            <w:tcBorders>
              <w:top w:val="single" w:sz="8" w:space="0" w:color="152935"/>
              <w:left w:val="nil"/>
              <w:bottom w:val="nil"/>
              <w:right w:val="nil"/>
            </w:tcBorders>
            <w:shd w:val="clear" w:color="000000" w:fill="FFFFFF"/>
            <w:vAlign w:val="center"/>
            <w:hideMark/>
          </w:tcPr>
          <w:p w14:paraId="765B18E9"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 xml:space="preserve">Extraction Method: Principal Component Analysis. </w:t>
            </w:r>
          </w:p>
        </w:tc>
      </w:tr>
      <w:tr w:rsidR="00192C01" w:rsidRPr="00D25344" w14:paraId="77875B37" w14:textId="77777777" w:rsidTr="00D25344">
        <w:trPr>
          <w:cantSplit/>
          <w:trHeight w:hRule="exact" w:val="284"/>
        </w:trPr>
        <w:tc>
          <w:tcPr>
            <w:tcW w:w="7399" w:type="dxa"/>
            <w:gridSpan w:val="11"/>
            <w:tcBorders>
              <w:top w:val="nil"/>
              <w:left w:val="nil"/>
              <w:bottom w:val="nil"/>
              <w:right w:val="nil"/>
            </w:tcBorders>
            <w:shd w:val="clear" w:color="000000" w:fill="FFFFFF"/>
            <w:vAlign w:val="center"/>
            <w:hideMark/>
          </w:tcPr>
          <w:p w14:paraId="2E7271E0"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Rotation Method: Varimax with Kaiser Normalization.</w:t>
            </w:r>
          </w:p>
        </w:tc>
      </w:tr>
      <w:tr w:rsidR="00192C01" w:rsidRPr="00D25344" w14:paraId="42897772" w14:textId="77777777" w:rsidTr="00622B0B">
        <w:trPr>
          <w:cantSplit/>
          <w:trHeight w:hRule="exact" w:val="284"/>
        </w:trPr>
        <w:tc>
          <w:tcPr>
            <w:tcW w:w="7399" w:type="dxa"/>
            <w:gridSpan w:val="11"/>
            <w:tcBorders>
              <w:top w:val="nil"/>
              <w:left w:val="nil"/>
              <w:right w:val="nil"/>
            </w:tcBorders>
            <w:shd w:val="clear" w:color="000000" w:fill="FFFFFF"/>
            <w:vAlign w:val="center"/>
            <w:hideMark/>
          </w:tcPr>
          <w:p w14:paraId="1EC339B4" w14:textId="77777777" w:rsidR="00192C01" w:rsidRPr="00D25344" w:rsidRDefault="00192C01" w:rsidP="004E5D5E">
            <w:pPr>
              <w:rPr>
                <w:rFonts w:eastAsia="DengXian"/>
                <w:color w:val="000000"/>
                <w:kern w:val="0"/>
                <w:sz w:val="20"/>
                <w:szCs w:val="20"/>
              </w:rPr>
            </w:pPr>
            <w:r w:rsidRPr="00D25344">
              <w:rPr>
                <w:rFonts w:eastAsia="DengXian"/>
                <w:color w:val="000000"/>
                <w:kern w:val="0"/>
                <w:sz w:val="20"/>
                <w:szCs w:val="20"/>
              </w:rPr>
              <w:t>a. Rotation converged in 9 iterations.</w:t>
            </w:r>
          </w:p>
        </w:tc>
      </w:tr>
    </w:tbl>
    <w:p w14:paraId="6007952F" w14:textId="1DF322D7" w:rsidR="00192C01" w:rsidRPr="000C65B4" w:rsidRDefault="00192C01" w:rsidP="00192C01">
      <w:pPr>
        <w:rPr>
          <w:rFonts w:eastAsiaTheme="minorEastAsia"/>
          <w:sz w:val="22"/>
          <w:szCs w:val="22"/>
        </w:rPr>
      </w:pPr>
    </w:p>
    <w:p w14:paraId="2C1252C9" w14:textId="65C0A6D1" w:rsidR="001075DC" w:rsidRPr="000C65B4" w:rsidRDefault="001075DC" w:rsidP="000F796A">
      <w:pPr>
        <w:pStyle w:val="20"/>
        <w:numPr>
          <w:ilvl w:val="2"/>
          <w:numId w:val="20"/>
        </w:numPr>
        <w:rPr>
          <w:sz w:val="22"/>
          <w:szCs w:val="22"/>
        </w:rPr>
      </w:pPr>
      <w:bookmarkStart w:id="310" w:name="_Toc70069614"/>
      <w:bookmarkStart w:id="311" w:name="_Toc74660694"/>
      <w:r w:rsidRPr="000C65B4">
        <w:rPr>
          <w:sz w:val="22"/>
          <w:szCs w:val="22"/>
        </w:rPr>
        <w:t>The Hypothesized Model</w:t>
      </w:r>
      <w:bookmarkEnd w:id="310"/>
      <w:bookmarkEnd w:id="311"/>
    </w:p>
    <w:p w14:paraId="2A079DC7" w14:textId="6A4D499F" w:rsidR="001075DC" w:rsidRPr="000C65B4" w:rsidRDefault="00A70061"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Based on</w:t>
      </w:r>
      <w:r w:rsidR="001075DC" w:rsidRPr="000C65B4">
        <w:rPr>
          <w:rFonts w:eastAsia="SimSun"/>
          <w:bCs/>
          <w:kern w:val="0"/>
          <w:sz w:val="22"/>
          <w:szCs w:val="22"/>
        </w:rPr>
        <w:t xml:space="preserve"> previous studies and literature, the primary hypothesized model of individual differences and the depth of </w:t>
      </w:r>
      <w:r w:rsidR="00B34C73" w:rsidRPr="000C65B4">
        <w:rPr>
          <w:rFonts w:eastAsia="SimSun"/>
          <w:bCs/>
          <w:kern w:val="0"/>
          <w:sz w:val="22"/>
          <w:szCs w:val="22"/>
        </w:rPr>
        <w:t>vocabulary knowledge</w:t>
      </w:r>
      <w:r w:rsidR="001075DC" w:rsidRPr="000C65B4">
        <w:rPr>
          <w:rFonts w:eastAsia="SimSun"/>
          <w:bCs/>
          <w:kern w:val="0"/>
          <w:sz w:val="22"/>
          <w:szCs w:val="22"/>
        </w:rPr>
        <w:t xml:space="preserve"> was constructed. </w:t>
      </w:r>
    </w:p>
    <w:p w14:paraId="013C94B1" w14:textId="16161313" w:rsidR="001075DC" w:rsidRPr="000C65B4" w:rsidRDefault="001075DC" w:rsidP="00941626">
      <w:pPr>
        <w:spacing w:line="360" w:lineRule="auto"/>
        <w:ind w:firstLineChars="200" w:firstLine="440"/>
        <w:jc w:val="both"/>
        <w:rPr>
          <w:kern w:val="0"/>
          <w:sz w:val="22"/>
          <w:szCs w:val="22"/>
        </w:rPr>
      </w:pPr>
      <w:r w:rsidRPr="000C65B4">
        <w:rPr>
          <w:kern w:val="0"/>
          <w:sz w:val="22"/>
          <w:szCs w:val="22"/>
        </w:rPr>
        <w:t xml:space="preserve">Dahlen and Caldwell-Harris </w:t>
      </w:r>
      <w:r w:rsidRPr="000C65B4">
        <w:rPr>
          <w:kern w:val="0"/>
          <w:sz w:val="22"/>
          <w:szCs w:val="22"/>
        </w:rPr>
        <w:fldChar w:fldCharType="begin" w:fldLock="1"/>
      </w:r>
      <w:r w:rsidRPr="000C65B4">
        <w:rPr>
          <w:kern w:val="0"/>
          <w:sz w:val="22"/>
          <w:szCs w:val="22"/>
        </w:rPr>
        <w:instrText>ADDIN CSL_CITATION {"citationItems":[{"id":"ITEM-1","itemData":{"DOI":"10.1111/j.1540-4781.2013.12045.x","ISSN":"00267902","abstract":"Foreign language learners rehearse the language they are learning, both vocally and subvocally, as part of inner speech development (Guerrero, 2005). To add to the research on which method of rehearsal is more effective for initial foreign vocabulary learning, this study examined two hypotheses: first, that the manner of rehearsal of foreign vocabulary words influences subsequent recall and recognition of those words and second, that foreign language aptitude, as measured by the Modern Language Aptitude Test, can predict the level of success in initial learning of foreign vocabulary. English speakers (n=88) heard a Turkish noun said three times while looking at a picture of that noun. They then rehearsed the 20 Turkish nouns in 1 of 4 conditions: vocal rehearsal with their own auditory feedback, vocal rehearsal with their auditory feedback suppressed by white noise, subvocal rehearsal as part of inner speech, and no rehearsal. Participants were then asked to recall the Turkish word for each picture and recognize the words when said in a sentence. We found that participants with high foreign language (FL) aptitude recalled and recognized more target words than participants with low FL aptitude. Also, the ability to rehearse undisturbed, either vocally or subvocally, yielded the best results in recall and recognition of the foreign vocabulary across all levels of foreign language aptitude. The results suggest that students with L1 cognitive factors correlated with low FL aptitude should receive early training in phonological sensitivity and learning strategies to help them be successful language learners (de Jong, Seveke, &amp; van Veen, 2000). © 2013 The Modern Language Journal.","author":[{"dropping-particle":"","family":"Dahlen","given":"Kristina","non-dropping-particle":"","parse-names":false,"suffix":""},{"dropping-particle":"","family":"Caldwell-Harris","given":"Catherine","non-dropping-particle":"","parse-names":false,"suffix":""}],"container-title":"Modern Language Journal","id":"ITEM-1","issue":"4","issued":{"date-parts":[["2013"]]},"page":"902-916","title":"Rehearsal and aptitude in foreign vocabulary learning","type":"article-journal","volume":"97"},"uris":["http://www.mendeley.com/documents/?uuid=acbab40f-7b7f-4603-8bcb-b4e140bb3077"]}],"mendeley":{"formattedCitation":"(Dahlen &amp; Caldwell-Harris, 2013)","manualFormatting":"(2013)","plainTextFormattedCitation":"(Dahlen &amp; Caldwell-Harris, 2013)","previouslyFormattedCitation":"(Dahlen &amp; Caldwell-Harris, 2013)"},"properties":{"noteIndex":0},"schema":"https://github.com/citation-style-language/schema/raw/master/csl-citation.json"}</w:instrText>
      </w:r>
      <w:r w:rsidRPr="000C65B4">
        <w:rPr>
          <w:kern w:val="0"/>
          <w:sz w:val="22"/>
          <w:szCs w:val="22"/>
        </w:rPr>
        <w:fldChar w:fldCharType="separate"/>
      </w:r>
      <w:r w:rsidRPr="000C65B4">
        <w:rPr>
          <w:noProof/>
          <w:kern w:val="0"/>
          <w:sz w:val="22"/>
          <w:szCs w:val="22"/>
        </w:rPr>
        <w:t>(2013)</w:t>
      </w:r>
      <w:r w:rsidRPr="000C65B4">
        <w:rPr>
          <w:kern w:val="0"/>
          <w:sz w:val="22"/>
          <w:szCs w:val="22"/>
        </w:rPr>
        <w:fldChar w:fldCharType="end"/>
      </w:r>
      <w:r w:rsidRPr="000C65B4">
        <w:rPr>
          <w:kern w:val="0"/>
          <w:sz w:val="22"/>
          <w:szCs w:val="22"/>
        </w:rPr>
        <w:t xml:space="preserve"> found that learners with high foreign language aptitude performed better </w:t>
      </w:r>
      <w:r w:rsidR="00A70061">
        <w:rPr>
          <w:kern w:val="0"/>
          <w:sz w:val="22"/>
          <w:szCs w:val="22"/>
        </w:rPr>
        <w:t>on</w:t>
      </w:r>
      <w:r w:rsidR="00A70061" w:rsidRPr="000C65B4">
        <w:rPr>
          <w:kern w:val="0"/>
          <w:sz w:val="22"/>
          <w:szCs w:val="22"/>
        </w:rPr>
        <w:t xml:space="preserve"> </w:t>
      </w:r>
      <w:r w:rsidRPr="000C65B4">
        <w:rPr>
          <w:kern w:val="0"/>
          <w:sz w:val="22"/>
          <w:szCs w:val="22"/>
        </w:rPr>
        <w:t>vocabulary test</w:t>
      </w:r>
      <w:r w:rsidR="00A70061">
        <w:rPr>
          <w:kern w:val="0"/>
          <w:sz w:val="22"/>
          <w:szCs w:val="22"/>
        </w:rPr>
        <w:t>s</w:t>
      </w:r>
      <w:r w:rsidRPr="000C65B4">
        <w:rPr>
          <w:kern w:val="0"/>
          <w:sz w:val="22"/>
          <w:szCs w:val="22"/>
        </w:rPr>
        <w:t xml:space="preserve"> than those with low aptitude. Granena and Long </w:t>
      </w:r>
      <w:r w:rsidRPr="000C65B4">
        <w:rPr>
          <w:kern w:val="0"/>
          <w:sz w:val="22"/>
          <w:szCs w:val="22"/>
        </w:rPr>
        <w:fldChar w:fldCharType="begin" w:fldLock="1"/>
      </w:r>
      <w:r w:rsidRPr="000C65B4">
        <w:rPr>
          <w:kern w:val="0"/>
          <w:sz w:val="22"/>
          <w:szCs w:val="22"/>
        </w:rPr>
        <w:instrText>ADDIN CSL_CITATION {"citationItems":[{"id":"ITEM-1","itemData":{"DOI":"10.1177/0267658312461497","ISSN":"02676583","abstract":"A study was conducted to identify the scope and timing of maturational constraints in three linguistic domains within the same individuals, as well as the potential mediating roles of amount of second language (L2) exposure and language aptitude at different ages in different domains. Participants were 65 Chinese learners of Spanish and 12 native speaker controls. Results for three learner groups defined by age of onset (AO) - 3-6, 7-15, and 16-29 years - confirmed previous findings of windows of opportunity closing first for L2 phonology, then for lexis and collocation and, finally, in the mid-teens, for morphosyntax. All three age functions exhibited the discontinuities in the rate of decline with increasing AO associated with sensitive periods. Significant correlations were found between language aptitude, measured using the LLAMA test (Meara, 2005), and pronunciation scores, and between language aptitude and lexis and collocation scores, in the AO 16-29 group. © The Author(s) 2012.","author":[{"dropping-particle":"","family":"Granena","given":"Gisela","non-dropping-particle":"","parse-names":false,"suffix":""},{"dropping-particle":"","family":"Long","given":"Michael H.","non-dropping-particle":"","parse-names":false,"suffix":""}],"container-title":"Second Language Research","id":"ITEM-1","issue":"3","issued":{"date-parts":[["2012"]]},"page":"311-343","title":"Age of onset, length of residence, language aptitude, and ultimate L2 attainment in three linguistic domains","type":"article-journal","volume":"29"},"uris":["http://www.mendeley.com/documents/?uuid=4b70f129-dfac-4a63-8df1-3961a528b9da"]}],"mendeley":{"formattedCitation":"(Granena &amp; Long, 2012)","manualFormatting":"(2012)","plainTextFormattedCitation":"(Granena &amp; Long, 2012)","previouslyFormattedCitation":"(Granena &amp; Long, 2012)"},"properties":{"noteIndex":0},"schema":"https://github.com/citation-style-language/schema/raw/master/csl-citation.json"}</w:instrText>
      </w:r>
      <w:r w:rsidRPr="000C65B4">
        <w:rPr>
          <w:kern w:val="0"/>
          <w:sz w:val="22"/>
          <w:szCs w:val="22"/>
        </w:rPr>
        <w:fldChar w:fldCharType="separate"/>
      </w:r>
      <w:r w:rsidRPr="000C65B4">
        <w:rPr>
          <w:noProof/>
          <w:kern w:val="0"/>
          <w:sz w:val="22"/>
          <w:szCs w:val="22"/>
        </w:rPr>
        <w:t>(2012)</w:t>
      </w:r>
      <w:r w:rsidRPr="000C65B4">
        <w:rPr>
          <w:kern w:val="0"/>
          <w:sz w:val="22"/>
          <w:szCs w:val="22"/>
        </w:rPr>
        <w:fldChar w:fldCharType="end"/>
      </w:r>
      <w:r w:rsidRPr="000C65B4">
        <w:rPr>
          <w:kern w:val="0"/>
          <w:sz w:val="22"/>
          <w:szCs w:val="22"/>
        </w:rPr>
        <w:t xml:space="preserve"> found significant correlations between language aptitude and vocabulary breadth and depth development. Drawing on their study results, aptitude was hypothesized to have a direct connection to the depth of vocabulary development. As one of the main variables, motivation is presumed to have a direct influence </w:t>
      </w:r>
      <w:r w:rsidR="00A70061" w:rsidRPr="000C65B4">
        <w:rPr>
          <w:kern w:val="0"/>
          <w:sz w:val="22"/>
          <w:szCs w:val="22"/>
        </w:rPr>
        <w:t>on</w:t>
      </w:r>
      <w:r w:rsidRPr="000C65B4">
        <w:rPr>
          <w:kern w:val="0"/>
          <w:sz w:val="22"/>
          <w:szCs w:val="22"/>
        </w:rPr>
        <w:t xml:space="preserve"> the depth of </w:t>
      </w:r>
      <w:r w:rsidR="00B34C73" w:rsidRPr="000C65B4">
        <w:rPr>
          <w:kern w:val="0"/>
          <w:sz w:val="22"/>
          <w:szCs w:val="22"/>
        </w:rPr>
        <w:t>vocabulary knowledge</w:t>
      </w:r>
      <w:r w:rsidRPr="000C65B4">
        <w:rPr>
          <w:kern w:val="0"/>
          <w:sz w:val="22"/>
          <w:szCs w:val="22"/>
        </w:rPr>
        <w:t xml:space="preserve"> in the model based on the findings of Fontecha and Gallego (2012), Lee (2017) and Mori and Calder (2015). Oxford </w:t>
      </w:r>
      <w:r w:rsidRPr="000C65B4">
        <w:rPr>
          <w:kern w:val="0"/>
          <w:sz w:val="22"/>
          <w:szCs w:val="22"/>
        </w:rPr>
        <w:fldChar w:fldCharType="begin" w:fldLock="1"/>
      </w:r>
      <w:r w:rsidR="00985DF7" w:rsidRPr="000C65B4">
        <w:rPr>
          <w:kern w:val="0"/>
          <w:sz w:val="22"/>
          <w:szCs w:val="22"/>
        </w:rPr>
        <w:instrText>ADDIN CSL_CITATION {"citationItems":[{"id":"ITEM-1","itemData":{"ISBN":"0-13-521360-6","author":[{"dropping-particle":"","family":"Oxford","given":"R.","non-dropping-particle":"","parse-names":false,"suffix":""}],"container-title":"Language Aptitude Reconsidered","editor":[{"dropping-particle":"","family":"Parry","given":"Thomas S.","non-dropping-particle":"","parse-names":false,"suffix":""},{"dropping-particle":"","family":"Stansfield","given":"Charles W.","non-dropping-particle":"","parse-names":false,"suffix":""}],"id":"ITEM-1","issued":{"date-parts":[["1990"]]},"page":"67-125","publisher":"The Center for Applied Linguistics and by PrenticeHall Inc","title":"Styles, strategies, and aptitude: Connections for language learning","type":"chapter"},"uris":["http://www.mendeley.com/documents/?uuid=a36b1af8-14aa-415b-8caa-1b7a130d1f0d"]}],"mendeley":{"formattedCitation":"(R. Oxford, 1990b)","manualFormatting":"(1990)","plainTextFormattedCitation":"(R. Oxford, 1990b)","previouslyFormattedCitation":"(R. Oxford, 1990b)"},"properties":{"noteIndex":0},"schema":"https://github.com/citation-style-language/schema/raw/master/csl-citation.json"}</w:instrText>
      </w:r>
      <w:r w:rsidRPr="000C65B4">
        <w:rPr>
          <w:kern w:val="0"/>
          <w:sz w:val="22"/>
          <w:szCs w:val="22"/>
        </w:rPr>
        <w:fldChar w:fldCharType="separate"/>
      </w:r>
      <w:r w:rsidRPr="000C65B4">
        <w:rPr>
          <w:noProof/>
          <w:kern w:val="0"/>
          <w:sz w:val="22"/>
          <w:szCs w:val="22"/>
        </w:rPr>
        <w:t>(1990)</w:t>
      </w:r>
      <w:r w:rsidRPr="000C65B4">
        <w:rPr>
          <w:kern w:val="0"/>
          <w:sz w:val="22"/>
          <w:szCs w:val="22"/>
        </w:rPr>
        <w:fldChar w:fldCharType="end"/>
      </w:r>
      <w:r w:rsidRPr="000C65B4">
        <w:rPr>
          <w:kern w:val="0"/>
          <w:sz w:val="22"/>
          <w:szCs w:val="22"/>
        </w:rPr>
        <w:t xml:space="preserve"> and Winke </w:t>
      </w:r>
      <w:r w:rsidRPr="000C65B4">
        <w:rPr>
          <w:kern w:val="0"/>
          <w:sz w:val="22"/>
          <w:szCs w:val="22"/>
        </w:rPr>
        <w:fldChar w:fldCharType="begin" w:fldLock="1"/>
      </w:r>
      <w:r w:rsidRPr="000C65B4">
        <w:rPr>
          <w:kern w:val="0"/>
          <w:sz w:val="22"/>
          <w:szCs w:val="22"/>
        </w:rPr>
        <w:instrText>ADDIN CSL_CITATION {"citationItems":[{"id":"ITEM-1","itemData":{"DOI":"10.1111/j.1540-4781.2013.01428.x","ISSN":"00267902","abstract":"In this study I examine the construct of aptitude in learning Chinese as a second language (L2) to an advanced level. I test 2 hypotheses: first, that L2 aptitude comprises 4 components-working memory, rote memory, grammatical sensitivity, and phonemic coding ability-and second, that L2 aptitude affects learning both directly and indirectly (mediated by strategy use and motivation). Native speakers of English (n=96) studying advanced Chinese took the Modern Language Aptitude Test and a phonological working memory test and responded to motivation and strategy use questionnaires. Using end-of-course listening, reading, and speaking proficiency test results as measures of Chinese learning, I constructed a structural equation model to test the hypotheses. The model fit the observed data. Of the 4 components foreseen to comprise L2 aptitude, rote memory contributed the most and working memory the least. Aptitude, strategy use, and motivation had about the same impact on learning but varied in how well they predicted the individual skills of listening, reading, and speaking. The results shed light on L2 aptitude in the particular context of an advanced L2 Chinese course. © 2013 The Modern Language Journal.","author":[{"dropping-particle":"","family":"Winke","given":"Paula","non-dropping-particle":"","parse-names":false,"suffix":""}],"container-title":"Modern Language Journal","id":"ITEM-1","issue":"1","issued":{"date-parts":[["2013"]]},"page":"109-130","title":"An investigation into second language aptitude for advanced chinese language learning","type":"article-journal","volume":"97"},"uris":["http://www.mendeley.com/documents/?uuid=4694f1ad-b767-4d75-aa56-5cab1a0ea64d"]}],"mendeley":{"formattedCitation":"(Winke, 2013)","manualFormatting":"(2013)","plainTextFormattedCitation":"(Winke, 2013)","previouslyFormattedCitation":"(Winke, 2013)"},"properties":{"noteIndex":0},"schema":"https://github.com/citation-style-language/schema/raw/master/csl-citation.json"}</w:instrText>
      </w:r>
      <w:r w:rsidRPr="000C65B4">
        <w:rPr>
          <w:kern w:val="0"/>
          <w:sz w:val="22"/>
          <w:szCs w:val="22"/>
        </w:rPr>
        <w:fldChar w:fldCharType="separate"/>
      </w:r>
      <w:r w:rsidRPr="000C65B4">
        <w:rPr>
          <w:noProof/>
          <w:kern w:val="0"/>
          <w:sz w:val="22"/>
          <w:szCs w:val="22"/>
        </w:rPr>
        <w:t>(2013)</w:t>
      </w:r>
      <w:r w:rsidRPr="000C65B4">
        <w:rPr>
          <w:kern w:val="0"/>
          <w:sz w:val="22"/>
          <w:szCs w:val="22"/>
        </w:rPr>
        <w:fldChar w:fldCharType="end"/>
      </w:r>
      <w:r w:rsidRPr="000C65B4">
        <w:rPr>
          <w:kern w:val="0"/>
          <w:sz w:val="22"/>
          <w:szCs w:val="22"/>
        </w:rPr>
        <w:t xml:space="preserve"> hypothesized that learning strategy might </w:t>
      </w:r>
      <w:r w:rsidR="0020122F">
        <w:rPr>
          <w:kern w:val="0"/>
          <w:sz w:val="22"/>
          <w:szCs w:val="22"/>
        </w:rPr>
        <w:t xml:space="preserve">also </w:t>
      </w:r>
      <w:r w:rsidRPr="000C65B4">
        <w:rPr>
          <w:kern w:val="0"/>
          <w:sz w:val="22"/>
          <w:szCs w:val="22"/>
        </w:rPr>
        <w:t xml:space="preserve">have </w:t>
      </w:r>
      <w:r w:rsidR="0020122F">
        <w:rPr>
          <w:kern w:val="0"/>
          <w:sz w:val="22"/>
          <w:szCs w:val="22"/>
        </w:rPr>
        <w:t xml:space="preserve">an </w:t>
      </w:r>
      <w:r w:rsidRPr="000C65B4">
        <w:rPr>
          <w:kern w:val="0"/>
          <w:sz w:val="22"/>
          <w:szCs w:val="22"/>
        </w:rPr>
        <w:t xml:space="preserve">effect on language proficiency </w:t>
      </w:r>
      <w:r w:rsidR="0020122F">
        <w:rPr>
          <w:kern w:val="0"/>
          <w:sz w:val="22"/>
          <w:szCs w:val="22"/>
        </w:rPr>
        <w:t>and</w:t>
      </w:r>
      <w:r w:rsidRPr="000C65B4">
        <w:rPr>
          <w:kern w:val="0"/>
          <w:sz w:val="22"/>
          <w:szCs w:val="22"/>
        </w:rPr>
        <w:t xml:space="preserve"> according to the research of Zhang et al. (2016), vocabulary-learning strategies could be taken as a mediator of motivation and vocabulary knowledge. Based on the research of </w:t>
      </w:r>
      <w:bookmarkStart w:id="312" w:name="_Hlk67173059"/>
      <w:r w:rsidRPr="000C65B4">
        <w:rPr>
          <w:noProof/>
          <w:kern w:val="0"/>
          <w:sz w:val="22"/>
          <w:szCs w:val="22"/>
        </w:rPr>
        <w:t>Tight</w:t>
      </w:r>
      <w:r w:rsidRPr="000C65B4">
        <w:rPr>
          <w:kern w:val="0"/>
          <w:sz w:val="22"/>
          <w:szCs w:val="22"/>
        </w:rPr>
        <w:t xml:space="preserve"> </w:t>
      </w:r>
      <w:r w:rsidRPr="000C65B4">
        <w:rPr>
          <w:kern w:val="0"/>
          <w:sz w:val="22"/>
          <w:szCs w:val="22"/>
        </w:rPr>
        <w:fldChar w:fldCharType="begin" w:fldLock="1"/>
      </w:r>
      <w:r w:rsidRPr="000C65B4">
        <w:rPr>
          <w:kern w:val="0"/>
          <w:sz w:val="22"/>
          <w:szCs w:val="22"/>
        </w:rPr>
        <w:instrText>ADDIN CSL_CITATION {"citationItems":[{"id":"ITEM-1","itemData":{"DOI":"10.1111/j.1467-9922.2010.00572.x","ISSN":"00238333","abstract":"This study explored learning and retention of concrete nouns in second language Spanish by first language English undergraduates (N= 128). Each completed a learning style (visual, auditory, tactile/kinesthetic, mixed) assessment, took a vocabulary pretest, and then studied 12 words each through three conditions (matching, mismatching, mixed modality). After two learning sessions, participants took posttests immediately, after 1 week, and after 1 month. Repeated-measures ANOVAs revealed significant (p &lt; .05) effects for condition, with mixed-modality instruction stimulating the greatest learning and the best retention. Style matching also promoted significantly greater retention than mismatching. Findings indicate learners of different style preferences are equally successful at L2 vocabulary acquisition and that instruction through multiple modalities may be even more beneficial than matching individual preferences. © 2010 Language Learning Research Club, University of Michigan.","author":[{"dropping-particle":"","family":"Tight","given":"Daniel G.","non-dropping-particle":"","parse-names":false,"suffix":""}],"container-title":"Language Learning","id":"ITEM-1","issue":"4","issued":{"date-parts":[["2010"]]},"page":"792-833","title":"Perceptual learning style matching and L2 vocabulary acquisition","type":"article-journal","volume":"60"},"uris":["http://www.mendeley.com/documents/?uuid=cb36b1f9-409c-4a0e-9ccc-cdd47bae7e4f"]}],"mendeley":{"formattedCitation":"(Tight, 2010)","manualFormatting":"(2010)","plainTextFormattedCitation":"(Tight, 2010)","previouslyFormattedCitation":"(Tight, 2010)"},"properties":{"noteIndex":0},"schema":"https://github.com/citation-style-language/schema/raw/master/csl-citation.json"}</w:instrText>
      </w:r>
      <w:r w:rsidRPr="000C65B4">
        <w:rPr>
          <w:kern w:val="0"/>
          <w:sz w:val="22"/>
          <w:szCs w:val="22"/>
        </w:rPr>
        <w:fldChar w:fldCharType="separate"/>
      </w:r>
      <w:r w:rsidRPr="000C65B4">
        <w:rPr>
          <w:noProof/>
          <w:kern w:val="0"/>
          <w:sz w:val="22"/>
          <w:szCs w:val="22"/>
        </w:rPr>
        <w:t>(2010)</w:t>
      </w:r>
      <w:r w:rsidRPr="000C65B4">
        <w:rPr>
          <w:kern w:val="0"/>
          <w:sz w:val="22"/>
          <w:szCs w:val="22"/>
        </w:rPr>
        <w:fldChar w:fldCharType="end"/>
      </w:r>
      <w:r w:rsidRPr="000C65B4">
        <w:rPr>
          <w:kern w:val="0"/>
          <w:sz w:val="22"/>
          <w:szCs w:val="22"/>
        </w:rPr>
        <w:t xml:space="preserve"> and </w:t>
      </w:r>
      <w:r w:rsidRPr="000C65B4">
        <w:rPr>
          <w:noProof/>
          <w:kern w:val="0"/>
          <w:sz w:val="22"/>
          <w:szCs w:val="22"/>
        </w:rPr>
        <w:t>Chen and Wang</w:t>
      </w:r>
      <w:r w:rsidRPr="000C65B4">
        <w:rPr>
          <w:kern w:val="0"/>
          <w:sz w:val="22"/>
          <w:szCs w:val="22"/>
        </w:rPr>
        <w:t xml:space="preserve"> </w:t>
      </w:r>
      <w:r w:rsidRPr="000C65B4">
        <w:rPr>
          <w:kern w:val="0"/>
          <w:sz w:val="22"/>
          <w:szCs w:val="22"/>
        </w:rPr>
        <w:fldChar w:fldCharType="begin" w:fldLock="1"/>
      </w:r>
      <w:r w:rsidR="00345D1A" w:rsidRPr="000C65B4">
        <w:rPr>
          <w:kern w:val="0"/>
          <w:sz w:val="22"/>
          <w:szCs w:val="22"/>
        </w:rPr>
        <w:instrText>ADDIN CSL_CITATION {"citationItems":[{"id":"ITEM-1","itemData":{"DOI":"10.1109/ICISSEC.2015.7371036","ISBN":"9781467386111","abstract":"The affordance of mobile-based learning, including supporting a more personalized, authentic, situated learning are obvious. Research also revealed that mobile learning had positive effects on Second Language (L2) learning. However, individual differences on learning styles and prior knowledge could significantly affect the learning outcomes. This study aimed to investigate the effects of learning styles (field independence/dependence, FI/FD) and prior English proficiency (high/low) in a mobile augmented reality (AR) facilitated English vocabulary learning. Target subjects were elementary school children learning English as L2 and learning objective was set to memorize/understanding a set of ten English vocabulary. An experiment was done with self-developed AR-facilitated instruction. The results indicated that that FD learners benefitted significantly better from the mobile AR instruction on learning outcome; there was a marginal significant difference between high and low English proficiency learners on learning outcome; and neither learning styles nor prior English proficiency affected learning motivation. These findings indicated that individual differences should be considered while mobile AR L2 vocabulary instruction was applied.","author":[{"dropping-particle":"","family":"Chen","given":"Cheng Ping","non-dropping-particle":"","parse-names":false,"suffix":""},{"dropping-particle":"","family":"Wang","given":"Chang Hwa","non-dropping-particle":"","parse-names":false,"suffix":""}],"container-title":"2015 IEEE 2nd International Conference on InformationScience and Security, ICISS 2015","id":"ITEM-1","issued":{"date-parts":[["2015"]]},"page":"1-4","title":"The effects of learning style on mobile augmented-reality-facilitated english vocabulary learning","type":"article-journal"},"uris":["http://www.mendeley.com/documents/?uuid=5dc1808b-4a88-474e-a39c-7d2e24d954fb"]}],"mendeley":{"formattedCitation":"(Chen &amp; Wang, 2015)","manualFormatting":"(2015)","plainTextFormattedCitation":"(Chen &amp; Wang, 2015)","previouslyFormattedCitation":"(Chen &amp; Wang, 2015)"},"properties":{"noteIndex":0},"schema":"https://github.com/citation-style-language/schema/raw/master/csl-citation.json"}</w:instrText>
      </w:r>
      <w:r w:rsidRPr="000C65B4">
        <w:rPr>
          <w:kern w:val="0"/>
          <w:sz w:val="22"/>
          <w:szCs w:val="22"/>
        </w:rPr>
        <w:fldChar w:fldCharType="separate"/>
      </w:r>
      <w:r w:rsidRPr="000C65B4">
        <w:rPr>
          <w:noProof/>
          <w:kern w:val="0"/>
          <w:sz w:val="22"/>
          <w:szCs w:val="22"/>
        </w:rPr>
        <w:t>(2015)</w:t>
      </w:r>
      <w:r w:rsidRPr="000C65B4">
        <w:rPr>
          <w:kern w:val="0"/>
          <w:sz w:val="22"/>
          <w:szCs w:val="22"/>
        </w:rPr>
        <w:fldChar w:fldCharType="end"/>
      </w:r>
      <w:bookmarkEnd w:id="312"/>
      <w:r w:rsidR="00636E8D" w:rsidRPr="000C65B4">
        <w:rPr>
          <w:kern w:val="0"/>
          <w:sz w:val="22"/>
          <w:szCs w:val="22"/>
        </w:rPr>
        <w:t xml:space="preserve"> </w:t>
      </w:r>
      <w:r w:rsidR="008D2485" w:rsidRPr="000C65B4">
        <w:rPr>
          <w:kern w:val="0"/>
          <w:sz w:val="22"/>
          <w:szCs w:val="22"/>
        </w:rPr>
        <w:t>―</w:t>
      </w:r>
      <w:r w:rsidRPr="000C65B4">
        <w:rPr>
          <w:kern w:val="0"/>
          <w:sz w:val="22"/>
          <w:szCs w:val="22"/>
        </w:rPr>
        <w:t xml:space="preserve"> learning styles had effects on the outcome of L2 vocabulary learning, the learning style was used as a categori</w:t>
      </w:r>
      <w:r w:rsidR="0020122F">
        <w:rPr>
          <w:kern w:val="0"/>
          <w:sz w:val="22"/>
          <w:szCs w:val="22"/>
        </w:rPr>
        <w:t>c</w:t>
      </w:r>
      <w:r w:rsidRPr="000C65B4">
        <w:rPr>
          <w:kern w:val="0"/>
          <w:sz w:val="22"/>
          <w:szCs w:val="22"/>
        </w:rPr>
        <w:t>al variable of individual differences in the model. As a moderator, it was not directly presented in the hy</w:t>
      </w:r>
      <w:r w:rsidRPr="000C65B4">
        <w:rPr>
          <w:rFonts w:eastAsia="SimSun"/>
          <w:bCs/>
          <w:kern w:val="0"/>
          <w:sz w:val="22"/>
          <w:szCs w:val="22"/>
        </w:rPr>
        <w:t>pothesized</w:t>
      </w:r>
      <w:r w:rsidRPr="000C65B4">
        <w:rPr>
          <w:kern w:val="0"/>
          <w:sz w:val="22"/>
          <w:szCs w:val="22"/>
        </w:rPr>
        <w:t xml:space="preserve"> </w:t>
      </w:r>
      <w:r w:rsidR="0020122F" w:rsidRPr="000C65B4">
        <w:rPr>
          <w:kern w:val="0"/>
          <w:sz w:val="22"/>
          <w:szCs w:val="22"/>
        </w:rPr>
        <w:t>model,</w:t>
      </w:r>
      <w:r w:rsidRPr="000C65B4">
        <w:rPr>
          <w:kern w:val="0"/>
          <w:sz w:val="22"/>
          <w:szCs w:val="22"/>
        </w:rPr>
        <w:t xml:space="preserve"> but the relevant data was put into the model for Multiple-Group Analysis according to the learning styles of participants. The data of Vocabulary Level Test was dealt </w:t>
      </w:r>
      <w:r w:rsidR="0020122F">
        <w:rPr>
          <w:kern w:val="0"/>
          <w:sz w:val="22"/>
          <w:szCs w:val="22"/>
        </w:rPr>
        <w:t xml:space="preserve">with </w:t>
      </w:r>
      <w:r w:rsidRPr="000C65B4">
        <w:rPr>
          <w:kern w:val="0"/>
          <w:sz w:val="22"/>
          <w:szCs w:val="22"/>
        </w:rPr>
        <w:t>in the same way.</w:t>
      </w:r>
    </w:p>
    <w:p w14:paraId="0C210306" w14:textId="14609440" w:rsidR="001075DC" w:rsidRPr="000C65B4" w:rsidRDefault="001075DC"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lastRenderedPageBreak/>
        <w:fldChar w:fldCharType="begin"/>
      </w:r>
      <w:r w:rsidRPr="000C65B4">
        <w:rPr>
          <w:rFonts w:eastAsia="SimSun"/>
          <w:bCs/>
          <w:kern w:val="0"/>
          <w:sz w:val="22"/>
          <w:szCs w:val="22"/>
        </w:rPr>
        <w:instrText xml:space="preserve"> REF _Ref66870428 \h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rFonts w:eastAsia="SimSun"/>
          <w:bCs/>
          <w:kern w:val="0"/>
          <w:sz w:val="22"/>
          <w:szCs w:val="22"/>
        </w:rPr>
        <w:t>Figure</w:t>
      </w:r>
      <w:r w:rsidR="00F0173F" w:rsidRPr="00F0173F">
        <w:rPr>
          <w:sz w:val="22"/>
          <w:szCs w:val="22"/>
        </w:rPr>
        <w:t xml:space="preserve"> </w:t>
      </w:r>
      <w:r w:rsidR="00F0173F" w:rsidRPr="00F0173F">
        <w:rPr>
          <w:noProof/>
          <w:sz w:val="22"/>
          <w:szCs w:val="22"/>
        </w:rPr>
        <w:t>16</w:t>
      </w:r>
      <w:r w:rsidRPr="000C65B4">
        <w:rPr>
          <w:rFonts w:eastAsia="SimSun"/>
          <w:bCs/>
          <w:kern w:val="0"/>
          <w:sz w:val="22"/>
          <w:szCs w:val="22"/>
        </w:rPr>
        <w:fldChar w:fldCharType="end"/>
      </w:r>
      <w:r w:rsidRPr="000C65B4">
        <w:rPr>
          <w:rFonts w:eastAsia="SimSun"/>
          <w:bCs/>
          <w:kern w:val="0"/>
          <w:sz w:val="22"/>
          <w:szCs w:val="22"/>
        </w:rPr>
        <w:t xml:space="preserve"> presented the initial structural model drawn by A</w:t>
      </w:r>
      <w:r w:rsidR="009F4912" w:rsidRPr="000C65B4">
        <w:rPr>
          <w:rFonts w:eastAsia="SimSun"/>
          <w:bCs/>
          <w:kern w:val="0"/>
          <w:sz w:val="22"/>
          <w:szCs w:val="22"/>
        </w:rPr>
        <w:t>MOS</w:t>
      </w:r>
      <w:r w:rsidRPr="000C65B4">
        <w:rPr>
          <w:rFonts w:eastAsia="SimSun"/>
          <w:bCs/>
          <w:kern w:val="0"/>
          <w:sz w:val="22"/>
          <w:szCs w:val="22"/>
        </w:rPr>
        <w:t xml:space="preserve"> </w:t>
      </w:r>
      <w:r w:rsidR="009F4912" w:rsidRPr="000C65B4">
        <w:rPr>
          <w:rFonts w:eastAsia="SimSun"/>
          <w:bCs/>
          <w:kern w:val="0"/>
          <w:sz w:val="22"/>
          <w:szCs w:val="22"/>
        </w:rPr>
        <w:t xml:space="preserve">Version </w:t>
      </w:r>
      <w:r w:rsidRPr="000C65B4">
        <w:rPr>
          <w:rFonts w:eastAsia="SimSun"/>
          <w:bCs/>
          <w:kern w:val="0"/>
          <w:sz w:val="22"/>
          <w:szCs w:val="22"/>
        </w:rPr>
        <w:t xml:space="preserve">24.0. The model is one possible </w:t>
      </w:r>
      <w:r w:rsidR="0020122F">
        <w:rPr>
          <w:rFonts w:eastAsia="SimSun"/>
          <w:bCs/>
          <w:kern w:val="0"/>
          <w:sz w:val="22"/>
          <w:szCs w:val="22"/>
        </w:rPr>
        <w:t>way</w:t>
      </w:r>
      <w:r w:rsidR="0020122F" w:rsidRPr="000C65B4">
        <w:rPr>
          <w:rFonts w:eastAsia="SimSun"/>
          <w:bCs/>
          <w:kern w:val="0"/>
          <w:sz w:val="22"/>
          <w:szCs w:val="22"/>
        </w:rPr>
        <w:t xml:space="preserve"> </w:t>
      </w:r>
      <w:r w:rsidRPr="000C65B4">
        <w:rPr>
          <w:rFonts w:eastAsia="SimSun"/>
          <w:bCs/>
          <w:kern w:val="0"/>
          <w:sz w:val="22"/>
          <w:szCs w:val="22"/>
        </w:rPr>
        <w:t xml:space="preserve">to explain the data. Actually </w:t>
      </w:r>
      <w:r w:rsidR="00EE4DAB" w:rsidRPr="000C65B4">
        <w:rPr>
          <w:rFonts w:eastAsia="SimSun"/>
          <w:bCs/>
          <w:kern w:val="0"/>
          <w:sz w:val="22"/>
          <w:szCs w:val="22"/>
        </w:rPr>
        <w:t>“</w:t>
      </w:r>
      <w:r w:rsidRPr="000C65B4">
        <w:rPr>
          <w:rFonts w:eastAsia="SimSun"/>
          <w:bCs/>
          <w:kern w:val="0"/>
          <w:sz w:val="22"/>
          <w:szCs w:val="22"/>
        </w:rPr>
        <w:t>infinitely many models can fit any data set</w:t>
      </w:r>
      <w:r w:rsidR="00EE4DAB" w:rsidRPr="000C65B4">
        <w:rPr>
          <w:rFonts w:eastAsia="SimSun"/>
          <w:bCs/>
          <w:kern w:val="0"/>
          <w:sz w:val="22"/>
          <w:szCs w:val="22"/>
        </w:rPr>
        <w:t>”</w:t>
      </w:r>
      <w:bookmarkStart w:id="313" w:name="_Hlk69857391"/>
      <w:r w:rsidR="00F06AA6" w:rsidRPr="000C65B4">
        <w:rPr>
          <w:rFonts w:eastAsia="SimSun"/>
          <w:bCs/>
          <w:kern w:val="0"/>
          <w:sz w:val="22"/>
          <w:szCs w:val="22"/>
        </w:rPr>
        <w:t xml:space="preserve"> </w:t>
      </w:r>
      <w:r w:rsidR="00F06AA6" w:rsidRPr="000C65B4">
        <w:rPr>
          <w:rFonts w:eastAsia="SimSun"/>
          <w:bCs/>
          <w:kern w:val="0"/>
          <w:sz w:val="22"/>
          <w:szCs w:val="22"/>
        </w:rPr>
        <w:fldChar w:fldCharType="begin" w:fldLock="1"/>
      </w:r>
      <w:r w:rsidR="00F96981" w:rsidRPr="000C65B4">
        <w:rPr>
          <w:rFonts w:eastAsia="SimSun"/>
          <w:bCs/>
          <w:kern w:val="0"/>
          <w:sz w:val="22"/>
          <w:szCs w:val="22"/>
        </w:rPr>
        <w:instrText>ADDIN CSL_CITATION {"citationItems":[{"id":"ITEM-1","itemData":{"ISBN":"1557986983","author":[{"dropping-particle":"","family":"Thompson","given":"Bruce","non-dropping-particle":"","parse-names":false,"suffix":""}],"container-title":"Reading and Understanding MORE Multivariate Statistics","editor":[{"dropping-particle":"","family":"Yarnold","given":"L. G. Grimm &amp; P. R.","non-dropping-particle":"","parse-names":false,"suffix":""}],"id":"ITEM-1","issued":{"date-parts":[["2000"]]},"page":"261–283","publisher":"American Psychological Association","title":"Ten commandments of structural equation modeling.","type":"paper-conference"},"uris":["http://www.mendeley.com/documents/?uuid=6b7cc33a-59e4-4c4a-acde-bef8163e231e"]}],"mendeley":{"formattedCitation":"(Thompson, 2000)","manualFormatting":"(Thompson, 2000","plainTextFormattedCitation":"(Thompson, 2000)","previouslyFormattedCitation":"(Thompson, 2000)"},"properties":{"noteIndex":0},"schema":"https://github.com/citation-style-language/schema/raw/master/csl-citation.json"}</w:instrText>
      </w:r>
      <w:r w:rsidR="00F06AA6" w:rsidRPr="000C65B4">
        <w:rPr>
          <w:rFonts w:eastAsia="SimSun"/>
          <w:bCs/>
          <w:kern w:val="0"/>
          <w:sz w:val="22"/>
          <w:szCs w:val="22"/>
        </w:rPr>
        <w:fldChar w:fldCharType="separate"/>
      </w:r>
      <w:r w:rsidR="00F06AA6" w:rsidRPr="000C65B4">
        <w:rPr>
          <w:rFonts w:eastAsia="SimSun"/>
          <w:bCs/>
          <w:noProof/>
          <w:kern w:val="0"/>
          <w:sz w:val="22"/>
          <w:szCs w:val="22"/>
        </w:rPr>
        <w:t>(Thompson, 2000</w:t>
      </w:r>
      <w:r w:rsidR="00F06AA6" w:rsidRPr="000C65B4">
        <w:rPr>
          <w:rFonts w:eastAsia="SimSun"/>
          <w:bCs/>
          <w:kern w:val="0"/>
          <w:sz w:val="22"/>
          <w:szCs w:val="22"/>
        </w:rPr>
        <w:fldChar w:fldCharType="end"/>
      </w:r>
      <w:r w:rsidR="00F06AA6" w:rsidRPr="000C65B4">
        <w:rPr>
          <w:rFonts w:eastAsia="SimSun"/>
          <w:bCs/>
          <w:kern w:val="0"/>
          <w:sz w:val="22"/>
          <w:szCs w:val="22"/>
        </w:rPr>
        <w:t>, p.</w:t>
      </w:r>
      <w:r w:rsidRPr="000C65B4">
        <w:rPr>
          <w:rFonts w:eastAsia="SimSun"/>
          <w:bCs/>
          <w:kern w:val="0"/>
          <w:sz w:val="22"/>
          <w:szCs w:val="22"/>
        </w:rPr>
        <w:t xml:space="preserve">277) </w:t>
      </w:r>
      <w:bookmarkEnd w:id="313"/>
      <w:r w:rsidR="0020122F">
        <w:rPr>
          <w:rFonts w:eastAsia="SimSun"/>
          <w:bCs/>
          <w:kern w:val="0"/>
          <w:sz w:val="22"/>
          <w:szCs w:val="22"/>
        </w:rPr>
        <w:t>depending on the</w:t>
      </w:r>
      <w:r w:rsidRPr="000C65B4">
        <w:rPr>
          <w:rFonts w:eastAsia="SimSun"/>
          <w:bCs/>
          <w:kern w:val="0"/>
          <w:sz w:val="22"/>
          <w:szCs w:val="22"/>
        </w:rPr>
        <w:t xml:space="preserve"> theoretical statistical perspective </w:t>
      </w:r>
      <w:r w:rsidR="0020122F">
        <w:rPr>
          <w:rFonts w:eastAsia="SimSun"/>
          <w:bCs/>
          <w:kern w:val="0"/>
          <w:sz w:val="22"/>
          <w:szCs w:val="22"/>
        </w:rPr>
        <w:t xml:space="preserve">which is </w:t>
      </w:r>
      <w:r w:rsidRPr="000C65B4">
        <w:rPr>
          <w:rFonts w:eastAsia="SimSun"/>
          <w:bCs/>
          <w:kern w:val="0"/>
          <w:sz w:val="22"/>
          <w:szCs w:val="22"/>
        </w:rPr>
        <w:t xml:space="preserve">taken. However, </w:t>
      </w:r>
      <w:r w:rsidR="0020122F">
        <w:rPr>
          <w:rFonts w:eastAsia="SimSun"/>
          <w:bCs/>
          <w:kern w:val="0"/>
          <w:sz w:val="22"/>
          <w:szCs w:val="22"/>
        </w:rPr>
        <w:t xml:space="preserve">there is </w:t>
      </w:r>
      <w:r w:rsidRPr="000C65B4">
        <w:rPr>
          <w:rFonts w:eastAsia="SimSun"/>
          <w:bCs/>
          <w:kern w:val="0"/>
          <w:sz w:val="22"/>
          <w:szCs w:val="22"/>
        </w:rPr>
        <w:t xml:space="preserve">only one that most </w:t>
      </w:r>
      <w:r w:rsidR="0020122F" w:rsidRPr="000C65B4">
        <w:rPr>
          <w:rFonts w:eastAsia="SimSun"/>
          <w:bCs/>
          <w:kern w:val="0"/>
          <w:sz w:val="22"/>
          <w:szCs w:val="22"/>
        </w:rPr>
        <w:t>suitabl</w:t>
      </w:r>
      <w:r w:rsidR="0020122F">
        <w:rPr>
          <w:rFonts w:eastAsia="SimSun"/>
          <w:bCs/>
          <w:kern w:val="0"/>
          <w:sz w:val="22"/>
          <w:szCs w:val="22"/>
        </w:rPr>
        <w:t>y</w:t>
      </w:r>
      <w:r w:rsidRPr="000C65B4">
        <w:rPr>
          <w:rFonts w:eastAsia="SimSun"/>
          <w:bCs/>
          <w:kern w:val="0"/>
          <w:sz w:val="22"/>
          <w:szCs w:val="22"/>
        </w:rPr>
        <w:t xml:space="preserve"> describe sufficiently the data and the correlations of variables. It involved four latent variables (language aptitude, vocabulary learning motivation, vocabulary learning strategy and depth of </w:t>
      </w:r>
      <w:r w:rsidR="00B34C73" w:rsidRPr="000C65B4">
        <w:rPr>
          <w:rFonts w:eastAsia="SimSun"/>
          <w:bCs/>
          <w:kern w:val="0"/>
          <w:sz w:val="22"/>
          <w:szCs w:val="22"/>
        </w:rPr>
        <w:t>vocabulary knowledge</w:t>
      </w:r>
      <w:r w:rsidRPr="000C65B4">
        <w:rPr>
          <w:rFonts w:eastAsia="SimSun"/>
          <w:bCs/>
          <w:kern w:val="0"/>
          <w:sz w:val="22"/>
          <w:szCs w:val="22"/>
        </w:rPr>
        <w:t xml:space="preserve">) and two categorical variables (the breath of </w:t>
      </w:r>
      <w:r w:rsidR="00B34C73" w:rsidRPr="000C65B4">
        <w:rPr>
          <w:rFonts w:eastAsia="SimSun"/>
          <w:bCs/>
          <w:kern w:val="0"/>
          <w:sz w:val="22"/>
          <w:szCs w:val="22"/>
        </w:rPr>
        <w:t>vocabulary knowledge</w:t>
      </w:r>
      <w:r w:rsidRPr="000C65B4">
        <w:rPr>
          <w:rFonts w:eastAsia="SimSun"/>
          <w:bCs/>
          <w:kern w:val="0"/>
          <w:sz w:val="22"/>
          <w:szCs w:val="22"/>
        </w:rPr>
        <w:t xml:space="preserve"> and learning style).</w:t>
      </w:r>
      <w:r w:rsidR="00531ED5" w:rsidRPr="000C65B4">
        <w:rPr>
          <w:rFonts w:eastAsia="SimSun"/>
          <w:bCs/>
          <w:kern w:val="0"/>
          <w:sz w:val="22"/>
          <w:szCs w:val="22"/>
        </w:rPr>
        <w:t xml:space="preserve"> </w:t>
      </w:r>
    </w:p>
    <w:p w14:paraId="697DC3E9" w14:textId="77777777" w:rsidR="001075DC" w:rsidRPr="000C65B4" w:rsidRDefault="001075DC" w:rsidP="001075DC">
      <w:pPr>
        <w:spacing w:line="360" w:lineRule="auto"/>
        <w:ind w:firstLineChars="200" w:firstLine="440"/>
        <w:rPr>
          <w:kern w:val="0"/>
          <w:sz w:val="22"/>
          <w:szCs w:val="22"/>
        </w:rPr>
      </w:pPr>
    </w:p>
    <w:p w14:paraId="18D1B8F8" w14:textId="3448FFAD" w:rsidR="001075DC" w:rsidRPr="000C65B4" w:rsidRDefault="003A7250" w:rsidP="008B4825">
      <w:pPr>
        <w:jc w:val="center"/>
        <w:rPr>
          <w:rFonts w:eastAsia="SimSun"/>
          <w:bCs/>
          <w:kern w:val="0"/>
          <w:sz w:val="22"/>
          <w:szCs w:val="22"/>
        </w:rPr>
      </w:pPr>
      <w:r w:rsidRPr="000C65B4">
        <w:rPr>
          <w:noProof/>
          <w:sz w:val="22"/>
          <w:szCs w:val="22"/>
        </w:rPr>
        <w:drawing>
          <wp:inline distT="0" distB="0" distL="0" distR="0" wp14:anchorId="6F8550F5" wp14:editId="131022CB">
            <wp:extent cx="4485640" cy="2438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601" t="22931" r="18191" b="28500"/>
                    <a:stretch/>
                  </pic:blipFill>
                  <pic:spPr bwMode="auto">
                    <a:xfrm>
                      <a:off x="0" y="0"/>
                      <a:ext cx="4485640" cy="2438400"/>
                    </a:xfrm>
                    <a:prstGeom prst="rect">
                      <a:avLst/>
                    </a:prstGeom>
                    <a:ln>
                      <a:noFill/>
                    </a:ln>
                    <a:extLst>
                      <a:ext uri="{53640926-AAD7-44D8-BBD7-CCE9431645EC}">
                        <a14:shadowObscured xmlns:a14="http://schemas.microsoft.com/office/drawing/2010/main"/>
                      </a:ext>
                    </a:extLst>
                  </pic:spPr>
                </pic:pic>
              </a:graphicData>
            </a:graphic>
          </wp:inline>
        </w:drawing>
      </w:r>
    </w:p>
    <w:p w14:paraId="40B1D2DE" w14:textId="4E43BD5A" w:rsidR="001075DC" w:rsidRPr="000C65B4" w:rsidRDefault="001075DC" w:rsidP="0059391E">
      <w:pPr>
        <w:pStyle w:val="ae"/>
      </w:pPr>
      <w:bookmarkStart w:id="314" w:name="_Ref66870428"/>
      <w:bookmarkStart w:id="315" w:name="_Toc69819416"/>
      <w:bookmarkStart w:id="316" w:name="_Toc71810851"/>
      <w:r w:rsidRPr="000C65B4">
        <w:t xml:space="preserve">Figure </w:t>
      </w:r>
      <w:fldSimple w:instr=" SEQ Figure \* ARABIC ">
        <w:r w:rsidR="00F0173F">
          <w:rPr>
            <w:noProof/>
          </w:rPr>
          <w:t>16</w:t>
        </w:r>
      </w:fldSimple>
      <w:bookmarkEnd w:id="314"/>
      <w:r w:rsidR="00154E65" w:rsidRPr="000C65B4">
        <w:rPr>
          <w:noProof/>
        </w:rPr>
        <w:t>.</w:t>
      </w:r>
      <w:r w:rsidR="009C63E4" w:rsidRPr="000C65B4">
        <w:rPr>
          <w:noProof/>
        </w:rPr>
        <w:t xml:space="preserve"> </w:t>
      </w:r>
      <w:r w:rsidRPr="000C65B4">
        <w:t>The Hypothesized Model</w:t>
      </w:r>
      <w:bookmarkEnd w:id="315"/>
      <w:bookmarkEnd w:id="316"/>
    </w:p>
    <w:p w14:paraId="0FFEED2E" w14:textId="41DDB47C" w:rsidR="00D61F83" w:rsidRPr="000C65B4" w:rsidRDefault="00D61F83" w:rsidP="00366C7B">
      <w:pPr>
        <w:pStyle w:val="a0"/>
        <w:ind w:left="420" w:firstLineChars="0" w:firstLine="0"/>
        <w:rPr>
          <w:rFonts w:eastAsia="SimSun"/>
          <w:bCs/>
          <w:kern w:val="0"/>
          <w:sz w:val="22"/>
          <w:szCs w:val="22"/>
        </w:rPr>
      </w:pPr>
    </w:p>
    <w:p w14:paraId="023D9658" w14:textId="28CAEC91" w:rsidR="00366C7B" w:rsidRPr="000C65B4" w:rsidRDefault="00366C7B" w:rsidP="000F796A">
      <w:pPr>
        <w:pStyle w:val="20"/>
        <w:numPr>
          <w:ilvl w:val="2"/>
          <w:numId w:val="20"/>
        </w:numPr>
        <w:rPr>
          <w:sz w:val="22"/>
          <w:szCs w:val="22"/>
        </w:rPr>
      </w:pPr>
      <w:bookmarkStart w:id="317" w:name="_Toc70069615"/>
      <w:bookmarkStart w:id="318" w:name="_Toc74660695"/>
      <w:r w:rsidRPr="000C65B4">
        <w:rPr>
          <w:sz w:val="22"/>
          <w:szCs w:val="22"/>
        </w:rPr>
        <w:t>Model Modification and Assessment</w:t>
      </w:r>
      <w:bookmarkEnd w:id="317"/>
      <w:bookmarkEnd w:id="318"/>
      <w:r w:rsidRPr="000C65B4">
        <w:rPr>
          <w:sz w:val="22"/>
          <w:szCs w:val="22"/>
        </w:rPr>
        <w:t xml:space="preserve"> </w:t>
      </w:r>
    </w:p>
    <w:p w14:paraId="548D9FC3" w14:textId="32F88CD3" w:rsidR="00EB6C5C" w:rsidRPr="000C65B4" w:rsidRDefault="007C7941"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There are generally two parts in a</w:t>
      </w:r>
      <w:r w:rsidR="00135BCC" w:rsidRPr="000C65B4">
        <w:rPr>
          <w:rFonts w:eastAsia="SimSun"/>
          <w:bCs/>
          <w:kern w:val="0"/>
          <w:sz w:val="22"/>
          <w:szCs w:val="22"/>
        </w:rPr>
        <w:t xml:space="preserve"> </w:t>
      </w:r>
      <w:r w:rsidR="00135BCC" w:rsidRPr="000C65B4">
        <w:rPr>
          <w:rFonts w:eastAsia="SimSun" w:hint="eastAsia"/>
          <w:bCs/>
          <w:kern w:val="0"/>
          <w:sz w:val="22"/>
          <w:szCs w:val="22"/>
        </w:rPr>
        <w:t>structural</w:t>
      </w:r>
      <w:r w:rsidR="00135BCC" w:rsidRPr="000C65B4">
        <w:rPr>
          <w:rFonts w:eastAsia="SimSun"/>
          <w:bCs/>
          <w:kern w:val="0"/>
          <w:sz w:val="22"/>
          <w:szCs w:val="22"/>
        </w:rPr>
        <w:t xml:space="preserve"> </w:t>
      </w:r>
      <w:r w:rsidR="00135BCC" w:rsidRPr="000C65B4">
        <w:rPr>
          <w:rFonts w:eastAsia="SimSun" w:hint="eastAsia"/>
          <w:bCs/>
          <w:kern w:val="0"/>
          <w:sz w:val="22"/>
          <w:szCs w:val="22"/>
        </w:rPr>
        <w:t>equation</w:t>
      </w:r>
      <w:r w:rsidR="00135BCC" w:rsidRPr="000C65B4">
        <w:rPr>
          <w:rFonts w:eastAsia="SimSun"/>
          <w:bCs/>
          <w:kern w:val="0"/>
          <w:sz w:val="22"/>
          <w:szCs w:val="22"/>
        </w:rPr>
        <w:t xml:space="preserve"> </w:t>
      </w:r>
      <w:r w:rsidR="00135BCC" w:rsidRPr="000C65B4">
        <w:rPr>
          <w:rFonts w:eastAsia="SimSun" w:hint="eastAsia"/>
          <w:bCs/>
          <w:kern w:val="0"/>
          <w:sz w:val="22"/>
          <w:szCs w:val="22"/>
        </w:rPr>
        <w:t>model</w:t>
      </w:r>
      <w:r w:rsidRPr="000C65B4">
        <w:rPr>
          <w:rFonts w:eastAsia="SimSun"/>
          <w:bCs/>
          <w:kern w:val="0"/>
          <w:sz w:val="22"/>
          <w:szCs w:val="22"/>
        </w:rPr>
        <w:t xml:space="preserve">: a measurement model and a structural model. The former illustrates the relationships between the </w:t>
      </w:r>
      <w:r w:rsidRPr="000C65B4">
        <w:rPr>
          <w:rFonts w:eastAsia="SimSun"/>
          <w:bCs/>
          <w:kern w:val="0"/>
          <w:sz w:val="22"/>
          <w:szCs w:val="22"/>
        </w:rPr>
        <w:lastRenderedPageBreak/>
        <w:t xml:space="preserve">observed variables and the latent variables. The latter estimates </w:t>
      </w:r>
      <w:bookmarkStart w:id="319" w:name="_Hlk67554988"/>
      <w:r w:rsidRPr="000C65B4">
        <w:rPr>
          <w:rFonts w:eastAsia="SimSun"/>
          <w:bCs/>
          <w:kern w:val="0"/>
          <w:sz w:val="22"/>
          <w:szCs w:val="22"/>
        </w:rPr>
        <w:t>load</w:t>
      </w:r>
      <w:bookmarkEnd w:id="319"/>
      <w:r w:rsidRPr="000C65B4">
        <w:rPr>
          <w:rFonts w:eastAsia="SimSun"/>
          <w:bCs/>
          <w:kern w:val="0"/>
          <w:sz w:val="22"/>
          <w:szCs w:val="22"/>
        </w:rPr>
        <w:t xml:space="preserve">ing weights between the </w:t>
      </w:r>
      <w:r w:rsidR="006B2D3E" w:rsidRPr="000C65B4">
        <w:rPr>
          <w:rFonts w:eastAsia="SimSun"/>
          <w:bCs/>
          <w:kern w:val="0"/>
          <w:sz w:val="22"/>
          <w:szCs w:val="22"/>
        </w:rPr>
        <w:t xml:space="preserve">latent </w:t>
      </w:r>
      <w:r w:rsidRPr="000C65B4">
        <w:rPr>
          <w:rFonts w:eastAsia="SimSun"/>
          <w:bCs/>
          <w:kern w:val="0"/>
          <w:sz w:val="22"/>
          <w:szCs w:val="22"/>
        </w:rPr>
        <w:t>variables.</w:t>
      </w:r>
      <w:r w:rsidR="00421AFD" w:rsidRPr="000C65B4">
        <w:rPr>
          <w:rFonts w:eastAsia="SimSun"/>
          <w:bCs/>
          <w:kern w:val="0"/>
          <w:sz w:val="22"/>
          <w:szCs w:val="22"/>
        </w:rPr>
        <w:t xml:space="preserve"> </w:t>
      </w:r>
      <w:r w:rsidR="006B2D3E" w:rsidRPr="000C65B4">
        <w:rPr>
          <w:rFonts w:eastAsia="SimSun"/>
          <w:bCs/>
          <w:kern w:val="0"/>
          <w:sz w:val="22"/>
          <w:szCs w:val="22"/>
        </w:rPr>
        <w:t>In this section, a measurement model was inspected by confirmatory factor analysis. Firstly, a</w:t>
      </w:r>
      <w:r w:rsidR="00CF3365" w:rsidRPr="000C65B4">
        <w:rPr>
          <w:rFonts w:eastAsia="SimSun"/>
          <w:bCs/>
          <w:kern w:val="0"/>
          <w:sz w:val="22"/>
          <w:szCs w:val="22"/>
        </w:rPr>
        <w:t xml:space="preserve"> series of confirmatory factor analys</w:t>
      </w:r>
      <w:r w:rsidR="0020122F">
        <w:rPr>
          <w:rFonts w:eastAsia="SimSun"/>
          <w:bCs/>
          <w:kern w:val="0"/>
          <w:sz w:val="22"/>
          <w:szCs w:val="22"/>
        </w:rPr>
        <w:t>e</w:t>
      </w:r>
      <w:r w:rsidR="00CF3365" w:rsidRPr="000C65B4">
        <w:rPr>
          <w:rFonts w:eastAsia="SimSun"/>
          <w:bCs/>
          <w:kern w:val="0"/>
          <w:sz w:val="22"/>
          <w:szCs w:val="22"/>
        </w:rPr>
        <w:t xml:space="preserve">s were </w:t>
      </w:r>
      <w:r w:rsidR="0020122F">
        <w:rPr>
          <w:rFonts w:eastAsia="SimSun"/>
          <w:bCs/>
          <w:kern w:val="0"/>
          <w:sz w:val="22"/>
          <w:szCs w:val="22"/>
        </w:rPr>
        <w:t>conducted on</w:t>
      </w:r>
      <w:r w:rsidR="00CF3365" w:rsidRPr="000C65B4">
        <w:rPr>
          <w:rFonts w:eastAsia="SimSun"/>
          <w:bCs/>
          <w:kern w:val="0"/>
          <w:sz w:val="22"/>
          <w:szCs w:val="22"/>
        </w:rPr>
        <w:t xml:space="preserve"> the motivation and strategy scales to identify the validity of the constructs in the model</w:t>
      </w:r>
      <w:r w:rsidR="000E6719" w:rsidRPr="000C65B4">
        <w:rPr>
          <w:rFonts w:eastAsia="SimSun"/>
          <w:bCs/>
          <w:kern w:val="0"/>
          <w:sz w:val="22"/>
          <w:szCs w:val="22"/>
        </w:rPr>
        <w:t xml:space="preserve">. </w:t>
      </w:r>
      <w:r w:rsidR="00CF3365" w:rsidRPr="000C65B4">
        <w:rPr>
          <w:rFonts w:eastAsia="SimSun"/>
          <w:bCs/>
          <w:kern w:val="0"/>
          <w:sz w:val="22"/>
          <w:szCs w:val="22"/>
        </w:rPr>
        <w:t xml:space="preserve">To account for </w:t>
      </w:r>
      <w:r w:rsidR="0020122F">
        <w:rPr>
          <w:rFonts w:eastAsia="SimSun"/>
          <w:bCs/>
          <w:kern w:val="0"/>
          <w:sz w:val="22"/>
          <w:szCs w:val="22"/>
        </w:rPr>
        <w:t>this</w:t>
      </w:r>
      <w:r w:rsidR="00CF3365" w:rsidRPr="000C65B4">
        <w:rPr>
          <w:rFonts w:eastAsia="SimSun"/>
          <w:bCs/>
          <w:kern w:val="0"/>
          <w:sz w:val="22"/>
          <w:szCs w:val="22"/>
        </w:rPr>
        <w:t xml:space="preserve">, a maximum likelihood estimation was used for estimation with a robust standard error method. </w:t>
      </w:r>
      <w:r w:rsidR="00EF42C4" w:rsidRPr="000C65B4">
        <w:rPr>
          <w:rFonts w:eastAsia="SimSun"/>
          <w:bCs/>
          <w:kern w:val="0"/>
          <w:sz w:val="22"/>
          <w:szCs w:val="22"/>
        </w:rPr>
        <w:t>The threshold</w:t>
      </w:r>
      <w:r w:rsidR="0030236B" w:rsidRPr="000C65B4">
        <w:rPr>
          <w:rFonts w:eastAsia="SimSun"/>
          <w:bCs/>
          <w:kern w:val="0"/>
          <w:sz w:val="22"/>
          <w:szCs w:val="22"/>
        </w:rPr>
        <w:t xml:space="preserve">s </w:t>
      </w:r>
      <w:r w:rsidR="00EF42C4" w:rsidRPr="000C65B4">
        <w:rPr>
          <w:rFonts w:eastAsia="SimSun"/>
          <w:bCs/>
          <w:kern w:val="0"/>
          <w:sz w:val="22"/>
          <w:szCs w:val="22"/>
        </w:rPr>
        <w:t xml:space="preserve">of the fit indices </w:t>
      </w:r>
      <w:r w:rsidR="000E6719" w:rsidRPr="000C65B4">
        <w:rPr>
          <w:rFonts w:eastAsia="SimSun"/>
          <w:bCs/>
          <w:kern w:val="0"/>
          <w:sz w:val="22"/>
          <w:szCs w:val="22"/>
        </w:rPr>
        <w:t xml:space="preserve">are </w:t>
      </w:r>
      <w:r w:rsidR="00CF25DB" w:rsidRPr="000C65B4">
        <w:rPr>
          <w:rFonts w:eastAsia="SimSun"/>
          <w:bCs/>
          <w:kern w:val="0"/>
          <w:sz w:val="22"/>
          <w:szCs w:val="22"/>
        </w:rPr>
        <w:t xml:space="preserve">shown in </w:t>
      </w:r>
      <w:r w:rsidR="00CF25DB" w:rsidRPr="000C65B4">
        <w:rPr>
          <w:rFonts w:eastAsia="SimSun"/>
          <w:bCs/>
          <w:kern w:val="0"/>
          <w:sz w:val="22"/>
          <w:szCs w:val="22"/>
        </w:rPr>
        <w:fldChar w:fldCharType="begin"/>
      </w:r>
      <w:r w:rsidR="00CF25DB" w:rsidRPr="000C65B4">
        <w:rPr>
          <w:rFonts w:eastAsia="SimSun"/>
          <w:bCs/>
          <w:kern w:val="0"/>
          <w:sz w:val="22"/>
          <w:szCs w:val="22"/>
        </w:rPr>
        <w:instrText xml:space="preserve"> REF _Ref67516281 \h </w:instrText>
      </w:r>
      <w:r w:rsidR="00A507C9" w:rsidRPr="000C65B4">
        <w:rPr>
          <w:rFonts w:eastAsia="SimSun"/>
          <w:bCs/>
          <w:kern w:val="0"/>
          <w:sz w:val="22"/>
          <w:szCs w:val="22"/>
        </w:rPr>
        <w:instrText xml:space="preserve"> \* MERGEFORMAT </w:instrText>
      </w:r>
      <w:r w:rsidR="00CF25DB" w:rsidRPr="000C65B4">
        <w:rPr>
          <w:rFonts w:eastAsia="SimSun"/>
          <w:bCs/>
          <w:kern w:val="0"/>
          <w:sz w:val="22"/>
          <w:szCs w:val="22"/>
        </w:rPr>
      </w:r>
      <w:r w:rsidR="00CF25DB" w:rsidRPr="000C65B4">
        <w:rPr>
          <w:rFonts w:eastAsia="SimSun"/>
          <w:bCs/>
          <w:kern w:val="0"/>
          <w:sz w:val="22"/>
          <w:szCs w:val="22"/>
        </w:rPr>
        <w:fldChar w:fldCharType="separate"/>
      </w:r>
      <w:r w:rsidR="00F0173F" w:rsidRPr="00F0173F">
        <w:rPr>
          <w:rFonts w:eastAsia="SimSun"/>
          <w:bCs/>
          <w:kern w:val="0"/>
          <w:sz w:val="22"/>
          <w:szCs w:val="22"/>
        </w:rPr>
        <w:t>Table 27</w:t>
      </w:r>
      <w:r w:rsidR="00CF25DB" w:rsidRPr="000C65B4">
        <w:rPr>
          <w:rFonts w:eastAsia="SimSun"/>
          <w:bCs/>
          <w:kern w:val="0"/>
          <w:sz w:val="22"/>
          <w:szCs w:val="22"/>
        </w:rPr>
        <w:fldChar w:fldCharType="end"/>
      </w:r>
      <w:r w:rsidR="00A507C9" w:rsidRPr="000C65B4">
        <w:rPr>
          <w:rFonts w:eastAsia="SimSun"/>
          <w:bCs/>
          <w:kern w:val="0"/>
          <w:sz w:val="22"/>
          <w:szCs w:val="22"/>
        </w:rPr>
        <w:t>.</w:t>
      </w:r>
    </w:p>
    <w:p w14:paraId="62639ECC" w14:textId="7D991E31" w:rsidR="00CF25DB" w:rsidRPr="000C65B4" w:rsidRDefault="00CF25DB" w:rsidP="000E6719">
      <w:pPr>
        <w:spacing w:line="360" w:lineRule="auto"/>
        <w:ind w:firstLineChars="200" w:firstLine="440"/>
        <w:rPr>
          <w:rFonts w:eastAsia="SimSun"/>
          <w:bCs/>
          <w:kern w:val="0"/>
          <w:sz w:val="22"/>
          <w:szCs w:val="22"/>
        </w:rPr>
      </w:pPr>
      <w:r w:rsidRPr="000C65B4">
        <w:rPr>
          <w:rFonts w:eastAsia="SimSun"/>
          <w:bCs/>
          <w:kern w:val="0"/>
          <w:sz w:val="22"/>
          <w:szCs w:val="22"/>
        </w:rPr>
        <w:t xml:space="preserve"> </w:t>
      </w:r>
    </w:p>
    <w:p w14:paraId="74678351" w14:textId="2CC706A7" w:rsidR="00CF25DB" w:rsidRPr="000C65B4" w:rsidRDefault="00CF25DB" w:rsidP="0059391E">
      <w:pPr>
        <w:pStyle w:val="ae"/>
        <w:rPr>
          <w:rFonts w:eastAsia="DengXian"/>
          <w:color w:val="000000"/>
        </w:rPr>
      </w:pPr>
      <w:bookmarkStart w:id="320" w:name="_Ref67516281"/>
      <w:bookmarkStart w:id="321" w:name="_Toc69819599"/>
      <w:bookmarkStart w:id="322" w:name="_Toc74058768"/>
      <w:r w:rsidRPr="000C65B4">
        <w:t xml:space="preserve">Table </w:t>
      </w:r>
      <w:fldSimple w:instr=" SEQ Table \* ARABIC ">
        <w:r w:rsidR="00F0173F">
          <w:rPr>
            <w:noProof/>
          </w:rPr>
          <w:t>27</w:t>
        </w:r>
      </w:fldSimple>
      <w:bookmarkEnd w:id="320"/>
      <w:r w:rsidR="00154E65" w:rsidRPr="000C65B4">
        <w:rPr>
          <w:noProof/>
        </w:rPr>
        <w:t>.</w:t>
      </w:r>
      <w:r w:rsidR="009C63E4" w:rsidRPr="000C65B4">
        <w:rPr>
          <w:noProof/>
        </w:rPr>
        <w:t xml:space="preserve"> </w:t>
      </w:r>
      <w:r w:rsidRPr="000C65B4">
        <w:rPr>
          <w:rFonts w:eastAsia="SimSun"/>
          <w:bCs/>
        </w:rPr>
        <w:t>Thresholds</w:t>
      </w:r>
      <w:r w:rsidRPr="000C65B4">
        <w:rPr>
          <w:rFonts w:eastAsia="DengXian"/>
          <w:color w:val="000000"/>
        </w:rPr>
        <w:t xml:space="preserve"> of Fit Indices of CFA</w:t>
      </w:r>
      <w:bookmarkEnd w:id="321"/>
      <w:bookmarkEnd w:id="322"/>
      <w:r w:rsidRPr="000C65B4">
        <w:rPr>
          <w:rFonts w:eastAsia="DengXian"/>
          <w:color w:val="000000"/>
        </w:rPr>
        <w:t xml:space="preserve"> </w:t>
      </w:r>
    </w:p>
    <w:tbl>
      <w:tblPr>
        <w:tblW w:w="5000" w:type="pct"/>
        <w:tblLayout w:type="fixed"/>
        <w:tblLook w:val="04A0" w:firstRow="1" w:lastRow="0" w:firstColumn="1" w:lastColumn="0" w:noHBand="0" w:noVBand="1"/>
      </w:tblPr>
      <w:tblGrid>
        <w:gridCol w:w="1277"/>
        <w:gridCol w:w="730"/>
        <w:gridCol w:w="945"/>
        <w:gridCol w:w="945"/>
        <w:gridCol w:w="1279"/>
        <w:gridCol w:w="1203"/>
        <w:gridCol w:w="991"/>
      </w:tblGrid>
      <w:tr w:rsidR="001C47C1" w:rsidRPr="000C65B4" w14:paraId="3D0015B1" w14:textId="77777777" w:rsidTr="00622B0B">
        <w:trPr>
          <w:trHeight w:val="313"/>
        </w:trPr>
        <w:tc>
          <w:tcPr>
            <w:tcW w:w="866" w:type="pct"/>
            <w:tcBorders>
              <w:top w:val="single" w:sz="12" w:space="0" w:color="000000" w:themeColor="text1"/>
              <w:left w:val="nil"/>
              <w:bottom w:val="single" w:sz="8" w:space="0" w:color="auto"/>
              <w:right w:val="nil"/>
            </w:tcBorders>
            <w:shd w:val="clear" w:color="auto" w:fill="auto"/>
            <w:noWrap/>
            <w:vAlign w:val="center"/>
            <w:hideMark/>
          </w:tcPr>
          <w:p w14:paraId="501C4A0A"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Model</w:t>
            </w:r>
          </w:p>
        </w:tc>
        <w:tc>
          <w:tcPr>
            <w:tcW w:w="495" w:type="pct"/>
            <w:tcBorders>
              <w:top w:val="single" w:sz="12" w:space="0" w:color="000000" w:themeColor="text1"/>
              <w:left w:val="nil"/>
              <w:bottom w:val="single" w:sz="8" w:space="0" w:color="auto"/>
              <w:right w:val="nil"/>
            </w:tcBorders>
            <w:shd w:val="clear" w:color="auto" w:fill="auto"/>
            <w:noWrap/>
            <w:vAlign w:val="center"/>
            <w:hideMark/>
          </w:tcPr>
          <w:p w14:paraId="685153E6" w14:textId="77777777" w:rsidR="001C47C1" w:rsidRPr="000C65B4" w:rsidRDefault="001C47C1" w:rsidP="001C47C1">
            <w:pPr>
              <w:jc w:val="center"/>
              <w:rPr>
                <w:rFonts w:eastAsia="DengXian"/>
                <w:i/>
                <w:iCs/>
                <w:color w:val="000000"/>
                <w:kern w:val="0"/>
                <w:sz w:val="21"/>
                <w:szCs w:val="21"/>
              </w:rPr>
            </w:pPr>
            <w:r w:rsidRPr="000C65B4">
              <w:rPr>
                <w:rFonts w:eastAsia="DengXian"/>
                <w:color w:val="000000"/>
                <w:kern w:val="0"/>
                <w:sz w:val="21"/>
                <w:szCs w:val="21"/>
              </w:rPr>
              <w:t>χ²</w:t>
            </w:r>
            <w:r w:rsidRPr="000C65B4">
              <w:rPr>
                <w:rFonts w:eastAsia="DengXian"/>
                <w:i/>
                <w:iCs/>
                <w:color w:val="000000"/>
                <w:kern w:val="0"/>
                <w:sz w:val="21"/>
                <w:szCs w:val="21"/>
              </w:rPr>
              <w:t>/df</w:t>
            </w:r>
          </w:p>
        </w:tc>
        <w:tc>
          <w:tcPr>
            <w:tcW w:w="641" w:type="pct"/>
            <w:tcBorders>
              <w:top w:val="single" w:sz="12" w:space="0" w:color="000000" w:themeColor="text1"/>
              <w:left w:val="nil"/>
              <w:bottom w:val="single" w:sz="8" w:space="0" w:color="auto"/>
              <w:right w:val="nil"/>
            </w:tcBorders>
            <w:shd w:val="clear" w:color="auto" w:fill="auto"/>
            <w:noWrap/>
            <w:vAlign w:val="center"/>
            <w:hideMark/>
          </w:tcPr>
          <w:p w14:paraId="130C8F7A"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GFI</w:t>
            </w:r>
          </w:p>
        </w:tc>
        <w:tc>
          <w:tcPr>
            <w:tcW w:w="641" w:type="pct"/>
            <w:tcBorders>
              <w:top w:val="single" w:sz="12" w:space="0" w:color="000000" w:themeColor="text1"/>
              <w:left w:val="nil"/>
              <w:bottom w:val="single" w:sz="8" w:space="0" w:color="auto"/>
              <w:right w:val="nil"/>
            </w:tcBorders>
            <w:shd w:val="clear" w:color="auto" w:fill="auto"/>
            <w:noWrap/>
            <w:vAlign w:val="center"/>
            <w:hideMark/>
          </w:tcPr>
          <w:p w14:paraId="63E8E487"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AGFI</w:t>
            </w:r>
          </w:p>
        </w:tc>
        <w:tc>
          <w:tcPr>
            <w:tcW w:w="868" w:type="pct"/>
            <w:tcBorders>
              <w:top w:val="single" w:sz="12" w:space="0" w:color="000000" w:themeColor="text1"/>
              <w:left w:val="nil"/>
              <w:bottom w:val="single" w:sz="8" w:space="0" w:color="auto"/>
              <w:right w:val="nil"/>
            </w:tcBorders>
            <w:shd w:val="clear" w:color="auto" w:fill="auto"/>
            <w:noWrap/>
            <w:vAlign w:val="center"/>
            <w:hideMark/>
          </w:tcPr>
          <w:p w14:paraId="78940B7F"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CFI</w:t>
            </w:r>
          </w:p>
        </w:tc>
        <w:tc>
          <w:tcPr>
            <w:tcW w:w="816" w:type="pct"/>
            <w:tcBorders>
              <w:top w:val="single" w:sz="12" w:space="0" w:color="000000" w:themeColor="text1"/>
              <w:left w:val="nil"/>
              <w:bottom w:val="single" w:sz="8" w:space="0" w:color="auto"/>
              <w:right w:val="nil"/>
            </w:tcBorders>
            <w:shd w:val="clear" w:color="auto" w:fill="auto"/>
            <w:vAlign w:val="center"/>
            <w:hideMark/>
          </w:tcPr>
          <w:p w14:paraId="6289FC06"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TLI</w:t>
            </w:r>
          </w:p>
        </w:tc>
        <w:tc>
          <w:tcPr>
            <w:tcW w:w="672" w:type="pct"/>
            <w:tcBorders>
              <w:top w:val="single" w:sz="12" w:space="0" w:color="000000" w:themeColor="text1"/>
              <w:left w:val="nil"/>
              <w:bottom w:val="single" w:sz="8" w:space="0" w:color="auto"/>
              <w:right w:val="nil"/>
            </w:tcBorders>
            <w:shd w:val="clear" w:color="auto" w:fill="auto"/>
            <w:noWrap/>
            <w:vAlign w:val="center"/>
            <w:hideMark/>
          </w:tcPr>
          <w:p w14:paraId="629659CE"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RMSEA</w:t>
            </w:r>
          </w:p>
        </w:tc>
      </w:tr>
      <w:tr w:rsidR="001C47C1" w:rsidRPr="000C65B4" w14:paraId="1CC40DBF" w14:textId="77777777" w:rsidTr="00636E8D">
        <w:trPr>
          <w:trHeight w:val="298"/>
        </w:trPr>
        <w:tc>
          <w:tcPr>
            <w:tcW w:w="866" w:type="pct"/>
            <w:tcBorders>
              <w:top w:val="nil"/>
              <w:left w:val="nil"/>
              <w:bottom w:val="nil"/>
              <w:right w:val="nil"/>
            </w:tcBorders>
            <w:shd w:val="clear" w:color="auto" w:fill="auto"/>
            <w:noWrap/>
            <w:vAlign w:val="center"/>
            <w:hideMark/>
          </w:tcPr>
          <w:p w14:paraId="474D09AE"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Acceptable Level</w:t>
            </w:r>
          </w:p>
        </w:tc>
        <w:tc>
          <w:tcPr>
            <w:tcW w:w="495" w:type="pct"/>
            <w:tcBorders>
              <w:top w:val="nil"/>
              <w:left w:val="nil"/>
              <w:bottom w:val="nil"/>
              <w:right w:val="nil"/>
            </w:tcBorders>
            <w:shd w:val="clear" w:color="auto" w:fill="auto"/>
            <w:noWrap/>
            <w:vAlign w:val="center"/>
            <w:hideMark/>
          </w:tcPr>
          <w:p w14:paraId="71794501"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&lt;3</w:t>
            </w:r>
          </w:p>
        </w:tc>
        <w:tc>
          <w:tcPr>
            <w:tcW w:w="641" w:type="pct"/>
            <w:tcBorders>
              <w:top w:val="nil"/>
              <w:left w:val="nil"/>
              <w:bottom w:val="nil"/>
              <w:right w:val="nil"/>
            </w:tcBorders>
            <w:shd w:val="clear" w:color="auto" w:fill="auto"/>
            <w:noWrap/>
            <w:vAlign w:val="center"/>
            <w:hideMark/>
          </w:tcPr>
          <w:p w14:paraId="54592DAD"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&gt;0.9</w:t>
            </w:r>
          </w:p>
        </w:tc>
        <w:tc>
          <w:tcPr>
            <w:tcW w:w="641" w:type="pct"/>
            <w:tcBorders>
              <w:top w:val="nil"/>
              <w:left w:val="nil"/>
              <w:bottom w:val="nil"/>
              <w:right w:val="nil"/>
            </w:tcBorders>
            <w:shd w:val="clear" w:color="auto" w:fill="auto"/>
            <w:noWrap/>
            <w:vAlign w:val="center"/>
            <w:hideMark/>
          </w:tcPr>
          <w:p w14:paraId="7C3A187D"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&gt;0.9</w:t>
            </w:r>
          </w:p>
        </w:tc>
        <w:tc>
          <w:tcPr>
            <w:tcW w:w="868" w:type="pct"/>
            <w:tcBorders>
              <w:top w:val="nil"/>
              <w:left w:val="nil"/>
              <w:bottom w:val="nil"/>
              <w:right w:val="nil"/>
            </w:tcBorders>
            <w:shd w:val="clear" w:color="auto" w:fill="auto"/>
            <w:noWrap/>
            <w:vAlign w:val="center"/>
            <w:hideMark/>
          </w:tcPr>
          <w:p w14:paraId="5BCA8106"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&gt;0.9</w:t>
            </w:r>
          </w:p>
        </w:tc>
        <w:tc>
          <w:tcPr>
            <w:tcW w:w="816" w:type="pct"/>
            <w:tcBorders>
              <w:top w:val="nil"/>
              <w:left w:val="nil"/>
              <w:bottom w:val="nil"/>
              <w:right w:val="nil"/>
            </w:tcBorders>
            <w:shd w:val="clear" w:color="auto" w:fill="auto"/>
            <w:noWrap/>
            <w:vAlign w:val="center"/>
            <w:hideMark/>
          </w:tcPr>
          <w:p w14:paraId="02C4A8B6"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&gt;0.9</w:t>
            </w:r>
          </w:p>
        </w:tc>
        <w:tc>
          <w:tcPr>
            <w:tcW w:w="672" w:type="pct"/>
            <w:tcBorders>
              <w:top w:val="nil"/>
              <w:left w:val="nil"/>
              <w:bottom w:val="nil"/>
              <w:right w:val="nil"/>
            </w:tcBorders>
            <w:shd w:val="clear" w:color="auto" w:fill="auto"/>
            <w:noWrap/>
            <w:vAlign w:val="center"/>
            <w:hideMark/>
          </w:tcPr>
          <w:p w14:paraId="4D890650"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&lt;0.08</w:t>
            </w:r>
          </w:p>
        </w:tc>
      </w:tr>
      <w:tr w:rsidR="001C47C1" w:rsidRPr="000C65B4" w14:paraId="55620D50" w14:textId="77777777" w:rsidTr="00622B0B">
        <w:trPr>
          <w:trHeight w:val="313"/>
        </w:trPr>
        <w:tc>
          <w:tcPr>
            <w:tcW w:w="866" w:type="pct"/>
            <w:tcBorders>
              <w:top w:val="nil"/>
              <w:left w:val="nil"/>
              <w:bottom w:val="single" w:sz="12" w:space="0" w:color="000000" w:themeColor="text1"/>
              <w:right w:val="nil"/>
            </w:tcBorders>
            <w:shd w:val="clear" w:color="auto" w:fill="auto"/>
            <w:noWrap/>
            <w:vAlign w:val="center"/>
            <w:hideMark/>
          </w:tcPr>
          <w:p w14:paraId="28502B56"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Source</w:t>
            </w:r>
          </w:p>
        </w:tc>
        <w:tc>
          <w:tcPr>
            <w:tcW w:w="495" w:type="pct"/>
            <w:tcBorders>
              <w:top w:val="nil"/>
              <w:left w:val="nil"/>
              <w:bottom w:val="single" w:sz="12" w:space="0" w:color="000000" w:themeColor="text1"/>
              <w:right w:val="nil"/>
            </w:tcBorders>
            <w:shd w:val="clear" w:color="auto" w:fill="auto"/>
            <w:noWrap/>
            <w:vAlign w:val="center"/>
            <w:hideMark/>
          </w:tcPr>
          <w:p w14:paraId="269B38A4" w14:textId="49BCA5FF"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Kline 2004</w:t>
            </w:r>
          </w:p>
        </w:tc>
        <w:tc>
          <w:tcPr>
            <w:tcW w:w="641" w:type="pct"/>
            <w:tcBorders>
              <w:top w:val="nil"/>
              <w:left w:val="nil"/>
              <w:bottom w:val="single" w:sz="12" w:space="0" w:color="000000" w:themeColor="text1"/>
              <w:right w:val="nil"/>
            </w:tcBorders>
            <w:shd w:val="clear" w:color="auto" w:fill="auto"/>
            <w:noWrap/>
            <w:vAlign w:val="center"/>
            <w:hideMark/>
          </w:tcPr>
          <w:p w14:paraId="2BD8C079"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Bentler, 1990</w:t>
            </w:r>
          </w:p>
        </w:tc>
        <w:tc>
          <w:tcPr>
            <w:tcW w:w="641" w:type="pct"/>
            <w:tcBorders>
              <w:top w:val="nil"/>
              <w:left w:val="nil"/>
              <w:bottom w:val="single" w:sz="12" w:space="0" w:color="000000" w:themeColor="text1"/>
              <w:right w:val="nil"/>
            </w:tcBorders>
            <w:shd w:val="clear" w:color="auto" w:fill="auto"/>
            <w:noWrap/>
            <w:vAlign w:val="center"/>
            <w:hideMark/>
          </w:tcPr>
          <w:p w14:paraId="355CB414"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Bentler, 1991</w:t>
            </w:r>
          </w:p>
        </w:tc>
        <w:tc>
          <w:tcPr>
            <w:tcW w:w="868" w:type="pct"/>
            <w:tcBorders>
              <w:top w:val="nil"/>
              <w:left w:val="nil"/>
              <w:bottom w:val="single" w:sz="12" w:space="0" w:color="000000" w:themeColor="text1"/>
              <w:right w:val="nil"/>
            </w:tcBorders>
            <w:shd w:val="clear" w:color="auto" w:fill="auto"/>
            <w:noWrap/>
            <w:vAlign w:val="center"/>
            <w:hideMark/>
          </w:tcPr>
          <w:p w14:paraId="4075401A"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Hu &amp; Bentler, 1999</w:t>
            </w:r>
          </w:p>
        </w:tc>
        <w:tc>
          <w:tcPr>
            <w:tcW w:w="816" w:type="pct"/>
            <w:tcBorders>
              <w:top w:val="nil"/>
              <w:left w:val="nil"/>
              <w:bottom w:val="single" w:sz="12" w:space="0" w:color="000000" w:themeColor="text1"/>
              <w:right w:val="nil"/>
            </w:tcBorders>
            <w:shd w:val="clear" w:color="auto" w:fill="auto"/>
            <w:noWrap/>
            <w:vAlign w:val="center"/>
            <w:hideMark/>
          </w:tcPr>
          <w:p w14:paraId="6D29014E"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Hu &amp; Bentler, 2000</w:t>
            </w:r>
          </w:p>
        </w:tc>
        <w:tc>
          <w:tcPr>
            <w:tcW w:w="672" w:type="pct"/>
            <w:tcBorders>
              <w:top w:val="nil"/>
              <w:left w:val="nil"/>
              <w:bottom w:val="single" w:sz="12" w:space="0" w:color="000000" w:themeColor="text1"/>
              <w:right w:val="nil"/>
            </w:tcBorders>
            <w:shd w:val="clear" w:color="auto" w:fill="auto"/>
            <w:noWrap/>
            <w:vAlign w:val="center"/>
            <w:hideMark/>
          </w:tcPr>
          <w:p w14:paraId="592401B3" w14:textId="77777777" w:rsidR="001C47C1" w:rsidRPr="000C65B4" w:rsidRDefault="001C47C1" w:rsidP="001C47C1">
            <w:pPr>
              <w:jc w:val="center"/>
              <w:rPr>
                <w:rFonts w:eastAsia="DengXian"/>
                <w:color w:val="000000"/>
                <w:kern w:val="0"/>
                <w:sz w:val="21"/>
                <w:szCs w:val="21"/>
              </w:rPr>
            </w:pPr>
            <w:r w:rsidRPr="000C65B4">
              <w:rPr>
                <w:rFonts w:eastAsia="DengXian"/>
                <w:color w:val="000000"/>
                <w:kern w:val="0"/>
                <w:sz w:val="21"/>
                <w:szCs w:val="21"/>
              </w:rPr>
              <w:t>Brown, 1993</w:t>
            </w:r>
          </w:p>
        </w:tc>
      </w:tr>
    </w:tbl>
    <w:p w14:paraId="4A5EA25B" w14:textId="74ACDB45" w:rsidR="00052801" w:rsidRPr="000C65B4" w:rsidRDefault="00052801" w:rsidP="00941626">
      <w:pPr>
        <w:jc w:val="both"/>
        <w:rPr>
          <w:rFonts w:eastAsia="SimSun"/>
          <w:bCs/>
          <w:kern w:val="0"/>
          <w:sz w:val="20"/>
          <w:szCs w:val="20"/>
        </w:rPr>
      </w:pPr>
      <w:r w:rsidRPr="000C65B4">
        <w:rPr>
          <w:rFonts w:eastAsia="SimSun"/>
          <w:bCs/>
          <w:i/>
          <w:iCs/>
          <w:kern w:val="0"/>
          <w:sz w:val="20"/>
          <w:szCs w:val="20"/>
        </w:rPr>
        <w:t>Note.</w:t>
      </w:r>
      <w:r w:rsidRPr="000C65B4">
        <w:rPr>
          <w:rFonts w:eastAsia="SimSun"/>
          <w:bCs/>
          <w:kern w:val="0"/>
          <w:sz w:val="20"/>
          <w:szCs w:val="20"/>
        </w:rPr>
        <w:t xml:space="preserve"> </w:t>
      </w:r>
      <w:r w:rsidR="000F527E">
        <w:rPr>
          <w:rFonts w:eastAsia="SimSun"/>
          <w:bCs/>
          <w:kern w:val="0"/>
          <w:sz w:val="20"/>
          <w:szCs w:val="20"/>
        </w:rPr>
        <w:t>d</w:t>
      </w:r>
      <w:r w:rsidRPr="000C65B4">
        <w:rPr>
          <w:rFonts w:eastAsia="SimSun"/>
          <w:bCs/>
          <w:kern w:val="0"/>
          <w:sz w:val="20"/>
          <w:szCs w:val="20"/>
        </w:rPr>
        <w:t>f</w:t>
      </w:r>
      <w:r w:rsidR="0020122F">
        <w:rPr>
          <w:rFonts w:eastAsia="SimSun"/>
          <w:bCs/>
          <w:kern w:val="0"/>
          <w:sz w:val="20"/>
          <w:szCs w:val="20"/>
        </w:rPr>
        <w:t xml:space="preserve"> </w:t>
      </w:r>
      <w:r w:rsidRPr="000C65B4">
        <w:rPr>
          <w:rFonts w:eastAsia="SimSun"/>
          <w:bCs/>
          <w:kern w:val="0"/>
          <w:sz w:val="20"/>
          <w:szCs w:val="20"/>
        </w:rPr>
        <w:t>=degree of freedom; GFI=goodness-of-fit index; AGFI=adjusted goodness-of-fit index; CFI=comparative error of approximation</w:t>
      </w:r>
      <w:r w:rsidR="008B4825" w:rsidRPr="000C65B4">
        <w:rPr>
          <w:rFonts w:eastAsia="SimSun" w:hint="eastAsia"/>
          <w:bCs/>
          <w:kern w:val="0"/>
          <w:sz w:val="20"/>
          <w:szCs w:val="20"/>
        </w:rPr>
        <w:t>;</w:t>
      </w:r>
      <w:r w:rsidR="008B4825" w:rsidRPr="000C65B4">
        <w:rPr>
          <w:rFonts w:eastAsia="SimSun"/>
          <w:bCs/>
          <w:kern w:val="0"/>
          <w:sz w:val="20"/>
          <w:szCs w:val="20"/>
        </w:rPr>
        <w:t xml:space="preserve"> </w:t>
      </w:r>
      <w:r w:rsidRPr="000C65B4">
        <w:rPr>
          <w:rFonts w:eastAsia="SimSun"/>
          <w:bCs/>
          <w:kern w:val="0"/>
          <w:sz w:val="20"/>
          <w:szCs w:val="20"/>
        </w:rPr>
        <w:t>TLI=Tucker–Lewis index; RMSEA=root mean square error of approximation</w:t>
      </w:r>
      <w:r w:rsidR="00F93285" w:rsidRPr="000C65B4">
        <w:rPr>
          <w:rFonts w:eastAsia="SimSun"/>
          <w:bCs/>
          <w:kern w:val="0"/>
          <w:sz w:val="20"/>
          <w:szCs w:val="20"/>
        </w:rPr>
        <w:t>; CFA=confirmatory factor analysis</w:t>
      </w:r>
      <w:r w:rsidRPr="000C65B4">
        <w:rPr>
          <w:rFonts w:eastAsia="SimSun"/>
          <w:bCs/>
          <w:kern w:val="0"/>
          <w:sz w:val="20"/>
          <w:szCs w:val="20"/>
        </w:rPr>
        <w:t>.</w:t>
      </w:r>
    </w:p>
    <w:p w14:paraId="3905EBCF" w14:textId="77777777" w:rsidR="00CF25DB" w:rsidRPr="000C65B4" w:rsidRDefault="00CF25DB" w:rsidP="000E6719">
      <w:pPr>
        <w:spacing w:line="360" w:lineRule="auto"/>
        <w:ind w:firstLineChars="200" w:firstLine="440"/>
        <w:rPr>
          <w:rFonts w:eastAsia="SimSun"/>
          <w:bCs/>
          <w:kern w:val="0"/>
          <w:sz w:val="22"/>
          <w:szCs w:val="22"/>
        </w:rPr>
      </w:pPr>
    </w:p>
    <w:p w14:paraId="31EE29FD" w14:textId="6E11571C" w:rsidR="00CE1977" w:rsidRPr="000C65B4" w:rsidRDefault="00200C9A"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fldChar w:fldCharType="begin"/>
      </w:r>
      <w:r w:rsidRPr="000C65B4">
        <w:rPr>
          <w:rFonts w:eastAsia="SimSun"/>
          <w:bCs/>
          <w:kern w:val="0"/>
          <w:sz w:val="22"/>
          <w:szCs w:val="22"/>
        </w:rPr>
        <w:instrText xml:space="preserve"> REF _Ref67503161 \h </w:instrText>
      </w:r>
      <w:r w:rsidR="000C65B4">
        <w:rPr>
          <w:rFonts w:eastAsia="SimSun"/>
          <w:bCs/>
          <w:kern w:val="0"/>
          <w:sz w:val="22"/>
          <w:szCs w:val="22"/>
        </w:rPr>
        <w:instrText xml:space="preserve">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17</w:t>
      </w:r>
      <w:r w:rsidRPr="000C65B4">
        <w:rPr>
          <w:rFonts w:eastAsia="SimSun"/>
          <w:bCs/>
          <w:kern w:val="0"/>
          <w:sz w:val="22"/>
          <w:szCs w:val="22"/>
        </w:rPr>
        <w:fldChar w:fldCharType="end"/>
      </w:r>
      <w:r w:rsidRPr="000C65B4">
        <w:rPr>
          <w:rFonts w:eastAsia="SimSun"/>
          <w:bCs/>
          <w:kern w:val="0"/>
          <w:sz w:val="22"/>
          <w:szCs w:val="22"/>
        </w:rPr>
        <w:t xml:space="preserve"> </w:t>
      </w:r>
      <w:r w:rsidR="0020122F" w:rsidRPr="000C65B4">
        <w:rPr>
          <w:rFonts w:eastAsia="SimSun"/>
          <w:bCs/>
          <w:kern w:val="0"/>
          <w:sz w:val="22"/>
          <w:szCs w:val="22"/>
        </w:rPr>
        <w:t>show</w:t>
      </w:r>
      <w:r w:rsidR="0020122F">
        <w:rPr>
          <w:rFonts w:eastAsia="SimSun"/>
          <w:bCs/>
          <w:kern w:val="0"/>
          <w:sz w:val="22"/>
          <w:szCs w:val="22"/>
        </w:rPr>
        <w:t>s</w:t>
      </w:r>
      <w:r w:rsidR="0020122F" w:rsidRPr="000C65B4">
        <w:rPr>
          <w:rFonts w:eastAsia="SimSun"/>
          <w:bCs/>
          <w:kern w:val="0"/>
          <w:sz w:val="22"/>
          <w:szCs w:val="22"/>
        </w:rPr>
        <w:t xml:space="preserve"> </w:t>
      </w:r>
      <w:r w:rsidR="00B10350" w:rsidRPr="000C65B4">
        <w:rPr>
          <w:rFonts w:eastAsia="SimSun"/>
          <w:bCs/>
          <w:kern w:val="0"/>
          <w:sz w:val="22"/>
          <w:szCs w:val="22"/>
        </w:rPr>
        <w:t>the result of the primitive</w:t>
      </w:r>
      <w:r w:rsidR="003703D5" w:rsidRPr="000C65B4">
        <w:rPr>
          <w:rFonts w:eastAsia="SimSun"/>
          <w:bCs/>
          <w:kern w:val="0"/>
          <w:sz w:val="22"/>
          <w:szCs w:val="22"/>
        </w:rPr>
        <w:t xml:space="preserve"> construct</w:t>
      </w:r>
      <w:r w:rsidR="00B10350" w:rsidRPr="000C65B4">
        <w:rPr>
          <w:rFonts w:eastAsia="SimSun"/>
          <w:bCs/>
          <w:kern w:val="0"/>
          <w:sz w:val="22"/>
          <w:szCs w:val="22"/>
        </w:rPr>
        <w:t xml:space="preserve"> model of motivation.</w:t>
      </w:r>
      <w:r w:rsidR="00CE1977" w:rsidRPr="000C65B4">
        <w:rPr>
          <w:rFonts w:eastAsia="SimSun"/>
          <w:bCs/>
          <w:kern w:val="0"/>
          <w:sz w:val="22"/>
          <w:szCs w:val="22"/>
        </w:rPr>
        <w:t xml:space="preserve"> GFI</w:t>
      </w:r>
      <w:r w:rsidR="0020122F">
        <w:rPr>
          <w:rFonts w:eastAsia="SimSun"/>
          <w:bCs/>
          <w:kern w:val="0"/>
          <w:sz w:val="22"/>
          <w:szCs w:val="22"/>
        </w:rPr>
        <w:t xml:space="preserve"> and</w:t>
      </w:r>
      <w:r w:rsidR="00CE1977" w:rsidRPr="000C65B4">
        <w:rPr>
          <w:rFonts w:eastAsia="SimSun"/>
          <w:bCs/>
          <w:kern w:val="0"/>
          <w:sz w:val="22"/>
          <w:szCs w:val="22"/>
        </w:rPr>
        <w:t xml:space="preserve"> AGFI, the goodness- of-fit indexes, were .</w:t>
      </w:r>
      <w:r w:rsidR="00A35AAD" w:rsidRPr="000C65B4">
        <w:rPr>
          <w:rFonts w:eastAsia="SimSun"/>
          <w:bCs/>
          <w:kern w:val="0"/>
          <w:sz w:val="22"/>
          <w:szCs w:val="22"/>
        </w:rPr>
        <w:t>753</w:t>
      </w:r>
      <w:r w:rsidR="00CE1977" w:rsidRPr="000C65B4">
        <w:rPr>
          <w:rFonts w:eastAsia="SimSun"/>
          <w:bCs/>
          <w:kern w:val="0"/>
          <w:sz w:val="22"/>
          <w:szCs w:val="22"/>
        </w:rPr>
        <w:t xml:space="preserve"> and .</w:t>
      </w:r>
      <w:r w:rsidR="00A35AAD" w:rsidRPr="000C65B4">
        <w:rPr>
          <w:rFonts w:eastAsia="SimSun"/>
          <w:bCs/>
          <w:kern w:val="0"/>
          <w:sz w:val="22"/>
          <w:szCs w:val="22"/>
        </w:rPr>
        <w:t>681</w:t>
      </w:r>
      <w:r w:rsidR="00CE1977" w:rsidRPr="000C65B4">
        <w:rPr>
          <w:rFonts w:eastAsia="SimSun"/>
          <w:bCs/>
          <w:kern w:val="0"/>
          <w:sz w:val="22"/>
          <w:szCs w:val="22"/>
        </w:rPr>
        <w:t xml:space="preserve"> respectively, which were </w:t>
      </w:r>
      <w:r w:rsidR="0020122F">
        <w:rPr>
          <w:rFonts w:eastAsia="SimSun"/>
          <w:bCs/>
          <w:kern w:val="0"/>
          <w:sz w:val="22"/>
          <w:szCs w:val="22"/>
        </w:rPr>
        <w:t>less</w:t>
      </w:r>
      <w:r w:rsidR="00CE1977" w:rsidRPr="000C65B4">
        <w:rPr>
          <w:rFonts w:eastAsia="SimSun"/>
          <w:bCs/>
          <w:kern w:val="0"/>
          <w:sz w:val="22"/>
          <w:szCs w:val="22"/>
        </w:rPr>
        <w:t xml:space="preserve"> than </w:t>
      </w:r>
      <w:r w:rsidR="0020122F">
        <w:rPr>
          <w:rFonts w:eastAsia="SimSun"/>
          <w:bCs/>
          <w:kern w:val="0"/>
          <w:sz w:val="22"/>
          <w:szCs w:val="22"/>
        </w:rPr>
        <w:t xml:space="preserve">the acceptable </w:t>
      </w:r>
      <w:r w:rsidR="00CE1977" w:rsidRPr="000C65B4">
        <w:rPr>
          <w:rFonts w:eastAsia="SimSun"/>
          <w:bCs/>
          <w:kern w:val="0"/>
          <w:sz w:val="22"/>
          <w:szCs w:val="22"/>
        </w:rPr>
        <w:t xml:space="preserve">.90. Moreover, the </w:t>
      </w:r>
      <w:r w:rsidR="0020122F" w:rsidRPr="000C65B4">
        <w:rPr>
          <w:rFonts w:eastAsia="SimSun"/>
          <w:bCs/>
          <w:kern w:val="0"/>
          <w:sz w:val="22"/>
          <w:szCs w:val="22"/>
        </w:rPr>
        <w:t xml:space="preserve">fit </w:t>
      </w:r>
      <w:r w:rsidR="00CE1977" w:rsidRPr="000C65B4">
        <w:rPr>
          <w:rFonts w:eastAsia="SimSun"/>
          <w:bCs/>
          <w:kern w:val="0"/>
          <w:sz w:val="22"/>
          <w:szCs w:val="22"/>
        </w:rPr>
        <w:t>values of the other three model indexes of CMIN/DF</w:t>
      </w:r>
      <w:r w:rsidR="00D52AAB" w:rsidRPr="000C65B4">
        <w:rPr>
          <w:rFonts w:eastAsia="SimSun"/>
          <w:bCs/>
          <w:kern w:val="0"/>
          <w:sz w:val="22"/>
          <w:szCs w:val="22"/>
        </w:rPr>
        <w:t xml:space="preserve"> </w:t>
      </w:r>
      <w:r w:rsidR="00CE1977" w:rsidRPr="000C65B4">
        <w:rPr>
          <w:rFonts w:eastAsia="SimSun"/>
          <w:bCs/>
          <w:kern w:val="0"/>
          <w:sz w:val="22"/>
          <w:szCs w:val="22"/>
        </w:rPr>
        <w:t>(4.</w:t>
      </w:r>
      <w:r w:rsidR="00A35AAD" w:rsidRPr="000C65B4">
        <w:rPr>
          <w:rFonts w:eastAsia="SimSun"/>
          <w:bCs/>
          <w:kern w:val="0"/>
          <w:sz w:val="22"/>
          <w:szCs w:val="22"/>
        </w:rPr>
        <w:t>110</w:t>
      </w:r>
      <w:r w:rsidR="00CE1977" w:rsidRPr="000C65B4">
        <w:rPr>
          <w:rFonts w:eastAsia="SimSun"/>
          <w:bCs/>
          <w:kern w:val="0"/>
          <w:sz w:val="22"/>
          <w:szCs w:val="22"/>
        </w:rPr>
        <w:t>), CFI</w:t>
      </w:r>
      <w:r w:rsidR="00154E65" w:rsidRPr="000C65B4">
        <w:rPr>
          <w:rFonts w:eastAsia="SimSun"/>
          <w:bCs/>
          <w:kern w:val="0"/>
          <w:sz w:val="22"/>
          <w:szCs w:val="22"/>
        </w:rPr>
        <w:t xml:space="preserve"> </w:t>
      </w:r>
      <w:r w:rsidR="00CE1977" w:rsidRPr="000C65B4">
        <w:rPr>
          <w:rFonts w:eastAsia="SimSun"/>
          <w:bCs/>
          <w:kern w:val="0"/>
          <w:sz w:val="22"/>
          <w:szCs w:val="22"/>
        </w:rPr>
        <w:t>(.81</w:t>
      </w:r>
      <w:r w:rsidR="00A35AAD" w:rsidRPr="000C65B4">
        <w:rPr>
          <w:rFonts w:eastAsia="SimSun"/>
          <w:bCs/>
          <w:kern w:val="0"/>
          <w:sz w:val="22"/>
          <w:szCs w:val="22"/>
        </w:rPr>
        <w:t>8</w:t>
      </w:r>
      <w:r w:rsidR="00CE1977" w:rsidRPr="000C65B4">
        <w:rPr>
          <w:rFonts w:eastAsia="SimSun"/>
          <w:bCs/>
          <w:kern w:val="0"/>
          <w:sz w:val="22"/>
          <w:szCs w:val="22"/>
        </w:rPr>
        <w:t>) and RMSEA</w:t>
      </w:r>
      <w:r w:rsidR="00154E65" w:rsidRPr="000C65B4">
        <w:rPr>
          <w:rFonts w:eastAsia="SimSun"/>
          <w:bCs/>
          <w:kern w:val="0"/>
          <w:sz w:val="22"/>
          <w:szCs w:val="22"/>
        </w:rPr>
        <w:t xml:space="preserve"> </w:t>
      </w:r>
      <w:r w:rsidR="00CE1977" w:rsidRPr="000C65B4">
        <w:rPr>
          <w:rFonts w:eastAsia="SimSun"/>
          <w:bCs/>
          <w:kern w:val="0"/>
          <w:sz w:val="22"/>
          <w:szCs w:val="22"/>
        </w:rPr>
        <w:t>(.11</w:t>
      </w:r>
      <w:r w:rsidR="00A35AAD" w:rsidRPr="000C65B4">
        <w:rPr>
          <w:rFonts w:eastAsia="SimSun"/>
          <w:bCs/>
          <w:kern w:val="0"/>
          <w:sz w:val="22"/>
          <w:szCs w:val="22"/>
        </w:rPr>
        <w:t>6</w:t>
      </w:r>
      <w:r w:rsidR="00154E65" w:rsidRPr="000C65B4">
        <w:rPr>
          <w:rFonts w:eastAsia="SimSun"/>
          <w:bCs/>
          <w:kern w:val="0"/>
          <w:sz w:val="22"/>
          <w:szCs w:val="22"/>
        </w:rPr>
        <w:t>) were</w:t>
      </w:r>
      <w:r w:rsidR="00CE1977" w:rsidRPr="000C65B4">
        <w:rPr>
          <w:rFonts w:eastAsia="SimSun"/>
          <w:bCs/>
          <w:kern w:val="0"/>
          <w:sz w:val="22"/>
          <w:szCs w:val="22"/>
        </w:rPr>
        <w:t xml:space="preserve"> not quite acceptable either. Therefore, </w:t>
      </w:r>
      <w:r w:rsidR="0020122F">
        <w:rPr>
          <w:rFonts w:eastAsia="SimSun"/>
          <w:bCs/>
          <w:kern w:val="0"/>
          <w:sz w:val="22"/>
          <w:szCs w:val="22"/>
        </w:rPr>
        <w:t>the model</w:t>
      </w:r>
      <w:r w:rsidR="0020122F" w:rsidRPr="000C65B4">
        <w:rPr>
          <w:rFonts w:eastAsia="SimSun"/>
          <w:bCs/>
          <w:kern w:val="0"/>
          <w:sz w:val="22"/>
          <w:szCs w:val="22"/>
        </w:rPr>
        <w:t xml:space="preserve"> </w:t>
      </w:r>
      <w:r w:rsidR="00CE1977" w:rsidRPr="000C65B4">
        <w:rPr>
          <w:rFonts w:eastAsia="SimSun"/>
          <w:bCs/>
          <w:kern w:val="0"/>
          <w:sz w:val="22"/>
          <w:szCs w:val="22"/>
        </w:rPr>
        <w:t>needed</w:t>
      </w:r>
      <w:r w:rsidR="00016681" w:rsidRPr="000C65B4">
        <w:rPr>
          <w:rFonts w:eastAsia="SimSun"/>
          <w:bCs/>
          <w:kern w:val="0"/>
          <w:sz w:val="22"/>
          <w:szCs w:val="22"/>
        </w:rPr>
        <w:t xml:space="preserve"> adjustment.</w:t>
      </w:r>
    </w:p>
    <w:p w14:paraId="410542FE" w14:textId="4637D14B" w:rsidR="00225DA6" w:rsidRPr="000C65B4" w:rsidRDefault="00225DA6" w:rsidP="000571AA">
      <w:pPr>
        <w:jc w:val="center"/>
        <w:rPr>
          <w:sz w:val="22"/>
          <w:szCs w:val="22"/>
        </w:rPr>
      </w:pPr>
      <w:bookmarkStart w:id="323" w:name="_Hlk67496580"/>
      <w:r w:rsidRPr="000C65B4">
        <w:rPr>
          <w:noProof/>
          <w:sz w:val="22"/>
          <w:szCs w:val="22"/>
        </w:rPr>
        <w:lastRenderedPageBreak/>
        <w:drawing>
          <wp:inline distT="0" distB="0" distL="0" distR="0" wp14:anchorId="666514A4" wp14:editId="0F476F6B">
            <wp:extent cx="2790190" cy="331774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106" t="24648" r="21984" b="26737"/>
                    <a:stretch/>
                  </pic:blipFill>
                  <pic:spPr bwMode="auto">
                    <a:xfrm>
                      <a:off x="0" y="0"/>
                      <a:ext cx="2790650" cy="3318294"/>
                    </a:xfrm>
                    <a:prstGeom prst="rect">
                      <a:avLst/>
                    </a:prstGeom>
                    <a:ln>
                      <a:noFill/>
                    </a:ln>
                    <a:extLst>
                      <a:ext uri="{53640926-AAD7-44D8-BBD7-CCE9431645EC}">
                        <a14:shadowObscured xmlns:a14="http://schemas.microsoft.com/office/drawing/2010/main"/>
                      </a:ext>
                    </a:extLst>
                  </pic:spPr>
                </pic:pic>
              </a:graphicData>
            </a:graphic>
          </wp:inline>
        </w:drawing>
      </w:r>
    </w:p>
    <w:p w14:paraId="4F90B500" w14:textId="0B089BC7" w:rsidR="00990A14" w:rsidRPr="000C65B4" w:rsidRDefault="00B10350" w:rsidP="0059391E">
      <w:pPr>
        <w:pStyle w:val="ae"/>
        <w:rPr>
          <w:rFonts w:eastAsia="SimSun"/>
          <w:bCs/>
          <w:kern w:val="0"/>
        </w:rPr>
      </w:pPr>
      <w:bookmarkStart w:id="324" w:name="_Ref67503161"/>
      <w:bookmarkStart w:id="325" w:name="_Ref67503156"/>
      <w:bookmarkStart w:id="326" w:name="_Toc69819417"/>
      <w:bookmarkStart w:id="327" w:name="_Toc71810852"/>
      <w:bookmarkEnd w:id="323"/>
      <w:r w:rsidRPr="000C65B4">
        <w:t xml:space="preserve">Figure </w:t>
      </w:r>
      <w:fldSimple w:instr=" SEQ Figure \* ARABIC ">
        <w:r w:rsidR="00F0173F">
          <w:rPr>
            <w:noProof/>
          </w:rPr>
          <w:t>17</w:t>
        </w:r>
      </w:fldSimple>
      <w:bookmarkEnd w:id="324"/>
      <w:r w:rsidR="00C972B4" w:rsidRPr="000C65B4">
        <w:rPr>
          <w:noProof/>
        </w:rPr>
        <w:t>.</w:t>
      </w:r>
      <w:r w:rsidRPr="000C65B4">
        <w:t xml:space="preserve"> </w:t>
      </w:r>
      <w:r w:rsidR="00192C01" w:rsidRPr="000C65B4">
        <w:t xml:space="preserve">The </w:t>
      </w:r>
      <w:r w:rsidR="00653388" w:rsidRPr="000C65B4">
        <w:t xml:space="preserve">Result of the </w:t>
      </w:r>
      <w:r w:rsidR="00B03106" w:rsidRPr="000C65B4">
        <w:t>P</w:t>
      </w:r>
      <w:r w:rsidRPr="000C65B4">
        <w:rPr>
          <w:rFonts w:eastAsia="SimSun"/>
          <w:bCs/>
          <w:kern w:val="0"/>
        </w:rPr>
        <w:t>rimitive</w:t>
      </w:r>
      <w:r w:rsidR="00B03106" w:rsidRPr="000C65B4">
        <w:rPr>
          <w:rFonts w:eastAsia="SimSun"/>
          <w:bCs/>
          <w:kern w:val="0"/>
        </w:rPr>
        <w:t xml:space="preserve"> C</w:t>
      </w:r>
      <w:r w:rsidR="003703D5" w:rsidRPr="000C65B4">
        <w:rPr>
          <w:rFonts w:eastAsia="SimSun"/>
          <w:bCs/>
          <w:kern w:val="0"/>
        </w:rPr>
        <w:t>onstruct</w:t>
      </w:r>
      <w:r w:rsidRPr="000C65B4">
        <w:rPr>
          <w:rFonts w:eastAsia="SimSun"/>
          <w:bCs/>
          <w:kern w:val="0"/>
        </w:rPr>
        <w:t xml:space="preserve"> </w:t>
      </w:r>
      <w:r w:rsidR="00B03106" w:rsidRPr="000C65B4">
        <w:rPr>
          <w:rFonts w:eastAsia="SimSun"/>
          <w:bCs/>
          <w:kern w:val="0"/>
        </w:rPr>
        <w:t>M</w:t>
      </w:r>
      <w:r w:rsidR="00653388" w:rsidRPr="000C65B4">
        <w:rPr>
          <w:rFonts w:eastAsia="SimSun"/>
          <w:bCs/>
          <w:kern w:val="0"/>
        </w:rPr>
        <w:t xml:space="preserve">odel </w:t>
      </w:r>
      <w:r w:rsidRPr="000C65B4">
        <w:rPr>
          <w:rFonts w:eastAsia="SimSun"/>
          <w:bCs/>
          <w:kern w:val="0"/>
        </w:rPr>
        <w:t xml:space="preserve">of </w:t>
      </w:r>
      <w:r w:rsidR="00B03106" w:rsidRPr="000C65B4">
        <w:rPr>
          <w:rFonts w:eastAsia="SimSun"/>
          <w:bCs/>
          <w:kern w:val="0"/>
        </w:rPr>
        <w:t>M</w:t>
      </w:r>
      <w:r w:rsidRPr="000C65B4">
        <w:rPr>
          <w:rFonts w:eastAsia="SimSun"/>
          <w:bCs/>
          <w:kern w:val="0"/>
        </w:rPr>
        <w:t>otivation</w:t>
      </w:r>
      <w:bookmarkEnd w:id="325"/>
      <w:bookmarkEnd w:id="326"/>
      <w:bookmarkEnd w:id="327"/>
    </w:p>
    <w:p w14:paraId="2E7E309A" w14:textId="2A676B3E" w:rsidR="00990A14" w:rsidRPr="000C65B4" w:rsidRDefault="00990A14" w:rsidP="00C80117">
      <w:pPr>
        <w:spacing w:line="360" w:lineRule="auto"/>
        <w:ind w:firstLineChars="200" w:firstLine="440"/>
        <w:rPr>
          <w:rFonts w:eastAsia="SimSun"/>
          <w:bCs/>
          <w:kern w:val="0"/>
          <w:sz w:val="22"/>
          <w:szCs w:val="22"/>
        </w:rPr>
      </w:pPr>
    </w:p>
    <w:p w14:paraId="01FDD077" w14:textId="121C2754" w:rsidR="00A35AAD" w:rsidRPr="000C65B4" w:rsidRDefault="005C2F17"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The path from </w:t>
      </w:r>
      <w:r w:rsidRPr="000C65B4">
        <w:rPr>
          <w:rFonts w:eastAsia="SimSun"/>
          <w:bCs/>
          <w:i/>
          <w:iCs/>
          <w:kern w:val="0"/>
          <w:sz w:val="22"/>
          <w:szCs w:val="22"/>
        </w:rPr>
        <w:t>Moti</w:t>
      </w:r>
      <w:r w:rsidRPr="000C65B4">
        <w:rPr>
          <w:rFonts w:eastAsia="SimSun"/>
          <w:bCs/>
          <w:kern w:val="0"/>
          <w:sz w:val="22"/>
          <w:szCs w:val="22"/>
        </w:rPr>
        <w:t xml:space="preserve"> to </w:t>
      </w:r>
      <w:r w:rsidRPr="000C65B4">
        <w:rPr>
          <w:rFonts w:eastAsia="SimSun"/>
          <w:bCs/>
          <w:i/>
          <w:iCs/>
          <w:kern w:val="0"/>
          <w:sz w:val="22"/>
          <w:szCs w:val="22"/>
        </w:rPr>
        <w:t xml:space="preserve">Moti5 </w:t>
      </w:r>
      <w:r w:rsidRPr="000C65B4">
        <w:rPr>
          <w:rFonts w:eastAsia="SimSun"/>
          <w:bCs/>
          <w:kern w:val="0"/>
          <w:sz w:val="22"/>
          <w:szCs w:val="22"/>
        </w:rPr>
        <w:t xml:space="preserve">was deleted because of the low path coefficient (.05). </w:t>
      </w:r>
      <w:r w:rsidR="00A35AAD" w:rsidRPr="000C65B4">
        <w:rPr>
          <w:rFonts w:eastAsia="SimSun"/>
          <w:bCs/>
          <w:kern w:val="0"/>
          <w:sz w:val="22"/>
          <w:szCs w:val="22"/>
        </w:rPr>
        <w:t>The</w:t>
      </w:r>
      <w:r w:rsidR="00F0788D" w:rsidRPr="000C65B4">
        <w:rPr>
          <w:rFonts w:eastAsia="SimSun"/>
          <w:bCs/>
          <w:kern w:val="0"/>
          <w:sz w:val="22"/>
          <w:szCs w:val="22"/>
        </w:rPr>
        <w:t>n</w:t>
      </w:r>
      <w:r w:rsidR="00A35AAD" w:rsidRPr="000C65B4">
        <w:rPr>
          <w:rFonts w:eastAsia="SimSun"/>
          <w:bCs/>
          <w:kern w:val="0"/>
          <w:sz w:val="22"/>
          <w:szCs w:val="22"/>
        </w:rPr>
        <w:t xml:space="preserve"> items </w:t>
      </w:r>
      <w:r w:rsidR="0076673D" w:rsidRPr="000C65B4">
        <w:rPr>
          <w:rFonts w:eastAsia="SimSun"/>
          <w:bCs/>
          <w:kern w:val="0"/>
          <w:sz w:val="22"/>
          <w:szCs w:val="22"/>
        </w:rPr>
        <w:t>which</w:t>
      </w:r>
      <w:r w:rsidR="00A35AAD" w:rsidRPr="000C65B4">
        <w:rPr>
          <w:rFonts w:eastAsia="SimSun"/>
          <w:bCs/>
          <w:kern w:val="0"/>
          <w:sz w:val="22"/>
          <w:szCs w:val="22"/>
        </w:rPr>
        <w:t xml:space="preserve"> were of low </w:t>
      </w:r>
      <w:r w:rsidR="0076673D" w:rsidRPr="000C65B4">
        <w:rPr>
          <w:rFonts w:eastAsia="SimSun"/>
          <w:bCs/>
          <w:kern w:val="0"/>
          <w:sz w:val="22"/>
          <w:szCs w:val="22"/>
        </w:rPr>
        <w:t>loading value</w:t>
      </w:r>
      <w:r w:rsidR="00A35AAD" w:rsidRPr="000C65B4">
        <w:rPr>
          <w:rFonts w:eastAsia="SimSun"/>
          <w:bCs/>
          <w:kern w:val="0"/>
          <w:sz w:val="22"/>
          <w:szCs w:val="22"/>
        </w:rPr>
        <w:t xml:space="preserve"> were delete</w:t>
      </w:r>
      <w:r w:rsidR="0020122F">
        <w:rPr>
          <w:rFonts w:eastAsia="SimSun"/>
          <w:bCs/>
          <w:kern w:val="0"/>
          <w:sz w:val="22"/>
          <w:szCs w:val="22"/>
        </w:rPr>
        <w:t>d</w:t>
      </w:r>
      <w:r w:rsidR="00A35AAD" w:rsidRPr="000C65B4">
        <w:rPr>
          <w:rFonts w:eastAsia="SimSun"/>
          <w:bCs/>
          <w:kern w:val="0"/>
          <w:sz w:val="22"/>
          <w:szCs w:val="22"/>
        </w:rPr>
        <w:t xml:space="preserve">, such as items </w:t>
      </w:r>
      <w:r w:rsidR="00A35AAD" w:rsidRPr="000C65B4">
        <w:rPr>
          <w:rFonts w:eastAsia="SimSun"/>
          <w:bCs/>
          <w:i/>
          <w:iCs/>
          <w:kern w:val="0"/>
          <w:sz w:val="22"/>
          <w:szCs w:val="22"/>
        </w:rPr>
        <w:t>mo7</w:t>
      </w:r>
      <w:r w:rsidR="00B25C68" w:rsidRPr="000C65B4">
        <w:rPr>
          <w:rFonts w:eastAsia="SimSun"/>
          <w:bCs/>
          <w:kern w:val="0"/>
          <w:sz w:val="22"/>
          <w:szCs w:val="22"/>
        </w:rPr>
        <w:t>(.09)</w:t>
      </w:r>
      <w:r w:rsidR="00A35AAD" w:rsidRPr="000C65B4">
        <w:rPr>
          <w:rFonts w:eastAsia="SimSun"/>
          <w:bCs/>
          <w:kern w:val="0"/>
          <w:sz w:val="22"/>
          <w:szCs w:val="22"/>
        </w:rPr>
        <w:t xml:space="preserve">, </w:t>
      </w:r>
      <w:r w:rsidR="00B25C68" w:rsidRPr="000C65B4">
        <w:rPr>
          <w:rFonts w:eastAsia="SimSun"/>
          <w:bCs/>
          <w:i/>
          <w:iCs/>
          <w:kern w:val="0"/>
          <w:sz w:val="22"/>
          <w:szCs w:val="22"/>
        </w:rPr>
        <w:t>mo</w:t>
      </w:r>
      <w:r w:rsidR="00A35AAD" w:rsidRPr="000C65B4">
        <w:rPr>
          <w:rFonts w:eastAsia="SimSun"/>
          <w:bCs/>
          <w:i/>
          <w:iCs/>
          <w:kern w:val="0"/>
          <w:sz w:val="22"/>
          <w:szCs w:val="22"/>
        </w:rPr>
        <w:t>5</w:t>
      </w:r>
      <w:r w:rsidR="00B25C68" w:rsidRPr="000C65B4">
        <w:rPr>
          <w:rFonts w:eastAsia="SimSun"/>
          <w:bCs/>
          <w:kern w:val="0"/>
          <w:sz w:val="22"/>
          <w:szCs w:val="22"/>
        </w:rPr>
        <w:t>(.18)</w:t>
      </w:r>
      <w:r w:rsidR="00A35AAD" w:rsidRPr="000C65B4">
        <w:rPr>
          <w:rFonts w:eastAsia="SimSun"/>
          <w:bCs/>
          <w:kern w:val="0"/>
          <w:sz w:val="22"/>
          <w:szCs w:val="22"/>
        </w:rPr>
        <w:t xml:space="preserve">, </w:t>
      </w:r>
      <w:r w:rsidR="00B25C68" w:rsidRPr="000C65B4">
        <w:rPr>
          <w:rFonts w:eastAsia="SimSun"/>
          <w:bCs/>
          <w:i/>
          <w:iCs/>
          <w:kern w:val="0"/>
          <w:sz w:val="22"/>
          <w:szCs w:val="22"/>
        </w:rPr>
        <w:t>mo</w:t>
      </w:r>
      <w:r w:rsidR="00A35AAD" w:rsidRPr="000C65B4">
        <w:rPr>
          <w:rFonts w:eastAsia="SimSun"/>
          <w:bCs/>
          <w:i/>
          <w:iCs/>
          <w:kern w:val="0"/>
          <w:sz w:val="22"/>
          <w:szCs w:val="22"/>
        </w:rPr>
        <w:t>6</w:t>
      </w:r>
      <w:r w:rsidR="00B25C68" w:rsidRPr="000C65B4">
        <w:rPr>
          <w:rFonts w:eastAsia="SimSun"/>
          <w:bCs/>
          <w:kern w:val="0"/>
          <w:sz w:val="22"/>
          <w:szCs w:val="22"/>
        </w:rPr>
        <w:t>(.33)</w:t>
      </w:r>
      <w:r w:rsidR="0020122F">
        <w:rPr>
          <w:rFonts w:eastAsia="SimSun"/>
          <w:bCs/>
          <w:kern w:val="0"/>
          <w:sz w:val="22"/>
          <w:szCs w:val="22"/>
        </w:rPr>
        <w:t>,</w:t>
      </w:r>
      <w:r w:rsidR="00A35AAD" w:rsidRPr="000C65B4">
        <w:rPr>
          <w:rFonts w:eastAsia="SimSun"/>
          <w:bCs/>
          <w:kern w:val="0"/>
          <w:sz w:val="22"/>
          <w:szCs w:val="22"/>
        </w:rPr>
        <w:t xml:space="preserve"> and </w:t>
      </w:r>
      <w:r w:rsidR="00B25C68" w:rsidRPr="000C65B4">
        <w:rPr>
          <w:rFonts w:eastAsia="SimSun"/>
          <w:bCs/>
          <w:i/>
          <w:iCs/>
          <w:kern w:val="0"/>
          <w:sz w:val="22"/>
          <w:szCs w:val="22"/>
        </w:rPr>
        <w:t>mo</w:t>
      </w:r>
      <w:r w:rsidR="00A35AAD" w:rsidRPr="000C65B4">
        <w:rPr>
          <w:rFonts w:eastAsia="SimSun"/>
          <w:bCs/>
          <w:i/>
          <w:iCs/>
          <w:kern w:val="0"/>
          <w:sz w:val="22"/>
          <w:szCs w:val="22"/>
        </w:rPr>
        <w:t>15</w:t>
      </w:r>
      <w:r w:rsidR="00B25C68" w:rsidRPr="000C65B4">
        <w:rPr>
          <w:rFonts w:eastAsia="SimSun"/>
          <w:bCs/>
          <w:kern w:val="0"/>
          <w:sz w:val="22"/>
          <w:szCs w:val="22"/>
        </w:rPr>
        <w:t>(.31)</w:t>
      </w:r>
      <w:r w:rsidR="00A35AAD" w:rsidRPr="000C65B4">
        <w:rPr>
          <w:rFonts w:eastAsia="SimSun"/>
          <w:bCs/>
          <w:kern w:val="0"/>
          <w:sz w:val="22"/>
          <w:szCs w:val="22"/>
        </w:rPr>
        <w:t xml:space="preserve">. </w:t>
      </w:r>
      <w:r w:rsidR="00B25C68" w:rsidRPr="000C65B4">
        <w:rPr>
          <w:rFonts w:eastAsia="SimSun"/>
          <w:bCs/>
          <w:kern w:val="0"/>
          <w:sz w:val="22"/>
          <w:szCs w:val="22"/>
        </w:rPr>
        <w:t xml:space="preserve">In </w:t>
      </w:r>
      <w:r w:rsidR="00796B60" w:rsidRPr="000C65B4">
        <w:rPr>
          <w:rFonts w:eastAsia="SimSun"/>
          <w:bCs/>
          <w:kern w:val="0"/>
          <w:sz w:val="22"/>
          <w:szCs w:val="22"/>
        </w:rPr>
        <w:fldChar w:fldCharType="begin"/>
      </w:r>
      <w:r w:rsidR="00796B60" w:rsidRPr="000C65B4">
        <w:rPr>
          <w:rFonts w:eastAsia="SimSun"/>
          <w:bCs/>
          <w:kern w:val="0"/>
          <w:sz w:val="22"/>
          <w:szCs w:val="22"/>
        </w:rPr>
        <w:instrText xml:space="preserve"> REF _Ref69996241 \r \h </w:instrText>
      </w:r>
      <w:r w:rsidR="000C65B4">
        <w:rPr>
          <w:rFonts w:eastAsia="SimSun"/>
          <w:bCs/>
          <w:kern w:val="0"/>
          <w:sz w:val="22"/>
          <w:szCs w:val="22"/>
        </w:rPr>
        <w:instrText xml:space="preserve"> \* MERGEFORMAT </w:instrText>
      </w:r>
      <w:r w:rsidR="00796B60" w:rsidRPr="000C65B4">
        <w:rPr>
          <w:rFonts w:eastAsia="SimSun"/>
          <w:bCs/>
          <w:kern w:val="0"/>
          <w:sz w:val="22"/>
          <w:szCs w:val="22"/>
        </w:rPr>
      </w:r>
      <w:r w:rsidR="00796B60" w:rsidRPr="000C65B4">
        <w:rPr>
          <w:rFonts w:eastAsia="SimSun"/>
          <w:bCs/>
          <w:kern w:val="0"/>
          <w:sz w:val="22"/>
          <w:szCs w:val="22"/>
        </w:rPr>
        <w:fldChar w:fldCharType="separate"/>
      </w:r>
      <w:r w:rsidR="00F0173F">
        <w:rPr>
          <w:rFonts w:eastAsia="SimSun"/>
          <w:bCs/>
          <w:kern w:val="0"/>
          <w:sz w:val="22"/>
          <w:szCs w:val="22"/>
        </w:rPr>
        <w:t>Appendix 9</w:t>
      </w:r>
      <w:r w:rsidR="00796B60" w:rsidRPr="000C65B4">
        <w:rPr>
          <w:rFonts w:eastAsia="SimSun"/>
          <w:bCs/>
          <w:kern w:val="0"/>
          <w:sz w:val="22"/>
          <w:szCs w:val="22"/>
        </w:rPr>
        <w:fldChar w:fldCharType="end"/>
      </w:r>
      <w:r w:rsidR="00B25C68" w:rsidRPr="000C65B4">
        <w:rPr>
          <w:rFonts w:eastAsia="SimSun"/>
          <w:bCs/>
          <w:kern w:val="0"/>
          <w:sz w:val="22"/>
          <w:szCs w:val="22"/>
        </w:rPr>
        <w:t>, the Modification Index for covariance was represented by M.I.</w:t>
      </w:r>
      <w:r w:rsidR="00054034" w:rsidRPr="000C65B4">
        <w:rPr>
          <w:rFonts w:eastAsia="SimSun"/>
          <w:bCs/>
          <w:kern w:val="0"/>
          <w:sz w:val="22"/>
          <w:szCs w:val="22"/>
        </w:rPr>
        <w:t>, which refers to the degree that an item</w:t>
      </w:r>
      <w:r w:rsidR="00B25C68" w:rsidRPr="000C65B4">
        <w:rPr>
          <w:rFonts w:eastAsia="SimSun"/>
          <w:bCs/>
          <w:kern w:val="0"/>
          <w:sz w:val="22"/>
          <w:szCs w:val="22"/>
        </w:rPr>
        <w:t xml:space="preserve"> would be reduced if fixed parameters were changed into free parameters. </w:t>
      </w:r>
      <w:r w:rsidR="00F0788D" w:rsidRPr="000C65B4">
        <w:rPr>
          <w:rFonts w:eastAsia="SimSun"/>
          <w:bCs/>
          <w:kern w:val="0"/>
          <w:sz w:val="22"/>
          <w:szCs w:val="22"/>
        </w:rPr>
        <w:t xml:space="preserve">Then according to the Modification Index </w:t>
      </w:r>
      <w:r w:rsidR="003703D5" w:rsidRPr="000C65B4">
        <w:rPr>
          <w:rFonts w:eastAsia="SimSun"/>
          <w:bCs/>
          <w:kern w:val="0"/>
          <w:sz w:val="22"/>
          <w:szCs w:val="22"/>
        </w:rPr>
        <w:t>and Par Change,</w:t>
      </w:r>
      <w:r w:rsidR="00A35AAD" w:rsidRPr="000C65B4">
        <w:rPr>
          <w:rFonts w:eastAsia="SimSun"/>
          <w:bCs/>
          <w:kern w:val="0"/>
          <w:sz w:val="22"/>
          <w:szCs w:val="22"/>
        </w:rPr>
        <w:t xml:space="preserve"> </w:t>
      </w:r>
      <w:r w:rsidR="003703D5" w:rsidRPr="000C65B4">
        <w:rPr>
          <w:rFonts w:eastAsia="SimSun"/>
          <w:bCs/>
          <w:kern w:val="0"/>
          <w:sz w:val="22"/>
          <w:szCs w:val="22"/>
        </w:rPr>
        <w:t xml:space="preserve">the items </w:t>
      </w:r>
      <w:r w:rsidR="003703D5" w:rsidRPr="000C65B4">
        <w:rPr>
          <w:rFonts w:eastAsia="SimSun"/>
          <w:bCs/>
          <w:i/>
          <w:iCs/>
          <w:kern w:val="0"/>
          <w:sz w:val="22"/>
          <w:szCs w:val="22"/>
        </w:rPr>
        <w:t>mo3,</w:t>
      </w:r>
      <w:r w:rsidR="00E63962" w:rsidRPr="000C65B4">
        <w:rPr>
          <w:rFonts w:eastAsia="SimSun"/>
          <w:bCs/>
          <w:i/>
          <w:iCs/>
          <w:kern w:val="0"/>
          <w:sz w:val="22"/>
          <w:szCs w:val="22"/>
        </w:rPr>
        <w:t xml:space="preserve"> </w:t>
      </w:r>
      <w:r w:rsidR="0020122F">
        <w:rPr>
          <w:rFonts w:eastAsia="SimSun"/>
          <w:bCs/>
          <w:i/>
          <w:iCs/>
          <w:kern w:val="0"/>
          <w:sz w:val="22"/>
          <w:szCs w:val="22"/>
        </w:rPr>
        <w:t>mo</w:t>
      </w:r>
      <w:r w:rsidR="003703D5" w:rsidRPr="000C65B4">
        <w:rPr>
          <w:rFonts w:eastAsia="SimSun"/>
          <w:bCs/>
          <w:i/>
          <w:iCs/>
          <w:kern w:val="0"/>
          <w:sz w:val="22"/>
          <w:szCs w:val="22"/>
        </w:rPr>
        <w:t xml:space="preserve">4, </w:t>
      </w:r>
      <w:r w:rsidR="0020122F">
        <w:rPr>
          <w:rFonts w:eastAsia="SimSun"/>
          <w:bCs/>
          <w:i/>
          <w:iCs/>
          <w:kern w:val="0"/>
          <w:sz w:val="22"/>
          <w:szCs w:val="22"/>
        </w:rPr>
        <w:t>mo</w:t>
      </w:r>
      <w:r w:rsidR="003703D5" w:rsidRPr="000C65B4">
        <w:rPr>
          <w:rFonts w:eastAsia="SimSun"/>
          <w:bCs/>
          <w:i/>
          <w:iCs/>
          <w:kern w:val="0"/>
          <w:sz w:val="22"/>
          <w:szCs w:val="22"/>
        </w:rPr>
        <w:t xml:space="preserve">14 </w:t>
      </w:r>
      <w:r w:rsidR="003703D5" w:rsidRPr="000C65B4">
        <w:rPr>
          <w:rFonts w:eastAsia="SimSun"/>
          <w:bCs/>
          <w:kern w:val="0"/>
          <w:sz w:val="22"/>
          <w:szCs w:val="22"/>
        </w:rPr>
        <w:t xml:space="preserve">and </w:t>
      </w:r>
      <w:r w:rsidR="0020122F">
        <w:rPr>
          <w:rFonts w:eastAsia="SimSun"/>
          <w:bCs/>
          <w:kern w:val="0"/>
          <w:sz w:val="22"/>
          <w:szCs w:val="22"/>
        </w:rPr>
        <w:t>mo</w:t>
      </w:r>
      <w:r w:rsidR="003703D5" w:rsidRPr="000C65B4">
        <w:rPr>
          <w:rFonts w:eastAsia="SimSun"/>
          <w:bCs/>
          <w:i/>
          <w:iCs/>
          <w:kern w:val="0"/>
          <w:sz w:val="22"/>
          <w:szCs w:val="22"/>
        </w:rPr>
        <w:t>16</w:t>
      </w:r>
      <w:r w:rsidR="003703D5" w:rsidRPr="000C65B4">
        <w:rPr>
          <w:rFonts w:eastAsia="SimSun"/>
          <w:bCs/>
          <w:kern w:val="0"/>
          <w:sz w:val="22"/>
          <w:szCs w:val="22"/>
        </w:rPr>
        <w:t xml:space="preserve"> were deleted. </w:t>
      </w:r>
      <w:r w:rsidR="003703D5" w:rsidRPr="000C65B4">
        <w:rPr>
          <w:rFonts w:eastAsia="SimSun"/>
          <w:bCs/>
          <w:kern w:val="0"/>
          <w:sz w:val="22"/>
          <w:szCs w:val="22"/>
        </w:rPr>
        <w:fldChar w:fldCharType="begin"/>
      </w:r>
      <w:r w:rsidR="003703D5" w:rsidRPr="000C65B4">
        <w:rPr>
          <w:rFonts w:eastAsia="SimSun"/>
          <w:bCs/>
          <w:kern w:val="0"/>
          <w:sz w:val="22"/>
          <w:szCs w:val="22"/>
        </w:rPr>
        <w:instrText xml:space="preserve"> REF _Ref67509009 \h </w:instrText>
      </w:r>
      <w:r w:rsidR="00923052" w:rsidRPr="000C65B4">
        <w:rPr>
          <w:rFonts w:eastAsia="SimSun"/>
          <w:bCs/>
          <w:kern w:val="0"/>
          <w:sz w:val="22"/>
          <w:szCs w:val="22"/>
        </w:rPr>
        <w:instrText xml:space="preserve"> \* MERGEFORMAT </w:instrText>
      </w:r>
      <w:r w:rsidR="003703D5" w:rsidRPr="000C65B4">
        <w:rPr>
          <w:rFonts w:eastAsia="SimSun"/>
          <w:bCs/>
          <w:kern w:val="0"/>
          <w:sz w:val="22"/>
          <w:szCs w:val="22"/>
        </w:rPr>
      </w:r>
      <w:r w:rsidR="003703D5" w:rsidRPr="000C65B4">
        <w:rPr>
          <w:rFonts w:eastAsia="SimSun"/>
          <w:bCs/>
          <w:kern w:val="0"/>
          <w:sz w:val="22"/>
          <w:szCs w:val="22"/>
        </w:rPr>
        <w:fldChar w:fldCharType="separate"/>
      </w:r>
      <w:r w:rsidR="00F0173F" w:rsidRPr="00F0173F">
        <w:rPr>
          <w:rFonts w:eastAsia="SimSun"/>
          <w:bCs/>
          <w:kern w:val="0"/>
          <w:sz w:val="22"/>
          <w:szCs w:val="22"/>
        </w:rPr>
        <w:t>Figure 18</w:t>
      </w:r>
      <w:r w:rsidR="003703D5" w:rsidRPr="000C65B4">
        <w:rPr>
          <w:rFonts w:eastAsia="SimSun"/>
          <w:bCs/>
          <w:kern w:val="0"/>
          <w:sz w:val="22"/>
          <w:szCs w:val="22"/>
        </w:rPr>
        <w:fldChar w:fldCharType="end"/>
      </w:r>
      <w:r w:rsidR="003703D5" w:rsidRPr="000C65B4">
        <w:rPr>
          <w:rFonts w:eastAsia="SimSun"/>
          <w:bCs/>
          <w:kern w:val="0"/>
          <w:sz w:val="22"/>
          <w:szCs w:val="22"/>
        </w:rPr>
        <w:t xml:space="preserve"> </w:t>
      </w:r>
      <w:r w:rsidR="0020122F" w:rsidRPr="000C65B4">
        <w:rPr>
          <w:rFonts w:eastAsia="SimSun"/>
          <w:bCs/>
          <w:kern w:val="0"/>
          <w:sz w:val="22"/>
          <w:szCs w:val="22"/>
        </w:rPr>
        <w:t>display</w:t>
      </w:r>
      <w:r w:rsidR="0020122F">
        <w:rPr>
          <w:rFonts w:eastAsia="SimSun"/>
          <w:bCs/>
          <w:kern w:val="0"/>
          <w:sz w:val="22"/>
          <w:szCs w:val="22"/>
        </w:rPr>
        <w:t>s</w:t>
      </w:r>
      <w:r w:rsidR="0020122F" w:rsidRPr="000C65B4">
        <w:rPr>
          <w:rFonts w:eastAsia="SimSun"/>
          <w:bCs/>
          <w:kern w:val="0"/>
          <w:sz w:val="22"/>
          <w:szCs w:val="22"/>
        </w:rPr>
        <w:t xml:space="preserve"> </w:t>
      </w:r>
      <w:r w:rsidR="00923052" w:rsidRPr="000C65B4">
        <w:rPr>
          <w:rFonts w:eastAsia="SimSun"/>
          <w:bCs/>
          <w:kern w:val="0"/>
          <w:sz w:val="22"/>
          <w:szCs w:val="22"/>
        </w:rPr>
        <w:t>the adjusted construct of motivation</w:t>
      </w:r>
      <w:r w:rsidR="00653388" w:rsidRPr="000C65B4">
        <w:rPr>
          <w:rFonts w:eastAsia="SimSun"/>
          <w:bCs/>
          <w:kern w:val="0"/>
          <w:sz w:val="22"/>
          <w:szCs w:val="22"/>
        </w:rPr>
        <w:t xml:space="preserve"> and </w:t>
      </w:r>
      <w:r w:rsidR="00653388" w:rsidRPr="000C65B4">
        <w:rPr>
          <w:rFonts w:eastAsia="SimSun"/>
          <w:bCs/>
          <w:kern w:val="0"/>
          <w:sz w:val="22"/>
          <w:szCs w:val="22"/>
        </w:rPr>
        <w:fldChar w:fldCharType="begin"/>
      </w:r>
      <w:r w:rsidR="00653388" w:rsidRPr="000C65B4">
        <w:rPr>
          <w:rFonts w:eastAsia="SimSun"/>
          <w:bCs/>
          <w:kern w:val="0"/>
          <w:sz w:val="22"/>
          <w:szCs w:val="22"/>
        </w:rPr>
        <w:instrText xml:space="preserve"> REF _Ref67510484 \h  \* MERGEFORMAT </w:instrText>
      </w:r>
      <w:r w:rsidR="00653388" w:rsidRPr="000C65B4">
        <w:rPr>
          <w:rFonts w:eastAsia="SimSun"/>
          <w:bCs/>
          <w:kern w:val="0"/>
          <w:sz w:val="22"/>
          <w:szCs w:val="22"/>
        </w:rPr>
      </w:r>
      <w:r w:rsidR="00653388" w:rsidRPr="000C65B4">
        <w:rPr>
          <w:rFonts w:eastAsia="SimSun"/>
          <w:bCs/>
          <w:kern w:val="0"/>
          <w:sz w:val="22"/>
          <w:szCs w:val="22"/>
        </w:rPr>
        <w:fldChar w:fldCharType="separate"/>
      </w:r>
      <w:r w:rsidR="00F0173F" w:rsidRPr="00F0173F">
        <w:rPr>
          <w:rFonts w:eastAsia="SimSun"/>
          <w:bCs/>
          <w:kern w:val="0"/>
          <w:sz w:val="22"/>
          <w:szCs w:val="22"/>
        </w:rPr>
        <w:t>Table 28</w:t>
      </w:r>
      <w:r w:rsidR="00653388" w:rsidRPr="000C65B4">
        <w:rPr>
          <w:rFonts w:eastAsia="SimSun"/>
          <w:bCs/>
          <w:kern w:val="0"/>
          <w:sz w:val="22"/>
          <w:szCs w:val="22"/>
        </w:rPr>
        <w:fldChar w:fldCharType="end"/>
      </w:r>
      <w:r w:rsidR="00653388" w:rsidRPr="000C65B4">
        <w:rPr>
          <w:rFonts w:eastAsia="SimSun"/>
          <w:bCs/>
          <w:kern w:val="0"/>
          <w:sz w:val="22"/>
          <w:szCs w:val="22"/>
        </w:rPr>
        <w:t xml:space="preserve"> </w:t>
      </w:r>
      <w:r w:rsidR="0020122F">
        <w:rPr>
          <w:rFonts w:eastAsia="SimSun"/>
          <w:bCs/>
          <w:kern w:val="0"/>
          <w:sz w:val="22"/>
          <w:szCs w:val="22"/>
        </w:rPr>
        <w:t xml:space="preserve">shows the </w:t>
      </w:r>
      <w:r w:rsidR="0020122F" w:rsidRPr="000C65B4">
        <w:rPr>
          <w:rFonts w:eastAsia="SimSun"/>
          <w:bCs/>
          <w:kern w:val="0"/>
          <w:sz w:val="22"/>
          <w:szCs w:val="22"/>
        </w:rPr>
        <w:t xml:space="preserve">change </w:t>
      </w:r>
      <w:r w:rsidR="0020122F">
        <w:rPr>
          <w:rFonts w:eastAsia="SimSun"/>
          <w:bCs/>
          <w:kern w:val="0"/>
          <w:sz w:val="22"/>
          <w:szCs w:val="22"/>
        </w:rPr>
        <w:t xml:space="preserve">in </w:t>
      </w:r>
      <w:r w:rsidR="00653388" w:rsidRPr="000C65B4">
        <w:rPr>
          <w:rFonts w:eastAsia="SimSun"/>
          <w:bCs/>
          <w:kern w:val="0"/>
          <w:sz w:val="22"/>
          <w:szCs w:val="22"/>
        </w:rPr>
        <w:t xml:space="preserve">the fit indices from the primitive construct to the modified construct of </w:t>
      </w:r>
      <w:r w:rsidR="0020122F">
        <w:rPr>
          <w:rFonts w:eastAsia="SimSun"/>
          <w:bCs/>
          <w:kern w:val="0"/>
          <w:sz w:val="22"/>
          <w:szCs w:val="22"/>
        </w:rPr>
        <w:t xml:space="preserve">the </w:t>
      </w:r>
      <w:r w:rsidR="00653388" w:rsidRPr="000C65B4">
        <w:rPr>
          <w:rFonts w:eastAsia="SimSun"/>
          <w:bCs/>
          <w:kern w:val="0"/>
          <w:sz w:val="22"/>
          <w:szCs w:val="22"/>
        </w:rPr>
        <w:t>motivation model.</w:t>
      </w:r>
    </w:p>
    <w:p w14:paraId="6BB910A6" w14:textId="51327195" w:rsidR="00A35AAD" w:rsidRPr="000C65B4" w:rsidRDefault="003703D5" w:rsidP="000571AA">
      <w:pPr>
        <w:spacing w:line="360" w:lineRule="auto"/>
        <w:ind w:firstLineChars="200" w:firstLine="440"/>
        <w:jc w:val="center"/>
        <w:rPr>
          <w:rFonts w:eastAsia="SimSun"/>
          <w:bCs/>
          <w:kern w:val="0"/>
          <w:sz w:val="22"/>
          <w:szCs w:val="22"/>
        </w:rPr>
      </w:pPr>
      <w:r w:rsidRPr="000C65B4">
        <w:rPr>
          <w:noProof/>
          <w:sz w:val="22"/>
          <w:szCs w:val="22"/>
        </w:rPr>
        <w:lastRenderedPageBreak/>
        <w:drawing>
          <wp:inline distT="0" distB="0" distL="0" distR="0" wp14:anchorId="173C332E" wp14:editId="6EDDBE71">
            <wp:extent cx="2895065" cy="2378075"/>
            <wp:effectExtent l="0" t="0" r="635"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467" t="24323" r="19636" b="40832"/>
                    <a:stretch/>
                  </pic:blipFill>
                  <pic:spPr bwMode="auto">
                    <a:xfrm>
                      <a:off x="0" y="0"/>
                      <a:ext cx="2895430" cy="2378375"/>
                    </a:xfrm>
                    <a:prstGeom prst="rect">
                      <a:avLst/>
                    </a:prstGeom>
                    <a:ln>
                      <a:noFill/>
                    </a:ln>
                    <a:extLst>
                      <a:ext uri="{53640926-AAD7-44D8-BBD7-CCE9431645EC}">
                        <a14:shadowObscured xmlns:a14="http://schemas.microsoft.com/office/drawing/2010/main"/>
                      </a:ext>
                    </a:extLst>
                  </pic:spPr>
                </pic:pic>
              </a:graphicData>
            </a:graphic>
          </wp:inline>
        </w:drawing>
      </w:r>
    </w:p>
    <w:p w14:paraId="42CDA906" w14:textId="36844571" w:rsidR="00990A14" w:rsidRPr="000C65B4" w:rsidRDefault="003703D5" w:rsidP="0059391E">
      <w:pPr>
        <w:pStyle w:val="ae"/>
        <w:rPr>
          <w:rFonts w:eastAsia="SimSun"/>
        </w:rPr>
      </w:pPr>
      <w:bookmarkStart w:id="328" w:name="_Ref67509009"/>
      <w:bookmarkStart w:id="329" w:name="_Hlk67496650"/>
      <w:bookmarkStart w:id="330" w:name="_Toc69819418"/>
      <w:bookmarkStart w:id="331" w:name="_Toc71810853"/>
      <w:r w:rsidRPr="000C65B4">
        <w:t xml:space="preserve">Figure </w:t>
      </w:r>
      <w:fldSimple w:instr=" SEQ Figure \* ARABIC ">
        <w:r w:rsidR="00F0173F">
          <w:rPr>
            <w:noProof/>
          </w:rPr>
          <w:t>18</w:t>
        </w:r>
      </w:fldSimple>
      <w:bookmarkEnd w:id="328"/>
      <w:r w:rsidR="00154E65" w:rsidRPr="000C65B4">
        <w:rPr>
          <w:noProof/>
        </w:rPr>
        <w:t>.</w:t>
      </w:r>
      <w:r w:rsidR="004800D5" w:rsidRPr="000C65B4">
        <w:rPr>
          <w:noProof/>
        </w:rPr>
        <w:t xml:space="preserve"> </w:t>
      </w:r>
      <w:r w:rsidR="00192C01" w:rsidRPr="000C65B4">
        <w:rPr>
          <w:noProof/>
        </w:rPr>
        <w:t xml:space="preserve">The </w:t>
      </w:r>
      <w:r w:rsidR="007F6EB0" w:rsidRPr="000C65B4">
        <w:rPr>
          <w:rFonts w:eastAsia="SimSun"/>
        </w:rPr>
        <w:t xml:space="preserve">Result of </w:t>
      </w:r>
      <w:r w:rsidR="00B03106" w:rsidRPr="000C65B4">
        <w:rPr>
          <w:rFonts w:eastAsia="SimSun"/>
        </w:rPr>
        <w:t>A</w:t>
      </w:r>
      <w:r w:rsidR="00990A14" w:rsidRPr="000C65B4">
        <w:rPr>
          <w:rFonts w:eastAsia="SimSun"/>
        </w:rPr>
        <w:t>djusted</w:t>
      </w:r>
      <w:r w:rsidRPr="000C65B4">
        <w:rPr>
          <w:rFonts w:eastAsia="SimSun"/>
        </w:rPr>
        <w:t xml:space="preserve"> </w:t>
      </w:r>
      <w:r w:rsidR="00B03106" w:rsidRPr="000C65B4">
        <w:rPr>
          <w:rFonts w:eastAsia="SimSun"/>
        </w:rPr>
        <w:t>C</w:t>
      </w:r>
      <w:r w:rsidRPr="000C65B4">
        <w:rPr>
          <w:rFonts w:eastAsia="SimSun"/>
        </w:rPr>
        <w:t>onstruct</w:t>
      </w:r>
      <w:r w:rsidR="00990A14" w:rsidRPr="000C65B4">
        <w:rPr>
          <w:rFonts w:eastAsia="SimSun"/>
        </w:rPr>
        <w:t xml:space="preserve"> of </w:t>
      </w:r>
      <w:r w:rsidR="00B03106" w:rsidRPr="000C65B4">
        <w:rPr>
          <w:rFonts w:eastAsia="SimSun"/>
        </w:rPr>
        <w:t>M</w:t>
      </w:r>
      <w:r w:rsidR="00990A14" w:rsidRPr="000C65B4">
        <w:rPr>
          <w:rFonts w:eastAsia="SimSun"/>
        </w:rPr>
        <w:t>otivation</w:t>
      </w:r>
      <w:bookmarkEnd w:id="329"/>
      <w:bookmarkEnd w:id="330"/>
      <w:bookmarkEnd w:id="331"/>
    </w:p>
    <w:p w14:paraId="36B5D683" w14:textId="584E646A" w:rsidR="00990A14" w:rsidRPr="000C65B4" w:rsidRDefault="00990A14" w:rsidP="00C80117">
      <w:pPr>
        <w:spacing w:line="360" w:lineRule="auto"/>
        <w:ind w:firstLineChars="200" w:firstLine="440"/>
        <w:rPr>
          <w:rFonts w:eastAsia="SimSun"/>
          <w:bCs/>
          <w:kern w:val="0"/>
          <w:sz w:val="22"/>
          <w:szCs w:val="22"/>
        </w:rPr>
      </w:pPr>
    </w:p>
    <w:p w14:paraId="526F2DB8" w14:textId="096CA01B" w:rsidR="006A3947" w:rsidRPr="000C65B4" w:rsidRDefault="006A3947" w:rsidP="00A31F46">
      <w:pPr>
        <w:spacing w:line="360" w:lineRule="auto"/>
        <w:jc w:val="center"/>
        <w:rPr>
          <w:rFonts w:eastAsia="SimSun"/>
          <w:bCs/>
          <w:kern w:val="0"/>
          <w:sz w:val="22"/>
          <w:szCs w:val="22"/>
        </w:rPr>
      </w:pPr>
      <w:bookmarkStart w:id="332" w:name="_Ref67510484"/>
      <w:bookmarkStart w:id="333" w:name="_Toc69819600"/>
      <w:bookmarkStart w:id="334" w:name="RANGE!N15"/>
      <w:bookmarkStart w:id="335" w:name="_Toc74058769"/>
      <w:r w:rsidRPr="000C65B4">
        <w:rPr>
          <w:sz w:val="22"/>
          <w:szCs w:val="22"/>
        </w:rPr>
        <w:t xml:space="preserve">Table </w:t>
      </w:r>
      <w:r w:rsidR="004A14DC" w:rsidRPr="000C65B4">
        <w:rPr>
          <w:sz w:val="22"/>
          <w:szCs w:val="22"/>
        </w:rPr>
        <w:fldChar w:fldCharType="begin"/>
      </w:r>
      <w:r w:rsidR="004A14DC" w:rsidRPr="000C65B4">
        <w:rPr>
          <w:sz w:val="22"/>
          <w:szCs w:val="22"/>
        </w:rPr>
        <w:instrText xml:space="preserve"> SEQ Table \* ARABIC </w:instrText>
      </w:r>
      <w:r w:rsidR="004A14DC" w:rsidRPr="000C65B4">
        <w:rPr>
          <w:sz w:val="22"/>
          <w:szCs w:val="22"/>
        </w:rPr>
        <w:fldChar w:fldCharType="separate"/>
      </w:r>
      <w:r w:rsidR="00F0173F">
        <w:rPr>
          <w:noProof/>
          <w:sz w:val="22"/>
          <w:szCs w:val="22"/>
        </w:rPr>
        <w:t>28</w:t>
      </w:r>
      <w:r w:rsidR="004A14DC" w:rsidRPr="000C65B4">
        <w:rPr>
          <w:noProof/>
          <w:sz w:val="22"/>
          <w:szCs w:val="22"/>
        </w:rPr>
        <w:fldChar w:fldCharType="end"/>
      </w:r>
      <w:bookmarkEnd w:id="332"/>
      <w:r w:rsidR="00154E65" w:rsidRPr="000C65B4">
        <w:rPr>
          <w:noProof/>
          <w:sz w:val="22"/>
          <w:szCs w:val="22"/>
        </w:rPr>
        <w:t>.</w:t>
      </w:r>
      <w:r w:rsidR="009C63E4" w:rsidRPr="000C65B4">
        <w:rPr>
          <w:noProof/>
          <w:sz w:val="22"/>
          <w:szCs w:val="22"/>
        </w:rPr>
        <w:t xml:space="preserve"> </w:t>
      </w:r>
      <w:r w:rsidRPr="000C65B4">
        <w:rPr>
          <w:rFonts w:eastAsia="DengXian"/>
          <w:color w:val="000000"/>
          <w:kern w:val="0"/>
          <w:sz w:val="22"/>
          <w:szCs w:val="22"/>
        </w:rPr>
        <w:t>Comparison of Fit Indices Change of the Motivation Construct Model</w:t>
      </w:r>
      <w:bookmarkEnd w:id="333"/>
      <w:bookmarkEnd w:id="334"/>
      <w:bookmarkEnd w:id="335"/>
    </w:p>
    <w:tbl>
      <w:tblPr>
        <w:tblW w:w="7261" w:type="dxa"/>
        <w:tblLook w:val="04A0" w:firstRow="1" w:lastRow="0" w:firstColumn="1" w:lastColumn="0" w:noHBand="0" w:noVBand="1"/>
      </w:tblPr>
      <w:tblGrid>
        <w:gridCol w:w="1049"/>
        <w:gridCol w:w="941"/>
        <w:gridCol w:w="571"/>
        <w:gridCol w:w="694"/>
        <w:gridCol w:w="714"/>
        <w:gridCol w:w="787"/>
        <w:gridCol w:w="714"/>
        <w:gridCol w:w="714"/>
        <w:gridCol w:w="1077"/>
      </w:tblGrid>
      <w:tr w:rsidR="00805B1E" w:rsidRPr="000C65B4" w14:paraId="0150DEE8" w14:textId="77777777" w:rsidTr="00622B0B">
        <w:trPr>
          <w:trHeight w:val="392"/>
        </w:trPr>
        <w:tc>
          <w:tcPr>
            <w:tcW w:w="1049" w:type="dxa"/>
            <w:tcBorders>
              <w:top w:val="single" w:sz="12" w:space="0" w:color="000000" w:themeColor="text1"/>
              <w:left w:val="nil"/>
              <w:bottom w:val="single" w:sz="8" w:space="0" w:color="auto"/>
              <w:right w:val="nil"/>
            </w:tcBorders>
            <w:shd w:val="clear" w:color="auto" w:fill="auto"/>
            <w:noWrap/>
            <w:vAlign w:val="center"/>
            <w:hideMark/>
          </w:tcPr>
          <w:p w14:paraId="3CE5FE8B"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Model</w:t>
            </w:r>
          </w:p>
        </w:tc>
        <w:tc>
          <w:tcPr>
            <w:tcW w:w="941" w:type="dxa"/>
            <w:tcBorders>
              <w:top w:val="single" w:sz="12" w:space="0" w:color="000000" w:themeColor="text1"/>
              <w:left w:val="nil"/>
              <w:bottom w:val="single" w:sz="8" w:space="0" w:color="auto"/>
              <w:right w:val="nil"/>
            </w:tcBorders>
            <w:shd w:val="clear" w:color="auto" w:fill="auto"/>
            <w:vAlign w:val="center"/>
            <w:hideMark/>
          </w:tcPr>
          <w:p w14:paraId="5E62F502" w14:textId="77777777" w:rsidR="006A3947" w:rsidRPr="000C65B4" w:rsidRDefault="006A3947" w:rsidP="006A3947">
            <w:pPr>
              <w:rPr>
                <w:rFonts w:eastAsia="DengXian"/>
                <w:color w:val="202124"/>
                <w:kern w:val="0"/>
                <w:sz w:val="21"/>
                <w:szCs w:val="21"/>
              </w:rPr>
            </w:pPr>
            <w:r w:rsidRPr="000C65B4">
              <w:rPr>
                <w:rFonts w:eastAsia="DengXian"/>
                <w:color w:val="202124"/>
                <w:kern w:val="0"/>
                <w:sz w:val="21"/>
                <w:szCs w:val="21"/>
              </w:rPr>
              <w:t>χ²</w:t>
            </w:r>
          </w:p>
        </w:tc>
        <w:tc>
          <w:tcPr>
            <w:tcW w:w="571" w:type="dxa"/>
            <w:tcBorders>
              <w:top w:val="single" w:sz="12" w:space="0" w:color="000000" w:themeColor="text1"/>
              <w:left w:val="nil"/>
              <w:bottom w:val="single" w:sz="8" w:space="0" w:color="auto"/>
              <w:right w:val="nil"/>
            </w:tcBorders>
            <w:shd w:val="clear" w:color="auto" w:fill="auto"/>
            <w:noWrap/>
            <w:vAlign w:val="center"/>
            <w:hideMark/>
          </w:tcPr>
          <w:p w14:paraId="155E37C1" w14:textId="77777777" w:rsidR="006A3947" w:rsidRPr="000C65B4" w:rsidRDefault="006A3947" w:rsidP="006A3947">
            <w:pPr>
              <w:rPr>
                <w:rFonts w:eastAsia="DengXian"/>
                <w:i/>
                <w:iCs/>
                <w:color w:val="000000"/>
                <w:kern w:val="0"/>
                <w:sz w:val="21"/>
                <w:szCs w:val="21"/>
              </w:rPr>
            </w:pPr>
            <w:r w:rsidRPr="000C65B4">
              <w:rPr>
                <w:rFonts w:eastAsia="DengXian"/>
                <w:i/>
                <w:iCs/>
                <w:color w:val="000000"/>
                <w:kern w:val="0"/>
                <w:sz w:val="21"/>
                <w:szCs w:val="21"/>
              </w:rPr>
              <w:t xml:space="preserve">df  </w:t>
            </w:r>
          </w:p>
        </w:tc>
        <w:tc>
          <w:tcPr>
            <w:tcW w:w="694" w:type="dxa"/>
            <w:tcBorders>
              <w:top w:val="single" w:sz="12" w:space="0" w:color="000000" w:themeColor="text1"/>
              <w:left w:val="nil"/>
              <w:bottom w:val="single" w:sz="8" w:space="0" w:color="auto"/>
              <w:right w:val="nil"/>
            </w:tcBorders>
            <w:shd w:val="clear" w:color="auto" w:fill="auto"/>
            <w:noWrap/>
            <w:vAlign w:val="center"/>
            <w:hideMark/>
          </w:tcPr>
          <w:p w14:paraId="5A8D9B69" w14:textId="2E386FD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χ²/</w:t>
            </w:r>
            <w:r w:rsidRPr="000C65B4">
              <w:rPr>
                <w:rFonts w:eastAsia="DengXian"/>
                <w:i/>
                <w:iCs/>
                <w:color w:val="000000"/>
                <w:kern w:val="0"/>
                <w:sz w:val="21"/>
                <w:szCs w:val="21"/>
              </w:rPr>
              <w:t>df</w:t>
            </w:r>
            <w:r w:rsidRPr="000C65B4">
              <w:rPr>
                <w:rFonts w:eastAsia="DengXian"/>
                <w:color w:val="000000"/>
                <w:kern w:val="0"/>
                <w:sz w:val="21"/>
                <w:szCs w:val="21"/>
              </w:rPr>
              <w:t xml:space="preserve">   </w:t>
            </w:r>
          </w:p>
        </w:tc>
        <w:tc>
          <w:tcPr>
            <w:tcW w:w="714" w:type="dxa"/>
            <w:tcBorders>
              <w:top w:val="single" w:sz="12" w:space="0" w:color="000000" w:themeColor="text1"/>
              <w:left w:val="nil"/>
              <w:bottom w:val="single" w:sz="8" w:space="0" w:color="auto"/>
              <w:right w:val="nil"/>
            </w:tcBorders>
            <w:shd w:val="clear" w:color="auto" w:fill="auto"/>
            <w:noWrap/>
            <w:vAlign w:val="center"/>
            <w:hideMark/>
          </w:tcPr>
          <w:p w14:paraId="0590031C"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 xml:space="preserve">GFI    </w:t>
            </w:r>
          </w:p>
        </w:tc>
        <w:tc>
          <w:tcPr>
            <w:tcW w:w="787" w:type="dxa"/>
            <w:tcBorders>
              <w:top w:val="single" w:sz="12" w:space="0" w:color="000000" w:themeColor="text1"/>
              <w:left w:val="nil"/>
              <w:bottom w:val="single" w:sz="8" w:space="0" w:color="auto"/>
              <w:right w:val="nil"/>
            </w:tcBorders>
            <w:shd w:val="clear" w:color="auto" w:fill="auto"/>
            <w:noWrap/>
            <w:vAlign w:val="center"/>
            <w:hideMark/>
          </w:tcPr>
          <w:p w14:paraId="00D3F53C"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 xml:space="preserve">AGFI   </w:t>
            </w:r>
          </w:p>
        </w:tc>
        <w:tc>
          <w:tcPr>
            <w:tcW w:w="714" w:type="dxa"/>
            <w:tcBorders>
              <w:top w:val="single" w:sz="12" w:space="0" w:color="000000" w:themeColor="text1"/>
              <w:left w:val="nil"/>
              <w:bottom w:val="single" w:sz="8" w:space="0" w:color="auto"/>
              <w:right w:val="nil"/>
            </w:tcBorders>
            <w:shd w:val="clear" w:color="auto" w:fill="auto"/>
            <w:noWrap/>
            <w:vAlign w:val="center"/>
            <w:hideMark/>
          </w:tcPr>
          <w:p w14:paraId="5E73AAC7"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 xml:space="preserve"> CFI    </w:t>
            </w:r>
          </w:p>
        </w:tc>
        <w:tc>
          <w:tcPr>
            <w:tcW w:w="714" w:type="dxa"/>
            <w:tcBorders>
              <w:top w:val="single" w:sz="12" w:space="0" w:color="000000" w:themeColor="text1"/>
              <w:left w:val="nil"/>
              <w:bottom w:val="single" w:sz="8" w:space="0" w:color="auto"/>
              <w:right w:val="nil"/>
            </w:tcBorders>
            <w:shd w:val="clear" w:color="auto" w:fill="auto"/>
            <w:vAlign w:val="center"/>
            <w:hideMark/>
          </w:tcPr>
          <w:p w14:paraId="166B860A"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TLI</w:t>
            </w:r>
          </w:p>
        </w:tc>
        <w:tc>
          <w:tcPr>
            <w:tcW w:w="1077" w:type="dxa"/>
            <w:tcBorders>
              <w:top w:val="single" w:sz="12" w:space="0" w:color="000000" w:themeColor="text1"/>
              <w:left w:val="nil"/>
              <w:bottom w:val="single" w:sz="8" w:space="0" w:color="auto"/>
              <w:right w:val="nil"/>
            </w:tcBorders>
            <w:shd w:val="clear" w:color="auto" w:fill="auto"/>
            <w:noWrap/>
            <w:vAlign w:val="center"/>
            <w:hideMark/>
          </w:tcPr>
          <w:p w14:paraId="3601E23C"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 xml:space="preserve">RMSEA   </w:t>
            </w:r>
          </w:p>
        </w:tc>
      </w:tr>
      <w:tr w:rsidR="00805B1E" w:rsidRPr="000C65B4" w14:paraId="763303C6" w14:textId="77777777" w:rsidTr="00F80C10">
        <w:trPr>
          <w:trHeight w:val="355"/>
        </w:trPr>
        <w:tc>
          <w:tcPr>
            <w:tcW w:w="1049" w:type="dxa"/>
            <w:tcBorders>
              <w:top w:val="nil"/>
              <w:left w:val="nil"/>
              <w:bottom w:val="nil"/>
              <w:right w:val="nil"/>
            </w:tcBorders>
            <w:shd w:val="clear" w:color="auto" w:fill="auto"/>
            <w:noWrap/>
            <w:vAlign w:val="center"/>
            <w:hideMark/>
          </w:tcPr>
          <w:p w14:paraId="16842C39"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Primitive Model</w:t>
            </w:r>
          </w:p>
        </w:tc>
        <w:tc>
          <w:tcPr>
            <w:tcW w:w="941" w:type="dxa"/>
            <w:tcBorders>
              <w:top w:val="nil"/>
              <w:left w:val="nil"/>
              <w:bottom w:val="nil"/>
              <w:right w:val="nil"/>
            </w:tcBorders>
            <w:shd w:val="clear" w:color="auto" w:fill="auto"/>
            <w:vAlign w:val="center"/>
            <w:hideMark/>
          </w:tcPr>
          <w:p w14:paraId="67A13430"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604.102</w:t>
            </w:r>
          </w:p>
        </w:tc>
        <w:tc>
          <w:tcPr>
            <w:tcW w:w="571" w:type="dxa"/>
            <w:tcBorders>
              <w:top w:val="nil"/>
              <w:left w:val="nil"/>
              <w:bottom w:val="nil"/>
              <w:right w:val="nil"/>
            </w:tcBorders>
            <w:shd w:val="clear" w:color="auto" w:fill="auto"/>
            <w:noWrap/>
            <w:vAlign w:val="center"/>
            <w:hideMark/>
          </w:tcPr>
          <w:p w14:paraId="2E5C0498"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147</w:t>
            </w:r>
          </w:p>
        </w:tc>
        <w:tc>
          <w:tcPr>
            <w:tcW w:w="694" w:type="dxa"/>
            <w:tcBorders>
              <w:top w:val="nil"/>
              <w:left w:val="nil"/>
              <w:bottom w:val="nil"/>
              <w:right w:val="nil"/>
            </w:tcBorders>
            <w:shd w:val="clear" w:color="auto" w:fill="auto"/>
            <w:noWrap/>
            <w:vAlign w:val="center"/>
            <w:hideMark/>
          </w:tcPr>
          <w:p w14:paraId="1B2913A3"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4.11</w:t>
            </w:r>
          </w:p>
        </w:tc>
        <w:tc>
          <w:tcPr>
            <w:tcW w:w="714" w:type="dxa"/>
            <w:tcBorders>
              <w:top w:val="nil"/>
              <w:left w:val="nil"/>
              <w:bottom w:val="nil"/>
              <w:right w:val="nil"/>
            </w:tcBorders>
            <w:shd w:val="clear" w:color="auto" w:fill="auto"/>
            <w:noWrap/>
            <w:vAlign w:val="center"/>
            <w:hideMark/>
          </w:tcPr>
          <w:p w14:paraId="11E31495"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0.753</w:t>
            </w:r>
          </w:p>
        </w:tc>
        <w:tc>
          <w:tcPr>
            <w:tcW w:w="787" w:type="dxa"/>
            <w:tcBorders>
              <w:top w:val="nil"/>
              <w:left w:val="nil"/>
              <w:bottom w:val="nil"/>
              <w:right w:val="nil"/>
            </w:tcBorders>
            <w:shd w:val="clear" w:color="auto" w:fill="auto"/>
            <w:noWrap/>
            <w:vAlign w:val="center"/>
            <w:hideMark/>
          </w:tcPr>
          <w:p w14:paraId="4F994CBA"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0.681</w:t>
            </w:r>
          </w:p>
        </w:tc>
        <w:tc>
          <w:tcPr>
            <w:tcW w:w="714" w:type="dxa"/>
            <w:tcBorders>
              <w:top w:val="nil"/>
              <w:left w:val="nil"/>
              <w:bottom w:val="nil"/>
              <w:right w:val="nil"/>
            </w:tcBorders>
            <w:shd w:val="clear" w:color="auto" w:fill="auto"/>
            <w:noWrap/>
            <w:vAlign w:val="center"/>
            <w:hideMark/>
          </w:tcPr>
          <w:p w14:paraId="4721690A"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0.818</w:t>
            </w:r>
          </w:p>
        </w:tc>
        <w:tc>
          <w:tcPr>
            <w:tcW w:w="714" w:type="dxa"/>
            <w:tcBorders>
              <w:top w:val="nil"/>
              <w:left w:val="nil"/>
              <w:bottom w:val="nil"/>
              <w:right w:val="nil"/>
            </w:tcBorders>
            <w:shd w:val="clear" w:color="auto" w:fill="auto"/>
            <w:vAlign w:val="center"/>
            <w:hideMark/>
          </w:tcPr>
          <w:p w14:paraId="67C78CEE"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0.788</w:t>
            </w:r>
          </w:p>
        </w:tc>
        <w:tc>
          <w:tcPr>
            <w:tcW w:w="1077" w:type="dxa"/>
            <w:tcBorders>
              <w:top w:val="single" w:sz="8" w:space="0" w:color="auto"/>
              <w:left w:val="nil"/>
              <w:bottom w:val="nil"/>
              <w:right w:val="nil"/>
            </w:tcBorders>
            <w:shd w:val="clear" w:color="auto" w:fill="auto"/>
            <w:noWrap/>
            <w:vAlign w:val="center"/>
            <w:hideMark/>
          </w:tcPr>
          <w:p w14:paraId="6D7680AB"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0.116</w:t>
            </w:r>
          </w:p>
        </w:tc>
      </w:tr>
      <w:tr w:rsidR="00805B1E" w:rsidRPr="000C65B4" w14:paraId="543C0FBE" w14:textId="77777777" w:rsidTr="00622B0B">
        <w:trPr>
          <w:trHeight w:val="373"/>
        </w:trPr>
        <w:tc>
          <w:tcPr>
            <w:tcW w:w="1049" w:type="dxa"/>
            <w:tcBorders>
              <w:top w:val="nil"/>
              <w:left w:val="nil"/>
              <w:bottom w:val="single" w:sz="12" w:space="0" w:color="000000" w:themeColor="text1"/>
              <w:right w:val="nil"/>
            </w:tcBorders>
            <w:shd w:val="clear" w:color="auto" w:fill="auto"/>
            <w:noWrap/>
            <w:vAlign w:val="center"/>
            <w:hideMark/>
          </w:tcPr>
          <w:p w14:paraId="1E24B340" w14:textId="77777777" w:rsidR="006A3947" w:rsidRPr="000C65B4" w:rsidRDefault="006A3947" w:rsidP="006A3947">
            <w:pPr>
              <w:rPr>
                <w:rFonts w:eastAsia="DengXian"/>
                <w:color w:val="000000"/>
                <w:kern w:val="0"/>
                <w:sz w:val="21"/>
                <w:szCs w:val="21"/>
              </w:rPr>
            </w:pPr>
            <w:r w:rsidRPr="000C65B4">
              <w:rPr>
                <w:rFonts w:eastAsia="DengXian"/>
                <w:color w:val="000000"/>
                <w:kern w:val="0"/>
                <w:sz w:val="21"/>
                <w:szCs w:val="21"/>
              </w:rPr>
              <w:t>Revised Model</w:t>
            </w:r>
          </w:p>
        </w:tc>
        <w:tc>
          <w:tcPr>
            <w:tcW w:w="941" w:type="dxa"/>
            <w:tcBorders>
              <w:top w:val="nil"/>
              <w:left w:val="nil"/>
              <w:bottom w:val="single" w:sz="12" w:space="0" w:color="000000" w:themeColor="text1"/>
              <w:right w:val="nil"/>
            </w:tcBorders>
            <w:shd w:val="clear" w:color="auto" w:fill="auto"/>
            <w:vAlign w:val="center"/>
            <w:hideMark/>
          </w:tcPr>
          <w:p w14:paraId="00FD5C85"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32.811</w:t>
            </w:r>
          </w:p>
        </w:tc>
        <w:tc>
          <w:tcPr>
            <w:tcW w:w="571" w:type="dxa"/>
            <w:tcBorders>
              <w:top w:val="nil"/>
              <w:left w:val="nil"/>
              <w:bottom w:val="single" w:sz="12" w:space="0" w:color="000000" w:themeColor="text1"/>
              <w:right w:val="nil"/>
            </w:tcBorders>
            <w:shd w:val="clear" w:color="auto" w:fill="auto"/>
            <w:noWrap/>
            <w:vAlign w:val="center"/>
            <w:hideMark/>
          </w:tcPr>
          <w:p w14:paraId="12D30B9F"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17</w:t>
            </w:r>
          </w:p>
        </w:tc>
        <w:tc>
          <w:tcPr>
            <w:tcW w:w="694" w:type="dxa"/>
            <w:tcBorders>
              <w:top w:val="nil"/>
              <w:left w:val="nil"/>
              <w:bottom w:val="single" w:sz="12" w:space="0" w:color="000000" w:themeColor="text1"/>
              <w:right w:val="nil"/>
            </w:tcBorders>
            <w:shd w:val="clear" w:color="auto" w:fill="auto"/>
            <w:noWrap/>
            <w:vAlign w:val="center"/>
            <w:hideMark/>
          </w:tcPr>
          <w:p w14:paraId="45719A2B"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1.93</w:t>
            </w:r>
          </w:p>
        </w:tc>
        <w:tc>
          <w:tcPr>
            <w:tcW w:w="714" w:type="dxa"/>
            <w:tcBorders>
              <w:top w:val="nil"/>
              <w:left w:val="nil"/>
              <w:bottom w:val="single" w:sz="12" w:space="0" w:color="000000" w:themeColor="text1"/>
              <w:right w:val="nil"/>
            </w:tcBorders>
            <w:shd w:val="clear" w:color="auto" w:fill="auto"/>
            <w:noWrap/>
            <w:vAlign w:val="center"/>
            <w:hideMark/>
          </w:tcPr>
          <w:p w14:paraId="32344CEF"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0.965</w:t>
            </w:r>
          </w:p>
        </w:tc>
        <w:tc>
          <w:tcPr>
            <w:tcW w:w="787" w:type="dxa"/>
            <w:tcBorders>
              <w:top w:val="nil"/>
              <w:left w:val="nil"/>
              <w:bottom w:val="single" w:sz="12" w:space="0" w:color="000000" w:themeColor="text1"/>
              <w:right w:val="nil"/>
            </w:tcBorders>
            <w:shd w:val="clear" w:color="auto" w:fill="auto"/>
            <w:noWrap/>
            <w:vAlign w:val="center"/>
            <w:hideMark/>
          </w:tcPr>
          <w:p w14:paraId="1B783ECC"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0.925</w:t>
            </w:r>
          </w:p>
        </w:tc>
        <w:tc>
          <w:tcPr>
            <w:tcW w:w="714" w:type="dxa"/>
            <w:tcBorders>
              <w:top w:val="nil"/>
              <w:left w:val="nil"/>
              <w:bottom w:val="single" w:sz="12" w:space="0" w:color="000000" w:themeColor="text1"/>
              <w:right w:val="nil"/>
            </w:tcBorders>
            <w:shd w:val="clear" w:color="auto" w:fill="auto"/>
            <w:noWrap/>
            <w:vAlign w:val="center"/>
            <w:hideMark/>
          </w:tcPr>
          <w:p w14:paraId="6F0DE702"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0.987</w:t>
            </w:r>
          </w:p>
        </w:tc>
        <w:tc>
          <w:tcPr>
            <w:tcW w:w="714" w:type="dxa"/>
            <w:tcBorders>
              <w:top w:val="nil"/>
              <w:left w:val="nil"/>
              <w:bottom w:val="single" w:sz="12" w:space="0" w:color="000000" w:themeColor="text1"/>
              <w:right w:val="nil"/>
            </w:tcBorders>
            <w:shd w:val="clear" w:color="auto" w:fill="auto"/>
            <w:vAlign w:val="center"/>
            <w:hideMark/>
          </w:tcPr>
          <w:p w14:paraId="03641BD6"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0.979</w:t>
            </w:r>
          </w:p>
        </w:tc>
        <w:tc>
          <w:tcPr>
            <w:tcW w:w="1077" w:type="dxa"/>
            <w:tcBorders>
              <w:top w:val="nil"/>
              <w:left w:val="nil"/>
              <w:bottom w:val="single" w:sz="12" w:space="0" w:color="000000" w:themeColor="text1"/>
              <w:right w:val="nil"/>
            </w:tcBorders>
            <w:shd w:val="clear" w:color="auto" w:fill="auto"/>
            <w:noWrap/>
            <w:vAlign w:val="center"/>
            <w:hideMark/>
          </w:tcPr>
          <w:p w14:paraId="328C87A2" w14:textId="77777777" w:rsidR="006A3947" w:rsidRPr="000C65B4" w:rsidRDefault="006A3947" w:rsidP="006A3947">
            <w:pPr>
              <w:jc w:val="center"/>
              <w:rPr>
                <w:rFonts w:eastAsia="DengXian"/>
                <w:color w:val="000000"/>
                <w:kern w:val="0"/>
                <w:sz w:val="21"/>
                <w:szCs w:val="21"/>
              </w:rPr>
            </w:pPr>
            <w:r w:rsidRPr="000C65B4">
              <w:rPr>
                <w:rFonts w:eastAsia="DengXian"/>
                <w:color w:val="000000"/>
                <w:kern w:val="0"/>
                <w:sz w:val="21"/>
                <w:szCs w:val="21"/>
              </w:rPr>
              <w:t>0.064</w:t>
            </w:r>
          </w:p>
        </w:tc>
      </w:tr>
    </w:tbl>
    <w:p w14:paraId="482614B3" w14:textId="27367D30" w:rsidR="00052801" w:rsidRPr="000C65B4" w:rsidRDefault="00052801" w:rsidP="00941626">
      <w:pPr>
        <w:jc w:val="both"/>
        <w:rPr>
          <w:rFonts w:eastAsia="SimSun"/>
          <w:bCs/>
          <w:i/>
          <w:iCs/>
          <w:kern w:val="0"/>
          <w:sz w:val="21"/>
          <w:szCs w:val="21"/>
        </w:rPr>
      </w:pPr>
      <w:r w:rsidRPr="000C65B4">
        <w:rPr>
          <w:rFonts w:eastAsia="SimSun"/>
          <w:bCs/>
          <w:i/>
          <w:iCs/>
          <w:kern w:val="0"/>
          <w:sz w:val="21"/>
          <w:szCs w:val="21"/>
        </w:rPr>
        <w:t>Note.</w:t>
      </w:r>
      <w:r w:rsidRPr="000C65B4">
        <w:rPr>
          <w:rFonts w:eastAsia="SimSun"/>
          <w:bCs/>
          <w:kern w:val="0"/>
          <w:sz w:val="21"/>
          <w:szCs w:val="21"/>
        </w:rPr>
        <w:t xml:space="preserve"> </w:t>
      </w:r>
      <w:r w:rsidR="000F527E" w:rsidRPr="000C65B4">
        <w:rPr>
          <w:rFonts w:eastAsia="SimSun"/>
          <w:bCs/>
          <w:kern w:val="0"/>
          <w:sz w:val="20"/>
          <w:szCs w:val="20"/>
        </w:rPr>
        <w:t>GFI=goodness-of-fit index; AGFI=adjusted goodness-of-fit index; CFI=comparative error of approximation</w:t>
      </w:r>
      <w:r w:rsidR="000F527E" w:rsidRPr="000C65B4">
        <w:rPr>
          <w:rFonts w:eastAsia="SimSun" w:hint="eastAsia"/>
          <w:bCs/>
          <w:kern w:val="0"/>
          <w:sz w:val="20"/>
          <w:szCs w:val="20"/>
        </w:rPr>
        <w:t>;</w:t>
      </w:r>
      <w:r w:rsidR="000F527E" w:rsidRPr="000C65B4">
        <w:rPr>
          <w:rFonts w:eastAsia="SimSun"/>
          <w:bCs/>
          <w:kern w:val="0"/>
          <w:sz w:val="20"/>
          <w:szCs w:val="20"/>
        </w:rPr>
        <w:t xml:space="preserve"> TLI=Tucker–Lewis index; RMSEA=root mean square error of approximation.</w:t>
      </w:r>
    </w:p>
    <w:p w14:paraId="3407E8F9" w14:textId="77777777" w:rsidR="00EF42C4" w:rsidRPr="000C65B4" w:rsidRDefault="00EF42C4" w:rsidP="00C80117">
      <w:pPr>
        <w:spacing w:line="360" w:lineRule="auto"/>
        <w:ind w:firstLineChars="200" w:firstLine="440"/>
        <w:rPr>
          <w:rFonts w:eastAsia="SimSun"/>
          <w:bCs/>
          <w:kern w:val="0"/>
          <w:sz w:val="22"/>
          <w:szCs w:val="22"/>
        </w:rPr>
      </w:pPr>
    </w:p>
    <w:p w14:paraId="5646F6F1" w14:textId="391B74FB" w:rsidR="00990A14" w:rsidRPr="000C65B4" w:rsidRDefault="00990A14"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Based on the EFA result</w:t>
      </w:r>
      <w:r w:rsidR="0020122F">
        <w:rPr>
          <w:rFonts w:eastAsia="SimSun"/>
          <w:bCs/>
          <w:kern w:val="0"/>
          <w:sz w:val="22"/>
          <w:szCs w:val="22"/>
        </w:rPr>
        <w:t>s</w:t>
      </w:r>
      <w:r w:rsidRPr="000C65B4">
        <w:rPr>
          <w:rFonts w:eastAsia="SimSun"/>
          <w:bCs/>
          <w:kern w:val="0"/>
          <w:sz w:val="22"/>
          <w:szCs w:val="22"/>
        </w:rPr>
        <w:t xml:space="preserve"> of learning strategy, the primitive </w:t>
      </w:r>
      <w:r w:rsidR="00653388" w:rsidRPr="000C65B4">
        <w:rPr>
          <w:rFonts w:eastAsia="SimSun"/>
          <w:bCs/>
          <w:kern w:val="0"/>
          <w:sz w:val="22"/>
          <w:szCs w:val="22"/>
        </w:rPr>
        <w:t xml:space="preserve">construct </w:t>
      </w:r>
      <w:r w:rsidRPr="000C65B4">
        <w:rPr>
          <w:rFonts w:eastAsia="SimSun"/>
          <w:bCs/>
          <w:kern w:val="0"/>
          <w:sz w:val="22"/>
          <w:szCs w:val="22"/>
        </w:rPr>
        <w:t>model was established</w:t>
      </w:r>
      <w:r w:rsidR="0020122F">
        <w:rPr>
          <w:rFonts w:eastAsia="SimSun"/>
          <w:bCs/>
          <w:kern w:val="0"/>
          <w:sz w:val="22"/>
          <w:szCs w:val="22"/>
        </w:rPr>
        <w:t xml:space="preserve">. </w:t>
      </w:r>
      <w:r w:rsidR="00A03510" w:rsidRPr="000C65B4">
        <w:rPr>
          <w:rFonts w:eastAsia="SimSun"/>
          <w:bCs/>
          <w:kern w:val="0"/>
          <w:sz w:val="22"/>
          <w:szCs w:val="22"/>
        </w:rPr>
        <w:t>From the value</w:t>
      </w:r>
      <w:r w:rsidR="0020122F">
        <w:rPr>
          <w:rFonts w:eastAsia="SimSun"/>
          <w:bCs/>
          <w:kern w:val="0"/>
          <w:sz w:val="22"/>
          <w:szCs w:val="22"/>
        </w:rPr>
        <w:t>s</w:t>
      </w:r>
      <w:r w:rsidR="00A03510" w:rsidRPr="000C65B4">
        <w:rPr>
          <w:rFonts w:eastAsia="SimSun"/>
          <w:bCs/>
          <w:kern w:val="0"/>
          <w:sz w:val="22"/>
          <w:szCs w:val="22"/>
        </w:rPr>
        <w:t xml:space="preserve"> </w:t>
      </w:r>
      <w:r w:rsidR="0020122F" w:rsidRPr="000C65B4">
        <w:rPr>
          <w:rFonts w:eastAsia="SimSun"/>
          <w:bCs/>
          <w:kern w:val="0"/>
          <w:sz w:val="22"/>
          <w:szCs w:val="22"/>
        </w:rPr>
        <w:t>show</w:t>
      </w:r>
      <w:r w:rsidR="0020122F">
        <w:rPr>
          <w:rFonts w:eastAsia="SimSun"/>
          <w:bCs/>
          <w:kern w:val="0"/>
          <w:sz w:val="22"/>
          <w:szCs w:val="22"/>
        </w:rPr>
        <w:t>n</w:t>
      </w:r>
      <w:r w:rsidR="0020122F" w:rsidRPr="000C65B4">
        <w:rPr>
          <w:rFonts w:eastAsia="SimSun"/>
          <w:bCs/>
          <w:kern w:val="0"/>
          <w:sz w:val="22"/>
          <w:szCs w:val="22"/>
        </w:rPr>
        <w:t xml:space="preserve"> </w:t>
      </w:r>
      <w:r w:rsidR="00A03510" w:rsidRPr="000C65B4">
        <w:rPr>
          <w:rFonts w:eastAsia="SimSun"/>
          <w:bCs/>
          <w:kern w:val="0"/>
          <w:sz w:val="22"/>
          <w:szCs w:val="22"/>
        </w:rPr>
        <w:t xml:space="preserve">in </w:t>
      </w:r>
      <w:r w:rsidR="00A03510" w:rsidRPr="000C65B4">
        <w:rPr>
          <w:rFonts w:eastAsia="SimSun"/>
          <w:bCs/>
          <w:kern w:val="0"/>
          <w:sz w:val="22"/>
          <w:szCs w:val="22"/>
        </w:rPr>
        <w:fldChar w:fldCharType="begin"/>
      </w:r>
      <w:r w:rsidR="00A03510" w:rsidRPr="000C65B4">
        <w:rPr>
          <w:rFonts w:eastAsia="SimSun"/>
          <w:bCs/>
          <w:kern w:val="0"/>
          <w:sz w:val="22"/>
          <w:szCs w:val="22"/>
        </w:rPr>
        <w:instrText xml:space="preserve"> REF _Ref67510784 \h </w:instrText>
      </w:r>
      <w:r w:rsidR="000F470E" w:rsidRPr="000C65B4">
        <w:rPr>
          <w:rFonts w:eastAsia="SimSun"/>
          <w:bCs/>
          <w:kern w:val="0"/>
          <w:sz w:val="22"/>
          <w:szCs w:val="22"/>
        </w:rPr>
        <w:instrText xml:space="preserve"> \* MERGEFORMAT </w:instrText>
      </w:r>
      <w:r w:rsidR="00A03510" w:rsidRPr="000C65B4">
        <w:rPr>
          <w:rFonts w:eastAsia="SimSun"/>
          <w:bCs/>
          <w:kern w:val="0"/>
          <w:sz w:val="22"/>
          <w:szCs w:val="22"/>
        </w:rPr>
      </w:r>
      <w:r w:rsidR="00A03510" w:rsidRPr="000C65B4">
        <w:rPr>
          <w:rFonts w:eastAsia="SimSun"/>
          <w:bCs/>
          <w:kern w:val="0"/>
          <w:sz w:val="22"/>
          <w:szCs w:val="22"/>
        </w:rPr>
        <w:fldChar w:fldCharType="separate"/>
      </w:r>
      <w:r w:rsidR="00F0173F" w:rsidRPr="00F0173F">
        <w:rPr>
          <w:rFonts w:eastAsia="SimSun"/>
          <w:bCs/>
          <w:kern w:val="0"/>
          <w:sz w:val="22"/>
          <w:szCs w:val="22"/>
        </w:rPr>
        <w:t>Figure 19</w:t>
      </w:r>
      <w:r w:rsidR="00A03510" w:rsidRPr="000C65B4">
        <w:rPr>
          <w:rFonts w:eastAsia="SimSun"/>
          <w:bCs/>
          <w:kern w:val="0"/>
          <w:sz w:val="22"/>
          <w:szCs w:val="22"/>
        </w:rPr>
        <w:fldChar w:fldCharType="end"/>
      </w:r>
      <w:r w:rsidR="00A03510" w:rsidRPr="000C65B4">
        <w:rPr>
          <w:rFonts w:eastAsia="SimSun"/>
          <w:bCs/>
          <w:kern w:val="0"/>
          <w:sz w:val="22"/>
          <w:szCs w:val="22"/>
        </w:rPr>
        <w:t xml:space="preserve">, the model was not </w:t>
      </w:r>
      <w:r w:rsidR="0076673D" w:rsidRPr="000C65B4">
        <w:rPr>
          <w:rFonts w:eastAsia="SimSun"/>
          <w:bCs/>
          <w:kern w:val="0"/>
          <w:sz w:val="22"/>
          <w:szCs w:val="22"/>
        </w:rPr>
        <w:t>idea</w:t>
      </w:r>
      <w:r w:rsidR="001734DA" w:rsidRPr="000C65B4">
        <w:rPr>
          <w:rFonts w:eastAsia="SimSun"/>
          <w:bCs/>
          <w:kern w:val="0"/>
          <w:sz w:val="22"/>
          <w:szCs w:val="22"/>
        </w:rPr>
        <w:t>l</w:t>
      </w:r>
      <w:r w:rsidR="0076673D" w:rsidRPr="000C65B4">
        <w:rPr>
          <w:rFonts w:eastAsia="SimSun"/>
          <w:bCs/>
          <w:kern w:val="0"/>
          <w:sz w:val="22"/>
          <w:szCs w:val="22"/>
        </w:rPr>
        <w:t xml:space="preserve"> and</w:t>
      </w:r>
      <w:r w:rsidR="00A03510" w:rsidRPr="000C65B4">
        <w:rPr>
          <w:rFonts w:eastAsia="SimSun"/>
          <w:bCs/>
          <w:kern w:val="0"/>
          <w:sz w:val="22"/>
          <w:szCs w:val="22"/>
        </w:rPr>
        <w:t xml:space="preserve"> subject to modification.</w:t>
      </w:r>
    </w:p>
    <w:p w14:paraId="41A05D79" w14:textId="77777777" w:rsidR="0059391E" w:rsidRDefault="0059391E" w:rsidP="00A31F46">
      <w:pPr>
        <w:pStyle w:val="a0"/>
        <w:ind w:left="420" w:firstLineChars="0" w:firstLine="0"/>
        <w:jc w:val="center"/>
        <w:rPr>
          <w:rFonts w:eastAsia="SimSun"/>
          <w:bCs/>
          <w:kern w:val="0"/>
          <w:sz w:val="22"/>
          <w:szCs w:val="22"/>
        </w:rPr>
      </w:pPr>
      <w:bookmarkStart w:id="336" w:name="_Toc71810854"/>
    </w:p>
    <w:p w14:paraId="090A0974" w14:textId="1E2FC663" w:rsidR="00653388" w:rsidRPr="000C65B4" w:rsidRDefault="00805B1E" w:rsidP="00A31F46">
      <w:pPr>
        <w:pStyle w:val="a0"/>
        <w:ind w:left="420" w:firstLineChars="0" w:firstLine="0"/>
        <w:jc w:val="center"/>
        <w:rPr>
          <w:rFonts w:eastAsia="SimSun"/>
          <w:sz w:val="22"/>
          <w:szCs w:val="22"/>
        </w:rPr>
      </w:pPr>
      <w:r w:rsidRPr="000C65B4">
        <w:rPr>
          <w:rFonts w:eastAsia="SimSun"/>
          <w:bCs/>
          <w:noProof/>
          <w:kern w:val="0"/>
          <w:sz w:val="22"/>
          <w:szCs w:val="22"/>
        </w:rPr>
        <w:lastRenderedPageBreak/>
        <mc:AlternateContent>
          <mc:Choice Requires="wpg">
            <w:drawing>
              <wp:anchor distT="0" distB="0" distL="114300" distR="114300" simplePos="0" relativeHeight="251660288" behindDoc="0" locked="0" layoutInCell="1" allowOverlap="1" wp14:anchorId="3A476677" wp14:editId="1DA4D296">
                <wp:simplePos x="0" y="0"/>
                <wp:positionH relativeFrom="column">
                  <wp:posOffset>507365</wp:posOffset>
                </wp:positionH>
                <wp:positionV relativeFrom="paragraph">
                  <wp:posOffset>635</wp:posOffset>
                </wp:positionV>
                <wp:extent cx="3719830" cy="5692775"/>
                <wp:effectExtent l="0" t="0" r="0" b="3175"/>
                <wp:wrapTopAndBottom/>
                <wp:docPr id="34" name="组合 7"/>
                <wp:cNvGraphicFramePr/>
                <a:graphic xmlns:a="http://schemas.openxmlformats.org/drawingml/2006/main">
                  <a:graphicData uri="http://schemas.microsoft.com/office/word/2010/wordprocessingGroup">
                    <wpg:wgp>
                      <wpg:cNvGrpSpPr/>
                      <wpg:grpSpPr>
                        <a:xfrm>
                          <a:off x="0" y="0"/>
                          <a:ext cx="3719830" cy="5692775"/>
                          <a:chOff x="0" y="0"/>
                          <a:chExt cx="4215362" cy="6110769"/>
                        </a:xfrm>
                      </wpg:grpSpPr>
                      <pic:pic xmlns:pic="http://schemas.openxmlformats.org/drawingml/2006/picture">
                        <pic:nvPicPr>
                          <pic:cNvPr id="35" name="图片 35"/>
                          <pic:cNvPicPr/>
                        </pic:nvPicPr>
                        <pic:blipFill rotWithShape="1">
                          <a:blip r:embed="rId37"/>
                          <a:srcRect l="31992" t="17358" r="3792" b="5112"/>
                          <a:stretch/>
                        </pic:blipFill>
                        <pic:spPr bwMode="auto">
                          <a:xfrm>
                            <a:off x="210359" y="36038"/>
                            <a:ext cx="4005003" cy="6074731"/>
                          </a:xfrm>
                          <a:prstGeom prst="rect">
                            <a:avLst/>
                          </a:prstGeom>
                          <a:ln>
                            <a:noFill/>
                          </a:ln>
                          <a:extLst>
                            <a:ext uri="{53640926-AAD7-44D8-BBD7-CCE9431645EC}">
                              <a14:shadowObscured xmlns:a14="http://schemas.microsoft.com/office/drawing/2010/main"/>
                            </a:ext>
                          </a:extLst>
                        </pic:spPr>
                      </pic:pic>
                      <wps:wsp>
                        <wps:cNvPr id="36" name="矩形 36"/>
                        <wps:cNvSpPr/>
                        <wps:spPr>
                          <a:xfrm>
                            <a:off x="0" y="0"/>
                            <a:ext cx="1064303" cy="3556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2305E4" id="组合 7" o:spid="_x0000_s1026" style="position:absolute;left:0;text-align:left;margin-left:39.95pt;margin-top:.05pt;width:292.9pt;height:448.25pt;z-index:251660288;mso-width-relative:margin;mso-height-relative:margin" coordsize="42153,6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gVv8wMAAP8IAAAOAAAAZHJzL2Uyb0RvYy54bWycVs1u3DYQvhfoOxC6&#10;x6t/eQWvA8OujQBusohT+MylqBVRiWRJ7l/OBZreeu+hQG99hqJ9G8OvkSEpyZvdJG1ysMyfmeHM&#10;N9/M7NnzbdeiNVWaCT4LopMwQJQTUTG+nAU/vLl+dhogbTCvcCs4nQU7qoPn599+c7aRJY1FI9qK&#10;KgRGuC43chY0xshyMtGkoR3WJ0JSDpe1UB02sFXLSaXwBqx37SQOw3yyEaqSShCqNZxe+cvg3Nmv&#10;a0rMq7rW1KB2FoBvxn2V+y7sd3J+hsulwrJhpHcDf4UXHWYcHh1NXWGD0UqxI1MdI0poUZsTIrqJ&#10;qGtGqIsBoonCg2hulFhJF8uy3CzlCBNAe4DTV5slL9dzhVg1C5I0QBx3kKPHv39++O0dKiw4G7ks&#10;QeZGyTs5V/3B0u9svNtadfY/RIK2DtbdCCvdGkTgMCmi6WkC6BO4y/JpXBSZB540kJ0jPdJ812um&#10;cZQleew18ygKi3xqNSfDwxPr3+iOZKSEvx4nWB3h9N98Ai2zUjTojXT/y0aH1Y8r+QxSKrFhC9Yy&#10;s3P0hORZp/h6zshc+c0e5NkA+cPv/z7++gtKHC5WwwpZFRvskYVFy+Q1a1ukhLlnprlrsIS8RY6B&#10;9rJ3Hnh+wJOPxO85eCXIqqPc+KJStIU4BNcNkzpAqqTdggJH1Isq8pnTiryG4rJllUTTKaQISisq&#10;kgzqHZ5NCnsEFZZFUdxrGEUNaYaAhhg8JhrIhRab70UFceCVES6UA3LFUZhk0wABi5I8TE693YFl&#10;aRhmYZj0XAmLtEicryNXcCmVNjdUdMguIBoIwL2D17faeFoNIpbTLbdfLizU/taeuHRYf/slZMeW&#10;CbQvPeAOuyPkv6hCXULBNWt2jy75QJfHP/56+OdPlOQWgl5orE9deu+GGvl8cUZhniYDbEmW5emH&#10;FfbFqGnRsspCZsFzfZxetgqtMVBlsRxS8oHUJ4C2gflQ3MrsWurT8prW0LKgs8QufQePYEKAyL4Y&#10;dIMr6t8GcoSu3wMhRg3XSloOBq3lGrwebfcG7CB6CmCw7enQy1tV6mbNqBx+zjGvPGq4lwU3o3LH&#10;uFAfM9BCVP3LXh7c34PGLhei2kEpQWNwzVhLcs2A7LdYmzlWMNqgDcO4httGqLcB2sDomwX6pxW2&#10;Pa99wYG50yhN7ax0mzQrYtio/ZvF/g1fdZcCchvBoJfELa28aYdlrUR3D1P6wr4KV5gTeHsWEKOG&#10;zaWBPVzBnCf04sKtfTO95XcSWrBPhi3ON9t7rGRfwQaK/6UYqgWXB4XsZS2+XFxAU6mZq/InnHr8&#10;oHLdyk1ZR4n+F4Ed4/t7J/X0u+X8PQAAAP//AwBQSwMECgAAAAAAAAAhADPkzL6CwgIAgsICABQA&#10;AABkcnMvbWVkaWEvaW1hZ2UxLnBuZ4lQTkcNChoKAAAADUlIRFIAAANSAAAETAgGAAAAk12iYgAA&#10;AAFzUkdCAK7OHOkAAAAEZ0FNQQAAsY8L/GEFAAAACXBIWXMAAA7DAAAOwwHHb6hkAAD/pUlEQVR4&#10;Xuydd5gUVdb/11VBQcAhIxnJjOQwZFjJSaKgYs6JJEmCARRFwQSKGV1YUEBAXEUXhUVAkoBEydFA&#10;UHF133fd9/fH/c33dp2a29VV3VXdPaHh+3me8wxTdW+FW9XD+fY599w/KUIIIYQQQgghgaCQIoQQ&#10;QgghhJCAUEgRQgghhBBCSEAopAghhBBCCCEkIBRShBBCCCGEEBIQCilCCCGEEEIICQiFFCGEEEII&#10;IYQEhEKKEEIIIYQQQgJCIUUIIYQQQgghAaGQIoQQQgghhJCAUEgRQgghhBBCSEAopAghhBBCCCEk&#10;IBRShBBCCCGEEBIQCilCCCGEEEIICQiFFCGEEEIIIYQEhEKKEEIIIYQQQgJCIUUIIYQQQgghAaGQ&#10;IoQQQgghhJCAUEgRQgghhBBCSEAopAghhBBCCCEkIBRShBBCCCGEEBIQCilCCCGEEEIICQiFFCGE&#10;EEIIIYQEhEKKEEIIIYQQQgJCIUUIIYQQQgghAaGQIoQQQgghhJCAUEilMF9++aUaPHiwKl68uLrg&#10;ggvUn/70J21paWmqc+fOav369VZL4geO57lPxYoV9TN96aWXrC2pxX//+19VqlQpVaFCBWsLIYQQ&#10;QnILCqkU5MSJE6phw4YRzn6xYsVU0aJFw7b36dNH/fHHH1ZP4gbH8/wh1YXU3Xffrd9HCilCCCEk&#10;96GQSjHg9MO5hzOYL18+NWHCBPXbb79Ze0P8/vvv2uG66KKLdLt27dpZe4gTjuf5RSoLqcmTJ9ui&#10;nkKKEEIIyX0opFKMOnXqaEeqcOHC6sCBA9ZWd2bMmGE7XnPmzLG2EhOO5/lFqgqp4cOHh0VGKaQI&#10;IYSQ3IdCKoWYPXu27Ux9+OGH1tboNG7cWLdnFCUSjuf5R6oJqd27d6vq1avra4bYHzJkiP43hRQh&#10;hBCS+1BIpRDixDdq1MjaEhtEUTDf595777W2hECqGo511113qenTp6uCBQvq30uXLq3ef/99q1VW&#10;Wps5V6hQoUJ6rpBbBAfni+borVu3zj7O2rVrra3h13Pw4EHVtGlTO5VOzudMuQPiGPs1k1QYT3O8&#10;vJD9pjiQ5wDBh3N26dJF5c+fX28rUKCAatOmTcwInBPnM2rbtq19n0iLRHTPrSBH+/bt7X5uyHGd&#10;74z0w31t2LBBpaenh70Tw4YNs1oqPeZlypSxx6Jq1apq4cKF1t4sTCE1f/78iD4zZ860WrozdepU&#10;Va5cObuPjKVXIRJpd/z4cf1O43eMFe7ND3K9DRo00MeI9fkihBBCSM5BIZUioFqXOGWTJk2ytsaP&#10;OK+VK1fWx4VDCOf+wgsvVDt27NBtVq1apYoUKaLbwaQAg1wH2r799tu6rZCokILjL+eEs2wKDpwf&#10;zqRJvEIqVcYzUSEFkQixgH/jmszzwaFfuXKl1SM2co+tWrWyRZnbPTiPmaiQwjsBAYVj41wi3uSY&#10;gwYN0ueX+xOx5XYt8r5Uq1ZN93E7ZocOHazWWeB9kcgQDO8m+sk44DhuUS4ZF7wX+Cl9evbsabWI&#10;DoqgzJs3z/ot9ueLEEIIITkHhVSKsGzZMtspC+L8eiHOK6xfv37W1lDEBJw+fdp2+uF0mtELtMnI&#10;yND74ECKUACJCikYUpg+/fRTa4/S0QiIEuyrXbu2tTUxUmU8ExVScsxXX33V2qN0NMlMF/NbhdC8&#10;R0Tadu3aZe0JHRNlubGvWbNm1tYQiQopOaYZkbzpppv0dtwb7h9FQgSMpwgmZwqmKbydx5w4caIt&#10;wkaNGmVtDSHXgvFavXq1tTUksGT+Eq7F+S7Js4HI27p1q7VVuUZX/UAhRQghhOQdKKRSBNMxNgVI&#10;vIjzCufPzZGW/V6ONhxIcUq7du1qbU2OkHKbr2T2W758ubU1flJlPJMhpNwibhB2EoWZMmWKtTU6&#10;5jMyxZ6A9DrswxiYJCqkIEKcY7Z//377vk3hKqDCndsxZYyxPdpzKlmypLVFaVEv5/IS3YiKYb9T&#10;REo/r3sPCoUUIYQQknegkEoR/Dj+Zhs3cxMuSDlyo0qVKnp/NAdQnFU4ukIsRy+WkIoWcZI5Tbfd&#10;dpu1JX5SZTwTFVLmsZyI849UPT/Eukeva01USHkV9pBzzZo1y9qShdd7KELKK53TFGjyfP28mxLh&#10;dIrIaNcYD7E+X4QQQgjJOSikUgQzFS2Zjr+XkyopTm7zPgTTcd63b5/eFsvRiyWkoomk22+/Xbcx&#10;r9lM1fJjQqqMZ6JCKppIkgiSX6c81j1ml5Dy6hft+Xm9h/K+REvnlEidjKdcB+aUYY6Tm5lz+czr&#10;iXaN8RDr80UIIYSQnINCKkVAKpY4ZUGKI8QSLrG+7ffr+MuxExVS0SI2btccr5BKlfE0t3nhdmx5&#10;Dl7XA4I65bHu0eta86KQcusjSBunkPJr5rGjXWM8UEgRQggheQcKqRRCFo91zsOIRryOf25FpKIJ&#10;KUlFiyYOgpAK42lu80L2BxVSXvOIvDhfhJRXRGrgwIH69yBEu8Z4oJAihBBC8g4UUikEnChxzPxW&#10;movX8c+uOVJeKXVyPdFS0UT4RLumIKTCeMYSUmZkzU1IlS1b1toSSa9evXSbaGLLJLuElAjknBRS&#10;06ZNs7aEs3PnTvu4mzZt0tvk+lDpMCjRrjEeYn2+CCGEEJJzUEilGCImUP0t1oKqqATXsWNHV2cu&#10;llMs++Ot2udVvU6cUpjb9aCfc60ogDWYku2Ugrw+nl7CTYD4kv1uQgrmVgXxxIkTEZGXWMS6x1hC&#10;yq0f7lvKpuekkPJahNlN1C1YsMA+l9tYAjwHvLu4l7Nnz1pbKaQIIYSQcxkKqRQDDrAssArHbfDg&#10;werMmTPW3hBYRwdr4piLjPbp0yfMgY/lFAdZ98h0Es2qZ0iFMs+Ja5J9MDchAsMaReb5sI6UXIvb&#10;YqmJkNfHE8h5nesezZ8/304ZhHkJKYg3c10urPkkETKvCnxuxCukRo8erbfh3szFZc37huWkkII5&#10;309ZDwr7nFX2pGIkCk6Y9wDeffdd+zk40/+iXWM8UEgRQggheQcKqRQE3+J36dIlTJQgHcxZPQxW&#10;okSJCMcPxHKKAaJA4vzD0tLS9Dnk+HCM3377bat1Fji2tJFKZ/nz59e/QwiJM+smpOAgilOK85n3&#10;AwHiFs1JlLw+nnCezTboI+IKY9K6dWv9bzchhbZyzkKFCoWdD+d3i/55Ea+QwviKcHNeB+4HQgn/&#10;zkkhhXtAf+f7Cbvvvvus1llAcMsixjB5P0xxXbdu3Yj3M9o1xgOFFCGEEJJ3oJBKYX766Sft3JYr&#10;Vy7MEYSDjLlGixcvtlpG4sfxB4gaIEpjCgo4wojIREuFmzp1qr4u6YMo09NPP633RRNSuJ5t27ap&#10;9PR0W1BJ3+wQUSZ5eTwRfYJokjFBn2HDhukxEcHhJqTgcEMstW3b1r4n6WtGt/wQ6x69hBTAffft&#10;21dHx7AfAgpplevXr7f75aSQQh+Uf0c0EseR6/nss8+slpFAECIyifdDngP6Va1aVc2cOdNqFU60&#10;a4wHCilCCCEk70AhRfIEfoUI8QcdbkIIIYSQ7IVCiuQJKKSSC4UUIYQQQkj2QiFF8gQUUsmFQooQ&#10;QgghJHuhkCJ5Agqp5EIhRQghhBCSvVBIkTwBhVRyoZAihBBCCMleKKQIIYQQQgghJCAUUoQQQggh&#10;hBASEAopQgghhBBCCAkIhRQhhBBCCCGEBIRCihBCCCGEEEICQiFFCCGEEEIIIQGhkEohKlasqEta&#10;wwoUKGBtjc7+/fvVBRdcYPd76aWXrD3Zx7p16+xzrl271toaP9lRGt0cEzcrVKiQqlOnjnrnnXes&#10;Hsln+PDhqnDhwvY5mzdvbu3JOdq3b6/Pfdddd1lbzg+kPDwsGZyv40gIIYScz1BIpRCmkILNmTPH&#10;2uPN6NGjw/pQSIWIJaRMq1atmvrtt9+snskBz0WuAaKtWLFi6tZbb7X25hxeAuC///2vmjp1qho6&#10;dKi15dyCQooQQgghiUIhlUI4hVTPnj2tPd4gqmL2oZAKIdfnNR6bNm1Sffv2tdtVrlxZ/fHHH9be&#10;xJHn0q9fP2tL7uAlADp27Oi6/VyBQooQQgghiUIhlUKIkGrUqJF28GOl90laX/Xq1WMKh2RyLggp&#10;AQ63tE2mkyzPMieeRzS8BMC5LgwopAghhBCSKBRSKYQ433DWihcvrv/94YcfWnsjwRwctBk1ahSF&#10;lIMg49GrVy/dFsI1WVEpCqnchUKKEEIIIYlCIZVCmEJq0KBB+t8DBw609kZSo0YN3Wbfvn1RhcPv&#10;v/+uxUrRokXtdpi306dPH3XgwAGrVSQbNmxQ6enp6qKLLgrrs2rVqqhCCudD2pxZaCEtLU3fl9tc&#10;JDchZTrCfszp4AYRUqYwdJuXFuR+5Bk6rUKFClaLEC+//LIe24IFC9ptIOSQErh+/XqrVRaxxKaX&#10;cHAKAPNeTXNenxvSF20hOM1iGhdeeKG+9q1bt+q2J06cUG3btlX58+fX+3FveHe8hOrBgwcDvTPC&#10;/Pnz9Rw3uSf0GTZsWEwhhfPh+szxL1u2rJowYYLrNVJIEUIIIecfFFIphCmkli1bpp1DFClwY+fO&#10;nXp/7dq19e/iSDqFA0RPkSJFbGcRjiaOKe3hAL/99ttW6yzMYgn58uXTfcQphrMr+5xCCueTdjD0&#10;M8+H8x8/ftxqHSK3hRSQCOBtt91mbQkR9H4aNGig95viE7/Xr19f70eRB6RiyvFkvylyYbNmzdLt&#10;hWQJqc2bN+t7NQWOeX3RECEFwSH3INcv14534+OPP7bfOewzxZHb9c+ePdseL+ljjgf6r1y50mqd&#10;BSKJ0kbuQ45jntMJxkra4f13ng/CzCmmKKQIIYSQ8w8KqRTCFFIgWnqfpPVNmjRJ/y5OoCkcTp8+&#10;bTu0cA7N6BOiLBkZGXofnMkdO3ZYe8KjFoiImU4lziv7YKaQQhRCztesWTN15swZa49SP/30k6pX&#10;r57e5yzsEEskxIPbeESjSpUqEdcQ7/0Ar9Q+eW5w9J2RJ0RJ5DpEIAvJElJCPMLAfC/wzsybN8/a&#10;E7p2ie5gH8bEfN9QIVD6mu8MjimipmXLlmHRJ3M8MF7mGON+5XiIIgkQqqbAgplAGMv58G6b59u9&#10;e7cqU6aM3uccZwopQggh5PyDQiqFcAqpaOl90vbUqVP6dzfhIM630wkV4HTKcbp27WptVapbt256&#10;G4peuCHXBTOd4htvvFFvk9QvJzhfqVKldJspU6ZYW/OGkBJH2byGeO8HeAmpJk2aaMGB9DM3pk+f&#10;rvtBjJjkNSHldv0y1wzmjDoC+WLAHBO5DqdwFCBmRaCZ55S0Vq/U18aNG+v9MBP58qBVq1bWlnBw&#10;PhFay5cvt7ZSSBFCCCHnIxRSKYRTSHml94lDiyiJ4CYc5Nv8aM7f5MmTdRukRgniuHqJENOhNoWU&#10;XD+KX3ghIqxDhw7WlrwhpFq3bh1xDfHeD/ASUrEwx9YkrwkpZ0onkGtENMoNtzER0RJtnGSMRWyZ&#10;i1C7XQcwI1YChK+cL9oabSLC7rvvPmsLhRQhhBByPkIhlUI4hRSQiIeZ3icOqxkFcRMOfpxU0zlG&#10;0Qo/TipwayPbZN6Mm4lIM4sbuIkEUxj4MaeD6zYe0ZCxN68h3vsBfoXU3r171ZIlS9QjjzyixZwc&#10;D2aS14SUG7Gu0TkmmK/l9h45kXsTsT937tyo1wHcrtXcJnMF3Uzmj5n3QSFFCCGEnH94exokz+Em&#10;pCS9zExhQjukfklaHxAH0XTc3bY5cUYZnL97Ua5cuYg20s+P5TUhJaLTjELEez8gmpBCpTlEbdyO&#10;j8Iest3kXBRSft8157153asJok/OazXP58copAghhJDzG29Pg+Q53ITUp59+qp0/fFNu/m6m9QFx&#10;EE3HPTsjUnJsNyEVbe0rN2I54PHgNh5eSAol2pspX/HeD/ASUrhXOS4iLCgZ3rt3b/XMM8+oQ4cO&#10;hZWWNzkXhVR2RqTMYwvm9ZtfQviBQooQQgg5//D2NEiew01IATO9TyJUTgddHERze6JzpKZNm2Zt&#10;CcdLbEkxAa9CCl7ktpASJ7lkyZLWlhDx3g9wE1LmuDnLrAtegijWGMlzdPbLy0IK+BH70eZIuZVF&#10;B25iC1UsZZtbyf9oUEgRQggh5x8UUimEl5Ay0/sgqpDW56wiJw6i6ZCKYxtv1T6vSmq333673g8z&#10;hRQWVMU2CBK38wFM5Ido6969u7Uld4UUhIu0dRaViPd+gJtoeOutt+xzeUVgpOgFzETGyJlCKHhV&#10;qcvrQkquI96qfT179rS2hOM1jlKy3qsipVRixLy4IUOGWFsppAghhJDzEQqpFMJLSEk6n8yfMUWP&#10;IA6u6aQGWUfKdOyx2K9ECpxr+0ycONE+F8zsZ5aOdjsfIgvS1614Rk4JKTjLmzZtUl26dLHbuVWa&#10;i/d+gJtoiBaRwrpUHTt2tPfDTMwIi3PdJPM6nP28BIBEebzKgLuRHUIKx/R615zrSJnpeOZ4DB48&#10;2Ba6scbDTON0ng/PwPxMmCXcKaQIIYSQ8w8KqRTCS0gBSe+DuaUliXPoFA6YcyNiCibVyqQ9HEa3&#10;482ePdt2cNEGfSQygGNIf2dkZdGiRXbVM2mLvnIsmDPyk51Cyo81aNDAM+IUz/0AN9EAIJakH4Qx&#10;jlW0aFH7ejt37mz/G2LPRJx5GKJg5nWgSIb0M/ESAE899ZTdHvdUv359a4832SGkgPmuwZxjAhHl&#10;lsI3evRou42MpTwr8x11gjRI5/lg0t7tM0EhRQghhJx/UEilENGElKT3wYF2c/rFCXQ6qQDRE3xr&#10;bzqnSF3q06dPWJTFCSICbdu2tZ1TnBuOPr7Fl+O4paihH9LizPOhb5s2bdT69eutVlnkhpCCo41o&#10;zMcff2z18Cbo/QAv0QCmTp2qypQp43ksSVtzzs1CtGX48OFh11G1alU1b948vV+2mUQTALgnUyTG&#10;IruEFMAYI0II0STXg2eE6zajRk42bNig0tPTbWGE9xp9vIp2COiHd9s8X7TPBIUUIYQQcv5BIUUI&#10;IYQQQgghAaGQIoQQQgghhJCAUEgRQgghhBBCSEAopAghhBBCCCEkIBRShBBCCCGEEBIQCilCCCGE&#10;EEIICQiFFCGEEEIIIYQEhEKKEEIIIYQQQgJCIUUIIYQQQgghAaGQIoQQQgghhJCAUEilEO3bt1d/&#10;+tOffNtdd91l9STJYMOGDapLly6qaNGi6oILLtBjfOGFF6qyZcvqsT5z5ozVMnWRd6xdu3bWltzl&#10;7rvv1tdToUIFa0uIihUr6u0vvfSStSVvkdfG0S9y3fzbQQghhMSGQiqFoJCKzbvvvquuvfZa67fk&#10;AYdexJOXQVRNmjTJ6hHO7t27VcOGDa3f8i4UUskhrwspr/cxFYTUTz/9pL/QWLt2rbWFEEIIyR0o&#10;pFIIcXKcTiUJcf/992eL8/rqq6/aIqpz585q48aN1h6lfv/9d7VkyRJVvnx5vR82Z84ca2+IzZs3&#10;2/3zOhRSySEvC6lo72MqCKmLLrpIXyOFFCGEkNyGQiqFoJCKjjjdyXZea9SooY87cOBAa0sk//3v&#10;f1WVKlV0u0aNGllbQ6xbt45CKk68hFReJy8LqVR6H92Qa6eQIoQQkttQSKUQFFLRyS4hJY5brOjH&#10;5MmTdbtixYpZW0JQSMUPhVTyoZAihBBCkgOFVAqRDCH1ySefqPT0dJU/f359LMzrqVq1qpo5c6bV&#10;IhxJoVq5cqWel4C0GvSpU6eOOnv2rO3oIhXo4MGDqm3btvaxCxQooPr06aP++OMPfaxFixapatWq&#10;2Y5Q6dKl1bRp0/Q+J4jwTJw4UbeX48EKFSqk2rRpow4cOGC1DCHHdBowHUc/5nR+JZVo2LBh1hb/&#10;yDNzminKgt4rkOPiOCiCYT5TjLtXP4DzDR8+XBUuXFi3l3dg4cKFUQUA0hjxvMuVK2ePCSwtLU0/&#10;599++81qmYWM+/Hjx1XTpk317/ny5dPnMZk6daoqU6aM3R4FPPBueAkpt9Q+2RbL3O7NOYaxPhcg&#10;3nGMBcYCYyxjIc9z/fr1Votw5P0x+2CM8Rn9+OOPrVYhYr2Pst+Z2ifHBc5nJfcMcC19+/ZVBQsW&#10;1PtwHbh2PH838PeoSZMm9hhKHxxz3rx5VqsQ8i44zXmteE9xDeYx8Y6inds7CvD88bdLrttPH0II&#10;IYRCKoUQJydeIdWrV68wRwuRE9NxqFu3ri16BHFOK1eurH/CuUCf2rVr6/3i3LRq1cp2QnFc04mB&#10;M4loDc4t5zUFgzPSc+LECV0ZT/bjnM5jwmk1v5EuXrx4mPOG9jCQqJDq1q2b3o5zDh48OFB1PggM&#10;s8qfXNebb76p98dzr8B01EXUoJ95LhzD6cDifHCC5dg4n7MPfjrHYNWqVWHPTO7DfH/Q99SpU1aP&#10;EHJceX/QB8fp2bOn3g/Hu169evYxIB7Rxnk9foRUgwYN7OtymnmPeCYmmFsn++TdMce/Q4cOVsss&#10;4h3HaGAsqlevbh9TxsIUd87PCjDFkbw/5rMyhUas9zGWkMJY4N8Qd+gn7x6uDcJH0lud44Hn7/zb&#10;0rFjR3u/HA8m22D33Xef1VqpUaNGhe2Xex05cqTVwvs9Nfs4PxPoI/chz9/5LL2EICGEkPMbCqkU&#10;IhEhJc4iHJ4JEyZYW0PMnz/fdiTEwRXMb/nlW2cg39Ka3xLDWTKjIPjmWpwRnBdzjMSZgtPYunVr&#10;vc95PyJcnMcD+Oa4SJEier/zWuVagjivfoDTLOcUg5PbqVMn9corr8QUVtFSqeK9V9N5hgA2r+Gz&#10;zz6zBQ6En4n0g3NoRjgQTTSFgXMMZZ5Ys2bNIr6hN98fOLsmct9wlLdu3WptjXx/xBEXEFUwBZYf&#10;IeWFKVCcDv2MGTPsa8Tnwtz30Ucf2ePvFBbxjmM0zGOuXr3a2hq6fkS+5POL6LAg148+zvfn9ttv&#10;t/uYAjfa+yjX4CWkYObfDzwneRY4j3M88C5KX/NZzZ492742Z+QJx8zIyNB98N44keM5v1wwP6d4&#10;T83PBCr9yfvkfAfk+m+77TZrSwg8Szme83NECCGEAAqpFMJ0nmOZ6WTAEfNydIXp06fbDsqOHTus&#10;rVlOhpdDaAops58gDj2cGCfLli2zz2mClD98q/z2229bW8KBg4g+cIhMsktIATh3ktqIczgNwgqp&#10;f85v3UE0xzXee5V3AY6m2znd+u3cudO+jg8//NDamgUcUbk/cwzxXBHxwz63ZwxEFDujN3I+p2MO&#10;8F7K++FWNh77S5UqpfcnIqRMgeKMLMjxnU60IO+oKUbiHcdofPrpp/YxTaFkMmjQIL0fIkGI9c7j&#10;uSHCIhEnkIiQ6tq1q7Uli9GjR+t9MPPLFqFx48YRx8QSBXgebscDiBLJOTdt2mRtDSHbnULqxhtv&#10;1Nvxrrh9Jsz3acqUKdZW7+MBRNLxGatfv761hRBCCMmCQiqFiFdISfluOINuDoYApwt9TbElDquZ&#10;YmMijpxXlCxa/2gOXTTwLbzbObNTSAkQVChv7kyREkPqkBl5AfHeJ/C6V3kX3NLOgFs/cXi9nhWQ&#10;4wYdQ6+xl/ueNWuWtSWLuXPnxnwvvd4vv0IK/eUcToFiPpd9+/ZZWyORz4XcQ3aMo9ynpMy6YYo6&#10;QQqcYBsiRX7SThMRUm7jLe+aeV0mXseMhZzTKXC8tss74fVlERAxan5u5PkisrtixQprKyGEEBIb&#10;CqkUQhySaA6cG7K+Uqx+cnwzjSyWwxpLvETr70dg4FvkvXv3avEyYsQIPTFd5kA478frWszz+LEg&#10;IgIpQ7i2WrVq2efAN+2mMPArpILcayzn1E1IYY4ctkW7v1jPE0BMfvvtt1pYoD2KNHhFYLycXuBH&#10;kHgJST9CCn3l/NEEAEzm0riZ3JuMdbLG0USepzm/z2mmcJfxxDuD7dgmhuho79691eLFi10FaiJC&#10;yu05ej0jIda7Cg4fPqw+//xz9cwzz+i12vAZQh+3c3pdi2yXuWVuJhFQ81rHjx9v94VBEKJQB9Ip&#10;v/vuO6sVIYQQEgmFVAohDkk0x9MNcepi9ZPjm85fbgkpzK8qWbKk3uc0OJv46bwfr2vJTiFlYqZH&#10;mqlDsYRUPPcayzl1c27dnq8T3INbGzjscCzN4hKmyXU6+8l9uzngft5LSfFyton1XpoFBGKNkV+T&#10;4yQyjl7IMf2aOZ4QtqhSZxZZEMNzcd5/XhFSUilRjm0artvrnLG2+zHntWKeH9Jg3Y5RqVKliCgz&#10;IYQQAiikUghxSKI5nm6kWkTKdCrx7TLmWNxwww26sAO+IRYn1Xk/sa4lHpDCBwfVWezBC7lf02n0&#10;47jCgtyrl3MquDm3fiIp8q6YbSCipBobDOmLqNKIc//1r3/V6WQyJ8t5bC+nF/iJSElaqrNNtPfK&#10;LDoQ7V5ljBCpCEK84xgNeZ7RFn32A+YT4XNgLjMAM1Nr84KQQh85JkQTyp2jeAsiUhs3btSRNK9z&#10;xtruNm/NLxJhxpw/80sDRMicFSkJIYQQCqkUQhySaI6nG8mYI5VTQkrmzWCb1xpTXpGM7BBSckw4&#10;29HGThDB4cdxTeRe4xFSIlywRpMXbiJB+uH9QVEEN+R6nGMv9+fmgJv37zW2XmLL672CiJJUN2d1&#10;NidmsROvIhpuxDuO0ZC5O6gumCwQqZJCD2bRkbwgpESkYHzcnpF5jX6FlPz9ime9Ny8QqZLzuc3z&#10;I4QQcn5DIZVCxCukEFGQNKd4q/bllJCCE4TfzW0muBc5pnMcskNImdcYK1pgOubLly+3tno7ronc&#10;azxCyqw2h2/dnUCEmA6ugGqFbtcgePUDcj43Bxz3J/3c3sto9+/2XqG9CFm3Cn1uSOTK69lKBT5E&#10;4RAlBPGOYzQWLFhgH9MrooLCEhCzqDyHxbBBixYt9L06lzQQpBiFOX65LaTw90WO5/V3RSKcbuf0&#10;uhakN2I70mS9BDSEJarwde/eXf+OcYcAi9ZHBJrXtRJCCDl/cffgSJ4kXiEF/K4j5awCF00IgWQL&#10;qWhRmt27d0ddW0icxmiRgnjAPco1lStXTs2cOTOsOhomyqP0stcYnj592u5vVo5L5F7jEVJAIiVI&#10;pzLX78GaOWb6nvk8o0Wkvvzyy6jrJsn9uTngAMdGG+d7iWiKrCUEc96H23slYwJh4VVC3AneGblG&#10;rBVkOtN4BjImTkc7nnGMhUSPnMcE7777rv1+maJPSn7jniHkTbzWQfJ6H0FOCCngFZHCczc/b27n&#10;FGHj/MyI6MU+pDaa62rhuIj6yXFFrGIspA/Sd51rpEHQoQ/eT6b2EUIIcUIhlUIkIqQAnD9xJOCs&#10;mVWsYCj/6/xWNqeFFDAdUXx7jOuEo4jf4dBAqIhzY2KuxSOVu5IFHFY5djRr2bKl6zfbsn6NjLus&#10;6xPvvcYrpBC1MQWajJPcGyIv+Gk+Tzib4pCbfeTdwT3J9TjXu5LjegkpYL6XMgbi3Mr1xBJSkr4q&#10;fXCMaGauTWQ+W4wz9psV8tyEWTzjGAsIAVk4GCZjEe0zakbhzD7m9UNUON9Jr/cxp4SUfLGD7TLm&#10;5vg1aNDAFkzOlDoR2NJv5MiR1h6lFi1aFFZ0Q94FeZ9gzugnrl/OC5NrkePgPF5//wghhJzfUEil&#10;EIkKKYDoEyplmU4CJnojyuJGbggpOIeoECeCAgZHFYUf8C0z9otz6VzIFhEO0/GM5sAHBREKfLMP&#10;B890zHBtbdq0UatXr7ZaRoIqcojcyP2KUxnvvcYrpARUCjSvB1E8REG8nqdUhjPHFk4qzo9v8c10&#10;NzM1VLbFeg54L80CCTj2008/7XkfzvdK2vk15/V88skn+nPhdX9eBB3HWOB5T5w4UUc+5R2L9RmV&#10;d8jsI9eCKJ+bsPd6H3NKSAHnM4eoQ9nxjz/+WO/v1q2b3u5ctBeC0+znHGNE4vCummISAhOf0fXr&#10;11utwkEFQSw3YH4OY/UhhBBCKKQIIYQQQgghJCAUUoQQQgghhBASEAopQgghhBBCCAkIhRQhhBBC&#10;CCGEBIRCihBCCCGEEEICQiFFCCGEEEIIIQGhkCKEEEIIIYSQgFBIEUIIIYQQQkhAKKQIIYQQQggh&#10;JCAUUoQQQgghhBASEAopQgghhBBCCAkIhVQKs2TJEtWkSRNVuHBh9ac//UlboUKFVJs2bdT69eut&#10;VpFccMEFuu3atWutLf6Itx/JPQYNGhTomfltv2HDBpWenq7y58+v2+fLl0/VqVNHrV692mrhzief&#10;fKL7XXTRRbpfgQIFVJ8+fdSBAwesFonx3//+V5UqVUpVqFDB2uLO77//ru6++25VvHhx+72We4j2&#10;2enVq5duG81eeuklq3ViVKxY0fX4Yhi7qlWrqqefflr98ccfVq9IYh3Hacm6fjfwfOR6op2nYMGC&#10;EdflNBN5hn6sXbt2Vi9CCCEkMSikUpBt27ap8uXL244BHMBixYppMx0KOKhuDhaF1PnBqlWrbMHi&#10;55n5bT9jxoww8YH3znR877vvPqtlOPfff7/d78ILL9T9RIjh97fffttqGT8QRzhHNCF18OBBVbRo&#10;Uft609LS9LXIvcNGjRpltQ4HQkvaeFlOCSnTcA9eYjQvCanbb7895nn2799vvyfRzMRPe7EOHTpY&#10;vQghhJDEoJBKMUxnt1y5chERAHzjK84k2rh9+yr7KKTOXSC2ixQpop+Xn2fmt/26devs92/gwIFh&#10;Qn3ixIn2OzJnzhxrawhTfPXs2TOs3/Dhw/U+iKlE3q3Jkyfb54gmpKpUqaLbVK5cWe3atcvaGvrs&#10;ICInx/jwww+tPVkEEaaJIgLorrvusraEc/jwYf1Zl2tCZPr48ePW3izkOLkdicHfLhlbmJeQevXV&#10;V3W7WFHFILRv316fs2TJklGjd4QQQkgQKKRSiNOnT9vOLpyiaA7B9OnTbadl1qxZ1tYQsp2C6Nzk&#10;s88+CxNFsZ51kPaS2taoUSNrSzgZGRl6P8SSCdLtsL1Vq1bWlnAkpbBZs2bWlmCIGMMxYF5O+LJl&#10;y+x2bqIDNG7cWO93Co/NmzfbfXOCWEJKML9ccRNLeUFIScolxLKMoZeQQuQymdcrfwtx7pUrV1pb&#10;CSGEkMShkEohbrzxRu1gYG7EqVOnrK3e1KhRQ7evXr26tSWEODIUUucWmPeDd0Se76RJk6I+66Dt&#10;QY8ePXTkA23dkNQt0wk2BYhblAcg0iVt/Lzbwu7du/X7jX64riFDhuh/ewmphx9+WLeLFu1AZMvt&#10;GBIpQSQrJ/ArpMDo0aPt8duxY4e1NUReEFIilHEvcp1eQqpjx456v1eKaBBOnDhhi8xkHI8QQggx&#10;oZBKIWQeClKq/ACHEHMnevfubW0JIY4MnOWXX35ZpwjKNrQfNmxY0uZWoShB27Ztw+bQ4BxwqH77&#10;7TerVThw8Pv27WsX0cA8HBTQQAQBqUzYZjqXphPuRTTnDdfYpUsXPW9G2uHb67Jly+qJ/E6QpoY2&#10;cEwXLVqk04XwOwp9PPPMM1arEFOnTg0bX4hgr2Igcm9+zXkv0h/ju3DhQr0t2jML2j4WZiGBwYMH&#10;W1uzBAi2R0PaONMCoyHna9CggX4/5NkkkhYGUeJ2DBmvnJpjE0RIYexFMDjnd8UrpMzPlR/zOv7c&#10;uXP1cSBA8XdFjuklpOR6nZH0eBBRhmfJlD5CCCHJhkIqRTDnFwRxNN2Q41SrVk3/261ggJtTJP38&#10;OtlmypGcwxQrbnM6nHN10EcEFX72799f/ztZQsosgGAW7ZDrhjkdZ9NZRzvph+PIs4FjK5ESGEQW&#10;2pjFFbyEkF9zuxeMi+kwyr25PbOg7b3AvX7++ed2ARQIMzOqJOMFi4ace9q0adaW2DRs2FDNmzfP&#10;+i382cSLV2qfzLNBZAMCWQQ0niWKUHz88cdWy+QQREgBuW5n+mRuCim8G/g8m2l1ckwvISX70R5f&#10;qMhnJmiFx08//dQ+VqJ/MwkhhBA3KKRSBNMZ3bdvn7U1PkznyOlIjx071t7vTMOS7X6dbHHgbrvt&#10;NmtLCFRNE7FkRi6A9MG316bD9NFHH4UJrGQIqZ07d9rbJ0yYYG0NAQfQLDxgjrn5LDBXSMYPkTRB&#10;nG6IP7MgCI5rFlfI7jkbcv1+n1nQ9s5y4HDmnZFG8/l4vbtmG7/CwY1EhRT6y3U4nW9EFrFdhD0E&#10;o1N0JzN9LKiQMqMvJvEKqWQg12Teg4yvm5AyvzDCOOMzgjE2v4DBFxd+PjcyX6927drWFkIIISS5&#10;UEilCKbznijikHTt2tXaEo44Xk6nUPolwylH2iG+Ya5fv761RanZs2frPnCe3AoBSIoQjpkMIYX5&#10;MnDQnHPIBIge6WemGZnPwu3ezG/CvRy+RIsr+EWuI7uEFAQjHF0RFzAIDufzw3pN2OeVlirjAcst&#10;IRWtaIP5LuBezdRMCGgIStnvFWkJSlAhJRFNLyHlx5KJOafMLerpNk4oDCHXgs+GKcoxH65MmTJ6&#10;H56B298IwfwMJqOsPiGEEOIGhVSKkB1CymsOgkRTnA6c9PPrZIvzXLduXbVixQprqzexKsIBN+cy&#10;XiHlBzmf2U+eBQSfG+LQRvsmXKrHeR0jWQR9ZkHbm2CumUQNnc6zWQzBOQdPyqZjLLA/N4QURJSk&#10;kDmvHaBgBt5nCC2vsWndurXuj5S/ZBBUSEmhj7wgpFDkwZnSJ8h74PZZxPwuiCQ8AzdwXElBdkaz&#10;TeRvSbKeBSGEEOIGhVSKYAqpTZs2WVvjI5aznCwhNX78eLsPDE4V5pIgte27776zWmUhi51Gcxzd&#10;UoWSJaS+//57PbbPPvusnouBb7/d+sVy1mX8zDlXTjNTlWQ8E50j5YbzHLEI2t6JWV7ceX14drJP&#10;xkacYsxDk3Hzqgjoh3iEFAqGSCQKDrxXEZRYmBHTRD+jIKiQkvHzElI5OUfK628I8Ho//CIiyUts&#10;IXoo7xVEOyGEEJJdUEilCGYJ6WQVm8huIQXmz5+vHR43h6xSpUpq69atVkt/jqOIjWQJKczXQlVB&#10;c56LGISfbI9HSPm1c0lIAZlL5JwbB5xVDM3KiPL8E6nWFlRImYv4InLqjEQFwXwPExk/IaiQkoWG&#10;ncVRclpI4Rmgn1tkD8gx4xVSXimMgqQIo02QUvqEEEJIUCikUghZ1NRv+fP9+/frb2ZRxQuFFYRY&#10;zl4yhZTw008/aQGI9CezOiDSeMTZkapjbg64YK5HI8QrpMw5MRBNcOo7deqkU82QiggnUERBPELK&#10;73PKToI+s0SesSApbkHKhCOKIM8ikWhOECFlzmtyLiDsBt5ht0iqkJtCCot1y7mTVf48XoJ+keC8&#10;rsOHD0eNCsYSUhKxYpEJQggh2Q2FVAqBlDg4CH4X5DUjHGa1tFjOXnYIKSeIVMnxJAIhIinaHCkR&#10;W0GElOlkmoJIUgmjpXO59YvlrMt9eBWxyEmCPrNo7Y8eParnCWEukdfCukDmxgWpYCdRhETntPgV&#10;UmaaoVN4uCHPNNpxJRIDUZ5IZEsIIqTks45zO/825LSQQlqsM5XVNBl3WRLAXOdO3p1o9yx/n7zu&#10;R+6XC/ASQgjJbiikUggIApnMDycimrNmRluc37ZHc5ZBMoTUggULtFMEx9jrOsVpEpFiVtpyO4cp&#10;mLyElFs/M33LFERSXMDLaUMFMbd+sZx13Lv08xIcuCY4vYgynj171tqafKKNixux2ktU1Kviozlm&#10;O3bssLYqVatWLb3dq4KaiNpE57T4EVIQHXKNftesMtPF3J4pImqSWpcsweJXSEX7rIOcFlKxkHE0&#10;P1NCt27d9D6vvxvmvbr1N780iSb2CSGEkGRAIZVioKSwOBJIO3NWw4NDh9Q0aeNcHBWIo+HlLCdD&#10;SMGhMZ07Z8QHFcZwPOc36HJuZ4lpVIRDgQbsc7s2SRd0lkxG5EuuA2Y6X14RKYwh5vJ49fPjrEvk&#10;DEUVzAVjwbvvvmsfO7vT/4I8MxCrvSlKnaJn5syZYc/c5MYbb9Tb8VzN9cFQOhyppzgm9jmdZ1Mk&#10;uznOTmI9Gy8x7gcRSs53E/cgaxbhfTYFZCLEElJ79+7V4ypjbqbJmqSSkMLzkftxfpbNqpBeaXtm&#10;sRM/UXtCCCEkESikUhBUGZNoCsysDidOBKxatWqua61Im+wUUkBSneR65Brl2uF0Op0piBikxEkf&#10;CEGpcIf7FMHkvDbzXDguziNtMQ4yb8c8n6xzg+0wuT5x5CBUa9asqf9tpgn5EVIo02zeB9IxzWuC&#10;JVrcwA9Bn5mf9nDepZ2z+h6sZcuWEfdlRmxgspitHAciwCw8IiRbSEnEw485j4Fnaop55z1gLBYu&#10;XGi1ThwRQH4M76rXukqpJKQAnqF8BuWzjPdD7tXr7xqQdajQhxBCCMluKKRSFHwLjsgTnApTVMFh&#10;RzRk8eLFVstIxJHJbiEF8C1ykyZNwhwhXGObNm3CvtU3gdON+WAioOBM4RiIZET7lh7RJ4yHOGGY&#10;gyFrFsk9OZ03XF96enqY41a1alUdXQEyL82c7+RHSAGJDsLJ9Tp+dhP0mflt/8knn+hxM0Ux7ssZ&#10;fTNxPlf0gxjBs/Sao5ZsIRVEnLgdA5875z3gPcO8IDPSlgxiXSvOi896rHcp1YQUwOK7qKZpCnQU&#10;g5kwYULULx9iFaIghBBCkgmFFEkpogkpQgghhBBCcgoKKZJSUEgRQgghhJC8AIUUSSkopAghhBBC&#10;SF6AQoqkFBRShBBCCCEkL0AhRVIKCilCCCGEEJIXoJAihBBCCCGEkIBQSBFCCCGEEEJIQCikCCGE&#10;EEIIISQgFFKEEEIIIYQQEhAKKUIIIYQQQggJCIUUIYQQQgghhASEQiqFWbJkiWrSpIkqXLiwLgkO&#10;K1SokGrTpo1av3691SqSCy64QLddu3attcUf8fYj8VGnTh114YUXqj/++EP/LqXfvaxAgQKqatWq&#10;6umnn7b7uBHrOE576aWXrJ6Jc/DgQdW3b19VtGhR+33CdeOdPXDggNUqMf773//a9xjt2jds2KDa&#10;tm2r8ufPr9vmy5cv5mcHzJ8/X1WrVk1ddNFFYde/a9cuq4V/7r77bn2MaIbPNN6FefPmWb1yjt9/&#10;/10/r4IFC+prwfuIdyzWteA5O8cW9xBrbOPtRwghhOQGFFIpyLZt21T58uVtRwvORrFixbSJcwrr&#10;06ePq0NNIZX3OX36tB7vdu3aWVuCCaC0tDRPYZJbQuqzzz6zHWSY852Fk/72229brePn9ttvj3nt&#10;M2bMsIWQXIuIBdioUaOsluFA+Mj1QkChn9wTrj/oWPkRUqZ16NDB6pn9nDhxQhUpUkSfF/fmHKP7&#10;7rvPahnOqlWr7LGVv01+xijefoQQQkhuQSGVYpjORrly5dTq1autPSHwbbzp7JmOuBCvIIq3HwnO&#10;5MmT9VhPmjTJ2hJ7MeLDhw/rZy/vByKVx48ft/ZmIcdxezeyCwhDccqbNWumzpw5Y+0JRT0yMjL0&#10;PjjMbtfsF3w+5D2FuTnf5meobt266rfffrP2KPXaa6/Z+2bNmmVtDfHqq6/ax54wYYK1NfSZGzRo&#10;kN6H69+xY4e1JzYipCpUqGBtiQTPVcYHNmXKFGtP9lKlShV9PucYTZw40R6HlStXWltDmM+5Z8+e&#10;9hc55hhBgDqfcbz9CCGEkNyEQiqFMJ0NOMHR0remT59uOztOh1C2UxDlXdq3b6+f0b59+6wtsYWU&#10;YAoFN7GUG0JKhCGiDG7vLRzmUqVK+bo/L+QYEDPyjrsJKRElEC9u14JrRf+SJUtaW0IgxQz9Bg4c&#10;aG0JR67fK5rlhh8hJchzq169urUl+5g9e7YtXk6dOmVtzQLiBtcCUWwyfPjwqPfTuHFjvX/w4MHW&#10;lhDx9iOEEEJyEwqpFOLGG2/UzoSXc+OkRo0aur3T8aKQyvsghcrpVPoVUmD06NH2c3ZGSHJDSF17&#10;7bX6nqKdU5zzeK9L+mN8ogkpEZlmtM8EgkzafPjhh9ZWpdLT0/U9mNtMWrdubZ/fL0GEFJ4p2sKy&#10;m44dO+rzIDrkxrp16+wxNv8WSRTLS0wipRL9IKhN4u1HCCGE5CYUUimEzE/w+kbcCb5Zx1yZ3r17&#10;W1tCiAMEIfXyyy/rFEHZhvbDhg1z/abe7OcXmdBvzq3AOeBsmulCJjLBXYpoYL4EJvMjrUccT9NZ&#10;NZ06L2S/m2ONa+zSpUtYAQRENcqWLasLNziBU4c2cPgXLVqkIxf4HUUBnnnmGatViKlTp4aNL0Rw&#10;rIIGy5Yt0+2dzzmIkDLFgNM5jVdImePsx4Iev1evXnH1A3PnztXXVrlyZf3uynU6n/fmzZvtfdHe&#10;Yxkjv9ElzCeSdzxI6l0QISXvHWzTpk0R2/yYX5GHdxbtvcQmkPdrzpw5+ne8czK2XmLTHH+Jtsbb&#10;jxBCCMltKKRSBHPuhzgu8SLHQeUx/Fsmdptix82ZlX5+hZSZYibnMMWK2xweFNKQ9EUY+oigws/+&#10;/fvrfydLSN1///32PrlGmFw3zDnBX5xXOL9oJ/1wHNOpRCRQjgGRhTZ+Js+Lc+10KoMIKSDpUK1a&#10;tbK2hMiLQgrjFW9qH/rincGYypwdr+dt3oMfIXXbbbdZW9yB6H/33Xf1e432+EwFIYiQkrYwIbuE&#10;lIyRl7ABTrFpjm20iLm0kc9KvP0IIYSQ3IZCKkUwHaZEv5EVhwQGx8qMPo0dO9be73SiZLtfIeXl&#10;jKLEsYgl55wH6YPIgll17qOPPgoTWMkQUjt37rS3m8UDAJxzmeSO/eaYm8+iUaNG9vjBqRZkjhPE&#10;n1kQBMfFfBAc13T8TZCSiciVExkbv86wpGd5pQjGE/nJLiASZEyCFGsAcp/muLg9b0H2eTnkeEYi&#10;pKONkcyZEhswYIBrJDcafoWUKTTxzmUn+/fvt8co2mddhLqMu0QFsS0axYsX123k2cTbjxBCCMlt&#10;KKRSBNN5TxRxWrp27WptCUccbWd5Yz/OlUm09kg7hFioX7++tSVrgjucabfqXKbDlQwh9fDDD+tI&#10;gtfkfTiv0s8s2GE+C7d7+/TTT+1+bkIJeE3WFyfWzYEPKqS8nHQ5jh/LCTCeMl5+702QSnqS0ifI&#10;8dycbhEAXoJEik2gTTQhhXk9iDKakdwGDRoEElOxhBTewc8//zxsuYPsjsj4jdrJlwXyzPz+jZL3&#10;T55NvP0IIYSQ3CZnPCWSMNkhpJzV/ASngyT4ca5M5BtklE9esWKFtdUbmSMT7Rt3NzERr5Dyg5vz&#10;Js8Cgs8NcY5r165tbYlE5kE5jyHV7dzmprjdezRkPaW8LKQwln6iP27IOkdukb1oz9sU5CimYM7V&#10;w2K7uB4cM8g1Sb+g9yHvil/zWrspmVBIEUIIIf7Ifk+JJAXT2ZCJ5vESy0lKlpAaP3683QcG5xTp&#10;UEht++6776xWWUiqVDSh4JbGlSwh9f333+uxffbZZ/VixmXKlHHtJ8/CK4og42fOuXKaOVfMHE/p&#10;65a+GVRIybG8hFRQ4WKOsx+LdXxn5CdoWpzXewpiPW9zbhzeSzwTmYuHeU4iQv0WdgHm/fj9jPgR&#10;UijO0rlzZ9cCJebfBT/m591hah8hhBDiDwqpFMGsWpVoak8sJylZQgrgm3qkXUlf0ypVqqS2bt1q&#10;tfQnFMTxNNskIqQwXwtVBSWaYBocbNkej5Dya+Z4Ik3MK9UwqJCSktLOYhl5QUiZ88+8SmxHA88A&#10;/Z0pfYLX8zbBuwnRJM/YrFgpzzBIBMhMBZ02bZq1NTqxUvtikR1CCsh9+Ck2IdFT8/3wUzRCjh1v&#10;P0IIISS3oZBKIWSyud9vyfHNMhxzVG1DYQVBHJKcEFLCTz/9pAUg1tox55QgCiDOk3zDHa1SmrlW&#10;kBCvkDKrCkI0odx5p06d1MSJE3UqIhxqKQMdj5AKEs0Aku7n5ewGEVJYvFnuOVnlz5MBxEa9evX0&#10;+d2uzS9BxWrQe5Ux8kp/9ULeF78CLFEhlV3IfUQThPLZkS92TCHpNTcwVvnzIP0IIYSQ3IZCKoWQ&#10;1f/9Lshrpg2Zzoc4JDkppJwgGiDHE2dVRFK0OVLOdCIQS0iZosIURJJKiKiG15pWbv1iCSm5D6/I&#10;khfSz+sb9yBCSp49BKLzXcktIQWHWUrC47refvtta09wkHrpTJc0TZ6blJ13rqUWDanmaI7dkiVL&#10;dGoZxIPXZ898z/wKsLwqpGS+YtAFeeUz5SWQJZKIZ2ISbz9CCCEkN6GQSiHgqEkJcDjB0eaUmNEW&#10;pzMkDlB2CqkFCxZoxxOL1Xpdp3POg1ntzu0cpvPmJaTc+plzV0xBJGs6eQmT6dOnu/aLJaRw79LP&#10;SxThmuCoI8p49uxZvQ0Cx63sueBXSEV79iC3hJS8V7hvPOvsxO25CVh8GeODND43RESYVS3x2ZMx&#10;9eon86rwDKN9Nk3yqpCSCpq4F7cKmiL6nVUn5cse3I/bGMgXIc5lD+LtRwghhOQmFFIpBso9i0OH&#10;9BtnNTx864/UNGmDeR/Ob9DFycxOIWU6ns7KaABOJ47njJjIuZHyZ06u37Bhg73oqdu1SbogHDu3&#10;KmzSz3SsvSJSGMOpU6d69oslpIA4fig4MW/ePGtrCCzgKseW9L9oZc+FWEJq79696sYbb7SPbaZN&#10;muSGkJKIAs7rJm6iIe9EELER7VxPPfWU/e6Zgg7PHeMn+5zrWYl4wD58DgX0k7XBsD9IumJuC6lo&#10;74LMscPnw1zTDX9f5F6dXxSYX/aYn0WMEcZPxtYpzuLtRwghhOQmFFIpyKJFi+xoCsysDicODgwT&#10;6d0cD2mTnUIKmM4zTK5Rrh2OkdPRheMk6V8wCEGpcIf7FMHkvDbzXDguziNtMQ6Ym4V/m+eTNYiw&#10;HSbXJ0IEQrVmzZr63+acFz9CCqW5zfvAN/vmNcFQFl6+fZey51OmTNG/uyFOrx/DtXs5nbkhpLDI&#10;sPMavcx5XckWUkCOCZP0P3nueH8WLlxotcwC7ybmG8qx5Zman8WgEZO8LKSkvLzcm/P99ZoH5px7&#10;aI6R22deiLcfIYQQkltQSKUov//+u/5mGCLBdOTg3CEasnjxYqtlJOIIZreQAogkNWnSxC4tLdfY&#10;pk0b13LOQL7hFwEFJwrHwLfi4vi5RWWcVdjgIDursDmdMVxfenp6mANXtWpVNXPmTL1fUo7M+U5+&#10;hBTAfeAZQdR4HV+Q6/OafwNiCSncL56989hOckNIybvjx3JCSAFEHfFspC3GD3OvzOiLGy+//HLY&#10;ewaBj+im1/scjbwspAD+zvTt29cWUPL+OqOsTqQapvxt8jtG8fYjhBBCcgMKKZJSRBNShBBCCCGE&#10;5BQUUiSloJAihBBCCCF5AQopklJQSBFCCCGEkLwAhRRJKSikCCGEEEJIXoBCiqQUFFKEEEIIISQv&#10;QCFFCCGEEEIIIQGhkCKEEEIIIYSQgFBIEUIIIYQQQkhAKKQIIYQQQgghJCAUUoQQQgghhBASEAop&#10;QgghhBBCCAkIhVQKs2TJEtWkSRNVuHBhXRIcVqhQIdWmTRu1fv16q1Uk7du3t9v7MWep8QsuuEBv&#10;f+mll6wt2c9///tfNXz4cFW0aFH7/LjXPn36qN9++81qFRscR0qoR7t+OZ85tmXLllVPP/201SJ+&#10;fv/9d/XMM8+o9PR0VbBgQfv4+fLlU1WrVlUTJkxQf/zxh9U6kkSe37p16+zxW7t2rbU1+5Cx9mMV&#10;KlSweoUzf/58Va1aNXXRRRfpdhinOnXqRH3HP/nkk4jxTUtLU8OGDYs6trE4ffq0fR0FChQIfCy8&#10;V3PmzIn43F544YX6/cKzivY+33333XYfP9auXTurZ4ic/OwGfU+dHDx4UPXt2zfsM48xx9+3AwcO&#10;WK3cieedIYQQQoJCIZWCbNu2TZUvX952QOAkFCtWTJs4HDCIDDdHL9WE1IkTJ1SZMmXs64FDbN4r&#10;HNLjx49braNz++2328fxun44u1WqVLHb4Vym09uhQwerZXCmT5+u8ufPbx/LfHbmdtzjp59+avUK&#10;51wVUpUrV7Z6ZdGxY0f7eiGcMU7iHMPcniHEhvSR8TWfX+nSpX2/L06eeuop+9he5/di0aJFWhRI&#10;X4gnefZOQf3qq69avcI5V4UUxsLks88+C/s8yDjJ9aP922+/bbUOJ553hhBCCIkHCqkUY9WqVbZT&#10;UK5cObV69WprTwiIANORdDpSQBwcrwhALHLSGQNyvXCGzW+U8Y21CKzatWtbW73B2Mm1R7t+OGLY&#10;D4fb/OYb33LL2E+bNs3a6p/777/fPn+DBg0inh348ssvbZEMZ3HlypXWniwSeX45LaRiIe8q7tUp&#10;bmS8ICzmzZtnbQ1F9Hr16mX3O3XqlLVHaQEi9+eM7G3YsEEVKVJE72vUqJG1NRg1atTQ/Zs2bap/&#10;NmvWzNoTnRkzZoR9bhcvXmztyWL37t2qYcOG9vW7vZ+mkIqHaMfOaTAmcj0ffvihtTUU9ZPnhPE9&#10;c+aMtSf07DMyMvS+ZL0zhBBCSLxQSKUQpoMBgRQtrQiRD3FSZs2aZW0NkWpCShxQt2+gEbWR69m0&#10;aZO1NRIIzFKlSmknKtr179y5097vJjQmT56s95csWdLa4o+5c+fax73tttusre6YETE3gXiuCClT&#10;2DqfhZlCZzrZAsYIURw8zzfffNPaqlTjxo11n379+llbwlm2bFnc92+O3Y4dO8L+HQ28U3IvsT63&#10;wPziwNn2XBFSiDJLFM4Z8cZnDNsRSXIbK/ksO/vG+84QQggh8UIhlULceOON2knAPAE/36jKt+fV&#10;q1e3toRIJSG1efPmmI5vrP1g0KBBug0cr2jXj2+0sc8rwgVnLJqz5oU8C7+RkGgO/7kgpExn2C1V&#10;cvTo0Xqf34iPgCgink+0d7N48eL62EHfX/n8yTOUZzp48GD9uxfdunXT7SC+Y4koAJEh75jzGs8V&#10;ISWC1y2d89prr9WCxy2aLsjn2WwT7ztDCCGExAuFVAoh3+AOHDjQ2hIdfLOLuTa9e/e2toTILiEl&#10;2/1YkHPLfSNVy8ns2bPt8+7bt8/aGo5Eg+C0wZGN5ky2bt1a74s2xhItGjVqlLUlOqYoCiK+IIAx&#10;QT4nhJS53Y9Fc3L9IClY+FLAbb6SPIdJkyZZW5KHvE9BxYT0k2sSxz1a0QlESWRcg9wL0ktReASF&#10;KUyyS0gFefbx/t0QzPRLt9RVPyBND/3N9zA73xlCCCHEDQqpFMFMg3I6V0FJNSE1fvx4fWyk5KBq&#10;njit7777rp3qiMIabiDygTboK06b1/UDKY4QzRmT8evZs6e1JTpS4AKpSskg1YWUmYLlJUYxjwj7&#10;ITwxF65t27a2kIFwCVqtUYg3tc8U7BINNkXSlClT9DYnSLHFfrNfIpwLQkoikX4/P068Uvuy650h&#10;hBBCvKCQShEwMRsOAcwr8uKX7BJS2QkKPYhoMk3ElRdSOMJ0uKJdv59ohVtaUTQkjalVq1bWlsTI&#10;DiGVk0iKnNscIEGuEeXKRXQhumqWwkb/IBENOODR5p5FQwocONPG5Nk602cFeVdQ2jwZpHpqn1Q9&#10;xOc21twyLzAGbsfIjneGEEIIiQaFVIpgCqlEEUfcj7k52zntjOHbZbOambP8Ob6JdltXRlKIJKVP&#10;iHb9fu5NnFm/QkqiXImmwwmJPL/cFlJmNAoOrxdyjTDMe9q1a5e1J/Q+iCCCmPQSY05k3MzopB+i&#10;RZ7McujLly+3tmaR6JcWTkwhFcvifb+zE4kkde3a1doSDLPSn7NIRXa8M4QQQkg0KKRShPNVSMGJ&#10;lUgUFtg0BdNPP/1kRwrwTbM51wYT9p0pfUK06/dzb9khpKKtt+Tsl8pCSuYV4blES3WTa0Q7tzlU&#10;ZkEGr7Q6E3NtoaDvLRZmlmtxOuCmMHQTB36EVLTn6eyXykLKrFzpJjpjgb+BMtZun6VkvzOEEEJI&#10;LCikUgRTSEUr8+2HRL8l93LGZLsf83tucWK90sCQriUixHRk5R6d31qDaM5kdqb2JVtIxfP8cnuO&#10;lFS6ixWRkGuJ1k7GIdoCyXg/RGzD4ln/y+39MpHrcBNa8q5kh5CKB693P8izj/fvhlQv9EqDjIYs&#10;O4D+ePfc/hYk650hhBBC/EIhlSKYZcDPp2ITIkKiVdEz150Bkv7jTOkTvK4fiNPsp9iE3+qJ4kwH&#10;LTYh5zlXhJS5Rles6oUSOXATwkKsyCAiEJLOBZHjtg5ZLMx1yvyYM9Ih7yYsSLEJubdzRUhB0Dqr&#10;HvoFnx+5vmgFKpLxzhBCCCFBoJBKIWR+gV8Hfv/+/dp5QZEDOLFCdgmp7ECETTTnyJn2KPfn10yn&#10;SkooR1s0N2j583hTmnJSSOUEZrnwWMgYR3sO0ZxiVLmUlNBECgxIFMWvOaMt+AzKeAdJJ8tpIZXd&#10;mJ8Bv8VyIL7q1atn32+sz1ui7wwhhBASFAqpFELS3OCI+vl223S6TOcllYRUPBEplDnGv71Mrr9Q&#10;oUL6d3OdLXH2k70grwjCIJX7zjUhJdftJ61K1gmKtoCx15pfEFH58+fX+1B0wG2+jB/MKEqsLy+k&#10;EiHMKZbN5+UWIXXjXBNSct1uC/C6gbGHKEUfv9HERN4ZQgghJB4opFIIs/ACnOtoThmcSXH4nekw&#10;qSSk/IhHLFqLNrHm3QjRrt9MP3OLYshcjZIlS1pb/GF+Ix/tG3Nh0aJFYc/aJFWFVPHixfV5/aR2&#10;mSl1boIVz0neb1O4SJERbIfTnsi6QbEq8pmY743zPTSvNdbnFmzbtk2VKVNGtz9XhJSfL0RM5B2H&#10;iMK74Id43xlCCCEkXiikUgyU9BZnAGW/V6xYYe0JgW9yJ06caLdBqXCnAMmLQsrLQcT9mI6xWdL4&#10;999/1xEeXA8cLr/r0sS6fll7Cilh69evt7aG1rKScQ06zwMg2iXnxrNbvHixtSeLL7/8UjVt2tRu&#10;h+fndCTzopCK5eCbJcT9RvIkeoDngIV0BZSyFqHhjD7I2DirOMZDrDWinEhRC7yLzs8cFvQ1P5Mz&#10;Z86MEFS7d+9WXbp0sdvly5dPf95N8qKQMlNrvd6pICJa5jjGc53xvDOEEEJIvFBIpSCIVkjqEgwO&#10;lzNtDYZy4W7OZCoJKWDOd4E515EKWkgg1vVDvMl8CzkfHDP5PZGKX3h2WCBUjgWTZ2c+U9xT586d&#10;XSMqqSik8AzlvH6LLpjpXTCkYpqLqzrT9syokB+L9v6ax/I7twliSfq4rZGFSFP58uXDrkHeZUkh&#10;FGvSpInr2mipKKTwHOW8fkS0VHb0Y85obdB3hhBCCEkECqkUBdEYRJ4glkwHHClw+CbdLdohpJqQ&#10;ArhftDGdIjhJmA/l5nBGw8/1wyFDWqEpoMqWLauefvppq0ViLFmyRDvL5v1AEFetWlUX1jhz5ozV&#10;MpJUFFLOgiBBmDp1qo7gmc8dQsUZ0THP4ceiPX+Z8+QWXYqGFISJlvqJqCMiT4jSyD3hPHi/brjh&#10;hrCoq5NUFFJB3zlp68ecQkrw+84QQgghiUAhRQghhBBCCCEBoZAihBBCCCGEkIBQSBFCCCGEEEJI&#10;QCikCCGEEEIIISQgFFKEEEIIIYQQEhAKKUIIIYQQQggJCIUUIYQQQgghhASEQooQQgghhBBCAkIh&#10;RQghhBBCCCEBoZAihBBCCCGEkIBQSKUQ7du3V3/6059iWlpammrcuLFav3691TOcihUr2m0LFChg&#10;bY3O/v371QUXXGD3e+mll6w94WzYsEF16dJFFS1a1G5/4YUXqrJly6q77rpLnTlzxmoZzrp168KO&#10;78cqVKhg9famVKlSdvsdO3ZYW3OH33//XfXt21cVLFhQXw/GpWrVqmrevHlWC3cwpunp6Sp//vyB&#10;+pn897//1WPhZ8xMZsyYYY9fEDPPI+8bnn8Q7r777ohj5QTxjDfGd+LEiapcuXLqoosuitkv6Lh6&#10;fd4IISQ3GDRokP4/G3bJJZdE/P86adIkez9s4cKF1p7kcuTIEfWf//zH+o2QnIdCKoUQIZUvXz5V&#10;rFgxVytcuHBMB8wUUrA5c+ZYe7wZPXp0WB+348LxxR9Ms53T4FziD6yT7BBSn376adgxgzryyeTE&#10;iROqSJEi+jowBnhWIqhg9913n9UyHIy73IM8d7Of33uSZ0MhFZ14xhsCuXr16nabQoUK6X4ixGA9&#10;e/a0WocIOq6zZs2yehJCSO6CL2rx/5kwcODAsN8hsiCutm/frn9//PHHXcVWUM6ePaveeOMN1bt3&#10;b1W6dOmwv5GXX365atWqlXr++ef1/7eE5BQUUimECKl27dpZW9zZvXu3KlOmjG4Lp/3UqVPWnhBO&#10;IeV08tyoU6dOWB+nkHr11VdtB7Rz585q48aN1p6Qo7lkyRJVvnx5u79TvJlCau3atdbWxOjWrZs+&#10;XtOmTfWxS5Ysae3JeapUqaKvpW7duuq3336ztiodxZD7XrlypbU1hDkm+I/qjz/+sPYoNXz4cHtf&#10;LCE8efJku22yREkQkZMqQire8e7YsaPeji8xVq9ebW0NYT5fty8QvDCFN66FEELyAh9++KH+m7Zg&#10;wQJri1InT57U2xB1gr+Bf48fP97aG/IBIHwmTJhgbQnG//t//09/+QSxhL+JsQxZASNHjtTCi5Ds&#10;hkIqhfArpMDOnTttB27UqFHW1hDi2DZq1Ei3iZXeJ2l9+NZdjukUUjVq1NDbozl9SH8SQYFzmyRb&#10;SOFckmIFgSJRhbfffttqkXPMnj3bHmenqAX49g7X1qxZM2tLiPvvv19vx7i7kZGRofd36NDB2hKJ&#10;KQBgFFLexDPep0+ftsfXK3VFnm+Q+2jdurXuU7ly5TBBRwjJGxw4cED/bT+XbPny5dbdeYMvhPCl&#10;kRcQWojGSzQqUX788UcdacLfQ1ilSlXUkGEj1cefrFR7vj2qvvvuV7Vv7/dq9apN6rFHn1KNGjSx&#10;20K8bd682ToSIdkDhVQKEURIAczXQHtnxMl0bIsXL67/jT9+XsAZRxsIMi8h5bXdCaIjaIfUJ5Nk&#10;C6mnnnpKH0/OI9Epp1jJCSRi4RX5M+/dFFrSz+t5i9Bw24+opKSb4T+9IUOG6H9TSHkTz3gjOiXz&#10;Ab1YtmyZ/Xz9IBFERJOTFZ0lhCQXCA98ps8l8+Nb4IshZFaYc6DMtD0RWhK5EotnjhREVM2aNfW1&#10;FS1aTE15+jl15PgZdeL7s+o7WKaI+u7Er+r747B/qR+Ohexv736gql4Z+v/vsssuU2vWrLGOSEjy&#10;oZBKIYIKKRFJt912m7UlhOnYyrfl0SJJEm3at2+f/oOIfzsFk0R/hg0bZm0JRrKFlKQiyn3NnTvX&#10;Pr5XnrY4yn4tlmgURNBGS+2S8TPTxmReGsSgW1RCnoubQJNn3KBBA3X8+HF7Ts65IKSy6zklMt7R&#10;MN+9WCDCJSl9zs8tISTvIEKqcObnNaNlyyxrAWulmntZ8xiW0Uq1CLPW4dYsurVsGtyqVQmJDj++&#10;Bf5Pxd+zfv36WVtC20RMYT4U9terV8/aG5ojhW1BxBTSAevXr6+vq1z5CmrVl5u0gIoqoo5m2cHd&#10;P6o2LUM+E8TUt99+ax2ZkORCIZVCBBFS06dPt503Zzqb6djKt+XOCJEgKYK1a9fWv8sxnc6pRHzw&#10;LfrgwYM9q/N5kUwhZaY1mpE2EZa4Pjeyy0F3uxYn8kzMNEykJyLage34BnDXrl16+08//aSjJzgu&#10;CiK4CcOGDRuGVYujkIpNIuMdjSCpfTfeeKNui290mdJHSN5FhBTE09EzP6tjpy079Yu24yct+xGW&#10;KQB+sMwUAiIGDEHwvRVVEUHw45Hf1I+HLTv0mzqp7Xd18mDITh2wbP+/tZ3eZ9ne/1FnYN/GthlT&#10;XtP34ldI4e+jicyBgriCaHJL/UM6vymuYiF/N0uULKm2frPPU0Tt2HZIlS5VRo0YOiZizE4c+EVl&#10;NGmpjyMGX+e1116zzkJI4lBIpRB+hNT333+vJ7hLhEMEkInTsY2W3idpfRJNEVHgdE7NyfFiqF7W&#10;qVMn9corr8QUVskUUuKMOotLyB9mzFXKKSfVLBsf7b5QBQltnGID/0GJE4/9puE/M+Tp++FcElLZ&#10;SbLGW1i1apX9WXTOVXSCaJTftoSQ3CVMSNkiKiSkwkXUL2EiSosBEVEuQkrS07yFlB8RZQkpF9Hk&#10;ZokKKQChhOU9nEIKBR+QoufVzw383cT1YK7Vhx+t8BRRqz7fqMqWDRWxEiFljtfqTzerywoW0vth&#10;+MIXy4Dg7zuuk5BkQCGVQoiQ8mtI6zIrxAlOxzZaep+0lbk74mC6fcsPJxRrSIkz6DQIK6T+uYkY&#10;U0j5NS9h4hV5MsuhT5kyxdqavfgViPJsnWJj6tSpdhltZzluRP/8plJSSPkjWeMNzC8X/BSNkC8A&#10;clLoE0LiwxRSWdEoNyFliag4o1Ffrtis0mvX1X+PQn8fCqpe3fqqfVtPhAmpYzt/UoMH3JL59+oy&#10;3a5gZrtBvW9Qx7f95CqeTAsipJYuXRpW6hz8+9//1pWCUakPFfzwN3TEiBH6ePAHMFb4shBCyw/o&#10;h+u54857s8bMEFF7dx9Xd9x2r7r44ot1OxiEVJjoPPibat+6gz7/zdfdrtsganb48GG91ibWtvy/&#10;//s/64yExA+FVAohzrY4eGLm4rf4JghRJElLcsPp2Hql94kIMAs0yHmipUtBUGGuT58+fcKuTQx/&#10;xLZu3Wq1DpEsIYU/2HIct/2yQK9XZbZkk4iQQhU59IUD7ywb++6779qC1Y9AoZCKTTLHGyJK0gTx&#10;mcQ8tViIYPNKPSWE5B0ihJRTRAUUUosXLVetWrRVu7YdtoXUnLcWarFw2WWFVL/eA9XEMZNVw/pN&#10;1J///GdV/coa6sDW77SI+n7Pr6pJg2b6eqpWrq7GD39cDeh1ne6bXvOqmGIqiJACiD4550jBL7n5&#10;5pv1IuQ4lmlXX321/ttqlkz3An870Qd/b7du2xchojBWPbr31m0g2Lp3vUb/e8SQsbaIQtRu54ZD&#10;6pL8l6hO7buq7/eeVZUrhioGwzfp37+//sLK6YcQEg8UUilEtNS+DRs22N9+o7hBNMfNzbEVgWGm&#10;94kja0ZvRBT4nXcCMMcEf7xq1apl93fOAfErOGIhY+QllOSe3M5j7vNjfsYg3tQ+zNcRx9orzcuc&#10;Bxdr3g7nSEUnmeO9bds2+7OI99xPOqD5BUDQOViEkJwnppByEVFaSBkiSoQBrGGDxqpo0WJq19aQ&#10;kEJ0BcUl8ufLr5YtXBGW1nf/XcP0uUcPHa+F1JMTp+nfu17dQ53c85s9N+rN5+doQXL79XdHiCfT&#10;Ygkp/P9kCieAjBf5myU/o5kfEYWlSpCSL33S0oqqqVOfDxNRiNz1uWaA6pkppr5ev0e9+eoc3VaE&#10;lIzRq8+Hns/zT72sx2jUA+P078jAISSZUEilENGEFMA3OeIMRkslcnNsJa3ITO9DO3w7b5bklj+Y&#10;QYSUiemMmgItGULKnGPix5zf/GeHgw7kvvwUm5C5aGbJbLe1pwRJY4xWERBQSEUnWeO9aNEi+x1E&#10;GomfSBSQYi3O9dUIIXmTSCGVWJEJp5A6tOekqlC+kqpRvVZWkQlrbtTq5ZtVgUsLqM5Xd9MioUnD&#10;DB2lWvvJ1xFFJmpWra0qla+svtv+S5h4Ms1vRApfCj377LO6XZD/ax999FHrCN6899572t/AfaBP&#10;u3ZXq0qVKuu/y8OGjrbHyZn6+Nasubo9hJSIKKQ7PvTAWH28ua8v0imPl15yqX09jz32mHVWQhKH&#10;QiqFiCWkABxmcQi9Fmp1c2xl/pCk98nvznWX5Nimc4oUPoTY/ZaFdjt/MoSUFMbwazk1F0XKn0+b&#10;Ns3aEon8pyTlz0X4wKLhV6QwtS86yRhvlE+XdxiTqoO8W7GiYYSQvEWYkIpRZGLaczNVyZKlbJFQ&#10;okRJNenxp9WJo79ogVC8eAm9XaxTx27h830cRSaWzf+H/j+j89XdtZBqVK+JKpZWXH27/mhEkQns&#10;Q1Rr6+ffhm03zUtI/b//9/904YeRI0e6puz5tVtuucU6Yjj/+c9/1JEjR/S6h/jiCemByFxBn7lz&#10;F6lDh06penUb6O0ff7QqsggHhNQrISH10IOZQsoSUbA+3fvr1MayZcpl/n29TN147a329eDvdND/&#10;jwjxgkIqhfAjpEDr1q3tPxjmukSClzNopvdJhMr5bb6bkBKHFyLMj/NYpUooV/m+++6ztiRHSMk6&#10;P7G+1ZfFetE2J4pO9OrVS58ryIK8jEjlrJBKdLxlfhX2BV1nynz+mzZtsrYSQvIy4ULKOxr15JRp&#10;WkBVrVo9U5CM01apUuj/wLFjHtFRlqeeeE5VrFBJz4UaOXycnhtlCilnyfM+Pfrr/s9OetGOSEEs&#10;bfliT0TJc0Sk0Hbj8u1h200zhRSq7MFvQMbG5ZdfrrcnahBJEGKVKlXS5tZGTP6/+OLz9Tpq98Zr&#10;odS922+9J0JEYWxMIWUW3+jZpY/eXqJ4SbXnq6P6PvE7DNWMIc7495YkAwqpFMKvkEKKn0Q4kG/s&#10;FDdejq2Z3gdRhbC4s684fKaQMh1Bt8p/JqbDunz5cmtr4kIqSEU+cz5MThSdkPkviIC5pXpJ1UQz&#10;+mdeo5cA8bPIsEAhFZ1ExhtjK9vjWUR38uTJuq+z2AshJG+CtQpR4ROfWyzAGy0a1bhJs0xBkqa+&#10;2b7fTuvbuQOV44rqxXclXc1M7TNFlDOt7+ERj2phVqfmVerojjO63PmIe8foa7nnlgfDBJLMkcI+&#10;P0IKC9kHSdlLluH/Rvy89NJL7fmld931gJowbpJO68PvXTv3zBJRMjZaSP1N70cqn4gojMmdN92r&#10;t9954332feJ3GIoJ4Sf+9hKSKBRSKYRfIQXMNCOnc+fl2IoYwTc1+Nm1a1drTxZyTGekCk6v7EMq&#10;28yZM5W5dhRKjkKoyR9pZ9phokIq6BpRIhphpqBLBBlXt+cjUTjMXTOLD2DNL7lv5xwq8xniD795&#10;X/Pnz7fLdPuJgFBIZSFj6ryeeMYb8/JEgPn5XLoh7y7nRxGS98H/F5dddpkdrXEXUta8qEzr1j2U&#10;kdCxY1e1atXGiCITUvLcFlJbjnhGo56b8rJOV0OUZfuaA7ZoOLTlB1WxXCjSU69OA7tqH+ZRVSgb&#10;+vvrR0hdddVV+meyrX79+jpFcP369TqVD4bIl/DII4+49jMtvU69CBGFcXnrZUNIWeMBGzM0JJZG&#10;3vewvseDm36wj4W/5/iJ8xKSKBRSKUQQIQXEeUdkyRQn0RxbSe+Dvf3229bWLMTRdAopAHEi+6NZ&#10;y5YtI8SOKaSCGO7LjCb4LR2NbxTlfG6CMR6iCSlzTSEYog9yzTAzzdEEaYFynRC4zn5+5+LkBSHl&#10;x9xSRnNKSIGg4x10Xp4bkoobK5pLCMldZs2aFRGxyWjRKqqQWvH5WlWmTFm7PUpyZzRrqV6e8aY6&#10;cfSsu5ASsWBEo8YMn6j/L4eI2rxqtxYNpnDYu/646tahp8p3cWi9KcwNmvvKQnVtpqDC736EVPPm&#10;zdXzzz+v/x9NT0+3rzlRi+WzIFMF7caNG6d69Oih/z1x/OTIOVEOEYVxeXumCKmH7bGALf3rp3p7&#10;ry599T2uWLhG/w4RLMLtrbfesq6AkPihkEohggopM40OOcFCNCElkRqvyI4cz01IAUwaxR9hzCUx&#10;/8PBYrxt2rRRq1evtlqGk4iQMuc8BYkuZWRk6D74zynavBi/RBNSAOtrYUFCccxxXuSNz5s3z2rh&#10;zieffKL/U5OIiPRD1M8vFFJZyLviFSELMt7ymfRrbkT7PBJCch8UXUDBBfOzjPUQ8RNCKlxEZaX1&#10;Scnzo0d/Uq+/Pke1a3u1TvOTY9Sv11Ad2X86qpD6bt9ZNaD3dTqdD2tH7d54JEJEnd4LcxdJTRtk&#10;6EIUe7865rofZs6RMsH/WWvWrNHiCpHzeAtOtGrVyjqiOz///LO9SC5S89GnRUYrLaCw0C7u/Z47&#10;HowQUUjlEyE18n5DSGWOxQ87flU1qtbSCxN/8cE6Ner+UPnza665Rs+nxtIU+IKTkEShkCKEEEII&#10;cQFionfv0AKwpsEhx89IIZUVjfIqeb5h3Q6Vnl5P91+2eIUWDG5CCtGoAX1CEaWmjTLU0Z2n7XlA&#10;ppBCKh++8Plk/sowgfTNyn3qsoKFdOU+c7vTvISUG0jJW7FihS6DjoVt/YgrFJiIhZQ/ly8aIZ4a&#10;N2qmt5UpfYXatflwhIhyFVKGoEREDkKqYIHLVFqRkICFgMKXaUirJyQZUEgRQgghhDj48ccf7cXS&#10;nQYhgZ/NRUh5RKNq1qqtKlSoqA4c+DFs7ajOnbrr/qtWbNBCqkmmaEi7PE3t3HQoJKQyRdTDD4UK&#10;S7Rt9RdPEYVo1LzXFut2mBdlCiRJ65v22Eth250WREi5EUtc+RFSABkliBZJ1sDFF12sOrTvrLas&#10;+zYkoBwiCuMwe4YhpFyicis/+MqeJwbDHO7XXnvNOiMhiUMhRQghhBBigHm0sgag07p06WKXPw8X&#10;UpaIMqJRt9xyp24HMXXvvUN1JTpU64PwadSwifru8FktpPr3CRWdGdR/sJox/XW1Zc0edbkVRWnc&#10;oJlq1+rqCBs7dKIWUih5jhQ+HLNN8/bq0ZFP6igUfu96dQ91avfvEQLDtESFlBumuHrggQesrf5A&#10;YQpcT/78l6jP/77WU0Rlicn/cRVRsKNbTqnKFa7Ux/OzMDAhQaGQIoQQQgixkMp8cL7dDFXf/Aop&#10;pPSNGTMxbEHewoWLqGv7X68O7TupRRRs5fL1qny5UOSkYoXK6vUZ79rn87Iuf+keEhCZduKbn1XP&#10;Tr3tYhOYF/Xg7cPVjzv/5SowTMsOIZUokk5ZvlwFtWPDwbhE1I+7/qU6teuqj4OomFkpkJBkQSFF&#10;CCGEEJKJW2U+01BI6T//+U+4kPJI6zPnRrmVPBcRpSvSmVXpdLW+UATGKSCcaX3OBXjjsbwopDA3&#10;rWbNmvq6ql5ZXa39bIuriHK7HxgiUSKiIIq3bdtmHZmQ5EIhRQghhJDzGrfKfG4maWqRQsoSUY5o&#10;lFlkIiSk/uUupMJElF8hlSkazlEhBb799ls7vbJoWjH13JMzfYmov89doapVqa77XXLJJWrhwoXW&#10;EQlJPhRShBBCCDlv8arM52aYOwVESF1ZtZqa/sJM9dzzL4fbc6+E2fOw6ZZNC7cXnp2lXngmy158&#10;5lX14lSHPR2yl54y7TUtghK1wf1v0feS14QUQMEPiUzB0mvVVZMfnqq++nib+u6bn23xtPXzPeqV&#10;qW/ZUSgYFk1G+XZCshMKKUIIIYScl0SrzOc0tBNESJ1LFo+QwhqMqLJnRn1km9PijQwhlRLrRUIY&#10;uV2305Caicghni0h2Q2FFCGEEELOO6JV5nMzzJ8SUJACwuNcsmHDhll35x8RoQsWLLC2KPXhhx/q&#10;Bc23b99ubUkOKBbxzDPPqKuuuspeMF0M4ql8+fLq4Ycf5kK7JEehkCKEEELIeUWsynxOw1wbpACS&#10;LCZNmqQqVgxVGjSFFLZj4dtkgvlSPXr0iHgubgZxh9LrhOQEFFKEEEIIOW+IVZnPzW655RardwiI&#10;qiNHjpxTFiQVDlEniMt//OMfenxMITVo0CBVt25d67fEQBGQsWPHhj2vJk0z1ISJk9Sbb81VCxf+&#10;Xb0z+z319JTnVJfO3fXaU9IO632x5DnJbiikCCGEEHJecObMmbDiBX7NWbTgfJ4j9e9//1uVKVNG&#10;jR8/Xp08eVL3NYUUIkLJmB8FEdW/f3/7+nr17qvWb9weXhXRLCt//F9q787j6oF7h9uCCs+ac6VI&#10;dkIhRQghhJDzBkST7rnnHttBj2Vwxp2cz0LKjDg5hZSILDMitXTp0rjE1ODBg/WxEY169Y13IkvL&#10;myXlM80sKb/qsw2qZIlSuj+eH9MySXZBIUUIIYSQ846PPvpIL7ArQsLLnn32WatHFiKkMlq2VEfP&#10;/KyOnbbs1C/ajp+0LBlrTBnrTGXHGlMogY578SOkJKVPCkm4RaTcaNSokapXr571W2xQpQ/HhYj6&#10;4MPlgUSUjNf2jQdU+XIV9HEwv4qQ7IBCihBCCCHnJajwBmEAZ9vN4Mi7pYaFCSlbRIWEVLiI+iVL&#10;RPkQUloQuIiCsMV6Y4ooS0i5iCY3CyKkEI1ypu2hL37269fPahXJwIEDfc+bOnDggD0nauq0F6OK&#10;qB3bDqnSpcqoEUPHhI3XiCFjdf9o9sgjj1hnJCR+KKQIIYQQcl6CQgZwqrFGkZugwkK9bvgXUtFF&#10;VJYoyDQXEfXlis0qvXZdlS9fPn2+AgUKql7d+qp9W0+ECanv9/yqRtw7RhUuVES3uyT/Japdi7+o&#10;b9cddRVPpgURUk6cESlZQ2rGjBk6ktehQwc1Z84cPW+qb9++uk0sUNgDx+zcpXtUEfXPzzeqsmXL&#10;67YQUqbofPXF2apd66u1VapQWbcpVKiQ6tixo64oCKG2aNEi64yExA+FFCGEEELOO1BAQiIfSPPD&#10;ulL169fXv4thuxumkEpGWt/iRctVyxZt1a5th20hNeetheriiy9Wl11WSPXrPVBNHDNZNazfRP35&#10;z39W1a+soQ5s/c6ORl3X70Z9PVUrV1fjhz+uOrXrqi688EJVtkw5dWjTD64CSiwZQmr+/Plq1apV&#10;auTIkRFrPHXu3DksHTAamMskz+TTFV+6iqi9u0+oO267V4+NnAMRKBFRztTH/Vu+U0UKhwTmzTff&#10;rH8OGTLEOiMhiUEhRQghhJDzCpTFrlSpknaqUXhC+M9//qPFALZjsV5UjnMjQkjFSuvLFANaFBgi&#10;yoxGNWzQWBUtWixMSLXIaK3y58uvli1cYaX1hcTB/XcN0+cePXS8FlFffbZNR6pqVquljn1zxk7r&#10;e/D24bodhJVTPJkWS0ghmuSWtocKiDNnztR9Y6VH+l2cF9Er9KlatZpnJKpHt966DQRb967X6H+L&#10;kPKaP3bzdXfY11KjRg31f//3f9YZCUkMCilCCCGEnFdIRTivim5Y0PX555+3foskUkglVmTCFlJb&#10;Q0Lq0J6TqkL5SqpG9VqWQMgSCauXb1YFLi2gOl/dTYuE995aqq/lnlseCCsysfajr3W7Ln/pHiGe&#10;TAsSkULUbvLkyapVq1Z25CiWPfroo1bv6KxcuVKn3Um/tLSiaurUF8JEFFIf+1wzQPXs3lt9vX6P&#10;emvWXN0WQkrGxxZQlojCvLH5byy2j/v+++9bZyQkcSikCCGEEHLegDQ0ONQQAps3b7a2BiNMSMWI&#10;Rk17bqYqWbKUTslDnxIlSqpJjz+tThz7RQuE4sVL2E4+rFPHbi5FJrIiLcvm/0Nfe+eru2uh8NG8&#10;0O8QTGaRifmvLtbnHNDrujDh5LRoQgoRuuXLl6sHHnjAjuAFNTPi58V7772nUxFljK7p3S/zfJX1&#10;fKthQ0fbIkqidTCM0VuvhITUQw9mCikPEQV7dfo79vUQkkz4RhFCCCHkvABV+lBYAg41SmzHS2wh&#10;FRJRT06ZpsVB1arV1ciR47RVqlRF9x075hEtpJ564jlVsUIlPRdq5PBxem6UKaScJc/79AgtUvvs&#10;pBdtsdCkYYY+z2Ojn1Sndv+u1v19i54fhYjUFx+scxVQYk4hhSqFb7zxhi60cdlll+l9iRjmnSFd&#10;EkUkYF26dNHngkGcVaxY0RZQWIMKP5ctW6EOHTyl6tVtoAttfLJsVYSIwtiYQspLREFcdmzbxb6e&#10;I0eO6PskJBlQSBFCCCHknAfzneC8w5nGT6/5T7HA3CBUpcNxMlpASHmn9TVu0ixTuKWpb7bvt9P6&#10;du44rNPWmme0siMtZmpfZDQq0ywR9fCIR7XoqFPzKnV0xxlbLBzf8ZNq0bS1LRZgRQpfrpa+u9xV&#10;PJkmQgqCB/OhzGPktJUuXVr/XLtmqxaZb7wWmjN1+633RIiokJD6m97/0AOGkHKIqG9W7tNVDOUc&#10;FFIkmVBIEUIIIeScB+W44UgjIhWvM40qfnD2UbAAxxIhFS6istL6unXvpdt17NhVrVq1MaLIhJQ8&#10;t4XUliMuQiokop6b8rKuVFeieEm1fc0BWzDs3XBMCysIrIzGLXVxCaTzFSxwmbqsYCG1fP4qVwEl&#10;JkIK6zzhZ7INUSfMk4IhkgeTKn8wpA2iHcRtqVKl9L9vvOFWNWHcJDV8yGj9e9fOPSNEFMblrZcd&#10;QsohonB/I+97WLcRgxAmJFlQSBFCCCHknGbbtm12cQQ48UFBQYo77ghVfjMto0Urz2gUbMXna1WZ&#10;MmXt9oiMZDRrqV6e8aY6cfSsu5AKE1EhwTBm+EQ9hwgiavOqXVowiGi47Ya79LEfvGN4mEBa/eFG&#10;VeiywqpC2YrqyNenwvaZJkKqUaNGOp0P1QrlepNhEEjRwMK4bv1Mu6pOvQgRBXH59kwRUg+7iihY&#10;s0YtVL58oZLseAcISSYUUoQQQgg5Z0HBBFTngyM9aNAga6t/EDVxFlq48sor9U8IKa9olJQ8P3r0&#10;J/X663NUu7ZX6zQ/OUb9eg3Vkf2nowqp7/adVQN6X6ejTVg7avfGI2EiCtaoXhOVdnlRtWftkTCB&#10;BOvTbYA+18bl2yP2ibkVm0DUBtE3VOiDuJKUu3gslpBatmyZbjdu3Dg1YcIE/e9revULT+VzEVGI&#10;QJlCyk1E7Vt/XC9SXLxocd0O1QYJSSYUUoQQQgg5Z5HUMYghrB/lF1lTSiJZpo0ZM0b/jBRSWdEo&#10;r5LnG9btUOnp9XT/ZYtXaLHgJqQQjRrQ5zrdrmmjDHV052k7fc0ppJDCt3P1wTCBBItXSLmBQh1L&#10;lizRYqdHjx6qePGQOIllVatWtY7gzs8//6zS0tJU2bJl1SeffKL7FCxYUB3Zd0qXNYeIvOeOByNE&#10;lCmkRt5vCSlDRME+/Ounen+JYqHKiEjvJCSZUEgRQggh5JwEURU40BBDiCz5BamAKL6Avk6D4JCq&#10;fc1FSFnRKKeQqlmrtqpQoaI6cODHsLWjOnfqrvuvWrFBC6kmjZqptMvT1M5Nh0JCKlNEPfzQI1pE&#10;tG31F08RdXrvv9XNA2/Xx8ICvKaIkNS+0iXLqEObfgjbZ5pfIeWGH3EFARsLKX+OKoFFihTR/SpX&#10;rKK3lSl9hdq1+XCEiMI4zJ5hCCmHiII9P/ll+zrwDrDQBEk2FFKEEEIIOedAepqkpI0dO9baGh1U&#10;8kNZdLcolBgEmbuQChdRsFtuuVO3g5i6996huoACqvVBIDVq2ER9d/isFlL9+wzS7Qb1H6xmTH9d&#10;fb1mj7q8SCgNsHGDZqpdq6sjbOzQiVpIIX0N86BwzPrpDXWxiRv63axFFLbNeOr1CIFhWiJCyg1T&#10;XKHUeXp6urUnOlivCkU8IJ5wPVhDCiJyy7pvXUUUhKQppNzuzSw0gdLrhCQbCilCCCGEnHMgQgIH&#10;GpElP6XOEa3IyMiwHW83w3wh4EdISVrfmDETwxbkLVy4iBrQ/3p1aN9Jex7QyuXrVflyFfX+ihUq&#10;q9dnvGuf08vsBXgzDWKqX4+BOsUP+yAEa1dPV4tnf+wqMExLtpBKFDwriC9cU5uW7dV3+8+6iqis&#10;qJz7fcFG3T9OHweRrgMHDlhnICR5UEgRQggh5JxC1nmCA/3tt99aW71Bez+LzyLlD4QJKSutzxmN&#10;MudGhZU8t9aO0mYJKa+S504B4UzriyYi/FpeE1IAz0yeR48uvdX3e88GFlFPPDzVfm5z5syxjkxI&#10;cqGQIoQQQsg5g+mEQyBFA2loErmKZRKNApFCyhJRjmiUWWRCRJSUPA8TUWFV6fwKqUzBcI4KKYD5&#10;bZJi2axxc7VhxQ5fIurgph/ULYOyStX7TeskJB4opAghhBByToC0MCkSAYEUjYULF+rFecXhjmZw&#10;6M3IllNI2SLKh5CKHY3KtByKRsHyqpACmI8mojh//kvU3Tffr1YuXe9679tX7VePjZqiShYPLeoL&#10;Y5U+kt1QSBFCCCHknADRBzjQqB6HYhNuoAQ61pMSZ9uPOQsViJA6lyyIkBo4cKDdL3/+/Gr79u3W&#10;ntDixea6U879Qdm5c6cuWiHHg0EstWzaWg3oNUi1bd5eVatSPWw/xDSKVxCS3VBIEUIIISTlQfRC&#10;UsGQFuYGtpcrVy7M6Y5lOKazUMH5LKQaNWqkChcubP0WElXyu4iovn376t/B448/nrCYAni+gwcP&#10;VgUKFHC9flT769Chg54P5ae4CCHJgEKKEEIIIUnn0ksvtZ1cVMPzonv37urGG2+0fosPRJmwXhHO&#10;hQV43Xj++eft6wlid9xxh3UEsnTpUj0mCxYssLYodfLkSXsb9ntFqMaPH29tCQ6EEdL0vNb2EoNI&#10;RlQyyMLLhCQChRQhhBBCkkrNmjXDxBNElZtYgoiCA5yokJJUPZwXjrsbcMb79+8f5njHsksuuUT9&#10;+OOP1hEIoktmNMoPiQqpFStW6OcqzwRCrUOHzuq6629SI0aMVbfeepe6plc/VbRoMbsNUjtnzZpl&#10;HYGQ7INCihBCCCFJ4+uvv9bpcJ999pm1Ral33nlHO7i//fabtSUrYlWhQoWEhNT8+fP1cXBOKU8e&#10;jWHDhtkOdyxDWzcw/wapcOeSed2rCdL46tatqwWVjFGstD23KJZf3njjDTtdE0Lp0cenqO07D0YW&#10;8zj+qzp84JR6fdZfVc0ate1rQzSRaX4kO6GQIoQQQkjS8COkRowYYUesEG2IV0hhEV2pvBekQpuf&#10;NL9o0ajzdY6UFJkw50Bhm5eYkrQ/s71fZC0w3b/ftWr33qPhFREzBVTW+lxZlRCPH/xZPTLuCXXR&#10;hSEBhigkIdkFhRQhhBBCkooztc/5u0m8QgqRBjj/cJbxM0jkAelmVatWtR11N3v00Uet1pGIkKqd&#10;fpV6b+ky9d6SZep90xZb9gHsI7VgUZYthC38e8gW/F0tgr0v9nHI3gvZB/Mtmxeyxdo+UYv/FrIl&#10;cy2bszzc/rpcLf3rp2rpu7Ft6J0P6XvxK6QQkTJxKzABREQ52/vBLBwycsz4yLLyHiLKLCc/b/Zi&#10;VbBAQX2MyZMnW0cmJLlQSBFCCCEk6ZjzWqIJpXiF1FNPPaWPjYgUFtb1CwQXqruhLwSA21pS2Bat&#10;YIEIqYyWLdXR0z+rY7BTsF+0HT9pWcDFepOyxpQsVutznakg60i5CSmASn6mkEpERP3nP/+xKysO&#10;GHh9VBG1Y9shVbpUGTVi6JjI8cq0e25/UB8H9uc//1nVqVMnLFJKSKJQSBFCCCEkaUhq39NPP21t&#10;ySoqYc6REuIRUpgLJRELzJEKAkpoox8WesVxsNCusyR6tGgUiCakookoLQgMEZUVVck0FxG1YfV2&#10;1ahBE13aG+crW6acmjrpBVchNW74oyrt8qK63SX5L1HXdO2nDm783lU8mRZESGG+k7PYhLOYhIio&#10;q6++WkeCUCwiCJJ2WalyFXXwyMkIESXjterzjaps2fK6LYSUU0S9PWueHjd5TypXrqyv3Zl2Skgi&#10;UEgRQgghJGlANLml8aG4hCmuhKBCCo67RLsgioIwYcIE3Q/OtOngYy5Uenq63gdREKt8timktIjS&#10;Qir+aNTiRctVyxZt1a5th20htfaLrapQoZDjf/21N6nRw8eryhWv1Ocddt+oMCH18IhHdcSlauXq&#10;avzwx1Wndl21iEiveZU6vu0nVwElFkRIAWf0SeZIbdq0SS1evFiv82SWvsdcJ78gWoiKe+j33PMv&#10;u4qovbuPqztuu1ddfPHF9jlGDBkbJqJ+PPibuqp2PS0o35n1nj1fCqIb49KmTRvrjIQkBoUUIYQQ&#10;QpJGdgsprBMFpxjrRgVZLwjlsMXxhhByAoEGMYGISCwihJRrNOqX2NEoSxw0bNBYV6UzhVT3rtfo&#10;c7zwzCwrre93dWDb9zoqVSytmNqz8agWUVtX71WXFSykalarpY59cyaU1pcpkMYOmaj7Q1g5xZNp&#10;sYSUUzgBbEMfGITeX/7yFx3hk21u5qfgBMQt2mIsjhw74xqJ6tG9t24D8SZjZAopjNP+bd+pEsVL&#10;qto10/UYde3QU7d75JFH1FVXXaXS0tKsMxKSGBRShBBCCEka2Zna99FHH+nj4Phr1qyxtsZmyZIl&#10;ug/6Ris8gIgI5ujEIlJIJTY3yhZSW0NCCmlqtWrWUZUrVVFHvz0TmhuVKRCQ0jeg93X63OtXbNMi&#10;YfxDoVLkT02cnimi/m3PjTq8+UeVVqSoalSvSYR4Mi1oRArpkBhDiGX0i2Wx0iSFlStXaoEj/dLS&#10;iqqpU18wRNS/tPW5ZoDqmSmmvl6/R701a65uCyGlx8cao6M7T6sK5SqqopmC8/tdZ9VLT72q22FB&#10;31KlSulUTkKSAYUUIYQQQhLCGW0SMSVOcdmyZdUff/xh7Q3Hr5BC+p2kfY0dO9baGpv169fb0RKs&#10;K5QMwoSURzRKhNS052aqkiVL6dQ79ClRoqSa9PjT6sSxX7RAKF68hN4u1qljt6hFJhpmCqP8+fKr&#10;r1ft0UKqT/fQIsMbPv0moshE/fSGqlhacbX3q2Nh4sm0WEIKwhLrZt1zzz0Rc8n8mJ/1qd577z2d&#10;cidj1LVbT1WpUmV1wQUXqGFDR9siyjmH7K1XQkLqoQctIWXMHRszNJTGeXWbTmr1R5vs68ExsQ4W&#10;IcmAQooQQggheZ4ePXpoR7hx48a+S52jkATmPKEf+gcpkR6N2EIqJKKenDItNHepanU1cuQ4bZUq&#10;VdF9x455RAupp554TlWsUClT7BVSI4ePU3PeWugipH5XuzYeVv2vGaSP171zLy2iYIg4ocjE7nVH&#10;Iir1YR/ab/psZ9h209yEFEQrFsPt3bt3zJS9WNalSxcdScSYwVBtEVEq2C233KLnuWFeFa4T6Zro&#10;g9Lwhw6eUvXqNlD58uVTnyxb5VrNMExIGSJKj83eLDFlGtYwIyRZUEgRQgghJE8ji7PCqYc48gPE&#10;gBSlQBoa5kAli9dffz10XC2kvNP6Gjdppi6/PE19s32/nda3c8dhnbbWPKNVKNKSKRDM1D63aFST&#10;hllpdPXSG+jUNVNIIer07fpjEULq2l6hNMCNy7eHbTdNhFSzZs0Cpexlh5UpU0b/XL9+hxaZb7w2&#10;R/9++633RIiokJD6m94PIeUUUYMH3KKjXJUrVLHXyoJBsD322GPWkyQkMSikCCGEEJIt9O8fSjuD&#10;XXLJJWrXrl16+6JFi+ztTmvQoIFuI0A4oS/2oWCEHyCaWrVqpftg4V2IqmSAuVaYZ4MoC46d0SIk&#10;pMJFVFaRiW7de+l2HTt2VatWbcwqMqHn/ITm/SDSEl1I/a4eH/eUmjhmsmrVvK0WB2VKXaG2rzmg&#10;14wKE1IOkRRESEnVwmQb1uRCtAuGCBQMaYISlZL5c1hzqmjRUPn2m2+8XU0YN0kNHzJa/961c88I&#10;EYVxeetlS0g9YAmpTBGFMVk4+yM9TvXqNFA/7PhV3yfayXmQdopFfwlJFAopQgghhCQdCA6zOhpE&#10;VbRqaSKuUEJbQCoejoPtSM3zA/ogJQ19kNbnN4IVDRFQ4oyLZbRo5RmNgq34fK0qU6as3R7luDOa&#10;tVQvz3hTnTh61l47yhZSW444xEJIMMj8KIiFMcNC6Wq9u/ULE1J7XYRUkNQ+CClzXluyLFYRC1TS&#10;c+tnWnqdehEiCuPx9kxDSFkiCjby/of19jemv6vvcevne+xjoQQ6fuK8hCQKhRQhhBBCkoqbKPru&#10;u+8itgm//vqrrqY2YMAAa0uIkSNH6j4QRGfOnLG2RgfRDvRBGmCQyn5OIMgwpwcRLRzPtIYNG+qf&#10;EFJe0Sht359VR4+dUa+/PidTUFyt0/zkGPXrNVRH9p+OFFKWWHAWmZDUtR1rD6rChYrocucQDVJs&#10;wi3qFLTYBApLbN68WadSojAHxGOi4iqWkFq2bJluN27cOH1O/PumwbfZqXxukSgZjywh9bAtolBw&#10;Y+R9ISH14hOz9D2+Pv0d/TtSPSmkSDKhkCKEEEJIUoGTGmStHrdoFVKvxIlHsQI/oJAB2qPfwoUL&#10;ra3BiCagYKhcJ3O2IoVUuIhyljyHbVi3Q6Wn19X9ly1eoYWCU0ht+Od2VapkadWwfpMIIbXpi52q&#10;YMHLVO0a6Vo4TBhhlT+fMD1MICWr/Hmi4gqRrmj8/PPP+tmjsuPcuaHiEWXKXKHHZcTQMTqids8d&#10;D0aIKFNIIQIlIgr3tPCtkDiT1L4BvQaF2mUKcxQrQdrfxx9/bF0BIfFDIUUIIYSQpAJhhLlOZtqW&#10;OUfKRCJV5npDWGhXSm1jAV4/zJkTKkwAg9MfFAgGLMYrVf7cDAICAs+u2hdDSNWsVVtVqFBRHTjw&#10;Y2hulDU/qnOn0LygVSs2aMHQpFEzlXZ5mtq56ZAdjcJisihz/tGCFbZwQPqarCN12w13afGwbdU+&#10;vSBves2r1PFtP9kCKVkL8rphiivMeYo2vwqV+GIh5c8RRbz44ot1v5o1aoXmg5W+Qu3afDhCREUI&#10;KaPQxuk9/1a9uvTV+0qVKK2Pg39DrOGnM/JJSLxQSBFCCCEpAMQFFkOFI4+fflPdcgMpMmE6rNjm&#10;JqbcoleDBoUiCHDQ4bTHwoxeIeoQBD8CSkzWrxIh1VyElDOtL1NEwW655U7dDmLq3nuH6gIKqNaH&#10;KEujhk3Ud4fPaiHVv2/ofgf1H6xmTH9dC6m5by7Uc6ouvbSAumnQbXpuFCr2oW+dTNF0bPsZvQAv&#10;BMSdN96nt1csV0kLqE7tumrx4BRXbhaPkHIDBT6QSomxRElzEVd+hBTAWlU1atTQ94F++Hl1+05q&#10;y7pvXUUUROXsGVlCynlfEFOPjXpSXXpJAd0GVrJkSTVt2jTrjIQkDoUUIYQQkkeBQMCcH1lfx2mI&#10;2iDdym/qW04hESkTr3lQSBUzt0lkCcIIgjEWO3futNc6ggDzC4QpomCyyG8sQ1lwWYfKXUhZIsoS&#10;UpLWN2bMxLAFeQsXLqIG9L9eHdp3Uoso2Mrl61X5chX1/ooVKqtje85o8fDlp1+r9Np17YgK5kbd&#10;c+uD6ofdv2alslmRmPHDHtOpfGgHAdaxbRd1cOP3EQLDackSUm5AXPl5hiZ4Lqj0h2u6984hniJK&#10;37+Rzudm77++VF10YUhg47NESLKhkCKEEELyGHA+4djCATQNc0fKl6+Q6XRXiNiHct+JFFdIJm5C&#10;CjhFk7MAxZEjR2wn+tlnn9XbonHixAk7koTxEqETDRFQch4/hra4NiFMSHlEo5zzoyStT0qeuy0w&#10;K2l9Ih7CBESmeAgXENFFhF/LTiEVL/hiQMZ+0vino4yB+z3BVi1Zr4qlFdPHCBqlJMQvFFKEEEJI&#10;HuKNN96w09Ty579EXXf9TWree0t09TfbKc90yI8d/lm9N+9DdevNd+l2aI9+SK3KbVC1z5muJxEp&#10;cy4U2km6H0SQrP3kx6lHtEMW3MXPWAvuYi2pYcOGBRJQYqj0ZhIppCwR5YhGRYqoTHMTUTFKnnsJ&#10;KecCvPFYXhRSAO+JjP+Qu0eo77/91beIevuFuapggVCUskOHDr4ENiHxQCFFCCGE5BEwB0ecx6s7&#10;dlZrvtoS7pgbUQ07spHpjG9Z/63q3TNr8VsIhtzGGX1ymyNlzo+SinsQOog0RcMUXYhIRVtwF3PJ&#10;MB6yqG9QQzEFJ/ELKeuZRY1GZVosESVC4hwWUmDy5Mn2c6hWpbp69+X56oc9v3qKqBUL16i/tO5o&#10;98F6YrEENiGJQCFFCCGE5AEQiRIHcMiwkZFOuYeIMp3xcaMfs4+R05Epp3AC2CbX41ZoQlIAUQFO&#10;onB+ypZLMQrMjcIcqWhAdHXp0sW+jiCGEuhujrgIKcx3gpiyrXkMy2ilWoRZ63BrFt1aNk2+QaDg&#10;XoIIqYEDB9pjlD9/frV9+3a9fenSpfZ2p9WtW1e3CQrG2pzHVrJ4KXXHDfeoh4c8okXgY6OmqKF3&#10;PqRqVattt8G7hi8lGIki2Q2FFCGEEJLLYE6UCAk3EbVn9zHVq2df7bSiDUpl33nbferEoV/CIhpf&#10;r9ljp/k5rUqVKtbZ8hYQKrJmE6q9xUIW6cV4+S0gYKYB+jUcHwLPDRFS55L5FVKNGjXKFJCFrd9C&#10;osr83YmIqwULFlhbgoN5bSiDH6swCAQURPaBAwesnoRkLxRShBBCSC7To0cP7Qi2atMuQkTt3/e9&#10;qlYtVBa6fbsOuoQ21h1C+3ZtOtgiCvNqlsz7VG9HdTf8RJpcp06dtLmlqOUFUJUQ14rKhLHSsBBl&#10;Q1uYc95SLOBc+ylxLhat2AVSCSHiziXzU13PTRSdPHkyYpuA54kx79u3r7UlfiBqhwwZokqUKBH2&#10;nMRERKGMOiE5BYUUIYQQkousX79eO4KIgLjNiRo3NpSuN/j6W8LS+Vo2b6PF1d8/+MIuTjB5/NO6&#10;7dTHn7cjU3mtNLrJkiVLsu49RsVBpPxJ1A7zqeIB55BjRDMUKCCRPP7441GjT05iRav8ANGKEv/O&#10;Z1SufAXVtGlGpgCvEhGFxfOLlfJJSDKgkCKEEEJyERRCgPPXt9+1rnOienTvrS4vcrla+8+tYXOi&#10;pjw+TfebOvkFuzDBDQNuUvkuzqf++fdN6vbBd+v9cEJzg//5n/+xHVunIUURDrJbqtZbb71lHSEL&#10;CCBZKwopXvGCKJYcx8twTdGKVwBEb1BV7lwypCvGAsIIc50gqGS8zDlSJhKpGj9+vLUlON9++21Y&#10;FLFzl+7qzbfmqoOHT0Z8TpZ88GlEBUs/8+0ISQQKKUIIISSXQPlvM0JSqlRpNWvWbF+FJW664Xbd&#10;5/WX3rWruzVv0lIVL1ZC7dt4XC2aHVqLB8IgryDiCuLRLADx+uuvh+03xRScaRFcqMIWbwEBiAU5&#10;X7T5Un5Sw87XOVJSZMJM1cM2NzEVNHrlBJFaEb1XVq2mFi9dnvVFg0NEmZ+RjWt3qo5XZ71bM2bM&#10;sI5ISPKhkCKEEEJygRdffFGn5onD9+CQh9QVV5TT256c/KyniDqw43s1evh4lT9fflW9ak11ZMcp&#10;LaJ+2PurKlumnKp+ZU1186Db1aWXFrCPPXHiROusuUuLFi1U9erVtXOL68K9tm3b1tob4plnntFt&#10;ACJDUogC5c5jzaFy4z//+Y8uYiFjAUEFIMpkm5jfsvEipJBeNmzU6CwbCRujhos95LARIRsxYmzI&#10;hjts2Fj1kGlDHw63IQ+rkaY9KDZO26gHHHZ/bOt2dU99L36FlLP6ntc8KBSliHduFJ67RKKaNM1Q&#10;u/ce9SWixE4c/EUXY0F/fFGxYsUK68iEJBcKKUIIISSHQdpTsWLF9Df2cPbwjT6cQ1Tnu/LKaqpg&#10;wcvUV2u+iRBRt98cSteDlS5VRq37bIsdjdr0xS5V6LLQ8SCoRt73cObvhez2999/v3X23AEC6cIL&#10;L9TpdbKmE9aQcooXOL0YDzjojRs31u0QQYqVbucG+mRkZOhj4Jxz5syx9oQEgFmeHf+G6PKDCKmM&#10;li3V0TM/q2OnLTv1i7bjJy0LuMaU62K9VjGRiDWmoq0zFWCNqSDrSLkJKeAUTdEKUPhB1girU+cq&#10;tffAd54iase2Q/pzMGLomIgx++HQv1TTxs31cWAXX3yxatKkidq3b591FkISh0KKEEIIyWFeey3k&#10;vHbsGFo8tHz5CrZz+OTk0Nynh0c/GuEcznz+DTVxzGTVq1tfVeDSAqpAgYJq0bsfaSd6xQdr9La2&#10;Lf+iTu76TTvJ5ctW1Me64oorVL58+dSWLVusK8hZ/u///k+VK1dOp/OJeEFECBGqrl27Wq1CiOAy&#10;F9yNp5w15jHhnHIMpIo5wcK/2IcUMqQQ+iVMSNkiKiSkwkXUL2EiSgsCQ0RlRVVCQkqLKENIbVi9&#10;XTVq0ESPB84HgTx1UtacOBFRx3b+pK7tfb26rGBIOCMKU7t6uvrs/dURwslpQYQUqvY50/UkImXO&#10;hUI7iOF33nkncNEHKUCCNbrWb9zuLj4zx2vV5xtV2bLldVsIKf0ZMYTnQw+GFreWqC9EOb68KFiw&#10;YK59Dsi5B4UUIYQQksM8+OCD2rnr1q2b/nnhhRfpsuawO267V2/TVfoMEQWT6nxwoOe9+YH+lr1m&#10;tVrqxz3/yopEGE7yFaXL6mPddddd+ue4ceOsK8hZEGWCGLjhhhv0dcDxPnPmjBZN+F3mRInguuCC&#10;C/R2CBw3ARQLVCqU+TUQbhBMXuD4fgotmJhCKhnRqMWLlquWLdqqXdsO2yJq7RdbVaFChbUouv7a&#10;m3Q6Z+WKV+rzDrtvlC2kDm79QVUoV0kLhozGLdX44Y+rAb2uU5fkv0QL6/ff+DDsnXBaECEFnNEn&#10;c44URBUijvXq1bOfIRaaDoIIbaRCuo3Z3t3H9WcE7z7awUYMGRv2Odmy5lt9/2VKXaHeeWW+boOI&#10;JBaELlWqlI5wEpIMKKQIIYSQHEbWTopmrVu18xRRYhBRRQpfrr5ZvU+LqL1fHVPfbz+rHeQfd/3L&#10;PpZUWcut9L6bb75ZlS8fih7AzIIOIqZgEFtY80r+HU/pdpRGlwIeWJ8Lzn2yiRBSsaJRMYRUwwaN&#10;VdGixcKEVPeu1+hzvPDMLDut78C273VUqlhaMbVn41EdjXpyYiiCec8tD2S+A1li+h8LvtRion56&#10;Q3Vq9+9h4sm0WELKba4TtqEPDJHOUaNG6ZLjZuEUMZmT5gdEr9AHwmz3t0ddI1GoYiltZIy0kDI+&#10;J6OHTdDbH3pgrB6jRvWb6t9nzZql16KCCFu3bp11VkLih0KKEEIIyWEkte+ll16yiym8MvNt1/kx&#10;6bXrqpIlSqlvvz4WJqLgIFaqUEWlXV5U7fzykLpjcCiSNWX8NO0gL3r77/p3VLwbMWKE7UjmNIgy&#10;lS1b1o4QRSvoIAIlnmtFNT8sOiz9x44dG3eFv1j4E1LRRZQIgzAhtTUkpPDsa9WsoypXqqKOfnsm&#10;NDfKEtIDel+nz71+xTb9DlzX70YtOjd89o0WUubcKIioYmnFtcCWbU4LGpHCmKIcPcY3WvVDMb9C&#10;auXKlWHl8NPSiqqpU19wjNW/VJ9rBqiemWLq6/V71Fuz5uq2IqRkjCCgsH32y/N0pPax0U/q3yH2&#10;HnnkEf1vLO5MSKJQSBFCCCE5zP79+/VcDTii+IYcjt01vfppJ/qmG27T3+yPH/24dg6v7Xu93v/k&#10;xGfDRNST45/V6VxNGzbXDvH815bo36tVqaGOfH1SDe4fEhUDBgzIdNKLaif19OnT1hXkHOZ6Uunp&#10;6WEFHRCpkgp9iFJJROPKK6/U2/yCNEGZU4VjBE3VC0qkkPJO65v23ExVsmQpe65OiRIl1aTHn1Yn&#10;jv2ixUHx4iX0drFOHbuFRSKdRSYa1muiKzZ+vWqPfg9gXkUmKparlBQhJSl7qH5oih0/BsEVi/fe&#10;e0+LQRmjDh06q0qVKuv0wGFDR9siyvlFw1uvZAkpM2I7xopITR43VY/Ll3/fpH9Hep983iCoCEkU&#10;CilCCCEkF5Dy50WKFNGOHf5ds0Zt/bPqldV1mXM4h19/uUcVL1pcb+/Wqad6ZPQTqn3rDtrxLHp5&#10;MbX5H7tsp/jaXqFoRakSpfV+/LtQoUJaXLzyyivWmXOWMWPG6OtAChgKQJhg7hT2IWohESs4z5s2&#10;bbJaxAZFIiSqByd/1apV1p7sI0xIRUnre3LKtNDzrFpdjRw5TlulSlV037FjHtEC4aknnlMVK1TK&#10;vP9CauTwceqvby9wEVK/q10bD6v+1wzSx+veuZeLiLKElPUuvPn8HP3c27X4i73NzbyEFAp8IGrj&#10;lbLn1xAlBBBjR44c0bZ582b9nGAoSAGhj3Q7iGr0mT9/qTp08JSqV7eBfm8+/miVa7RWhBQKS4iI&#10;gq38cL1+/9Nr1VXf7zqrjmw9ZV9PyZIl9U8KKZIMKKQIIYSQXALf8iP6IhPz4fz16tFX7fr6SNg3&#10;7Ls2HFad/tJNRyLQDkUEul7dIyLSgGp944c9pvJdnE+3w3Fr1aqlvvzyS+uM2QvmO2HuigCnGY4w&#10;ruXZZ5+1tobz8MMP6/1yvUGKSyCKJQIM0b14qvvFQ7iQ8o5GNW7STF1+eZr6Zvt+O61v547DOm2t&#10;eUYrHWVByXMztS9MRGUaolFNGoZKuMPqpTdQR3eejhqNWv3hRl0KH+/J8vmrwt4Rp4mQwnpeQVL2&#10;ssOQAoqf/1y1SYvMN16bo3+//dZ7IkSUU0iJiJIx6dO9v95XonhJNfTOh/S/YTJXj0KKJAMKKUII&#10;ISSXgQAQQXDvnUPCRJTTQbSdZhenGPbwkNAcEEQRnBGgnARzaSTdDlENN5CSJ047qrUFKQyBaIlE&#10;SlBWPTuKSgi4Fwg8FLLAuVCpDufNaBESUm7RKFi37r10u44du6pVqzZmFU0w5vwg0uIppKxo1OPj&#10;ntJl71s1b6vFNqrRbV9zwHgfst4JRChRkAKRqxlPvR7xfjhNhBQEN35mt6EqY6VKlXQUEVGwypUr&#10;6+0QUZdffrn+92233q0rWCKtD7937dwzQkSFhNTf9H5dVMLxGTm193f10H1jVVqRorqNmCwGTSFF&#10;kgGFFCGEEJIHQHRKnL3h949W3+89G1hEjbp/nH2MoGWnk83kyZP1dcA5dis/jrlSIrTgXPtdcBei&#10;xqx6iH9nR1EJUziJyBVDuiR+ugupkIiCrfh8rSpTJhRlgaGKXkazlurlGW+qE0d/sRfgtYXUliNh&#10;YsEsMuGc/9O7Wz/jnQgVmfh80Vp1eZE0LaKen/yy6zviNBFSderUsa8zmYYFkaMtdCzFH6JZep16&#10;jnHJHI9Me+tlQ0g5PiPm52T3msP2sR577DH9c/HixdYVEBI/FFKEEEJIHgFRFnH42rRor75Yts6X&#10;iNr02Q7Vtnl7u++ECROsI+YOECESLVq4cKHeJvOYYEiv6t8/lHoFobV69WqVlpZm78eir0gLdHL2&#10;7Fkd3UIbHD+ZVQgRvcP4Y6FgiYx4WZs2bfTPjBat1PEoQgrV+o4eO6Nef32Oatfuap3mJ8eoX6+h&#10;OrL/dKSQssSCs8iEiOodaw+qwoWK6NL35nvxxnPv2mtHzX91set74mYipCBqMWcNKZh4NubzSsRi&#10;VQNctmyZboc1zuSdGDF8rOucKFNEYUzenilC6uGwsfhq+TZ16SWXqjtvvE/f49J3P9XtsCBv8+bN&#10;daGXaGuLEeIXCilCCCEkD4HIlERALrrwIj3X47Xn3tET5k0H+OiWU+rdme+pPt0G6Ha6faa4yO6K&#10;dbFAip044VJooHPnzlo8CSJUUEVtyZIlWkTdeeed1l6lK6s5xRSKSkgaIPrD6U+EIMLJNMwhsudI&#10;QUhFEVG67Lmj5PmGdTtUenpd3X/Z4hVaKDiF1IZ/blelSpZWDes3iRBSm77YmSkELlO1a6RbwuHf&#10;6p0Z83WxBkSjVixcE/aexDKvYhMAwjVRcdW4cWPraO78/PPP+vkjte+5557TfVBkAuMyYugYHV27&#10;544HI0QUxkKE1Mj7LSFlRaIObfpBlSxeUpW/ooL6Ycev6v7bhup2mAeG1EisL0ZIMqCQIoQQQvIY&#10;mDMl386bVjStmCpftqL+6dwH5xALmuY2d9xxh74ezIOBqPr++++1o/zCCy/o/WbUbdKkSToF0Sma&#10;nH1Q3U3EDpx5iKqgxCucTEN/4FdI1axVW1WoUDHzef4YNjeqc6fuuv+qFRu0YGjSqJlKuzxN7dx0&#10;yI5G1a6ZrouLfLRgRZiQknWkbrvhLi0e/rksVFgCwmHVkg2uYimaRRNSbjjFFZ4z+nsZ9sdCyp8j&#10;UiT9GtZvHJoPVvoKtWvzYVtAmWMRJqQc0dqxQybqfZUrXKkKFggdF180QLDlxjIA5NyEQooQQgjJ&#10;g0A8PP3003qOjpRsdhrERqdOnXQqX25HogCiS7guOKxSfc8URUjzM68fVeLcMPtAaEmaIJx9FKjw&#10;C6r6JSKcxHB+SVEEIqSai5DSIiqryIREo2655U7dDmLq3nuHqgnjJ+lqfYiyNGrYRH135KwWUv37&#10;DtLtBvUfrGZMf10LqblvLtSpepdeWkDdNOg2PTcKFfvQt07Nq9Sx7Wd0NKpti7/ovpXKV1btW14d&#10;Ydd07aeOfB0ezTQtqJByA8/ko48+0vPiMN6Y84Zj6uvyIaQAnlWNGjXsCpYY8w7tO6st6751FVFI&#10;eZ09I0tIOe/r9J5/q0ceekJdekkB3QbH7datG1P6SFKhkCKEEELyIKhiJ86oH0PaW24CB1UWa3XO&#10;0UJqH8SgCKKKFSuGpfo5gXhCOywmLPeHSFfQohIQc9I/XkOapTON0F1IWSLKElLfWWl9Y8ZMDFuQ&#10;t3DhImpA/+vVoX0ntYiCrVy+XpUvV1Hvr1ihsjq254wWD19++rVKr11XR2Z030JF1D23Pqh+2P2r&#10;jkb9sOtXVbxo+IK+TkvGgrzxIOIq6Dw2RA5xPXhX/vrmAk8RpVP5rHQ+t/uCbf18T+b9h6K3eeGL&#10;BnLuQSFFCCGE5EEwF0ecYT+G6nW5CSJnuA5UaXMKHqTiiYiCtW7d2toTiTjSEtVAP1TPixdESOS8&#10;Qa106dKuUbMwIWVFo7yElFfJc69iCl5FJiAewgVEdBHh17JLSCXCsGHD9DUhJW/tZ1uyxiCAiMIc&#10;wvSaoblobu8kIcmAQooQQgjJgyDVCU6gX5szZ47VM+eReU+I3jgXxYUwknQtVIZDKWwUk8DvTpEi&#10;IurSSy+1j4eoRiI4RZxfg5DzmosVKaTCRZQWUo4iEyERlWluIipCSLlHYZxCShbgTcTyopCC6JHq&#10;jBBT899aHEhEoYpltSrVdX+IYb+l9QkJCoUUIYQQkgdBoYYgAsCtXHhOgAIXqL6Ha3CuXYV7kHQ/&#10;pB6a85tQNMKs1CciCtXn8BNza5JVPAPVA3FMv4ZrjeZ8xxJS0aJRrkIqVjTKVUhlioZzVEgBvDuy&#10;zhiqUt583R3qwObvo4qoH3f9Sz3x8FRVpFAR3Q8iKp7CJIT4hUKKEEIIyaPAuYVDGMv8TugXWrRo&#10;EXGM7t27W3vdhYfbHCxEl2QuF1LoTMyoAuYHOYWeKaREREnkCqlYyYwiYJ4OjhvNzKgZKtNFQ4RU&#10;ufIV1PCHxmTZiJCNGDE2ZMMj7aFhDhv6cJYNeViNNO1BsXHaRj3gsPsTt25X99T3kteEFICYGjQo&#10;VIgDVqRwEdW/1yD19gtz1d/nrtBzoFDu/f3Xl6q7b3pAXVE6a/Hj9PT0XPtygZw/UEgRQggheZRH&#10;H33Udgyj2eDBg60e/ihTpox66KGHrN8igdAyhZUXI0eO1OdHGpyzmh6uCfsKFCigy5s714nCPqT2&#10;oUKfRLTkXiDQkgGO71eMwiAG4bzHQoTUuWR+hNTjjz/u2hfWt29fq5VSAwcOtLfj2ScKin1AGJnn&#10;8zJEoRAZ5ZwokhNQSBFCCCF5FJRAd3MWnRakMhrmMGHu0bvvvmttiSSW0AJwbuX8zqp2KF2O7UhN&#10;xFwvKWcu7WXdKIiWKlWq2NudZoqvICAl0CwyAaGGAgbRyqBDwPl1viHQELU7lyzegh4QV/nz51fb&#10;t2/Xv0NEmeIJv9etW9f6LX7wbF599VXVoEED/TylCiIMv1euXFkXaIkVTSQkmVBIEUIIIXkUOI8Q&#10;PabD72ZB5oF8/vnnus+ePXusLeH4EVpwVqWqHgSKiZlGh8iNFyiXLmmBOJ+5TlO84JgQBTK3DD/x&#10;u6wdBLEg12aa8x6IP06ePKnHb/z48fp3CGNEhBYsWKB/B2hjCq14mD9/vk4FdT43N4NYxmLByYpq&#10;EhINCilCCCEkDyNlxb0MjmMQnnnmmYhjmGl8IrRMc86P6t+/v94OIWQ6rKiwJyIGaYleYH0nONxo&#10;h5+bN2+29sQHhB3SDM0UQUSknMUqcK1yXjFUHAwK5m8hWnguGeapBaVRo0Yxo00itkxx5RcIMzM1&#10;s0TJkuqOO+9Vc+YuUv9cvSnzPdqhbdH7f1ejR05QNWvUttti3iALTZDshkKKEEIIycN4RVHEnEUe&#10;YoEIDfqZESmk8omYEqFlRqQwZ0rElMwPgmgxnW+II4meYfFcLxBdkHaNGzdOqKgEhBHGx0zZQ7EI&#10;CAMv5Poh+OItGX++zpEyWbp0qe4XSyD5EVtu4L2QiCUiWkOGjVQHj5wMr4rosjbXjOdfV0WLhhbh&#10;RcVIt3XACEkWFFKEEEJIHkYq2nlZPBEVJyKevNL9JEo1ffp0WwSZ58U3/xLp6dGjh+dcIxFxYvfd&#10;d5+1JwQEmLkfVq1aNWtvFjg+CgqY0SUIvSVLllgtvEFfOOiJrE8lQgoOPir3BbXyYuUStLJiFeO2&#10;omkh0RFUSMWa+2QWnAgajcIzQuVG9EUUavHS5ZGl5V1ElJSU377pgKp3VQPdH2KK1ftIdkEhRQgh&#10;hORxohVJSDQtDvidN3XllVfqdihrLiByABGD7YgwuVW9wzYILLnmCRMmqNWrV+t/v/nmm1Yrpdq0&#10;aaM6d+5s/eYOxJI5XwZztSBsvMSbG4nOnxEhldGypTp65md17LRlp37RdvykZclcYyrT9BpTvhbr&#10;/R/fa0zFs46UzIWSuVHRcM6j8sM999yj+yCytOrLTYFElIzZwV0/qkYNmujjOFNQCUkWFFKEEEJI&#10;HsesQGcaxE0QAQHcSpsjIlWsWDF16tQpHTVyzoky503hG34p3gCHWhZNhbhxS9PDNggs6T9jxgxr&#10;TygCZUacIIqGDh1q/RYO0vUkSgHLzaICYULKFlEhIRUuon4JE1FaDIiIchFSXqJAm28RZQkpF9Hk&#10;ZvEIKaT1+S0ggXckSOU+icAi9XLe+0uyxs0au2/3HFd9eg9QBQuGIqNYwLlWzTrqi0+/ChsvjNWb&#10;M+eqCy+8ULfDOmFXXXWV2rFjh3UmQhKHQooQQgjJ43gtKItCFEFxpvFJtEnKnYtoMudIQTzJgrVS&#10;XQ8CTgQe9rtN7IdTLNX9ChUqpMti//DDD9becCF1+PBh3caMUAEcwyy4gblZuV3m2hRSWdEoNyFl&#10;iaiY0ahMcxFRG1Zv11EVEQNly5RTUye9ECGkvt/zq7pp4G22uChYoKAa1PsGdXzbT67iybR4hBRK&#10;nrutDyXRJ4hhCHK8FxirIEJK3qkBA6+PEFF7dh9TpUuV0aXPM5q1VBMenqT69RmoxdSll1yqlr7/&#10;mS2iVny4VhXIHIf8+fLr41166aX6mgsWLKi2bNlinY2QxKCQIoQQQvI4EClwBp02efJkq4U3bml7&#10;zsp9zjWjzAgUDE4ofppFJB544AG9DSLMbUI/UvBkPhUWU/3yyy+1UJKIkwgn+V1S/UyD4yv/llLm&#10;iRSnSBYRQsopogIKqcWLlqtWLdqqXdsO20Jq7RdbM8ensL7v66+9SY0ePl5VrhhKrRx236iwaFST&#10;hqFIXZMGzdSjo55UHdp21mKjbu366rvtv7gKKLF4hJRTGEGMY84cUj5FcItdf/31+qefeVKIdEq/&#10;Neu2hI9Z5liNfzi0IPCQBx6yxwm2fOkqLTYbN2yqRdSPB35TjTPH4pL8l6hPP/innguGflOmTNFC&#10;HCmkhCQDCilCCCEkBXCW7YZFq06XLKQABMpJy/wnqSQIJ99t/ScIPLlGzI2SfiKeZJ8ZfYIjjm0v&#10;vPCCXtfJWco8L5WyjimkXESUFgWGiNJCyopGNWzQWM8H2rU1JKQQjere9ZrQeDwzy07rO7Dtex2V&#10;KpZWTO3ZeFSLqNeef1eLpo7tuqiTe36z50Zd2+s63X/WM29FiCfTYgkpVN3r27ev9VuIhg0bqtat&#10;W+uS837Wd/JbbAIFRNC+SdOMkIAyRBTG6Zpe/TJFfQG16h8bbBGFsfrh0L9UrRp11OVF0nS0bvOq&#10;XVpY/aVNRz1GQ+56SB8Xiy536tRJR6UkPZWQRKCQIoQQQlIAZ8U7CI3snh8EkYRzQTChvDlA+XK5&#10;BnO+E0C6n3mdcLRlDpcIJXNeDdL+JLUPYgtrT5mFNaT8tTPdL7eJFFKJFZlwE1IQBpUrVVFH95zJ&#10;FFFZ86MG9A4JpPUrtmmRcNct9+u0to/f+yKsyMT7b3yo2z14+/AI8WSa34jUmTNndLn4QYMG2ZFG&#10;PxZtPTGTlStXaoEj/dLSiqqpU18wBGemcDJSH2WckMp3eM8pVb5cRS2kEKl79fnQ83nogYf1vLGP&#10;5q3Qv+PdQloo/r148WLrzITED4UUIYQQkgKI8y6GwgvZCb6xxxwXnEucYUTAIKqwDSLJBCl3UngC&#10;bRBdMHErJCHpfHBuzYiblCf3mjeV24QJqRhFJqY9N1OVLFlKR43Qp0SJkmrS40+rE8d+0QKhePES&#10;9n3DOnXsZgsEbY4iEw3rNdHzfr5etUcLKa8iExNGTNLHGz/88TDh5LRoQgoLGiO6iOcqzz2omemg&#10;buC9gSBHBEnSAvv1G6gqVaqsfx82dHSEiPrxaOa4GGP06ouh59GpfVctpB56ICSWXn/+XT02e9cf&#10;t69n3Lhx+qeftFhCYkEhRQghhKQAWAtHnEEYxEd2gvkuOA8EG6JKcKolEoGohAn2IfUP+yC+3FIO&#10;3YTUI488Yt8PDM46RIpEsURo+akO5wTROlwH5u9g7ExLtFBFuJDyjkY9OWWaFlBVq1bPFJ7jtFWq&#10;VEX3HTvmES0QnnriOVWxQqXMsS2kRg4fp+a8tTBMJEg0atfGw6r/NYP08bp37qVFlFNIIRp14puf&#10;1XOTZuqCEyWLl1R7vzrmKqDETCGFMVu+fLme/ybPM1GDQMaxIcZwTJgIdKdhYWj8/OyzNerQwVOq&#10;Xt0GKl++fOqTZavCo1DG+KxYFioqAVuxdI0eE0SicJzZM+fZ4lLOIYVb8O4RkigUUoQQQkiKIOs1&#10;weDwZheShgfhBOGBqIFEjOAQi9ABuA4RWLg+r7lMZmofBI6k7cGQciXFK8zoE8RXrHWlvMA1BklB&#10;g4gTR980CEkIAdP69++v+2S0CAkpZzRKhFTjJs0y7y1NfbN9v53Wt3PHYZ221jyjlR1pMVP7IqNR&#10;v9nFJGD10huoozvOuEajHhv1pN2uYIHL1D8WfBkhnJwmQgoFQYKMV7INBU2kwuM/V23S0bo3Xpuj&#10;f7/91ntcRdTqTzfrKn54dkjnE3E58n5LSM2Yb9+nnIdCiiQTCilCCCEkRZCFSmHZVf4b5cal0APS&#10;8zB3SQQcfkrhCABxJClfiGCZ1+QWTUI6ILaJIbqCxXmln7NyX7wiSpCoWrKtYsVQFTh3IWXNi8q0&#10;bt176XYdO3bNFI8bI4pMSMlzW0htyRSthlCQaNTj455SE8dMVq2at9UpcGVKXaG2rzkQEY2a/9oS&#10;ncp3Q7+bVaHLQhX/Xn76jTDh5DRTSMn9JdPwzmBeHcQzDNFLiQxC7E6aFEpB7Nq1q7riiiv0v2+4&#10;/mY1YdwkNXzI6NC+zj3DBWamfbzoC/seZzzzWpiwFCH1zkshIXV0yyn9O0zmSDG1jyQDCilCCCEk&#10;D4I0KzibcD4R9UE62b333qsXFW3fvr3+Hdslfc0UOPGCc0qkCFEXOLqIwOB3RKSk9Di2SzU/GASe&#10;GaVygutDOqC0h/OLPtldyhxzu+ScyTKITFR+w78zWrSKKqRWfL5WlSlTNqtv/kv0+kcvz3hTnTh6&#10;1l1IiViwolEyN0rWjRozbII+Vu9u/QwhlSmKrBQ2sdUfbtTpfaVLllGHNv0Qts80EVJNmzbV1RIR&#10;cUxmZArvTzSc6Z1udlWdemEi6uXn3tRrRyGd7/3ZS8Ojc5n22vR3dL+R9z2s7/HLZZv173h2LDZB&#10;kgmFFCGEEJLLoCIaiiugrDgETLzRAXz7j/74th3rOOG4QYAjjeMgxQpRIhE/cKwRSQA4pogrHQ1w&#10;VO4zgVBCyp5ErWC4PgirnABCU86bqMEJx/jgnuw5UplCKlxEZRWZkJLnR4/+pF5/fY5q1/ZqneYn&#10;x6tfr6E6sv90DCGVVWRChNSOtQdV4UJFVM1qtSwRZQkph0CCtW3+F32ujcu3u+6HeRWbwPNGlT7c&#10;M9IbJUoZ1GIJqWXLlul2KAIhZfXbt+sQPifKEFGvvfiOjsqVKF7SnhNliiiMxZbP9+g2V7fuqO9R&#10;Cm+gFD/Ln5NkQiFFCCGE5AIQJEidQ/qZKTRMK1GilCpfroKedN+8eSvVpXMPNXDADapLpx6qRUYr&#10;vR37S2a2c+uP4+L4mBcSy3FcsSJUIhqGf0saHo6BqBfA/CdJ84O48pqnBRGGaJAZ2YBDvXnzZqtF&#10;zoDrkPPHa7h/EVCCt5DKikZ5lTzfsG5HplCup/svW7xCiwWnkNrwz+2qVMnSqmH9JhFCatMXOzOF&#10;wGWqdo10LRz+kikWUP586+ffRoikpg0ydPrkps92RuwT8xJSThBxRNon3lmI48aNG/sSV5hnFo2f&#10;f/5ZpaWlqbJly6qNGzfqPvnzX6L27jiuRgwZq6//njse1OMihSUwNl/9Y6uriMI9nd7zb9WkfjMd&#10;kfvig3UqvWZdfVykkeKauSAvSRYUUoQQQkgOAlHiJp7q1mugrr32evXYY0+p+fOWqh3bD4WtNSRp&#10;YNrMb+utb+z3fXNCfTDvYzVpwtPqhoE3q3pXNQw7PgxpW4hUOYGok4n+EFCIMkkfRCUAxJWs8YRF&#10;WN2KSiA1EPOmzKpsSBX0ElzJwpw7Bnv11Vd1dAML+XqJ1FiGflgTyy16JkKquQgpZzTKElI1a9VW&#10;FSpUzDzGj2FrR3Xu1F33X7UitLBsk0bNVNrlaWrnpkOhyMuh31Ttmum6zPlHC1bYIgrCQdaRuu2G&#10;u3Q0asS9Y/Tv99z8YJhAwvwgpL9dWama+m77L2H7TPMrpNzwI65iCSnw3nvv6QgShLe8O/iCQM8H&#10;K32F2rX5sPrx4G8qo0kLva9yxStVu1ZXh1vLq1XPTr3t+/rg7b/r+0c6Jfqg+l/hwoV1NGrLli3W&#10;mQlJDAopQgghJAeAgIKzKg4mrEnTDPXoY1PU5q93Z0UujOiFXZTAFFKWiLKFFBxvMUc62La1e9Xk&#10;8U+rZo2bh50X4sYUVFKFDtvnzZtniw+IEYCIlmyDGHNLGYS4gMCSc+Df2JbdPPHEE/p81113nXbk&#10;ZS2ieC2agBLchVS4iEI06pZb7tTtIKbuvXeoLqCAan2IsjRq2ER9d/isfo79+4RSKAf1H6xmTH9d&#10;z42a++ZCLQIuvbSAumnQbXpuFCr2oW+dmlepY9vPaCF1+OsftbBA/9YZ7dSjI59UPTpeo/sWyOy7&#10;fP6qMOHktESElBtOcQUx6weI7Ro1aoQJ3+bNWqkt677V7/S+rSdU8aLuZdPFsCCveW/zX/1A5bs4&#10;n96H96JOnTr2wtKEJAMKKUIIISQbQcEIU0Dlz59f3XHnvWrTlt32PBpnCli4kIodjcoSUe7zamDb&#10;vtynRj44ThUpXMS+FgiPF198Uf8bkYR3333XTseDEwynGD+lPQSGs6gEHGCzlDmKUiAqhehUshEn&#10;HcfH/C1EO+S8psEZRwrik08+6Xtujx8BJfgVUnieY8ZMDFuQt3Dm+A/of706tO+k/SxXLl+vypcL&#10;VQKsWKGyOrbnjH5+X376tUqvVVdHZnTfQkXUPbc+qH7Y/WtWKlumYe2ogddcr1P80A4iqlmjFmrH&#10;Pw+ECQs3S7aQSgbyeal6ZXV1aOfJ8HfZTOfLvHev+WGwAb1CAhXvpFlRkpBkQSFFCCGEZBNIixNh&#10;AgF1e6aA2vrNPleH2xRSzmhUTBGVaU4R5XQ+xQE9sPl7NeqBLEGF6+vevbuePyJrRSGKAMezS5cu&#10;+neIDIlOCfhm3xSIOA7mRSXTYcWxUIQD14ZzyViaBoGClEOkJEqBDZQnv//++/UxIGSdfUwLIqCE&#10;MCHlTOvLfJ76uRrPUz9TeZ6OZ2k/zzBBHP0ZhkRESEi4CYgglheFFJ6hiGSkqO786mAgEfXjrn+p&#10;QX0G28+XUSiSXVBIEUIIIUkGpcgHDw45ctpJbX+12rJ9b0TUIszhdnO6o6X0uUWjoogopxN+YNMP&#10;qluHnvY1tm7dWs8fQeoe1n4yi0qYaYAQHBBa0g+OKqJWyShljnlXECkore5VuRBiD+dHVAoOMn5i&#10;uxSymDlzZtjvQASiaUj1CiqghEghFf5c3YpMeD3PWILYW0hlioZzVEgBvAvy3CpXrKLmv7nE172j&#10;1HnLpq11P7ybCxcutI5ISPKhkCKEEEKSCNLPzEjO+EcmuTrbbg63p9PtdLzdRJRHSl+EA64d0dAC&#10;rnA8n330RV0lDdfbqFEj9be//c2e8I8CFEilAxBKEDi4J+yDIb0uHiECkPqHeWNSFEIKWTgNaYMQ&#10;aojuIbrkhognGI7jrFAoc8DEChQoYN9XPIiQqlPnKvX+B8vUgkUfhdnChX/PsgV/V4tg78M+zrL3&#10;QvbB/Eybl2WL532iFv8tZEvmWjZnebj9FfapWvpu4jb0zof0veQ1IQXMKpEwCKTnJr+s9n11PEw8&#10;fffNz+rdme+pPt0GqIsuDL2f+AIA0UxCshMKKUIIISSJSCQK0Z0PPvzEElGRFd38pPTFTAOzhVSW&#10;iHKLYoRHMmCZDqjxjf6qJetVyeKhEuqSQoe1gyCekF4nZaPFoUWboEIEx0J0QNYlMgWZGEQQRChS&#10;BFEl0M8iw1icuEqVKtZvoZRDHEtS+8Czzz6rt0FAFSpUKOE1hERInUsWREgNHDjQ7oeUVUQwwdKl&#10;S8OOaVrdunV1m6C4vX+wIoWKqPJlK6qiacXCtsPwGYxX4BMSBAopQgghJEmMHTtWO3IQCe8vXmaL&#10;qNyIRv2w91ddFrpVRhtHNCpcRIn9fe4KVbBAaA7Stddeqx1YCBAzUoToEAROLKQoBMqoRysKgcp+&#10;SK9DVcB4IkQimpzrU6EcuimuENkoU6aMa7QqHiAIcU/nkuE5+QFRS5QRFyCqzN+diLhasGCBtSU+&#10;8NwmTpyoKleuHPYOiWEtqqFDh9oLRxOSE1BIEUIIIUkA34BDQMFeffMd92pufqNRloDate2wum7g&#10;TWrqky9EiqhM8yowcWjbD6pV87bawWzVzBBSMQoU/G3WIjs1qlevXraTCsEzf/58604jgehC9T5E&#10;DrBGlltRCEQUMP/KLAqRKH6FFIpPmL+T+HATRSdPnozYJiCiiHlOffv2tbbEB6KZENyxKjDis4eI&#10;ZiJpm4QEgUKKEEIISQL4Rh/O3ICB14ct0ppIgQkIKBzzicef9UjpyzRDRCEKNf2JGSrt8qK2c2kL&#10;KZeUPjeTamfNmzfXc6QQVXKWPJeiEBAsfotCZEc5dBArtc+5n8TP448/HjX65CRWtMoPeP9MYV6p&#10;UhV19z0Pqqeefk4999wr2oYOGaWaNsmw20BQ4d3MrneOEIFCihBCCEkQfAMuDtyX67+OLqJMISUi&#10;yhZS4Sl9IqSefMwhpDxS+p6dFFoTCiXBr27bSa87ZAqpWCIKtumzHXZU6vPPP9fO6Jo1a+yiEFKI&#10;wml+ikIkA2e0CUAsmdeCVEEgosrNEhFX5+scKQgjzHWCoJJ+5hwpE4lUjR8/3toSDIh3PGs5T8NG&#10;jdXipcvDP0OOLyC+Wr1NXdOzn90HEdBkVJMkxAsKKUIIISRBZG5U3/7X+k7p++qr7apBg8baEUXf&#10;Sy8toDp26Kq2bzmoRdStN91pO4QwiKLNa3arZ54IiauXn3tTlSl9hf535YpXqv1bTuhoVL30BuqT&#10;hav0ArxFCl8eElI+o1FispDpNddco8WhXINYPEUhziXOZyGFtmaqHra5iamg0SsnIqLw/qHyZcRn&#10;yCGi9JcP1lzC9+d+aK+TBoHPyBTJLiikCCGEkATp0aOHdtomTZnqKxq1fftBVbJkKVWoUGE1+IZb&#10;1IRxk1S3rr10JKlWzTrqxOFf1OL3P1HX9Oyrj9ujW28dlTq060dbSBW6rLBq07K9GjnkYXXrDXfa&#10;RSakSt83q00hlSmQfIoo2OvT39HnaNasmf6ZaFGIcw0RUg0aN1Zrt25T67ZY9vU32r7abNkm2Ha1&#10;fqNlGyxbv8O2DbCvYDvVhnU71UbY2pBtWrMrZF+GbPNq2G61+Z8h+1psVci2rLTsi91q6xd71NbP&#10;Y9tjo6boewkSkTLxmgeFohTxzo2S8YWIevWNdwKJKIncrlnxtSpZIlSJEu8uIdkBhRQhhBCSIKh6&#10;Boctq1KfIaKcTmCmTZsWWvfo0UemZDmEmc7gNb36qcKFi6h/fLJGO4XPmKl9VlqfCKnqVWuo7/f9&#10;miWgDBGFVL4IIeUimLwM5dBxDkSeklEUIjfBHC1YMqr1CeLoZ7RsqY6e/lkdg52CZT57RCSjzJEz&#10;3wNnWqekdDpFQVg6p5HK6XzmfgqKOC3IgrxuQgo4RVO0AhSxQCqeFJUYO+7RiHH7ds9x1af3AFWw&#10;YGje1MUXX6y/fPji06/Cxgtpr1iTS9JUkebXoEED6yyEJAcKKUIIISQBMJcDjhps49Zdrs6zdgTF&#10;ec60eX9boqNPZcuWV6/MfEsdOXgma26U5US7CqlMR1qE1M3X3+7qUEcKqbaBolGwo1tO2ff0xBNP&#10;aCEC8YAFdFFeOi/OO2mZKWrkmvPly2dtjVyMF3bhhReqTZs2WS2C419IRXkPMgVUWGTFRURtWL1d&#10;NWrQRF8vzle2TDk1ddILMYXUg3cM1+1nPfOW6/M1LYiQQtU+Z7qeRKTMuVB//etfdTSpY8eOulR8&#10;ELDOGK6neYtWESJqz+5jqnSpMvqzk9GspY7k9uszUIupSy+5VC19/zNbRMn8wdtvzJpnRSFFkg2F&#10;FCGEEJIgcCThqC39+z/cnWeHA33s6M+qR4/e2iFEP/ysWKGSuv/eYWrH1wdtRzpMSFkRiWeeCBWU&#10;eHzcU1nOtItDHSakXBzoaPblss36HKiW5jZHSgz3jap9cMKxCCqc4MmTJ2uh8dFHH+liDyg84az6&#10;l2yQumWKJ4iqatWq6X/j2pzXfcEFF2hDYYx45neZQkqLKC2kfokppLyiUYsXLVctW7TV5e5FSK39&#10;YqtO/cT4X3/tTWr08PF6LhzOO+y+UZ7P/cM5n2lhgXbJFlLAGX2SOVIffPCBfvaI/OB4YliLzC94&#10;FhKNWrDoo/Axyxyr8Q+HilwMeeChMNG5fOkqLTYbN2xqi6gfD/ymXn1+tipWNKs4ClJUCUkmFFKE&#10;EEJIgqDwAhy1KVOfy3Kc3ZxnhwO9euUmdeMNt6rKlarYggVFJxa99/eQkLKiT1lC6nf1zOSQkJry&#10;6LQIZzpMSP0zfiH19gtz9TkaN26s132CUMH6UJi4j5Lo2BfUIMqQAgmHHdX/7rjjDl2sAvOusEYV&#10;ol1YiwtrUgXh//7v//Q1YTFW4X//93/1Od9880115ZUh8eFlcNxxPbgGv0UJIoSUR1qf+R7od8F4&#10;B/R7YEWjGjZorIoWLRYmpLp3vUaf44VnZtnP/sC273VUqlhaMbVn49GIZ/7Drl+12JIIVjKElNtc&#10;J2xDHxjOdcUVoaInboZn7BesL4Y+KHHuFFEYJ6S+4vOxasUGe5zwOfnh0L9UrRp11OVF0uzUx7dn&#10;/k0fC4K5dMky+t8lSpSwzkRIcqCQIoQQQhIEYgOO2uCbbo10nt0caNuJzip3fvTAGTXswVH6OH16&#10;DQgXUo8+q6NRYULqkUghJQ51SEjtj1tI3XFDKB3qpptu8hQXmDuF9aQggBDZwXo/cJohulB8A5EJ&#10;CKdYi6h6GfpCyEGk4piojIjoBkQMKgWi6AXmPcUSUsWKFYs4tpdB7CGyBoc+mqiKFFLxR6PwDthC&#10;amtISOHZY94PBPbRb8/Yzx4CYUDv6/S516/YFvHcr+t7oyqQKTQGXnO9bpPsiBSeOe4d6ZJuiy67&#10;mV8htXLlSlWkSKjSHiwtraiaOvUFQ3CGPifO9Eek8h3ec0qVL1fRFlL4TMx+eZ6qUbWmWvLX5WrW&#10;tLf0MRE5IySZUEgRQgghCQIxEXLULlFbv9nn7jwbDvTwYWP0N+tvvDonzDmc9+5ifZzrB96kHcTn&#10;pr6sf398/FO2Ix0hpFxEFObJxCukdq85rO8D54AYQsEJrA+FuVHxAlGCFD+sRwWRAmccDjaOi4WM&#10;4cTXrFnTc42qWAYHGZEHHAdCCMdCpEQETzyG+0bUDKLNmZoYJqRiRKOmPTdTV2iUNM4SJUqqSY8/&#10;rU4c+0ULhOLFS4Sdt1PHbrZAkHlxZpGJhvWaqPz58quvV+0Je+6zZ8zTKX3jhz+uJoyYpI+VDCGF&#10;5+6WsufX8Ixj8d577+nnJWN0Te9+mUK6sn6mw4aOzhJRloAyRRTs1RdDz6PTX7qGfbkgY7Pm71vs&#10;6yEkmfCNIoQQQpIAUt/gqN1x571Z0SiHiJJv1//x6Rp1SaZYgZjq1aOPmvDwJJ3ihzkxcJI//XC1&#10;dhDxE8esUa2Wmjhmstq54VC4kLJEVJiQsqq2bY9TSN190wP6+EjfwpwS/FssIyNDi4jsXpcHkSZE&#10;nCBicD5EohCRkhRDRKqkUmJOGAQeBAGEIIgtpEIi6skp07Q4qFq1uho5cpw2pK2h79gxj+h34akn&#10;ntPz4y67rJAaOXycmvPWwjCRINGoXRsPq/7XDNLH6965V9hz37vhmKpQtqJqXL+pOrX794SEFJ4t&#10;xh33m4wxRjooRPOECRP084MhooXzwapXr67TWiGaypQJpeAtW7ZCHTp4StWr20DPfftk2SpPEbVi&#10;2VpVoEBBbSuWrokQUfgsHNr0g309yazeSAiFFCGEEJIE4PjDUUN0ZPGS5TFT+j5a+oW6Kr2+bi/9&#10;rqpTT330wee2k/jd/rPqmu797PlTc99YqJ6dFCmkbKdRO47/1lX6tq8KLqT+PneFHY2aNm2avq/l&#10;y5drx9csOpGMKFWy+OGHH3TRi6ZNm+p5TphzhWpxuM4aNWrY15wsQxph9+7d9b9DQso7ra9xk2aZ&#10;Y5Wmvtm+334Xdu44rNPWmme00u8BUjvN1D63aFSThhn2+bHg8tEdZ8KefZ/u/XVK38bPdujnGI+Q&#10;gnAOkrKXHSbz77C+Fj4nb7w2R/9++633uIqo1Z9u1lX88G6isISbiMI9mkIKkVFCkgWFFCGEEJIk&#10;8G07nLWCBQvqb9VNIZUlokJCyjnfw+kkZjnSoZQuMTN1yXSmRURp59FyIIPYVx9vUyWLhxYwlVLi&#10;mOsk60ih5PlTTz0VEaXIqSiVF4hWmRX7BNwDxJV5rckyRFHwM6NFSEiFi6istL5u3Xvpdh07dlWr&#10;Vm0Mi0pqs96B6ELqd12hERHJVs3b6hS4MqWuUNvXHNDP/OVn39RRqqcmTLefZTxCCutD4WeyDSIX&#10;n4t77rlHR6ZgUk4fdsMNN+h2WPxZUjsRnUVp8+FDRuvfu3buGfH5+HjRF3pRaoioGc+85imiYPvW&#10;H7evJ9XXRSN5CwopQgghJElgLg3EBxy2EiVKqS++WO8ajbLXDDKElHYSI5zocCFliyhDSCVbREEY&#10;vfLKK3ZkAs4tSpmb5KUoVTQhddVVV9nXlwzD/aLce8+ePfXvGS1aeUajYCs+X6vKlClr90c6J9Y/&#10;ennGm+rE0bORQmrLkaznn2luz3/MsAn6WL279VPb/rlXF1hA1PHUnt/t5xmPkEIKHsx8pskwr7lX&#10;wiOPPOLaz7T0OvXCPhsvP/emng+GdL73Zy+NKqJgKxevs49FSDLhG0UIIYQkEayFIxPzEZl6aspz&#10;4dEoPyLKw4n2FFGmkDIcSD/2+vR3VMECIdGEtZdKlSqlIwaoyAfHWhxQiCRn1CkvRKmkah+q+wkQ&#10;V7iOAQMGhF2XX4MoxD0gkoJjoUAGxkOw50hlCimvaJTMkzt69Cf1+utzMgXF1TrNT85Rv15DdWT/&#10;aW8h5fH8d6w9qAoXKqJqVqulJjwUWlcplm1cvt312cPc5kht3rxZV2FEsY1ExVUsIbVs2TLdbty4&#10;cXoeHP6NRXbls2F/Pqxxee3Fd3RUrkTxkp5zopz3OGX8NH3cAgUKWGclJDlQSBFCCCFJBmJK1paC&#10;Yf2b/d9+Hx6N8nAUs5zoTLOc6DAhZYmocOfRciADCKmjW06pwf1DqYgwpFZBLMnvEFOIsMG5FUca&#10;1fAwF8yNnIxSIdpkCicRU3JeONqbNm3SBQ5km5sh7QzHwTVCOKDIAsRhLLyFVFY0KqJqoxWV3LBu&#10;h0pPD6XRLVu8Qj9/p5Da8M/tqlTJ0qph/SYRz3/TFzszBfplqnaNdLVy6Vfq0VFPZNqT6tGRWdbl&#10;L6E5XNf2uk7/jjlCbu8AzCmk3MD7jEIbeCdQFRFROfTxY3hnovHzzz+rtLQ0VbZsWR35RB+MxfGD&#10;P6sRQ8bqtMV77nhQj4sUlsDYfPWPrS6fA/d7bN8qVAgGxSwISSYUUoQQQkg2gWiGCIvChYuoEcPG&#10;qr07j0ePRomIChiN8iuivvvmZ/XEw1PtVD5cX79+/fR6TxAVw4YN09thcJwByrtL1AntcV/OkuBC&#10;XppLhYgSrheOPxbdhSjEmleIuEAcxIsIqeYxhFTNWrVVhQoV1YEDP4ald3buFBI6srBsk0bNVNrl&#10;aWrnpkP2O1C7Zrqu4PjRghVhz17Wkbrthrs8BXQyy5974Vdc4T2IhZQ/RzopokboV/XK6qH5YKWv&#10;ULs2H1Y/HvxNZTRpofdh0eF2ra4Ot5ZXq56dekfc36ol6+1rqVWrlnVGQpIDhRQhhBCSjcBpN8uI&#10;Q1A9lCmozMVXbRFlC6ksERUmpCwRFSakfEaj9n11PExAwXBdiMLAIRbBh2IAbmLq7Nmzes0n2Q7H&#10;O1Yp6dyeS4XCAl6CLxEihJSLiILdcsuduh3E1L33DtUFFFCtD1GWRg2bqO8On9XvQP8+oXEd1H+w&#10;mjH9df0OzH1zoV0i/6ZBt+m5UajYh751al6ljm0/4ymgc0JIueEmrvwIKYB3BVUWIZ5wPSiH3r5N&#10;B7Vl3bf687Bv6wlVvGj0dcYwX8x5f53addX7UBWzQYMG1tkISQ4UUoQQQkg2A2ceznfFihVtpw/i&#10;ok3L9mra0zPUbpkbEzQaFUNEQTw9P/ll1bZ5e3XRhVliBgIK12OKDDi/cl0QV25iCiCiAzGE7fiJ&#10;kuOxyKsV/+LFj5CStL4xYyaGLcgLIT2g//Xq0L6TdlRy5fL1qny50LtRsUJldWzPGf0OfPnp1yq9&#10;dl1bXGBu1D23Pqh+2P2r9fwzn3MeElJuBH22aC9pmr179rc/C+ZnwH7/ZQxc7guGSoY4Dt7pvFCq&#10;n5x7UEgRQgghOcDChQu1Q1enTh1Vu3Zt7eCJQeS0yGit7rtziHr1xdnqn59sjC2itBMZ7kii+t7b&#10;L8xV9982VLVs2jpMPMEwX8UpoEwQPUI7VOpDtMlLTGEtHimoAUP0wW+qXF5fl8oPYUJKi6jIIhPm&#10;3Chn1UbXYiMeEUnP5+949vFadgupeMA8PKkaedet96vv9561xyD8/Xe/JxiKqMj7/8Ybb1hHJiS5&#10;UEgRQggh2QwqvpkLnSJN7sCBA2ry5MlhlfFMK1igoGpUv4lq0ay16tmltxrUd7C665b71agHxqm7&#10;b75fDeozWPXs3EcLpsb1mtqV95yG6BOKLngViTCBGILYQr/GjRtrweUlprAPUSYRRIg2Ia3LLxBq&#10;SCM0i0TAgkapFi9eHNbfNIytE7RHZcJ//etf1pbgRAopS0Q5olFmkYmI0vemiDKElGdE0kVIxUrn&#10;9GN5UUgB+eIB19a1Yw+1c90hXyIKcwBH3DvGfgfw/hKSXVBIEUIIIdmIKU5gbnNGILRQNQ6LlkLA&#10;mKIriKFgBPqjbDVEjx/x5ARRITk/rgd4iSmAOWByf3B8Idq8Il5uoC2qtWH9rWRFqURcffDBB9aW&#10;ELI9N4VU7GhUpuVQNAqWV4UUgJiSd7FI4SJq7NCJ6pvV+1zvHVUokcZavmxW+iyKixCSnVBIEUII&#10;IdmILNArhupxfoC4QrU8zEmC445KeYjgiCEahO3Yj3bJTIvDvCe5XhwfRBNTEIsQXbIfYg4Rt6Ak&#10;K0qFctpIHzSRNaUqVKiQNCF1LlkQITVw4EC7H4o4bN++3doTDt4LlJgfP368tSU4EOp4n8xrrZ/e&#10;UPXpNkBHZWHNGrXIvI5L7P14f/zM3SMkUSikCCGEkGwCqXumAwiDUEgFRDghIiAiLZqYAli4FvOr&#10;pN+sWbOsPcFIJEoFweQUSmiPaN3WrVv1wq8UUpHmV0g1atRIFS5c2PotJKrM301EcCUipASMOebl&#10;me+D05DKiS8YUq14CUldKKQIIYSQbABFFdycPoiNVABiBpEgXDPmWUkxiVhiChX6zMWIEYFDGfJ4&#10;CRKlEsH0yCOPWFvCGTlypBZREHuJCCmMBQpunEvmZyHipUuX6rFfsGCBtUWpkydPRmwDaItoVaIR&#10;KQFpfh06dIgqpPBOIEWWQorkFBRShBBCSJJBWpuUCHdaPClvuQVEDBxhXLeZkhhLTAE4tBA1aAMR&#10;BGGZCH6iVBBQXtEmONcSLcMaRS+99JK1h/jl8ccf94w+mYi4euutt5KS2mdWiITVqFkrU6x3V9de&#10;e73q3v0a1bBhk7B3AsKfqX0kJ6CQIoQQQpIIohVelfiQ7pZqYE0pcVIxT0vwI6YgbsyxQJ9kRAu8&#10;olQFChTQ82nczmHO+xLDPCpUUAwKRCFS4c4lw7OJBVL16tatqwWVjKHbHCmk//Xt2zfhOVJmsYnC&#10;RYqo4Q+NUWvWbYks5nH8V7Xzm8Pq6SefV+XLVbCvjcUmSHZDIUUIIYQkEaypJI6c0/DNeiqCeSe4&#10;fggqFLYQ/IgpRJKQUift0tPT46om6IYZpZJFa2GIUuHaULBDgFiQ/aYFLdsOztc5UjLnCSJJwDZT&#10;TJlRq0SElFn+vHOX7mrrN/vcKyKa1RCP/ksd2XdKDXtgtH1ffgQiIfFCIUUIIYQkCURsxIFzM6Sg&#10;pSpI7cM9wDE259P4EVMAkS2JICHlL1rbeMCiqzh2mTJl7OuBQSDgXOY2p8FhR2EQCDM/iJC6slo1&#10;NW3GTDXtJcteDNl0sRdgL6vnnnfYc6+E2fPTLZsWbi88Oytkz4TsRW2vqhenOuzpkL30VJbNeOo1&#10;Xdo8lg3uf4u+F79CChEpExFLEFfO+VLxCilzQd7BN92qjhw/40tEmetyYby4IC/JbiikCCGEkCSA&#10;SI05T8PN4q1ilxdAChzmnuA+EFkzRYdfMYVjIJ1O2qJ4ANL0koHMj/r5559d51L5MdyXn+sRIZXR&#10;sqU6evpndQx2CvaLtuMnLUvGYr0+15gKX2fqf3wv1gsxhXuJV0gBSeUzU/6c5tbPDaRliuC+umPn&#10;iHH7ds9x1af3AFWwYEhoXXzxxapWzTrqi0+/ChuvHw79S3Xr1NM+P+bFlSxZUr322mvWmQhJHAop&#10;QgghJEHMogzRDBPnUxkzUuBMmfIrpgCEiBwHBSCQxhUElDjH3CsTt214LpgnI9flx5AWGOt6ogmp&#10;cBH1S5iI0oLAEFFZUZVMc4go2IbV21WjBk3stMWyZcqpqZNeiBBS770VqqbnZl3+0t1VQIkFEVKo&#10;xOcsNuEVdUIlwGnTpqmiRYsGikhJ9LBS5Spq74HvwkTUnt3HVOlSZdSf//xnldGspZowbpLq12eg&#10;FlOXXnKpWvr+Z7aQ6t0jJNgvvbSA/nnVVVdpoQ1BNXz4cOtshCQGhRQhhBCSAPgG3blgqJfB6Ux1&#10;zPlBTsERREzB0Zby6rA77rgjW8bHrciEH8MCw17XYwopLaK0kIo/GrV40XLVskVbtWvbYVtErf1i&#10;qypUqLCOql1/7U1q9PDxqnLFK/V5h903KkxIjRk6QW9v3qSVatfyatXesIeHPOIqoMSCCCkg0SfB&#10;nCOFuWYTJkzQ8+BwTBiEVxAhJV9IIAUybMwyx2rcuFDEa8gDD4WJzuVLV2mx2bhhUy2itqz5Vl2S&#10;/xKVXquu+mzxat0H47h3715Vo0YNXZTk8OHD1hkJiR8KKUIIISQBIADEaYxmNWvWtHqkPhAZuCdE&#10;lcyCDsAUU7FKUCM9EHOTJAUPhR/Wr19v7U0OEAhyPUENz8ytMEaEkAoajXIIqYYNGquiRYuFCanu&#10;Xa/R58Bcn1Ba3+/qwLbvdVSqWFoxtWfjUTulr0/3/ip/vvxqyxd7Qml9LoLJy2IJKadwAtgmY4Ro&#10;0DXXXGOXlnca3hG/QgpCDH0wFkeOnQkTURina3r10xGmVSs22OOEdD6k8dWqUUddXiRNj9NrL76j&#10;I1QPPTBWj0+n9l31cfGuSYRy8eLF1lkJiR8KKUIIISROpMCBH8PcoHMFCCCJwiH64IzciJiCQPKT&#10;tgfxBBElfYIUfogGRJ6Mf7zmVhjDn5CyRFSMaFSYkNoaElIQB5j3U7lSFXX02zOhuVGZAgEpfQN6&#10;X6fPvX7FNltI1U9vqK4oXVYd2XLS99wosaARKUQSsUYY5rfJOmHRDGXq/bBy5UqdBij90tKKqqlT&#10;X7BFVMgyxZPLHLLDe06p8uUqhoSUI+0Rc8aee2KmPibmwN1222363xRSJBlQSBFCCCFxAOdfIil+&#10;DCXEzyXgUEsUYtCgQdbWLIKKKYgxM7qHtD+cwy+1a9e2+15xxRXqf//3f8PKridqKF5x5swZfa4w&#10;IeUUUQ4hNe25mapkyVJ6Xg/6lChRUk16/Gl14tgvWhwUL14i7DydOnaLWmSiYb0mOvr09ao9Wij8&#10;sDvzGEWLq0aZ24MUmRDzI6TcUvb8Gp5BLN577z2dmidj1LVbz0xhXVnPZxo2dLQWUF4iCvbqi6Hn&#10;0fEvXSNEFGzjP3bY14N5UmlpaXGtH0aIEwopQgghJCAo/+2nuIRpqCR3roGFaUVMIkrhJKiYAmgn&#10;Ag1pYRAtsShYsKBq2rSp9VtIVDVp0sRzYeR4Dc8cZdyjCilDRD05ZZoWB1WrVs8UFOO0VapURfcd&#10;O+YRLaSeeuI5VbFCpcx7LaRGDh+n5ry10EVI/a52bTys+l8zSB+ve+dedjRqzcebVYFLC6iO7bro&#10;OVH5Ls6n21SpWFW9/8aHruLJNDchBVGL53DLLbd4puz5NURiIcRQ1RKGsYOhgiWiVePGjVOFChXS&#10;QkqikgsX/l0dOnhK1avbQOXLl099/NEqTxG1YtlaVaBAQW0rlq6JEFEQlz/s/pd9PRBnEydOtO6U&#10;kMSgkCKEEEICAtHgJ63JtGSV+c5rwBnG/UEsuc1vikdMYayQOiZjB2fcK4IwatQo3eaXX36xtig1&#10;d+5cexuKgSDFD0K2ffv2WnTBmUaJ7aDPUKxLly76Z0hIeReZaNykmbr88jT1zfb9dlrfzh2Hddpa&#10;84xWoUhLpkAwU/vcolFNGmYV5aiX3kAd3XnaFlJ/feX9rH11Gqjxwx9XA3pdp4stQFDNeOp1VwEl&#10;JkKqRYsWgVL2ssPKly+vf65fv0OLzDdem6N/v/3We1xF1OpPN+sqfni3Xn1+tquIgn23/Rf7HN26&#10;dbPeEkISh0KKEEIIiQNEpTBxHeWyxUnzMrQ5lxFhAXFiLtYrxCOmAOYmiVOPYyMa5KRnz55h0Sgv&#10;RFx98cUXukDCJ598ordDtCFigvluSF9DmiLmf0WLxBQrVkz/zGgRElLhIiqryES37r10u44du6pV&#10;qzbq+T7h86MyxUFMIfW7enzcU2rimMmqVfO2OnJTptQVavuaA1osTJkwTUehHrhjeJhAWv3hRlWw&#10;QEFVumQZdWjTD2H7TBMhVadOHfv+kml4fog0wRD1guF9QbQL1jJTjKId1iiTz9KtN9+pS5sPHzJa&#10;/961c88IEfXxoi9UoctCVQ1nPPOaq4jC/R3e/KNqXK+pfT379+/Xz52QZEAhRQghhCQA0qDg8Mu6&#10;SG7mdyJ/qoJokaRlIaLhVigiXjGFqnnm3BzMuTGPjzS+G264QQsqaSNzpEwQiZoyZYraunVrmJCK&#10;Bu4La3/hejHHDdUKcX+oUofzZLRo5RmNgq34fK0qU6asfV2IEmH9o5dnvKlOHD1rrx1lC6ktR8LE&#10;gllkQooojBkWKnXeu1s/QzT823VuVNere+i2772+NGKfmAipeOY/+bFY7z4WUnbrZ1p6nXph4/Ly&#10;c2/qZ4h0vvdnL/UUUTv+eUCVu6K8jkDKsQhJJnyjCCGEkARBUQQIBO30uTikEBHnOhAcEj1CZMeN&#10;eMUU0vOkLwxzn3bu3Kn3SZEJiCQB20wxZUatgggpL+w5UplCyhmNclbrO3rsjHr99TmZguJqneZn&#10;30O9hurI/tORQsoSC84iE1osZNqOtQdV4UJFVM1qtWwRtWvNYXVq9+8RIunaXqEKf7OeeStin5g5&#10;RwrCEVG/Z599VqdTIkok1xuvxRJSy5Yt0+0wV2rw4MH63/feNcRzThRKm/9/9t4Duopy6///X72K&#10;dEIJhJLQa2iBQGgWeq+ho6KCgqJUDYaigIJIFxSlqRcVKSJFRQ0QadJLCL2EACoggtdy1/uud/3e&#10;d//Pd595JjNz5vSTkLI/a+0VTplTZibh+czez36QlStVMtztnCh8r7P70jkbh3OtXw/nfoDsC0Io&#10;EZESBEEQhCBRg3w1aMRgVJW7IXxpmJAbMLaDd9dcI1CZAmhugRI/bA9pw5welZEyomQJcmWcL2V8&#10;LHNEyixRprWjtLK+A/tOOmS7Hm+/ZWMSi4JVpA78kEKlw8tQTINYF5E6tCOVChYsRLVrRLM4xDZ0&#10;zp/as+WwiyS1aPIwz5Pa99VRl8dU2DWbMAK5wn5HS/qePXvq+9/XgPR64s6dO9xFr1y5crRixQre&#10;Bg05sF/GjU7gzz9i2Iu8X1RjCeybH78/5laiMCcKLeFxjr09dSENiR/Kr5sXLmgIWYuIlCAIgiAE&#10;AQaaam6HVR5QloaW3ip7khfAvBfsC+yTixcvaveaCUam0IIcA3psj0BJZZ8+fbRHM1ClfMaSP2tY&#10;BcxXfBWpmrVqU2RklGM/3DDNjerQvgtvrxaWjW3UlMKKhVHqoct6Nqp2zWhuc751XZIuUQi1jtTT&#10;g59leRg3MoFvo4zPmJX66J01LIwQCrtslQpvImUHjgHOdV/kypcskGp/jmOJn9iuTu26zvlgZcrS&#10;qcNpdOPSnxQX25wfqxRVhR5t2cYcLdpQt/Y9+TvNmPgWP69QwcLUKu4R+uf9zmwxFhJu3749x8GD&#10;B7V3F4TAEZESBEEQhCBAGRQGaSjpE5xleKrtOH5aF+tVBCNTAO2z1bw0vMaXX36pPeI56xTKjFQz&#10;JVJaWZ81GzV06HB+HmRq5MjR3EAB3fqQZWkUE0s/XfmdRSq+9wB+3oD4IbR43jIWqU9WrOc5Vfnz&#10;F6AnBjzNc6PQsQ/b1qlZl66m3Oayvl9O/UHRjtvYXnXt69quB28Lkdi2JtlFnowRiEjZ4U6ufC2n&#10;Q9arRo0a/P2w3X333U9tH+tAR/ed5Xli549d5/Wy8Ji7wIK8+E6d27qXZxWyIK8QCkSkBEEQBCFA&#10;0PRArSeVV8r3fAFzxlSWDhkqdwQrU8h4ocOeGhyjGQTEzTpHykjmiZQmUZpI/aSV9SUkTDEtyFuk&#10;SFHqGz+ILp+/yRKF2LltP1UoH8WPR0VWoqtnbrM87P72CEXXrqdnaTA3asRTL/IivHopmyOun7hD&#10;/XsMYnHC8yBRTRs152YLVnGyRqhEyg7IFdaO8gd0fVRz7aa++obebMOYlbMr57OLbZ8n69koo2gL&#10;QqgQkRIEQRCEAFEDasgUMjFCBshOYN8gMHfKHYHIlCrbA5BZNLdQ74UoVaqUrUSBkIuUm2yUEik1&#10;P8ra8txdMwV3TSYgD2aB8CwRvkZmilSgqLl2OCdWLFkdkET9+PVxCi9Zml8HTSwEITMQkRIEQRCE&#10;AFElbChnElxRgoMMA7r6uSPYzBTAWlCqBTteB+3K7dqwG8Fz3JUeesJVpDSJsmSjjE0mnBLlCDuJ&#10;8tLy3J1I2bU89zeyo0gBzC3kY3n/P+m1hDcc+8D6/e2/D2LDqq+oaJGivL2n8lJBCBYRKUEQBEEI&#10;AMzpwEANkoCGE4IrEBmsu4T9BMlBqZc7QiFTGDCrFtqIli1bcpmhHatXr+bnYD6PN+Gy4q9IGbNR&#10;tiLlYzbKRSRysUjhmCiZQjRt1Ix2bvrRo0Sd3pOmd+hDxMXF2S4QLQihQkRKEARBEAJACQIEQHAP&#10;5Ek1HkBLeE+EQqbAmjVr9Dla+AlpMgK5Mi6gPGrUKO0R31AihflOkCk9mnmJuJbU3CVaZURTz9Gi&#10;SeijWuXq/F2ym0gpXnvtNX3OFCK6Vj0aPXw8zXltEUsg4uUXEumRZo/p86EQAwYMkEyUkOmISAmC&#10;IAiCn6CtOQZrGPC7a/EtZICyPuwr7DMMjD3hr0xdunSJChcuTP/4xz9MsXDhQpYD48AamcPmzZtT&#10;8eLF9ftVYE0qX1EilZvCV5HavHmzy76G6Jw8eVJ7BvG+dvdYIEB80bTEKFR2gXMGsu6pjFQQQomI&#10;lCAIgiD4iSofi4+P1+4RvAFRUYNdlEV6wh+Z2r59Ow/Yz549q92TAcrD0J5eSRwWfsVPu8Bz3C0i&#10;bAXyDJnKTeHtmCimT59ORYoU0W65gschPCkpKXy7f//+VLRoUf53MFy/fp3eeustqlWrlu3xQ8OX&#10;cePG5ak124R7j4iUIAiCIPgBBnRqYC5Xvv1DCWjJkiXdzl1S+CpTEKUSJUrQrVu3tHtcQQaxcuXK&#10;+qDbXaDcT46pZ5BtqlevnnbLzN9//00RERE0adIk7R7nvDVIDhqPBAKyiNjWmo3CeVGhQiR3cDTe&#10;j8B5JpliISsQkRIEQRAEP5gwYQIP1rLrnJLsDAbVWLgY+w/rP3lr8uCLTKHkq2bNmtot92Awr9Zj&#10;8hR4HmTZExAzlCjmpkBWyhdw3Hr37q3dMgOZRXZw3bp12j1OkJXq06ePdst3kGXEsVXHBvPQ3p6z&#10;iFJSL2U09Lj+b0q7eJNWLv+UenTvo1/kgBT7mmEUhEARkRIEQRAEH8HVcdXEQBb4DAxkClSjByyg&#10;6w1vMtWiRQt9Po6Kf/3rX9qjTiBb6rj5EpA9T40KIB122+Xk8OXCgMo4Gfe1cQ4U5k/ly5dPL+tT&#10;QKTq16+v3fINSBSkFp+tVHg4vbt0pesaXYZuiKoT4rYtP1D9eg15O2/ZTEEIFhEpQRAEQfCRBQsW&#10;8ADNlwyI4B5IqBrA+5IJ8SRTZcuWNR2PpKQkk0ypOVTq/XwNNC1wlzFTIoUBfvyAgRx99RhEffu7&#10;iX7O6KeirzUGU39EvJvoY44BvVUMMUcv36Npo+b8XXwRKZVxMmakpk2bpsvUpk2b3IqUu3JAO9Dp&#10;Ua0JVqdOXTp09LRPEqUi/dyv1Kdnf94e58z+/fu1VxaE0CIiJQiCIAg+gEG1auO9fPly7V4hUFSJ&#10;JLJTKJXzhj8NKNCZD00JALIa+fPn5239DXcZMyVScS1aUPrtO3T1Vy1u3eW4dlOLTFxjyvNivf/x&#10;eY2pYNeRUnOgULoXKpHCZ8FnqlK1Gp27+FPGfnPE2bPXqFfPvlSwoDOr+cADD1CtmnVox7c/uuyz&#10;Rg1j+TnqebGxsXT+/HntXQQheESkBEEQBMEH1AKuGDT+13/9l3avECgQUzVgrlq1qk+LGvsqU08+&#10;+SRnqZCNUgPpQGPWrFnaq2ZgEildopwiZZaouyaJYiEwSJRVpFiiPIqULxKliZSNNNlFKBbkbdSo&#10;EWepbt68yRkrdWww1wxNRSBS7uZVWVHZyiJFi1Ly7kMmiTpz5iqVKR1B9913H8U1bUGTE6dTn179&#10;WZIeeig/bVr3nb6/Xhk7mV8H5wp+Ym4XGlMgTp06pb2bIASHiJQgCIIg+ECDBg14QDZjxgztHiFY&#10;bty4oc+D6dmzp3avZ4wyhZbqWEPKOicK86a6dOnC/8Z7oLOfsWmBv2GVNqNIZWY26sCuFM6qqCYZ&#10;5SLK0+zpC21Fat3KzRRVoRJLBqJWtTr03dpdtvJkDH9ECnOgjHOigLFTH7JTWKOrZcuWelOR999/&#10;36WTnyfU79nY8QkmicI+S0ycxo+9NGq8aV99szmZ91HjmCYsUWePXqViRcOoVMlweme28/thjhzO&#10;E/y7b9++2rsJQnCISAmCIAiCFzDvBgMwDCIxf0MIHXv27NGzBnbZHzuMMlWjRg29jA9AmpAVsVtX&#10;CnNlwsPDfereZwxkMYzzbFxEyk02yleR2rhhG7Vs/gidOp6my8HeHccckliEv+Ogfk/QK2MnUaWo&#10;Kvy+Y55/2SRR0ybO4u9UsnhJGjVsLA0dMIweyvcQFchfgHZ8sc9WoFT4I1LGMj4F1lIrUKAAN/RA&#10;W3u1z1RAqHxdRwqNSLANygNPn0132V/oypff8Z2Skw7o+wnC+UvaH1SrRh2WJ2Tt1n28hYoWKUbD&#10;nxjJ+ye6Vj1+3UWLFlHp0qWpYcOG2jsKQnCISAmCIAiCF9B4AAOxUaNGafcIoUQ18YA0QFo9gQE7&#10;xMkqU5AnFXYSpcD8KRxPzHOLi4vj1/AlIBBqbSLfRMqzRLFIcTbq3xTTsDEVL16CTh1zihTkoEun&#10;HvweC99e6pwb5RCEi8d/5qxUibASdOZgOkvC2YNXHbdLcvbl5O6L+tyo92av4MxUz07xLvJkDG8i&#10;hZI4ozhBpkqVKsX7We0bT4HjY50zZcfOnTv5ddV2YWHFafbshRnSaSx/NEgUIu3MLapQPsopUjbZ&#10;uomjp/Brtm7dmoXz4Ycf1t5VEIJDREoQBEEQPIBGCGpAKIt8Zh7IbGA/Q1i8reOk8KcBhTtSU1O5&#10;8YVdNsUaKA/EXC5XkQqurM9OpJBhqVSxMqWfuW1qMtG350B+7/1Jx1kS5kxfxLfnTFtkajJxI/UP&#10;Ci9Zmkv8fjn5bxeBUuFLRgrz2ZKTk3k/YT4bnu9r+LIQ7+eff86CA/HDNq1bt6OKFSuxrI0Z/YpH&#10;iUIp39JFq3i7dq07uUgU5o3t+HIfP47Xw7myYcMG7Z0FIThEpARBEATBA8iAYBDm6xweITCQ6VDz&#10;mDDHxttivYpQyBTA+2F7ZKvwWnhNu4BwrFy5kv/NIuWlycTc+UsoPLy0LgmlSoXT9Glv0fX0uywI&#10;JUtmZGEQ7dt11gWBw9JkIqZ+LOV7MB8dST7DotCrSzwVKliYs1H+NJlQ4U6kUMKKBisDBgzwaw0u&#10;a+D3xwjmrKEBBQJytm3bNpZY7r5XqxZv88knG+jypVu8HtSDDz5IX29NdtuE4/ute6hAgYIcSZv2&#10;6BKlmm9gvxhLOV999VXtkwhC8IhICYIgCIIbMOhTg2pZiybzQXZILdYLQfKVUMmUAhkxNBVRaxlZ&#10;A6KHn06Rcp+NenPmXBaoqlWr04QJiRwVK1bmbScmTOUsy6w35lNUZEXH9y5ME8Ym0uqV602ioMr6&#10;Th1Mo/geA/j1unTormdcGjnEqmyZcpS86QA1btCEHnzgQX59zKdau3yzrTwZwyhS2P+Yp4bv50km&#10;/QkcT1+yfYhy5crxzx3b93PWbvkHzk6Zzzw1wlaidn13iLv44bO+v+BDF4lCnD9wnUYPH6+/B7JS&#10;kENBCAUiUoIgCILghokTJ/LgCwNLIWtYs2aNPujFv30l1DKlwJwtDLzRaER9LpVdimvuFCl32ajG&#10;jZtSsWJhdCLlgl7Wl3oyjef/NItrqZerGUv7XLNRf1JsTMZcrvrRDSn95G1dGMqER/AcqcKFilBU&#10;+Yo08aUp1Lf7QG42gX3x2ftf2AqUCiVSKhuUFYF9CUlFKHlCtz80pcC/hz0zklubo6wPtzt16OYi&#10;UV99sYO/M77j4rc/sJUoY4ZOvXft2rU5Q/X1119rR1gQAkdEShAEQRBsQKmZKmnC2jZC1qGkCNkM&#10;ZEl8JbNkCmBuFNqtoz13hw4d+H3sRUqbF+WIzl268/PatetEyckHXZpMqJbnukgdvWKbjZqWOIum&#10;JMygls0eYQmIKF2WUvZcZFkoVcJZGtju0Y506/Rfujjs2nyQChYoSFUqVqOfUu7q91tDiVTdunX5&#10;Z6gDDT1UKZ8dU6dOtd3OGNF16pv2y5IFy7kUEOV8az/c5FWizv94TX+t2bNn80+8ryAEi4iUIAiC&#10;INigOslhcr2QtWC+kuqoh/bZkFpfUXPaMkOmFMuWLeP3iGve0qNIJW3fSxERzowLAlkiLCT77uIV&#10;dD39d3uR0mRBZaPU3CiWBUckjHYuNNuzcx8WhprVnJmkb9bsNAkS4pFmrTl7dui7VJfHVCiRatas&#10;GXcyRGdKdOozZuCCCU9NLMCWLVv4eYmJidS1a1f+9ysTJrudE/X+Ox+yTKJLod2cKMTUCW9Q/ofy&#10;0xsTZ/N3/OoT5/IFuDAyffp0/resByeEAhEpQRAEQbCAgbyaH7N06VLtXiErwTwltVivP3NacOxU&#10;B8DMkim9a59DpMwSlVHWh059iPT03xzitZoefaQNl/lhO0SD+jF05cKvLAruRSqjyYQSqZN7L1GR&#10;wkVZoCANsQ2dwnlwW4qLJPXr7uzwZ/eYCnfNJrAf0bEyWLmCEHvizp07FBYWxiV+8+fP522axDbj&#10;/TJudAKL4IhhL/I+Sdqyl7NQpcPL0I/fH3OVqHP/4Uj+8gDLFtaPQsfCcSMT+HVxXpQtW5YbWBw6&#10;dEj7BIIQOCJSgiAIgmBBzdPBQP6//uu/tHuFrAbzkyBDOBbIEPpKZsuUe5HKyEa5a3l+YN9Jio6u&#10;z9tv2ZhkFqkjTpE68EMKy0JMg1gXkTq0I5UKFixEtWtEszw8Pfg5fq2lb690kSQ0okBHv9Rdl1we&#10;U+FOpOwIRK5wQcIbqv05Fj5W28U0aOwsYyxTlk4dTqMbl/6kuNjm/BgaaTzaso05WrShru176t9L&#10;SWRk+Yosnvg35mCh2cSUKVO0dxaE4BCREgRBEAQLmAeDgddrr72m3SPcK9BFDscCQrRnzx7tXu9k&#10;pkwpkWqmRMpNNqpmzToUGRlFFy/eMK0d1aF9F94+OekAi1Rso6YUViyMUg9d1rNRtWtGc5vzreuS&#10;dIlC9kWtI/X04Gfp13N/c7c+lAxG16xL147/povEV59u5/ubxjTT77MLf0TKDlxoOHz4MM8fGzZs&#10;GP/uKPlF+CJSAG3Q1cLK2A6v0faxDnR031nOzJ0/fp1KFPfc/Q8L8qrv9euZv+ntqQtZJNXjlSpV&#10;oq+++kp7R0EIHhEpQRAEQTCAtW0w6MKVdqylI9x7sIYXjgkyhGhJ7yv+yBQaiqChhC/Yi5QmUYZs&#10;1NChw/l5kKnnR47mTnTo1odytUYxsfRT2u8sUvG9BvDzBsQPocXzlvHcqE9WrGcRyp+/AD0x4GlK&#10;GDOZO/Zh2zoOabqacptFCgvwDn/8eb7f2rWvgGPbbWuSTeJkjWBFyg6jXPmyIK8RfQHs+/9Ja1dv&#10;ti1vtJbz2X0vxOk9abwoMV7Pn4ymIPiKiJQgCIIgGFAT3keMGKHdI9xrIDho+oHj0rZtWxYkX7HK&#10;lF1WC4KFx9Du3hd8FSmU9CUkTDEtyFukSFHqFz+ILp+/yRKF2LltP1UoH8WPR0VWoqtnbrM47P72&#10;CM/zQYkbb1u4KI186kX65fS/WaJYIjSRWPTm+ywNeB98l5h6jem7tbtc5MIamSFSwYLfPXym4mEl&#10;aO93RwOSqPSjt6hx/Sb8OsiSSYmukBmISAmCIAiCBlptY+CFuHjxonavkB1ApkIt1uur8CiMMoXX&#10;MMqUkig8hp9nz57VHnGPSaRsJIpFyjA3yq7luZIo7khn6ErnrskEBMIsEc5slJ1E+BPZUaRwvFTX&#10;xvBSpem7jbv8zkQ1beScT4XFgN21XheEYBGREgRBEAQN1TobpWRC9kMJDMLftb3sZMooUSqQ8fKG&#10;N5GyazLhFKk/7EXKJFEZLc89i5RDGnKpSAGUcKq5ilgPa+KYKXT95G9eJWrZvI+oQjlndg8S5c+8&#10;OkHwFxEpQRAEQXCAgZvqQCaDr+yLKvuCDPmbNbTKlFWiVKBroyeUSFWpWo3mLVxC8xe8a47575li&#10;AWKeFnPNsXDOUlr4dkYsevt9WjTbEm85451ZxviAJSjYGBLvvHiQ3UQKYP0wfC51XFC6+NyTo2jt&#10;sk10bPsZunHqD0pJvkDbPk+mV1+aSrWq1dafiyYXvmQXBSEYRKQEQRAEwQEmxWMA5m3dG+HeAhlC&#10;220cK2Qs/FmsF2D7li1b6gNuuyhfvrzH1zVmxnJLBCJSt27d4i577pp4YPHb+vXra7cCB2Kr5sh5&#10;Cyy6O2fOHJkTJWQJIlKCIAhCngeDLgzAMBDzt2RMyHow5wVlWzheKMf0B7tyPrvwNA8LGUu8b24K&#10;tJn3FyW069at0+7JABIFyapXr552T3BAgN9//31q2LAhZ45V8w68B26jtTmOma+dFwUhFIhICYIg&#10;CHketEbGoAxXvTFgE7I/WHdICdHSpUu1ez3jq0Qh8DwpDXMPRCkqyjkXySpSECwITmRkZEhECuIa&#10;HR3tcozsAtnE1atXa1sKQuYiIiUIgiDkaSBOqmwI694IOQcsmIzjBunBukWeQDmerxKlwl3jCZT9&#10;ISuWm8Kf9bk2b97MWaDvv/+e95NRpPBY0aJF+d/9+/cPSqTwu4lsmToe+fLloy5de9D7yz6ijV9u&#10;o/37T9I3XyfTJ//aQE8NfZaKFy+hPxcluv58J0EIBBEpQRAEIU+DLAUGXigVk3kVOY+OHTvy8UNz&#10;AXcLKKN1ur8SpcKu8UReniP1999/U0REBE2aNIlu3rzJ29qV9oFgRMrYaALHbuDgJ+jYifPmrojG&#10;boiOuHLhFiUmvM5rdWE7ZKckqyhkJiJSgiAIQp5GzfNAdkPIeWBODCQKxxBS5a40EwNqZJjwPH/C&#10;rvGEEilkSMpXiPQ7KqgoH2SUUxEVcGDRW3wXX0VqwIABuhxllkjhGKpjVbBgQfrXZxtcW8tbJMrY&#10;Uv7HH05Q1SrVefsyZcpIZkrINESkBEEQhDxLcnIyD7ZQpiSDrZwLyvpU63pvQowME+QIz/U1rI0n&#10;lEjFtWhB6bfv0NVftbh1l+PaTS1CscaUYZ0pXmPKp8V6/+PzGlNogY7v4otIqZK+lJQUvp1ZIqU6&#10;aEKikncf8ihRvL9s1uW6dOoGRdeup383mfsoZAYiUoIgCEKeBQvvYqCFtYmEnM3y5cv5WCLQiMIT&#10;yDBBjnwt98PzjCViJpHSJcopUmaJumuSKG8i5U4K7BbrdS9RmkjZSJNd+CNSyEahiYQxsC1+9unT&#10;R3tWBhCpunXrard8A2uDqeOCuVBWiTp75hr16tnXIVmF+DkPPPAA1apZh3Z8+6NFOv+i/TtSqKhW&#10;5jd16lS6//77qW/fvto7CULwiEgJgiAIeRIMjDHAQsg8ityBakyAVvZooOANf8r9jI0nfBcpTaKs&#10;GRVNojIyK46wkagDu1KoUcNYFgC8X7mI8jR7+kKTSMXUjzV9Trs4uC3FVqIQ/oiUFbuMFDI/SUlJ&#10;NGbMGF70uEKFCtojvqGOYYeOXVz225nTV6lM6QhufR7XtAVNTpxOfXr1Z5nK/1B+2rT2O12ilHDO&#10;mPQWv56SMxEpIZSISAmCIAh5kmHDhvHAClkpIXeAZiFYpBfHFXPffG0e4mu5n2o8YRQpo0QFWta3&#10;ccM2atH8ETp1PE0Xqb07jlHhwkVYAAb1e4JeGTuJKkVV4fcd8/zLejZqxFMv0qMt22REizb0mCOa&#10;xjRjAQsvGU7nfrxqK1GIUIjUypUrueU4MlaQJ9ynAnOUfAXNQtR2336/27zPHPtq0qvT+LGXRo3X&#10;9xNi26Zk/q6NY5roEqVE89qp23rZJ0JESgglIlKCIAhCngPzodTgCvOkhNwDMlFqcWXIsq/4Uu6n&#10;Gk+4EymzRNmU9RkkypiNimnYmFt3nzqWIVJdOvXg91j49lKtrO8vunj8Z85KlQgrQWcOptuW9am5&#10;UU0axnHmZuvq713kyRjeRApCale2h2weOvdhW5Uxs4vSpUtrW3hH7dc6deq6SBT2U4/ufSh//gKU&#10;/P0BfT8hc/fL5T+oVo06VKxomLns0REfvvuZXoKIEJESQomIlCAIgpDnUOsPYZAo5D62bt2qD5wx&#10;OPcHb+V+kC1XkQquyYRVpCAHEINKFStT+tnbzrlRWqalb8+B/N77k47biJRDjhwxdfwbLFFP9n/G&#10;Vp6M4WtGyliyp9Zd8yV87Ya5c+dOKly4sL5dWFhxmj17oUE4HeJkKH1U+wmlfGlnblGF8lEsUkaJ&#10;On3gCpUJj6DaNTIW8xWREkKJiJQgCIKQp0C5F9aMwqAKa0gJuRPV+Q2ZR6wj5S/uyv2QsZo5cyb/&#10;m0XKSzZq7vwlFB5emsUG25QqFU7Tp71F16/eZUEoWbKU6fXbt+tsapqgslFqzg/mROV7MB8dST7j&#10;ko2CSJ3ff41KhJXk8FTSp8KTSKHUzl3Jnq/hS1bwo48+4qyWyhz16tWXKlasxLfHjH7Fo0Qh3l/k&#10;FNv2j3XSJerm+b+oe8deVKhgYfp23S7988THx2vvKgjBIyIlCIIg5CkWL17MAypcVZeWyLkX41pE&#10;ONZYb8pf3JX71a5dm3+6FymnRL05cy4LVNWq1WnChESOihUr87YTE6aySM16Yz5FRVZ0iEphmjA2&#10;kVavXG+SBJWNOnUwjeJ7DODX69Khu9uyvmcGPcevP2nsNFtxsoZVpJCRmzVrFrVs2dJjmaOvgX0P&#10;ecHrI2rWrMnrfqm1v4yBhX7x85tvkunypVtUv15DevDBB+mbLcluJSppy14qUKAgR9KmPU6RcuyX&#10;D+Z/xCI2LWEWf0/1Hp07d+bvKQihQERKEARByDNgcK3KkhYsWKDdK+RWkFFRWaWuXbtq9/qPu3K/&#10;uOYQKYNEWUSqcWxTKlYsjE6kXNDL+lJPpnHZWrO4lnqmxVja55qN+pNiY+L096wf3ZDST962zUal&#10;HblBJYuX4nK2y4d+cZEmu1AihfWe/CnZy4xAYwr8/CH5EEvm8g9W8+1nnhqRIVCG/bPr28PcxQ/C&#10;9/6CD3W5TN1zicv8Wrdqp39P9R4iUkIoEZESBEEQ8gxffvklD6bQjMDXjm5CzgaL9arMyowZM7R7&#10;A0OV+9WvX59fz0WkLHOjOnfpzs9r164TJScfdGkyoVqe6yJ19IqNSP1F0xJn0ZSEGdSy2SNcAhdR&#10;uiyl7Lnoko2aOWkuvx+yUkZZ8hRKpLDeE36GOpB5Wrp0Kc8rQ2CeFRq87NmzhxuDjBs3jp/XqVMn&#10;Klu2LP978KAnubX52JdecT7WoZuLRH29YQcVLuTsarj47Q90ibp17i+Ka9yCihYpRmf3pfN3TD96&#10;S/880qVTCCUiUoIgCEKeIS7OeWUf82eEvIMq58SgGwP5YEC537vvvsuvF9e8pUeRStq+lyIiyumD&#10;+IfyPcTrH727eAVdT//dXqRMEuUIbW4UAmVrCWOcc796du5jECmHFDmiUf1YLv3b99VRF2FyF0qk&#10;GjVqREOGDKHo6IzGDKEIb00ssFCu3XbGqFunvkmi3p2/gteOQjnf2g836RKFfZGy+4Lta1gD7ysI&#10;wSIiJQiCIOQJcAUcAyg0H0D7cyFvAUnA8Uf52PXr17V7A0Pv2ucQKbNEubY8T0//jZYtW02PPtKG&#10;y/zUQL5B/Ri6cuFXLyJllijEyb2XqEjholSzWi09GwWROrX7Mt9fq1odunX6L1tpsgu7ZhOQRfy+&#10;oPw1WLnyJlJbtmzh5yUmJnLGEP9u16aj7XwoxAeLnI0pSpUMd86J0gRKxZVjv9JrE940RbtHOuqf&#10;B8L49ttvc6ZSEIJFREoQBEHIE6CkBwMpf9YWEnIPkAMlBMhMBtNoxL1IZWSj3LU8P7DvpONzOEsD&#10;t2xMYlmwitSBH1KodHgZimkQ6yJSh3akUsGChbiltxIpZKM+mOv8TL60PDeGnUjZEahcobTPE3fu&#10;3KGwsDAqV64ct0DHNvnyPUTnTl6jcS9N5AzbiGEv8n5RjSWwb378/piLRHFmzuY7Nq7fRP880v5c&#10;CCUiUoIgCEKu5+LFi/pACo0DhLwJzgPVxnvUqFHavWYgDN7K/5RINVMiZc1GaSJVs1ZtioyMcrzv&#10;DdPaUR3ad+Htk5OcC8vGNmpKYcXCKPXQZWfm5fKfVLtmNLc537ouSZcoiINaR+rpwc/q2SjIgurW&#10;t/TtlS4i4Sl8FSk7sK8w32nOnDncmc+uWYU3kQKff/45Z5lwbIoXL87bVSgf6ZwPVqYsnTqcRjcu&#10;/Ulxsc35sUpRVejRlm3M0aINdWvf0+X7bfr4W94mX758/FNESgglIlKCIAhCrmfEiBE8iAqmc5uQ&#10;O1ANRxBYI8lIamoqywAG/54yVvYiZZYoZKOGDh3Oz4NMjRw5mhsooFsfsiyNYmLpp7TfWaTiew3g&#10;5w2IH0KL5y3juVGfrFjPc6ry5y9ATwx4mudGoWMftq1Tsy5dTbmtZ6MgDJ3adOXXOLgtxUUmPEUw&#10;ImUH2sxDRJVcoduhL2zbto1q1KhharneqvkjdHTfWS5xPH/sOpUs7lz/zV2gU5/xu9049YeejUIm&#10;Gj9FpIRQIiIlCIIg5GrQAhvzojCIwtVzQZgwYQKfD8iAQJ4ApMq46CyEyx2+ihRK+hISppgW5C1S&#10;pCj1jR9El8/f1OcB7dy2nyqUj+LHoyIr0dUzt7mcb/e3Ryi6Vj3OzPC2hYvSiKdepF9O/zujlE0T&#10;KTSaCCtanM7svWKSCW8RapEKBaopTP26DemnC7+bSht9LedDPPfEKH4ddOmUeZFCZiAiJQiCIORq&#10;XnvtNR5MNWjQQLtHyOsg2wRxwHmBBWJVxtIYWJDWHSaRspb1OQSKRcowN8qu5TmHJlJ2Lc+tc6Mg&#10;ECaJMJT1BRPZUaTQDKRkSWf2qfXD7Sgt5aaNRP3H4/cfNzJBP5bIdglCZiAiJQiCIORasFaUWuQT&#10;awAJggIZCnVuuAt3nd1cRUqTKEs2ythkwilSf2SIlFGiDCLFLc99EimHMORSkQJobKEyhNUqV6ct&#10;a5JM392dRB3bfobaP9pJP4ay8LaQmYhICYIgCLkWLASKwZS3OS9C3gNZCpX1cBcDBgzQnm1GiVRM&#10;o8b046ETtP9gijMOGGL/ST0OIH5EpNLBfVrsdcahPafo0G4tdp2iw4gfTnMcUZHsjKM7tdiBOMPS&#10;EGy8/vJM/i7ZTaTA8ePHTbLbqW03+uT9DfTL6T9cBCpp/R4aNngEd/zDczHXyjoHThBCjYiUIAiC&#10;kGtRXcTkqrSggFCj3NPY1MBd4Dl2a04pkcpN4Y9INW7cmP7xj39w1K9fX7s3AwioehzzE0+ePKk9&#10;4j/IHKpGESqKFi5KlSKrUIsmrahWtdoUXrK06XE0uFBz3wQhMxGREgRBEHIlqjsbJpqjTbMgoPFI&#10;x44Zi7P6EmhMYWX9+vWc5cxN4S77ZgUSZZQnLHDbp08f7RbR9OnTWZ5SUlL4dv/+/alo0aL872BA&#10;meWYMWOoVKlStscJ7zlw4ECZDyVkKSJSgiAIQq4EzQIwwJo4caJ2j5DXsWY2fAkR8Qxu3bplkiSw&#10;adMmXZT+/vtvioiIoEmTJvFtgH2H8rzJkydr9/gPWqoji1i+fHnbY6QCc6pwjO2yiIKQGYhICYIg&#10;CLmO/fv388AKgz5peywoVFmfdQDuLRYvXqy9gmAFIqXK9yBaKOdbt26d9qgTZKWMWSt/QBmlcZ5U&#10;8eIlqHuP3jRuXALNmfMOvfzyJHr88aepYsXK+nPweXABReZFCpmNiJQgCIKQ6+jZsycPqIYOHard&#10;IwgZbN26lTNNauDtLTDXzkheLu0zojJQvXv35tubN2+mfPnymTJWACJlN5fKGzNmzNCPQZWq1WjF&#10;qk/oytXbGV0RTa3l/6BtW3+gxx5pq2+DvwOSTRQyExEpQRAEIVdx8eJFvZGATDgX3IHzJDo6Wh90&#10;ewvjAr15vdkEUA0njKV+yE65E6l69eppt3zDmDl8/sUxdOXabXNreYtEGVvKL31nFRUsUJC3ReMJ&#10;yUwJmYWIlCAIgpCrGDVqFA+gunbtqt0jCPYgWzFkyBB9wO4pjKKhRKqhQyb2HjtO+45qcQRxgn48&#10;rMUhhNYa3dge3U1r9AN2rdEN7dG5NfouZ2t0b+3Rj/nYHj3Y9ueQJwgVsnShEilkDNV+f236TNf1&#10;uXSBcpUotSbX5nXf6TJl1zBEEEKBiJQgCIKQa8CkdFwhx+ApKSlJu1cQPDNnzhyf2qFjXSOgRCqu&#10;RQtK//UOXUXcQtylazcN4edivSwENlLAwQv1OsLrQr3OBWt9Xaw3FAvyqs59N2/e1KXKCERKlf95&#10;A7/DquzyuZEvuuy3s2euUa+efalgQedivQ888ADVqlmHdnz7o2l/nT9xnYoWsS/fDAsL095NEIJD&#10;REoQBEHINag5FQ0aNNDuEQTfSE5ONjU1sAtkr4BPImUjUSwEBokyZVZsJGp30mGKrl2PHnzwQX6/&#10;AgUKUvfOven8sesuIrVu5WaKqlCJ7rvvPo5a1erQd2t32cqTMfwRKcyBUo0ljECkIEqqQ98rr7zC&#10;MoU5imvWrHHp5OcJVdJXp05dl3K+M6evUpnSEfz94pq2oMmJ06lPr/4sU/kfyk+b1n6ni9TB5JP8&#10;OkqmIE/t27fnCLTxhSBYEZESBEEQcgX/9V//pQ+EV69erd0rCL6DttlxcXF8DtkFslboAmkUKZYo&#10;Fqm7XkXKXTZq44Zt1KL5I3TqeJouUqtXrmdBKFSoMPXp2Z+mJMygmAaxLBHVq9agi8d+0kVq2sRZ&#10;dP/991PJ4iVp1LCxNHTAMHoo30NUIH8B2vHFPluBUuGPSClRMjaOUOtGYf0mdDesXDmjex6iadOm&#10;Pq8jhd9hlY1CYwnTPnPsq0mvTuPHXho13iSd2zYl8/dvHNOEbl7+i+P9hc5j9MroSZTPsS/wb3Tz&#10;FIRQIiIlCIIg5AqWL1/OgyWsNSOTy4VAwbnjab0ptNV2ESnbbNRdn7NRMQ0bc1tvo0g1j2tF+R7M&#10;R1vWJ2llfc6SvheeHcPvDUGARJ09eJVKhJWkUiXD6eTui86yPocgvTd7BUtXz07xLvJkDG8ihaYS&#10;xgwOZAoZJpTwISCX6Gqo9o81IIPWOVPugIxhm4iIsi4Shf3Uo3sfyu+Qw+SkA/p+Qubul8t/UK0a&#10;dahY0TB9P7303DiWq/UfbaX47gP4dYNZy0oQ7BCREgRBEHIFNWvW5MHSggULtHsEIXAgS2q+nTFK&#10;lixJy5Yt439niFTg2SjMjdJF6phTpC6fuUmRFSpSjeq1uEyN50ZpgrBr22HONHVo05lFas70RfxZ&#10;5kxbxPOj1NyoG6l/UHjJ0lzi98vJf7sIlAp/M1KqZA/7Qe0TT4FSPV/YuXMnZ67UdmFhxWn27IUG&#10;4XSIk5s5ZGlnblGF8lFOkdLmj3Vq15VLIU/sOk8fzP+IXxN/IwQhlIhICYIgCDketKbGQAllQZis&#10;Lgih4PDhw7zGkhrcq3jiiSf4J4uUl2zU3PlLKDy8NGeHsE2pUuE0fdpbdP3qXRaEkiVLmV67fbvO&#10;HptMbFnzPWeBOrTpwiLVq0s8FSpY2JSN8ie8iRTKHZcuXcptxO3E0lv4IlKff/45Z4/UPurWrZdj&#10;v1fijNeY0a94lCjE+4ucGcJ2rTuxRN288CdnqMqER9BLz45n8VSf5/XXX9feVRCCR0RKEARByPFg&#10;EIhBkrQ5FkLN7du3WSLUQByB0jb8dC9STol6c+ZcloOqVas7zs1EjooVnXOIJiZMZZGa9cZ8ioqs&#10;yHOhJoxN5LlRRkkwZqMQvbrG8/bIREGkGtWPpbJlylHypv3UuEETevABZ2OKSlFVaO3yzbbyZAw7&#10;kcJcIpTBoWkLHgsmOnbsyHOnIFSIESNGcEYLgfds1aoVN9OANKEsF9ts3PgtXb50i+rXa8iPfbMl&#10;2a1EJW3Zy5knRNKmPSxSF478xPPF8FooeRw9fLzpM/Xt21f7poIQHCJSgiAIQo4GWQMMjlQjAEEI&#10;NZg3BbEwDsYRTpFyX9bXOLYpFSsWRidSLuhlfakn07hsrVlcS860oFufsbTPUzbq1XGvsZjVqVWX&#10;0k/eZpFC1gVzpAoXKkJR5SvSxJemUN/uA7nZBH4nPnv/C1uBUqFECnOhMDfMW+fCzAwlqFhfC5K5&#10;/IPVfPuZp0bYStSubw9zFz98z/cXfKg330jdc4nbo9ev01Ava1TvUbt2bc5+ff3119rRFYTAEZES&#10;BEEQcjTx8c4r9LjCLQiZCeYHFSpUSJeNuOZOkTJLVEZZX+cu3fl57dp1ouTkgy5NJlTLc88i5ZSo&#10;+TPf5cYNyLCk7LnIwoB1o0qVcJYGtnu0I906/ZcuSLs2H+QFaatUrEY/pdzV77eGEqno6Gj+GepA&#10;aaTKQCFjrDJTmIOGGDhwID8P3f3UvKvHBz/Frc3HvvQK3+7UoZuLRH29YQfLIyRq8dsf6BKVsZ5W&#10;xne8ceoP/fPMnTuXfz7zzDPaURWEwBGREgRBEHIsFy9e5IEUBkZqsVRByEzOnj1LCxcu5HMurnlL&#10;t9koRNL2vRQRUU4fxCNLhPWP3l28gq6n/+4qUkevmGRBlfUljJ3CWRRI1OHkUywMShpqVqvFr/3N&#10;mp0mQUI80qw1Z7AOfZfq8pgKJVINGzb02H0v0PDWxGLq1Km22xkjuk590355d/4KlkqU8639cJOt&#10;RF06+DNdO/4bf8dD3znXlEJ88cUX/FPK+4RQICIlCIIg5FjGjHG2gsY8jNwM1te5cuUK7dmzhxeO&#10;xRwW3BbuDXr7c4dIuctGqZbn6Vdv07Jlqx1C0YbL/NSAvkH9GLpy4VdXkdJkAdmon87fpb49B7IM&#10;Va9Sg04fvGKSKERsQ+e6Vwe3pbhIUr/uzmyP3WMqrHOk0KwlKSmJ5syZw9leNW8p0PAmUlu2bOHn&#10;JSYm0qhRo/jfgwY8qZfyWTNRHyz6SJdKNSfKKlEob8TrjHnuZf6O781eybcx52v27Nn8bwicIASL&#10;iJQgCIKQI8GAT3URw8AvN4JuhEOGDOFyMnxPa2CQi8n7ECwh63AvUhnZKLuW54gD+05SdHQ93n7L&#10;xiQWBTuRQjaqby+nCDVpFEfpqb/q0mAUh6cHP8vPWfr2ShdJQiMKdPRL3XXJ5TEVds0mrKDhxtat&#10;W2nGjBnUs2dPv+QKc688cefOHQoLC6Ny5cpx6SS2CS9VmvfLuNEJLJEjhr3I+0Q1ligdXoZ+/P6Y&#10;23K+5C8PsGxFlC5LZ/elU7cOvfh1x44dS2XLlnW8RgFKS0vTPoEgBI6IlCAIgpAjmTVrFg+OcJU5&#10;t4Gsk7VjWr58+bjjW7NmLalC+UjTY4iuXbtSamqq9gpCZuKrSNWsVZsiI6Po4sUbzrlR2vyoDu27&#10;8PZqYdnYRk0prFgYpR667BQph0S9On4qS8QjLVu7lShE8qYDXDIYXbOuXsqG+OrT7Xx/05hm+n12&#10;4YtI2WGVK3dNKjBHyhuq/TkuGKBLH7arWaOWU4bKlKVTh9PoxqU/KS62OT+GjoSPtmxjjhZtqFv7&#10;nvr3GvHki/zc4mEluCMg/l2iRAnep9ICXQgVIlKCIAhCjgOlbmrghkFtbgIT8fG9EEWKFqVhw0fS&#10;xi+3ZWQ3tMF42sVb9PGqtdSnV399nhgGomvWrNFeScgslEg1UyLlpqxv6NDh/DzI1MiRo7mBArr1&#10;YTDfKCaWfkr7nUUqvvcAft6A+CG0eN4yOrLnDC8ui/saN2zqKg2OmDh6CqkFeIc//jy/prVrH9ZP&#10;2rYm2SRO1ghUpOzAmlPIoqLDIcQezSN8ESmwbds2qlGjBn8PfB78bPNYezq67yzPEzt/7Lre0txd&#10;YJ+p7/Xrmb/p7akLeT+oxytXrkxfffWV9o6CEDwiUoIgCEKOQw1kIVNoTZ1bGDDAOaBG9O0/iI6d&#10;OG8uEdMkSl+g1DEIR+zecZgebvGYvu2CBQu0VxQyA3uR0iRKEyl1zBISppgW5C1SpCj1jR9El8/f&#10;1I/fzm37qUL5KH48KrISLVv8sX4s3UXH1l2cpWxaOduiN9+n8JLO94FYx9RrTN+t3aWLhbsIpUjZ&#10;gcyVP6BkFwtr4zMN7v+k3rWQM3J2WTnt+9uFmhuFkGY0QmYgIiUIgiDkOFSrZkyIzy2odYowCJ45&#10;e77LgNydRCFpBmN3AAD/9ElEQVQwGf/6xbv09BPO+TIIZAaEzMEkUm6yUXzMVBjK+vTjZziGxmYK&#10;xpbnngXCs0T4GpktUoGAOY8qy4qOhcZ98KuPErV22SYqWMA5txBZXkHIDESkBEEQhBwF5mVgcISr&#10;1rh6nRtQ3wkxe+4iF4k6euQctWr5qD64LFUqnF595TWXQTgG4F079tBfC4Fyph9++EF7JyEUuIqU&#10;JlFW+bWRKNXy3CRRpmPou0ipbFQwkR1FCixevFg/h+N7DKALR37O+O4eJAprRr3+8kz65/3O3xV0&#10;HhSEzEJEShAEQchRYMCHARJan+cGUJqoGksMHPyEy2A89WQalShRkife9+jehya/Op2qV6vpfH6/&#10;x00S9c6cD3h9HTwXj9euXZvy58/Pt7///nvtHYVgCUakvGejHOFrNioXixRAiaq6eICyxXdmvU9X&#10;jt+ylSgIFLJQDaJj+PkIlMrmptJfIfshIiUIgiDkGDDPAQMkDK4wsT03gOYQ+E5oLHH6XLp5IO4Y&#10;gD8++Cl+PGHCFH3wjahauRoL0plj6SxR187cofJlK3C761VLPtUHkx988AE/r3Xr1to7CsGiRAqd&#10;FMtXiHSJCirKBxnlVERlWqCrHb5LdhQpgGytcaHgfPkeovaPdqIh8UPp5RcSadjgEdSrc1/9eyCQ&#10;rUZXT0HIbESkBEEQhByDasaAtZVyC2gdje/00pgJLhKFLEaT2GackUo7f8uUxXj26Rd4u7Ufb+bs&#10;xYfvfsaNBsaPepWzF+0f68SPY34IuqFhnZ7//u//1t5VCAYlUrkpsqtIAXTpxHxI65IA1sD6VhMm&#10;TPC7wYUgBIqIlCAIgpAjuHLlil7mk1s6cM2bN880EIyKqkjr13+lS5S7xhIoA0NraGyTtHkvl38N&#10;e2IE3z604xSXf81/Ywnfzo3rbN1rbty4wWt95abIKb9TFy9eZJHF+lXDhg3jJi3Lly+n/fv3a88Q&#10;hKxDREoQBEHIEWBOFMSgbdu22j05G3wftVAo5jGNGPEiFS9egsvw/vXROrcShVK+Z558jrNPzZq0&#10;oBvn/2CRavtIB8r/UH46+H0KPdL8MXrwAefCpohPP/1Ue1dBCB23bt3ic3j9+vXaPWamT59O9evX&#10;124JQu5DREoQBEHI9qA7HxabhRRg4c6czrlz57gpBBYsxXeqWrUal/OhOx9kCmEs5VMS1aFtZ12O&#10;qlSqRmcPpevNCGpUrckLkiLKhEfQ2BGv6M+FnC1btkx7d0EIDY0bN+bza926ddo9GUCiIFn16tXT&#10;7gkeNI5Aa3SUqyIbhYsqKPNFVgpzDf/66y/tmYKQNYhICYIgCNkezI/AgC23lKm9/PLL/H26du3K&#10;P5s1a6mX8w0f5pz79N7iVSaJQjnf7BkLaErCDGr7WEcWsaJFitH+70+wSFWtVJ23a1Q/lm6e+pM7&#10;meE2okiRIixtmGsiCKEAohQV5VxE2CpSECxIVGRkZEhEChdSRo0apV94cBcPPfQQz6NE+Z8gZAUi&#10;UoIgCEK2Blehy5QpwwMlzI3IDXTv3p2/T7du3fhnWFhxmpw4naN3z358n+rSpyQKodYXQhZq9rQF&#10;XN7XstkjPCeqaaPmvN2yeR/p7aBxG9Gjh3NtKVlPSggFmzdvZmlBS32cV0aRwmNFixblf/fv3z9o&#10;kcLvvFGgSoWH09CnhtPLr0yi+fPfo8mTZ9ALL4ylmjVq6c/BZ5s4caK0PhcyHREpQRAEIVujOqRB&#10;pnJLRqVz54wSPXfRt89AtxKlyvnCihWniNJl6afUu9SxdRfebv3KLSxSh747qb/W2LFj+aesJRUa&#10;MCeoYsWKuSqQyfGFv//+myIiImjSpEl08+ZNPq/sSvtAsCKFkj11DlepWo1WrPqErly9bepsaWzM&#10;sm3rD/TYI231bTp27CjlfkKmIiIlCIIgZGtUy+PctC6MKu3buHGjPvdr66bteimfMRNVOrwMz4f6&#10;6dzvJolCFChQkNeO+jn135TwonPQOXX8GyxSC2a8y7dRZqXELS0tTfsEQjDk5fbnEC4lR5kpUsgo&#10;qc+GpQGuXLttuzyAXXfL5e/9iwo6fjewbcuWLSUzJWQaIlKCIAhCtgWNJTAYgmxgnkRuASV2aADR&#10;okUL6tOnD3/HUSPH8iAQbc0ffPBBem/hShap5nGt+PFPlq03SdRzT77A81C6d+zN4nR+/zXu2gex&#10;unLkJj3S7DHebty4cdwVsHbt2jKgDBFKpBo6JHXvseO076gWRxAn6MfDWhxCpND+g1oc0GL/ST0O&#10;IH5EpNKBfal0ELHXGYf2nHLGbmcc3oU4TYd/cMYRFcnOOLpTix2n6diOM3Rsu/d4/eWZ/F18ESlV&#10;0peSksK3M0ukkPHD6yIWLvmArv/yu88SpS5AbP9qr75IL+ZXCUJmICIlCIIgZFvQlQsDIbQKz22o&#10;9ufFixfn74jmEVWrVOf7mjSOo58u/s7lfN9+uYsK5C/A4jUo/gma+sobFNuwKT9PSRNECvHqS1N5&#10;3pQaQOI5GPhi26+//lp7ZyFYlEjFOUQ4/dc7dBVxC3GXrt3U4oYKhwRABKwyoITAUJrGQmAjBRyX&#10;Ud7piEuuJZ4IzJPjOIdwnA8I7bzwFItnfsDfxReRQjYK55Qx1HmGCwJWAhEpXDApVqwYvy4vUu1B&#10;ok4ev0xlSkfQuNEJrvvLEZNemcavg8DvRd26denkyZPaOwlC8IhICYIgCNkSLBCKARAW4cVivLmR&#10;hQsXUoUKFfTBHtZ+eurxZ+ny6ZumOVGHk09Rk0bN9AWJCxUsTAN7P05Xj912GRgvm/uRQ8qca0hh&#10;gFurVi1pMhFifBcps0SxEBgkypRZsZMogxisXPopy/aP24+7iNTnKzfp55A1MHfOeo4Ywx+RsuIp&#10;I4XfWZSVVqlSRbvHN9DaHK9Zp05dD+V8f1Dy9oNUrpzzdwciZdxX+N1J2rKXS18f+OcD/JyyZcty&#10;98qCBQvS0aNHtXcThOAQkRIEQRCyJVgfBgMgXyfB52T27NmjS1LiK6/bNpYwZx3sB8WIvt0H8Oug&#10;HPLGjRvaOwihxChSLFEsUne9ipS7bNTGDduoRfNH6NTxNNts1LxZS+ihfA/xe9qJVMJo5/y4ZrEt&#10;6dEWbegxQyBLaXeeqAiVSKERDNZ4mjBhAtWsWZPvR5QrV057tnfwGmrOIBpL2EnUudPXadjTI1kq&#10;1XuMe2miSaJuXPqTGjdsyvts7YebKZ+27z766CPO0D788MPaOwpCcIhICYIgCNmO69ev62KBzFRe&#10;AM001MAwYewUvyUK7c4H9HLKJ/Zdbli4OLviIlJuyvp8zUbFNGzMizBbRWr394d5jhzK0tS5AZGy&#10;nhu9usRTvgfz0dEdZzxKtl14EylklezK9oDKGjdq1EgXIGuULl1ae7Z3tm7dyttERJR1m4nq2qUn&#10;PydfvnzUpZOzrb8SKb4A4YjDP5zictbWD7fj/ROvXVxAA4v27dtzVgp/YwQhWESkBEEQhGwH5g9h&#10;4BPIVfKcjPreiJ5d4+lA0kmfJCpp/R5qEB3D20Gili5dqr2ikBm4ilTg2SjIgS5Sx5wipcr6SpYo&#10;xe8TUaYsNW3cjP9tJ1I49mXLlKMrR2/5PDdKhT8ZKTQrSU5OZiGJjo7m7bwFSvV8YefOnbz+lNoO&#10;a6vNnr3QJFEofezVoy91c8jUkf1naOXST/i5ECmVxUW8v8B5fMaPepV/bz6Y/xHfRqZMdQNEx0xB&#10;CBYRKUEQBCFbYZxsjivUeY0FCxbo2TiUJA3pO5Q+eX89XU+5YxoAXzr0C703eyW1f7QTPxeBrIBk&#10;ojIfk0h5yUbNnb+EwsNL61mlUqXCafq0t+j61bssCCVLOmVJRft2nfWyvqqVq9HLYxLpp/N3qW/P&#10;gfz4/iRNpDSJ+uW04zWKl6RG9WP9zkYhvIkUMjfLly+n+Ph4t1knT+GLSH3++eecQVL7qFu3XlSx&#10;YiWe4zdm9Cu6RFnnkK18zylS4190iJQmUdg340c5ZWnZgo9ZpJCpU59n6tSp/HPGjBnauwtC4IhI&#10;CYIgCNkKiAQGOrjinVdByRQGtmrwpwJiVaFcFP3zfqdoGWPo0KG5tilHdsO7SDkl6s2Zc1kOqlat&#10;ThMmJHJUrFiZt52YMJVFatYb8ykqsqJDUgrThLGJtHrlel2knOVqzpI1dyK15+vD3NWx3aMdeU4U&#10;GpbgPStHVaW1yzfbypMxrCKFrBPm7GExXF+zTp4Ci+Iii4X5U9hvKiAykKzExEQWNIhU+fLleZuN&#10;G7+ly5duUf16DXkpgG+2JNt2M7SKlMrUIROF+z9c8pkul+rzLFu2jH9CqAQhWESkBEEQhGwDBnFq&#10;MIXBVl4Fk+7x/THIfOyxxygsLEwfCBojPDycunXrRm+88QavvZOdWbJkid4yG/HBBx9oj7iC74y5&#10;LNkNnJ+QXOxv7H+nSLkv62sc25SKFQujEykX9LK+1JNpXLbWLK4lZ1rQrc9Y2meUKGPLc5NIaRKF&#10;+Nd7a/XzoX6dhjRp7DTq230gN1qAUC2etcxFnoyhRArznNDYRWWD70Wgsx5+Yn0tSObyD1bz7Wee&#10;GuEiUU6R+pQfRwZKSRT2yYQXNJFavEb/nriNQNkrfopICaFAREoQBEHINqxe7Rw4lSlThmUiL4N9&#10;oAZ/vgSu/GdXRowYwfJ05MgRvr148WK+bdeGWglXu3bttHvuDTj/Dh8+zJ912LBh3HQBHd+wr2Ni&#10;nPPR4po7RcosURllfZ27dOfntWvXiZKTD7o0mVAtzz2LlLNkzU6kULY2c/JczkKNGjbWJEi7Nh+k&#10;ggUKUpnwCLp86BfTY8ZQIoX1nvAz1IFsU8WKFTm7hayXCmRQEQ0bNuTnVa1alUqWLMn/fnzwUzQ5&#10;cTqNfekVvt2pQzcXicJ+WfmuRaS0faJE6qN3nCKFRiy4jcAC1fgppX1CKBCREgRBELINDRo0kEGO&#10;BrIDavDnS6DrX3bk6tWrnOUYNWqUdo+TqKgoevHFF7VbTtRzIyMjs1Sk/vrrLy5nQ1kpBvc4D9U8&#10;NbtAxzj8jGve0m02CpG0fS9FRJTTt0OWKK5pC3p38Qq6nv67q0gdvZIhUSwL3kWKA+VrNvOjOrXp&#10;ytt8vmyTy2MqjCKlssGhjK5du2p72R41Z8lTRNep7yJR2CerlhhEyrA/PpjnbC4x4flX+Tse+u6k&#10;/lrSbEIIJSJSgiAIQrYAcygwwMFVfzScyOtggr8a/PkSEIHsyP79+03ZKE8gcwHhQsYis0QK5xbO&#10;NUgT1irzdx4QOr/NnDmT/w2RcpeNUi3P06/epmXLVju+Uxsu81Ov06B+DF258Kt7kTJIlEmkvj9h&#10;kai/6dSeNLp1+i8XSerX3bnN0rdXujymwjpH6vbt29zkBXOkIEEqSxRoqNd1x5YtW/h5KGNVXSv7&#10;9x2sl/LZZaKwP5CByhApZ3c+5/74Dx3dfobnXLVp1c70HZFVlPbnQigRkRIEQRCyBShNw2AHgymB&#10;uHEE9ocvAfnMrqWQKNVDlglzuCBUKqxzpFD+V7lyZf53qEQKUoAuhnPmzOGucygfs9t/vgbOUYgY&#10;5q/htqtIZWSj7FqeIw7sO+mQN2cZ3ZaNSSwKdiJlzEZ5EqnYhnF8/54th10kqUWTh3me1L6vjro8&#10;psIqUnZcvHiRjx8W28Xz/One502k7ty5w3MAsXAv3gPbYF9cu3SHxo1O4M8/YtiLLhJlFCmU8imJ&#10;wnf69YxjvzRoyqWNO77YR53bdOPnPfvss/y7IgvyCqFCREoQBEG456iFPVFOhUGb4AQZGuwXb+Ft&#10;sGrlxx9/5AGqkprnnntOeyQD4+No/hAoaj5UlSpVtHsy7lMyZc1ahUqkevZ0Lt4aioBEoNkE8FWk&#10;ataqTZGRUY5z+oZzbpQ2P6pD+y68fXLSARap2EZNKaxYGKUeuuwUKZYoR2gSBWkwipSefXHEuJEJ&#10;fD/K+IxZKcwPeuCBB3iNKbtslQpfRMqO1NRU3g/IIBrnj1kjLi5O28I9qv05BE29TtUq1fk+rKF1&#10;6nCai0RBJk0iZSlt/GLVV/z90dEQ5xaeh9dHNspubp4gBIKIlCAIgnDPwbwUDHSQNRAyQJMD7Bdv&#10;gTIsX1HNHN555x2+vW/fPmd3N4fcACVZuHqvwG072fIFvC4yUj/99JN2jxMM3JVcqZI+RahECm23&#10;7faXP4GBvbWDpBKpZkqk3JT1DR06nJ8HmRo5cjQ3UEC3PuzPRjGx9FPa7yxS8b2c8+EGxA+hxfOW&#10;uZT1uRWpc39zI4XomnX5MdW1r2u7Hjwfq1DBwrRtTbJJMKwRqEhZsTbnUCWTOLa+gMxhjRo1WJ6w&#10;Hc7Rxx5uS0f3nbWVKMSHizNEyu67ffnRN459kJE9q1OnDku7IIQKESlBEATBLQsXLuQBjV3YDXT/&#10;7//+jxsFvPDCC9o93rlx44Y+sR8DMSGDNWvW6INAT+HPIrwY2FoHzcg4qaxT69at+RgagUShOUQg&#10;uBMpvCZK+VQ2yi5Q8vXzzz9rWwQGvqvdPvMl0DnR7py0FylNojSRUmV9CQlTTAvyFilSlPrGD6LL&#10;52/qc4B2bttPFcpH8eNRkZXo6pnbPoqUQxgccf3EHerfYxCLE54DiWraqDmd/OGirWAYI1QiZYdq&#10;4uEPEDLV9KJPz/5uJcq0D2y+F2LBjHf5dfD3BVlvQQg1IlKCIAiCX2CSPgaFdld2hw8fzgPg559/&#10;XrvHOyiZyqyBXE4Hkol94ykwSMSA1Vdw7FQ2yg6IljEbFSzp6eksUtZyKoibu6wTzoVQZKTAl19+&#10;abvfvAVK0rD/7TCJlJtslHVulCrrw9pRvLgsQhMpdy3PPQuEZ4nwNTJTpAIFf1vUxZVnn3rBtA/0&#10;7+9FolYt/ERfuBpz5AQhMxCREgRBEHzm//2//+dWlHbv3s1lORUqVPBZpCAAGGRjsIMBr+CKt65y&#10;aNXtKyjbw/Hbu3cvC5XK/BjL9pRoQajU48HMkQJ4feMcKVVe+P7772v3mAmlSAHVVt/XQKmpp+Yd&#10;riKlSZQlG6VEyihRquW5SaJMXel8Fym7luf+RnYUKWDsWtmzazxdOPKzTxKFUsfJ46brEoXOjIKQ&#10;WYhICYIgCD7zyCOPUKVKlbRbGSjBwgDZH5FCdguDHbSUFuxRLaHdhT9dDjEfSsmRQs2RUjKlHods&#10;KfC4PzKFDnxGcQJ4ffXaCHcSBUIlUmhcAily1wjBGsiC+JK9CEakvGejHOFrNioXixTAAt0qM1U8&#10;rATNSJxN5w5ctZWon07c4SxUrWq19eOJeXeqQYggZAYiUoIgCIJPIOOEAfDSpUu1ezKAYLVt25b+&#10;93//12eRwgAHWQ8MeHD1WbDHW2maP5k8JVJGSQJKcgB+Wkv/VJc9bJ8TwHwYdOxTg3CE8d92gcyo&#10;r3PNlEhhYd7yFSJdooKK8kFGORVRmRYQFHyX7ChSAGt+4UKLOk7INDWu34QG9BrCHQuHxA+l1q3a&#10;UcECGU0lsPaV3d8pQQg1IlKCIAiCT2D+k102Cg0pMEgF/oiUaqSACf3ZdQ2k7ADWLfIkAVgryVf2&#10;uREpiBJeC9iJlLvtshvo0gehN+4fCAIG4+o7GgPfCT8xUPen7b4SqdwU2VWkAC66IFPorUQTTSom&#10;TpwoC3oLWYaIlCAIguAV1Y3PKkiqpE9d/fVHpNSgaMaMGdo9gjvQ+MA6aEQEUhKJ7nuQCiMoxVOd&#10;+lDCZ5wzBdScpuwKsnLWQTYyUsZObZB1SLvxOYiuXbv61awD4PlYMDk3hbvGGtkNCC9EFmL12muv&#10;8d8P3Ja25sK9QERKEARB8IpqJGEdrCAbhcEoBtnWQGtrd6j1fTB3xZ+MSl4FV9mNg38VECB/UWV6&#10;Cuu6Ucg+4TZ+KnA7u2UsIEYYQFetWlXfHzifMCfKXXZp1qxZpv2H9bdkDk3g3Lp1i8+l9evXa/c4&#10;wQK96u9A0aJFtXtDy/Xr17m1Oo61HEPhXiEiJQiCIHgFwgSR8oavGSlkATCQNS7CKrgHpWlGAVCB&#10;yfjesMsmKZlSYW13rmRKPR4KiUpMTDS9pzEGDx6sPYuoV69e+v0FCxakc+fOaY84QTYITUqM2SXM&#10;b0LTDW9ZFZR84bmFChXyad8JnoEwYf+vW7dOu8d5n1Gepk2bFhKZgjjhuLds2VI/7sZAdhZinJqa&#10;qm0hCJmPiJQgCILgFXfzo6z4IlIY6GDgg3k//sxLycsg+2LXeQ4lWTmZV199lQoUKEBnz57l25At&#10;yJO6jfK88PBw/jckCaVcql0+AjKF+/yZE4OSMFn4OXimT5/OZaI4DkqkVIbKKFagUaNGLDmBgGOL&#10;ba3nP/5+oKEHzhfj/Qi0PJe/LUJWICIlCIIgmEAHPmvradWVzxu+iBRKrzDYwSBZ8B1khYyDRXQ8&#10;zMmkpaXxoPuNN97g23fv3mVpUrfBnTt3qESJEtS8eXPTQBrlfMhO3KsmJZh7BYHLTYEySV/ZvHkz&#10;H4/vv/+ej4cSJ9yPToYpKSl8W9G/f3/q06ePdst3INTGjn1oN//2nEWUknopo8X89X9T2sWbtHL5&#10;p9Sjex+9MQuyjlu3btVeSRAyBxEpQRAEIctAVkENiGVyuH9gUr0aUCIGDBigPZIzqVu3LsXGxmq3&#10;MsTq66+/5tvIXEK6cZ/6zmgogZK8ez0nJi937fv7778pIiKCJk2aRDdv3uRtlUjhNo6X3Zyp+vXr&#10;a7d8AxKlyjdLOQT73aUreY0u0zpd1vW50v+gbVt+oPr1GvJ2kCrrZxGEUCIiJQiCIGQZqmkC5jkI&#10;/gHxxL5TkZPXyfn8889N0gRwH8r8PvnkE85WGr9r4cKFs1V2QYkUBvjxAwZy9NVjEPXt7yb6OaOf&#10;ir7WGEz9EfFuoo85BvRWMcQcvXyPpo2a83fxVaQg8PXq1eN/W0UKoIzPOCcKWSoca7WNL6ABjVpj&#10;rk6dunTo6GmfJEpF+rlfqU/P/rw9ZEou2giZhYiUIAiCkCWgDEvNb/FnEVnBCbIwKFfC/kOoeUQ5&#10;ETSUMGajwMsvv8wNLtT3Q0CoWrVq5fLce40SqbgWLSj99h26+qsWt+5yXLupxQ2EQwB+0cIoAkoG&#10;DELwM4TAIAU3rvxJN9K0uPwn3URc+kuPWxe1uPA3x6/ntTj3H7qNOOs9Fs/8gL+LLyKlSvpU6Z6d&#10;SAHIFOQJgUwUSvv8ESlVxlqlajU6d/GnjP1mI1EfLv+MHsr3EH339W6XfRbfcwC/Dv7u4HMfO3ZM&#10;ewdBCA0iUoIgCEKWgDktGNRgfosQGKrbIQaGORXjXCjIIUr1jGtAoTskSvpU9zXIVLYWKV2inCJl&#10;lqi7JoliITBIlFWkWKI8ipQvEqWJlI002YU/IoVslBIkFdgWP+3mQOHiCZpFoLSvd+/e2r2ewUUW&#10;vGaRokUpefchjxI1f8679OCDD9IDDzzAImXcX9hXl0/epDKly/LrQdJFpIRQIyIlCIIgZDoYMKv1&#10;fnJySVpWgjbf6DyGNbdQ1obBOwQDg1IIFW6jLToeR/e+e9V4wV9QwodOa+jEZlwDCgNi/PzXv/6l&#10;PdMJRGrQoEHareyBUaQyNRtlEINVSz9lYfhx+3FbkVq3cjNFVajEwoCoVa0Ofbd2l608GcMfkbJi&#10;zUhh/hQkuUuXLnzckEFdtGgRi5Y1a+UOJdVjxye4lajk7QepebNW/DwE9sv3X+0xSdSubYepRdOM&#10;5yB27dqlvYsghAYRKUEQBCHTwYRvDGQweTynDPizEqyRgyvx6J6GAahRMHwNzAWJjo7mrAFafEO+&#10;IGPZCWQnMGA3lvAhu4bvjWYTpUqVojfffFN7tn0nv+yAi0i5yUb5KlIbN2yjls0foVPH02yzUfNm&#10;LeHyNbwnRMoqUdMmzuJMXsniJWnUsLE0dMAwfn6B/AVoxxf7bAVKRShECq3QIcY4/3DbGOXKlfO5&#10;rA8XDrANOv+dPpvuur8c++rSBWSZIvh54aVKU7OmLZ0itdUpUpCoK6d+NT2nYAFni/QpU6Zo7yQI&#10;oUFEShAEQch01MKdGDALTrwtMIqIiChLFcpHUkxMLDVr1pK6dO7BzQg6tu9KzeNaUp3adfnx4mEl&#10;bLfHvBCIGQb+mMB/r0C3xgkTJpjWgCpfvrxLC3OsK2VchBdzqSBX2Q3fRMqzRCkxQMQ0bEzFi5eg&#10;U8ecIqWyUbu/P+w4zq1M4mkVqbMHr1KJsJJUqmQ4ndx9UZ8b9d7sFbxdz07xLvJkDG8ihd9da9ke&#10;ziWUZMbHx+ufy12ULl1a28oz//d//8fLLqjtkMWqXr0mfffdHsO++oMun79JVatUp1dfeY2uXbhD&#10;fXr200VKlT6mp/5K1RzPSRz3Ov10+neqU8MpeJhvJwihRERKEARByFRQeoZBDAb193Iwnx1AiSMG&#10;4XFxcfqAEYFsUkxMY3r88adpxoy3aePGb+nM6av2pV9uyr9OH71Cn324kaZOfIMn2desXtvlPTp2&#10;7MjHI6uoUaMGVatWTW95j0C2Ad/fXQtziJ+af2NcnDcQFi9ezPtblT+6e09/cRWp4Mr6bEXKcUxL&#10;lijF7xNRpiw1bdyM/70/ySxSc6Yv4vvnTFtkajJxI/UPCi9Zmkv8fjn5bxeBUuFrRgqLGKMFv/Xc&#10;9Ra+XDyBRA0ePFjfpkWLh+mpp56lIkWKcmZt6+btvJ/szv0+PZwilbRlr9u5Y20f6cCvi/JRQQgl&#10;IlKCIAhCpoKBMQYxI0aM0O7JeyiBMpbsQWxatXqUFxg9iQVG1SDbZaDtHGxbJco44FbBXd0MDQn2&#10;70ihiWOnUHStevr7IjBozkyhwoK1yFbgO6r3ROYtq7s1YhFp4/dGIBMGGUAJJLJkkC18LnxmX0Xf&#10;JFJemkzMnb+EwsNL61mlUqXCafq0t+h6+l0+tiVLOmVJRft2nfXjWrVyNXp5TCL9dP536ttzID+u&#10;i5QmCr26xFOhgoU5G+VPkwkV7kQKZaEoycW8PLWeUyAxZswY7RXdgzJUPFcJ9yefbODfgZ07Djhk&#10;uhBFRVZ0lSjtnNdFavNek0TpzTcc0b1jb/3zZLdyVyFnIyIlCIIgZBrIJqgBDOY/5EX27NljEihc&#10;ZcdE+pRTlzhT4bbsSxcp10YE+mDSKFKqPbZBpIwDywNJJ+nZoS9QPm2uDQKD51AeF8gZsl7q9RFo&#10;jJGVWTAjw4YNM30WXwKD+Zo1a7KEYXtkVFRWC/tKSTGe6xQp99moN2fOZYGqWrW6Q9oSOSpWrMzb&#10;TkyYysd21hvzWRQKFSpME8Ym0uqV603HVR1TdyLVqH4slS1TjpI3HaDGDZrQgw84m3ZUiqpCa5dv&#10;tpUnYxhFCr+vs2bN4n8bJTiYgITh9SDSWBtKhd3rq9LPHdv3O38HHOd/7179+Lnr12x1kShEnx79&#10;WaS2K5GySBTkMr6bsw06AplJQQgVIlKCIAhCpqEGsshK5TUw4EYplBowKoE6fS5dL/fyLlGOUBJl&#10;vSLvq0QZBt0YWJ7ad5meezJDqNBZbc2aNdqnDgxkdNQ8OAS+85AhQzjLcy/B/lefKZTRtGlT/hnX&#10;3ClS7rJRjRs3dchBGJ1IuaAf49STaRQWVpyaxbVkkcJxNZb22R5Xx/E0iZTheJYJj+A5UoULFaGo&#10;8hVp4ktTqG/3gVwSh+Pw2ftf2AqUCiVStWrV0r/fvQq1TtqwZ0bS5MTpHMjQ4T60OrdKFM53k0jZ&#10;SBS+o4iUkFmISAmCIAiZAhoMqFIdZGXyEvjuxrKyvv0H0anzV/QBtkmklERpImUt6XObjTIMKK1r&#10;DJlESht0mwaZ5/6mEz9coKaNmuufEaWX/swhUpkZZG/Ua+B4o5Qru2Qf0RBBfbZQRoUKFfinvUhl&#10;HOPOXbrz89q160TJyQczRNkiybpIHb1iOrZGOXYnUqW0eVTtHu1It07/pQvSrs0HuVtdlYrV6KeU&#10;u/r91lAiVbduXf4Z6kAZJUr3kNFDYK4VZAaBhiugSZMmttsa44XnxpjOebVf+nTXRGrTvozzm8/x&#10;jO/YrUMv/XWka6gQSkSkBEEQhEwB7ZAxcMFAKi+BORiqDTSaJSxc8r7LANu3bJT3BhMcKmvhQzbK&#10;NMh0xI1Tf9DLLyTSP+93Zs0wr8mbTGEgim57mGukBqeqhTkEMrNBlkk1o0BY1ydCeVqBAgX0x9Vn&#10;DFVAkCGd+Hdc85YeRSpp+16KiCinb4ssUVzTFvTu4hV0Pf13e5GyHlftmOoi9f0J0zGtWc2ZSfpm&#10;zU6TICEeadaaSwsPfZfq8pgKJVLNmjWj5cuX06hRozi7aFd6F0hY517Z8cQTT7AMtWjRgrd5ZcJk&#10;13Ne7RdHqHMd57cSqR1fGkTKIFGIR5u34ddFxksQQomIlCAIghByMNguWbIkD16yusHAvQQSpdqZ&#10;lwoPp+S9B10lShMpk0S5yUZZJcp+UGmWKDXANEqUSaTOuQ40N6z6igoWcJZVuWsKgjWgIEvGFuaY&#10;/wKpwmNZgZKotWvX8u0zZ85Q/vz5WdohAfiJroBhYWFBNUiwBqRx4sSJelmYPkfKIVJmicoo61Oy&#10;nJ7+Gy1btpoefaQNl/mp12xQP4auXPiVj6l7kco4plaRUscztqGzi97BbSmmY4ro1925jd1jKtw1&#10;m8DvMLJHaMaBMk27NaJ8CV9ECos047n169fnn01im/F+uXbpDjVqGEv5H8pP61Zvce4Pg0S5iJTj&#10;vLae24ia1ZwdLDt37qy9oyCEBhEpQRAEIeRg8IWBC5os+FMultNR6+ogE5UhURaR0gbYttkog0S5&#10;LenzkI26fvYuN5QoWsQpO1ikNapCJdr48TdmibIZbK5a+ImemYKQKFB+hXI9YwtzHFfIRFaUSSHL&#10;hdJQlOlhcVc0KsDgHD/V58mMQEYGjTJQlmY9h92LlPk4W48xRPnAvpMOKXEKw5aNSWaROpIhUlZB&#10;didSTw9+ju9f+vZKl2OKRhTo6Je665LLYyrciZQduFCA8jws+Ixz3Zdj4MvrWtufI54c8gxVrlSF&#10;/92hbWfnvrBIFPZDfDdNpDb+aCtRyLoWyO9ckBeNNAQhlIhICYIgCCEFg07VpQ5ClVdA5g3fGRL1&#10;xeZv3A6u3UqUUaQ0iTq0L5UX3/304y+8ShSiVo06/Bnq1q5Pk8ZPo6cGD3cMIguwUL07ZwWLlJ1E&#10;qZjzmnNNIkjEDz/8wK2vjSVeKPkKdYYR2SxkPtBqGwN0lJah8x/mXhnlzV1gEI3v16FDB6pevTpF&#10;RETwa6HRBV67UqVKttu5C8gBBtyeyhSVSDVTIqUJs/U416xZhyIjo+jixRumY9yhfRfePjnpAItU&#10;bKOmFFYsjFIPXTYc24zjCmkwipSSKBxPdOtDyWB0zbp07fhv+rH86tPtfH/TmGamY2wNf0TKDrSM&#10;h2wiWwnxVJloFTiOvvC///u//BrGY16iREl6aeR4un7urq1EYR8YRcrT90Ps379fezdBCA0iUoIg&#10;CEJIUUKBAVVemtjdoEED/t5jJyTYD66NIqUkypCpsMtGPf/caH7NTz7a4FLSZx1sr1jyCc+H6dU1&#10;nm6edw40Eaf2XqYCBQpyR7efTv7uUaQQndt04/ds3749/0RgXlCgLcxxDqSmpvJgG2KNtZvQxRH7&#10;y1gm6Ckg5vgMOKdq167N2SkMiiE7qtwvPT2dYmNjqVevXto7O1Gllp4Cg3esK+Xrd7QXKfNxhiwP&#10;HTqcnweZen7kaO5Ch259OE6NYmLpp7TfWaTiezm7yg2IH0KL5y1zEWRPIoXjOfzx5/k1rV37INHb&#10;1iTbHmcVwYqUHchiQmZxrJG58gcIMD4PsqNrV2922Q9GiXLuA/vvhTi9J40XJcbroQRVEEKNiJQg&#10;CIIQUtBcAgMXXF3OKyh5LFK0KHfnUxLlfzbK3GBCidSnH1pEyiYbNWr4GL4y/9mKL3SJUoPNNg87&#10;pejSoZ9tB5zGSP5yPz8XmShkpHxpYY4ufUlJSfo8JUgJzgNf5ynheRAezMVR850gNdZW1dOnT3dp&#10;MKEyIHguMmZWkRo0aJDL+6nAvB/Ina8L8Sp8FSkc44SEKaYFedEGv1/8ILp8/qZesrlz236qUD6K&#10;H4+KrERXz9x2kQclUge+00TKUqa56M33WRrwPjh2MfUa03drd7kcX2tkhkgFi2rmUTysBO397mhA&#10;EpV+9BY1ru/sBghpz0sXdYSsQ0RKEARBCBmYy4KBC67wZ0UHt+wCxAHf+6WxE+wH1pbBNeLbb3dT&#10;9eo1WX6wbcGChaivY4B96ewvLFHt23bi+1WUKR1BaWdu0fPPOuXqs1UbqUjhovzvBvUa0c9nf9cH&#10;mlaRwqAaz7t00LtIIVq3asfPR6kdMM5TQgYI64Nh4O3rPCVkniA5yE4gSwF52bZtG3fY83eAq2RK&#10;xTvvvMPv4U6k8H7Gz4LObRioB1PmZRIpd8JslWWVcVSirEmUfcmmfRbGLBGeyzR9jewoUigPVhdk&#10;wkuVpu827vJLopCJUq39IdpWIReEUCEiJQiCIIQMlGxh8OKu81tuRXU0+3D1Gm1g7WZwrQ2wd+8+&#10;4pDN/DwH5JmnRnDJV4vmD7MYtGr5KP185d/08cq1/G+87uODnqa331xEP138nZ4f7hQpLMDarVMv&#10;x+0xNO6FBLcS9c3nO1nWomvVo5un/rQdeFpj8rjp/B6Y8+LLPCU8B/sAz8ccJwgYsnRqnlJmArEL&#10;Dw+nu3fv0sCBA7nzmxGUdOEzNmzYkDNdaJgQLN5Eypp1tM04GkXKmmnUJMqzSDmOVS4VKQB5V+Wy&#10;WA9r4pgpdP3kb14latm8j6hCOWd2DxKV19awE7IWESlBEAQhJKC8C4MXBDINeQVcPVcNGX48fMKr&#10;RCFGjRrHz1+14lNTpiK2cRw3HTifep0H2Sr79OmqDfpAW4lU86at6MbFPzMG2jaDbcyPwoKtaMaw&#10;+t11tgNPu/h4ibMdtbHltZqnhGwU5GXNmjX6PKWsAmV6VlEyzotCtqp06dImeUtISKDixYuzaIUK&#10;JVJVqlajeQuX0PwF75pj/numWICYp8Vccyycs5QWvp0Ri95+nxbNtsRbznhnljE+YAkKNobED+Xv&#10;kt1ECkB68bnUOYjSxeeeHEVrl22iY9vPcEe+lOQLtO3zZHr1palUS2tzjkC2NC/9HRLuDSJSgiAI&#10;QkhQ8xqQlcpLKIGETKlslC5RdhkKR8x8cx5nn6pXq0mrP15PP111ipQxU+FepMbwfYkTXrfNWCiR&#10;gkTVqFqTnztp7DRbYXIXu7cc5u1QBpedyqLQsAL7Tc2RUo0mjJ8RWYjevXvzv9XivImJiXw7VCiR&#10;yk2RHUVKgZJSX+fb4ZzFeSFzooSsQERKEARBCBpkJVQJWKDd3XIqGLCpQdzRlHNes1Eo9bqSdpua&#10;NGnGEoDtkDGqVrUGJUyYQpfO/KKXfJlESiv7UiL10fufu81GHd15hkqHOweeCS9Opl/P/G0rTO7i&#10;06UbeNs6deqwKN4rvvrqK95H6MinsM6RsooeFumFPKnHrXOmQgHKxdCIIzdFdl9jCdkplIuiIQmy&#10;TRAmnKO4gIHbaJmP0k1/G4cIQjCISAmCIAhBgw59GNRgsn9eRJXA/euzDV6zUcY5M1s3b+cGE+XK&#10;VeBBP14DXd0O7EpxESnVpU+J1Kcrv7DNRm3+5Ftudw45Q/mXnSh5i9dfnsnv0a6ds+kEsjyY/4Qr&#10;/WgSkdnznoTsTaNGjfi8QBQpUkS715Vp06ZRvXr1tFuCkPsQkRIEQRCCAhkZVXaDtWPyIuhGh+8/&#10;MfE1r9koUwc3Q/MBZKLQFhuv88JzY8witVITqUsZIsVtzi0S9c3anbx+UMECheiTpRsCbkbQ/lFn&#10;x0B0I1RX/q2BOVPIDqCZAxbUlVKqvEH//v1N8gSpspMlSBTOk1CKFM4xZKUmTpzIWTSUI+IcHTNm&#10;DGejRPCFrEZEShAEQQiKpUuX6gNrNF7Ii0AgsQ9KhYfTpSs3PUuUI/r3G8zCs+P7/c55UdrcqDde&#10;f5tfZ8KYV3lO1Esjx/Ptj95fw9koTyKlGkugjfrWT78PWKKM60ipsj5038NAFfPg0ElNNdcwBko7&#10;kZFE1z7MaZGJ/rkPlNfhosmkSZO0e4hu3rzJx9+4tpfKWEVGRoZEpFCuh/PKndSrwDmIixpy7glZ&#10;hYiUIAiCEBQQKAxikJnIy6hWza9Nm+m1pO/DlZ9x6R3K+Ab0f5wmvzqds1H58uVjETp15AqL1OL5&#10;y/k1Y2PiaErCDLp25o5ZpAzZqPhu/fn+MuER9GiLNvSYTaQf/dVWnozRuU03fh2U8qFDn11XPgyo&#10;MU8Ibc4xcHW3nhTWj8LcFSyyi0yCzF/J2fgiUps2bdIzVsheBStSuFCD80idUxERZWnoU8Pp9ddn&#10;ckfEGTPephdeGEt16tTVnwPRh/Tn1Qs7QtYhIiUIgiAEDAbHGLhgoJPXS7vUvihevAQl7zrkNhul&#10;Svo+/nCdQ0Kr6wvyYl2pJo3jaN/O484OfY64du4ONW/aUp8/9eP24/TCMFeRQoOJKpWq8f2ewtuC&#10;vKsWfsLPw0C0adOm/G9kATAHDoNoT0CSsA8gTWiTbhz8GgPSBfmChEHGvL1uKMBnC+WgOi937bOW&#10;9llvGwlWpFCypz5fTKPGtG7DVvNFCvV7pf1O7d55mHp066Nv07Jlyyw5v4S8i4iUIAiCEDAYqGDA&#10;gsGzQPqaNyjx27v3mG02Sg36jCV9qkufaXFWR6gGE2pxVrt252rNKI5zCHtJ8hZffZLEc6vw+TEH&#10;BWtEGdfwQSYC2QF/hAQlVijzQ1kWyv7sFveFtCGbhwwCygdRRhhqJkyYwAKHrGkohD+vtz+HIKnt&#10;PIlSMCKFc1C9x6Sp012bt9j9Pmm/S2s/2cyL+GJb/I2SzJSQWYhICYIgCAGBgTYGKhgcZ+WirNkZ&#10;XP1u2LAh7xdkmw4fPmO5au4c9NmtGeUiUlq7c08SZRIpJVEBiJRRopAtMoIsU82azvWoEPg37gsE&#10;SAwaU0Bo0KhClYVaA1kwDOwhQHiv69eva68QGEr4ERDCYIVKiVRDhxzuPXac9h3V4sgJDizMzHEI&#10;kUL7D2pxQIv9J/U4gPgRkUoH9qXSQcReZxzac8oZu51xeBfiNB3+wRlHVCQ74+hOLXacpmM7zvCi&#10;td5CdWj0RaRUaZ9apwuophLGOVKKQEUK8q2O15KlK/2SKPU7lPztASoeVoJfAyWqgpAZiEgJgiAI&#10;AYGFd2WQkgE6hiGrgjKnSpUq8b5Bmd+KFZ+aSvp0ibIO/uwkypCN0iXKQzYqEIl649XZ9M/7nc0j&#10;UJJnd/Ue9yEbhUE0nofAwBsyHSzYb2ipjtbqmJeFVuvqPYyB98Y5h/WOkpKSfC7Zwme3a1IQjFAp&#10;kYpr0YLSf71DVxG3EHfp2k0ttMWZreuKWUs+jeeG7XnhRqzdngt+ZiUXz/yAv4svIgVpsivjQ3MJ&#10;o1wpAhEp45p0Y8cneJSok8cvU5nSETRudILL/vrl8h807EnnIuEIlMeGh4fTBx98oL2TIASPiJQg&#10;CILgN+jmpjq3SYcs5xV0o2RgYIlSNnV7+DMj6Wrab2aR0gbLLgNmfdCcIVF2A2fbwbMfA+jzP17T&#10;25wj0Ebam5zgccyXMpboYbtQL9qL10MnRMyRQTbJriQQgfW70AZ78eLFXBJoJ4G4325bFZjLhe/k&#10;T+ts30XKLFEsBAaJMmVW7CTKcF6sXPopz6fDPDnj+RBTP9blO1nj4LYU23MAkRkihTlp2EcVKlSg&#10;qKgo7V7fUPOimjVv6UGi/qDk7Qd5/TU8FyJl3Ff43enZ1bkkQZHCRfknOgiWLl2ahWrs2LHauwlC&#10;cIhICYIgCH6DOS8YnCCDkJfBgB9ZHOwLY6CJAgb1KE1T94WXKk2vT51FVy7cyoRslGNQ7KNEXTr0&#10;C738QiIVLeIcYEJSkG3yB2QNkIlUMo2fGABn1jo+2JcQIggT3lctgGwNfBeIFz7LmjVr+Phg3pXd&#10;c63hj1AZRYolikXqrleRcpeN2rhhG7Vo/gidOp5mPi+0c2LerCXcLh/vaRWpEU+9SI+2bJMRWofG&#10;pjHNuDNkeMlwOvfjVdtzAeGPSHkq7Zs3bx5nFY1llIiyZctqz/QOsoNKmu0aS2BfnTt9nYY9PVJv&#10;0oIY99JEfV/h9+bonrO8v6Jr1aNju89SPm3f7dq1i2rUqEEFChSgtLQ07V0FIXBEpARBEAS/wNVm&#10;NdhJTk7W7s1bYMCHQaNdpgQZGiMoWzNmqyBU0xxCdfH0L64SxQNBs0SZRMpWojSRshkkGyMl+YJJ&#10;oBBo8hBMcwdkIyHT6vUgIyi9C2b+ka9gUI8SP7wfSv7Kly+vfw5jKNnzNfAd0DzF07w/F5FyU9bn&#10;azYqpmFjLgO1itTu7w9T87hWdN999+mfDyLl9nwwnAtNGsbxdltXf+9yLhjDm0hZs01KptTngaxB&#10;ltRtayAL5Cuq82X5CpFuM1FdOztLirFUQJdOPfjfSqTU780Hiz6i/A/lp/GjJvL+GdB7CD8PFzZU&#10;E4uNGzdq7yoIgSMiJQiCIPgFBAIDEQzC8yKQR2PzBWNArOwaI0AsMB/HOADFVfKO7bvSkgXL6dKp&#10;G06RUtkoDxJlO3B2I1KQJ8yBatqouelz4tgF2jDCDuwTYykjpAaykdVg3+N7YcAMMfC2gKunwLFE&#10;ZstOqFxFKvBsFORAF6ljTpFSgl2yRCl+n4gyZalp42b8b88i5Tjujpg6/g2WqCf7P2N7XhjDn4yU&#10;KtlDQxJf9y2yfL6wc+dOKlo0Q/LDworT7NkLTRKFTG6vHn2pW5eedGT/GVq51NmuHyJlm8HV9s3K&#10;d5zPQ3OTp59+mv8tIiWEAhEpQRAEwWcgBEoGUDqVl8AgEp3m8N3dhbdBoxIqa7c6SNVjD7elsS+8&#10;QiuWrKb9O1LMA0K7QTMPnDMaTNw49Qft3nKY3pu9kp57YhQ1rt/E9B4IlF2FUqCs4JwwfjcIG7JG&#10;9wpkT4zfP5CwEyqTSHnJRs2dv4TCw0vrWaVSpcJp+rS36PrVuywIJUs6ZUlF+3ad9Sxl1crV6OUx&#10;ifTT+bvUt+dAfnx/kiZSLhKF+A+d33+NSoSV5PBU0qfCm0ilpqbaluz5GigD9sbnn3/OmS21j7p1&#10;60UVK1bi+UxjRr+iS5S1JHble05BGv+iQ6TcSBTi6I4z+udBhiwsLCzTylCFvIWIlCAIguAzar4J&#10;1uSxm9ifW8H3drfArArsE39K2lBSB/GCbNi9HkrwkIVo3rQV9ewSz+VJzz8zml4elUjPPfkCDeg1&#10;hDq17UYtmrSiBtEx+jwQa2AADHkLtoW4ryhZNO4vzCMLpoQwUDBXzbgvggkIFboyYt6Vd5FyStSb&#10;M+eyHKAV/oQJiRwVK1bmbScmTGWRmvXGfIqKrEiFChWmCWMTafXK9bpIGUs9fREpSPUzg57j500a&#10;O81WnKxhFSkcP8gvBAjnNB4LJnD+QcRwriPQHASBEli8Z6tWrejBBx9kaVLlmRs3fkuXL92i+vUa&#10;8mPfbEnWBUrP2Dn2jVGkdIGySJQqdVSfB+8zZcoU/q6CECwiUoIgCILPqJI2DJTzArga7+uV+GAy&#10;dKopAgavcXFxAZekQV4gLShtQ9e7rJInO3DFH/NR1DwyzFXCADorP9OcOXNc9lGwge+hzgmnSLkv&#10;62sc29RxTMLoRMoFvawv9WQal601i2vJmRZ06zOW9hklyljqaRIpTaKswpB25AaVLF6KyoRH0OVD&#10;v7hIk10okcJcKH9K9jIjIiIi+CfW14JkLv/AuZ7UM0+NcJEop0h9yo/zXCgPEvVTyl39PTp37qyd&#10;HYIQPCJSgiAIgk+oieAYrKNkKjeDq/KQAF8bFfgyv8RfIHGYe4TsBwJNFdRVfQQkAfdD4PA8yFh2&#10;5MqVKyxQal9BrLBvs6K0CmJgPE6hilq1avHPuOZOkTJLVEZZX+cu3fl57dp1chyjgy5NJlTLc88i&#10;5SxZsxOpDGFwSsPMSXP5OchKWYXJXSiRwnpP+BnqQCmwykKpcxfnsjqvBw8ezM9r2rSpvobY44Of&#10;osmJ02nsS6/w7U4durlIFPbLynctImUjUWmHb1AjQ4v4a9euaWeHIASPiJQgCILgE5AFDEQwCM7N&#10;bN261a+SJsgWpEfwDEr71DmEwKAZmc3MLBF118nPl0BmBueBCmSh8PkRStDimrd0m41CJG3fSxER&#10;5fTXREvuuKYt6N3FK+h6+u+uInX0SoZEsSz4KlIOaXAEhAGlhPu+OuoiTO5CiRRKTBH+djn0Ft4u&#10;MkydOtV2O2NE16nvIlHYJ6uWGETKRqJO/nCRypetwOV86rUEIZTIGSUIgiB45fDhwzwIQTbBU1vo&#10;nAxKzgLJYGDejOA7aAdvnBeG5hQoQww1yCoaM3cqMP8HGTwEzmtkzFT4KnV4HXx2iJS7bJRqeZ6e&#10;/hstW7baIRRtuMxPfe8G9WPoyoVf3YuUQaJMIvX9Cdts1Kndl3nx2VrV6tCt03+5CJO7sJsjhf2i&#10;1uwKVq68idSWLVv4eYmJifpivP37DtZL+ewyUdgfyEBliNSrLhJ1dl86lzjis3dt72yTjs6SghBK&#10;RKQEQRAEryjBQHlObgQD40DmhqDMEd38BP+AsGCfG9vBY24Y5CYn4F6kMrJR7lqeH9h3kqKjnWV0&#10;WzYmsSjYiZR1PTFPIoVs1AdznZ/Jl5bnxrCKlB0o5UXjDmQQ0bnS3YLIdoF5lZ64c+cOd9ErV66c&#10;Xj6MfXHt0h0aNzqBM2wjhr3oIlFGkZrwgiZSmkRhThQasECi3p66kDq36cbPQ9MLQQglIlKCIAiC&#10;RzD3Rl2Rzq0lbFhY1jio9zVw1V4IHGQ/MLg1dvjD4rrZdb6XwleRqlmrNkVGRjm+zw3T2lEd2nfh&#10;7ZOTDrBIxTZqSmHFwij10GWnSLFEOUKTKEiDUaR0iVLy4AjVrW/p2ytdZMlT+CJSdvgqVyiL9IZq&#10;f46LGQUKFODtqlapzvdhDa1Th9NcJAoyaRIpTaIQMya+xfcXKliY4ho1p3/8f87SvubNm1P79u05&#10;Dh48qL27IASOiJQgCILgEVVu07VrV+2e3Im/MoWBY15qAZ+ZIKuHjoVK2PETJZPZtYxUiVQzJVI2&#10;EoUYOnQ4Pw8yNXLkaG6ggG59yLI0iomln9J+Z5GK7zWAnzcgfggtnrfMpazPrUhp2SjIQ6c2Xfnx&#10;g9tSdKHwJQIVKTuscoVslC8iBVDyWaNGDZYnfB7Ma8Laakf3nbWVKMSHizNEyvidOrd1ZqA8hSzI&#10;K4QCESlBEATBLeisptpX38uFVbMKyJRq8e4t8sL+yGqQiTLOU0OGAvOckLnKTvgiUqqsLyFhimlB&#10;3iJFilLf+EF0+fxNfQ7Qzm37qUL5KH48KrISXT1z20eRcoiDJlJoNBFWtDid2XvFJBXeIpQiZYe/&#10;3RlxrFWTkD49+9tKlP791T6w+V6IBTPe5deBmN+LdcyE3I+IlCAIguAWtCnGQAQTzvMKxlJGd4Hy&#10;MyHzQFbDuH4XMoVYZyu7ZABNIsUS5dpkwjg3yljWh7Wj0GCCQxMpdy3P7bIwGQLhWSJ8jcwWqUDY&#10;v3+//jv47FMvBCRRqxZ+Qv+83/kaaDgiCJmBiJQgCIJgC64Mq1K31atXa/fmblCa5G0BXmTosvsc&#10;ntwCmg+gq5/a9yinRHv6e42rSGkSZclGGZtMKIlSLc9NEmXqSue7SKlsVDCRHUUKQJzVce/ZNZ4u&#10;HPnZJ4m6ceoPmjxuui5RKDEUhMxCREoQBEGwRQ0WUWaTF+YC4TtiHhi+M0rK0JLbrsxv8uTJ2hZC&#10;VoDjgqYexvlrGPSjRfe9IhiR8p6NckQWZaMQ2VWkAC7gqMxU8bASNCNxNp07cNX2u/904g5noWpV&#10;q62fJ5h3J/MYhcxEREoQBEGwRXXhwsTx3A4GW2puDiQKpWUAzQ6MMoXBPLJWQtaDuTaYL6Xm7CGQ&#10;bbgX2UElUvny5aPyFSJdooKK8kFGORVRmRYQFHyX7ChSAHMRjR0BkWlqXL8JDeg1hMaNTKAh8UOp&#10;dat2VLBAxvIF+D1dunSp9gqCkHmISAmCIAguoHwKAxK0pfZ3snhOw51EKYwylVdKHLMzOB5Yz0xl&#10;KiBW6Czpz3kabJZCiVRuiuwqUgDHC/vcW9ktykDRTl8udghZhYiUIAiC4AIGVRiYTJgwQbsnd+JN&#10;ohQYmGGwLnjnxIkTpsHtsGHDtEec/PLLL1S8eHH98Ycfflh7xD+wplnHjh3114H0o6mALx3+UMIZ&#10;jBTjfLhy5Uquiuzaat7K9evXWapwrJGhhDjhtnTlE+4FIlKCIAiCCQxIMDDFFf+cMrgKBKNE4bui&#10;sYEQHEqSlDwpqTKWh1arVk2XJ+vzAyE5OZm7SiqhwrpFGFi7A6Vi6rl5oWw1M+jfv7++D1HemJKS&#10;oj1iBsKJMrtJkyZp94QGyDLkD8ceSxbk9qy5kH0RkRIEQRBMDBjgXBwU5VO5GUxEx/eERKGxhBA8&#10;K1asoMKFC1NaWpp2D9Ho0aO5YQmwe9zuvkBAhgkSpQb4kCsMtK0YpQshzUP8o1GjRlSkSBHtllOq&#10;jLeNKOEKhUghE4Xsk/X4qcA5NnHiRM5UCkJWISIlCIIg6OAqr5p7kptLZVCmh+8oEhVavImU8d8K&#10;lZXavXu3dk/gIFOBki+U+akBNsr/1ODa3dwmKdv0jU2bNvH+WrdunXYP0c2bN13uA3guslXBZqSQ&#10;bYLsGpuMILCwMRp6FC/ubJZhjHvVhETIe4hICYIgCDpKMDD4zK2IRGUe1lI96+0OHTq4zIlSzwll&#10;mR0G35jfpwbfONbIsBozVtZAmaevTShwkQHzc3JTeCqHVEybNs1t9smIkquVK1cGJVIo2zN2zUS7&#10;+bfnLKKU1EsZLeav/5vSLt6klcs/pR7d++gXgjDnMTusOSbkbkSkBEEQBAaDTww+MAjBPJLcSG6R&#10;KFxtR5lT27ZtudQJgoBAVzNcjcd3u1edy5QYqcGvUZCySqQU2E/YH+qzeIuePXv6tN/cZbZycvjS&#10;tQ+levXq1WOhUtvZzZFC+V/v3r2DmiMFicK2eI+KlSrT6k838BpdpnW6rOtzpf9BO7/bT83jnN39&#10;5GKJkNmISAmCIAgMSqIw+MDAPDeiJAqRU5sMoKugtxbQKpCNwZyRrJyIj9I+vLexTA/NJVQ5X1aL&#10;lAJzpaz7x11g/3qTKSVSpcLDKX7AQI6+egyivv3dRD9n9FPR1xqDqT8i3k30MceA3iqGmKOX79G0&#10;UXP+Lr6KFJ4LSVLgPqNMGbNWgYrU7du39exhvfoN6diJ8xkC5UGiVFy/dJf3F7aHTO3fv197ZUEI&#10;LSJSgiAIApc0qau/uXGtJAzS8d0QOVGiMPcHpWnqO2Bw2KrVozTjjbfpo48/p/Xrv6L1676i95as&#10;pOHPPO8YhFbWn4v5Qtu2bdNeKXOBNFk78KnOfZCrzJ4j5Q6jRPsSuJjgqWOlEqm4Fi0o/fYduvqr&#10;Frfucly7qcUNxO90/RctjCKgZMAgBD9DCAxScOPKn3QjTYvLf9JNxKW/9Lh1UYsLf3P8el6Lc/+h&#10;24iz3mPxzA/4u/iTkTKiZAlyZZ0vFahIqeUXqlStRucu/uRWok4ev0xlSkfQuNEJtvusUcNYfh3E&#10;Aw88QLGxsXT+/HntXQQheESkBEEQBH1giEGPr/NEcgo5XaIwoI+Li+PPD4FCZuPYccMVejdX51ct&#10;+5QqRTmFCtstXrxYe8XMw5tIZWbXPnegvM/aqMCXwNwcdIqzwyRSukQ5RcosUXdNEsXHzCBRGcfN&#10;cOw8ipQvEqWJlI002UWwIgVUKZ+x5M8adtvZgWUI8PwiRYtS8u5DbiUqeftBKleuAj9XiZRxf70y&#10;djI/hnMfPxs3bkwFCxbkOHXqlPZughAcIlKCIAiC3lIY5X25iZwuUbiijwEgPj8GgL7OE1GDSmOJ&#10;EwICkJl4K+0DoV5HyhuqnX8ggQsLmKtjxShSmZqNMojBqqWfclblx+3HXUTq5zP/pnEjE6hI4aL8&#10;uR7K9xA92rw1nd2XbitPxvBHpNCJz9pswph1QuYU8yuxtIAqzSvqECJ/MlLqb9HY8Qm2++zc6Ws0&#10;7OmRvC/wPMS4lyaa9tXZo1epWNEwKlUynN6Z7fx+yMz+61//4n/37dtXezdBCA4RKUEQhDwOyr7U&#10;QCM3LWyZ0yUKKAkwXp03Di7HjknggSqe89BD+an1o+3o7MmrLoPwDm276Pvi/vvvpxo1atiuseQv&#10;xmyTQsmUCndzotw9HkowN8b4WQIJSIJ1jo2LSHnLRnkRqY0btlHL5o/QqeNpZpHSjt+8WUtYjvCe&#10;EClrNmpgn8f5saqVqtOksdOo/aOd+DiXiyhPlw/9YitQKvwRKaCyTwo06EDWp127dnqzGmPgPl9F&#10;CtlDbIM5V6fPprvuL8e+6tqlp/6cLp168L9ZpLR9hazduo+3UNEixWj4EyN5/0TXqsfPW7RoEZUu&#10;XZoaNmyovaMgBIeIlCAIQh4Hnd8wyMA8ktyCUaJy6vdSDRIwSP1s7ZcuEoVWz3i8erWalJjwOvXs&#10;Hs/PxZyRi6k/6wPL9xas5Pv/8Y9/8PMhBpUqVeKBtnXtn9wGsiOYW4aMmDofAgnIABp9KHwTKc8S&#10;pcQAEdOwsUMuS9CpY06RUiK8+/vD1DyuFd133336Z7GK1I/fHacCBQpSzWq16OqJ2/rcqBefGcvP&#10;h1hZ5ckY3kTKKk6gdu3a+ufxFr6K1M6dO6lUqVL6dmFhxWn27IUmiULmrlePvtTNIVNH9p+hlUs/&#10;4ecqkVKlj1bRnDzeWXLYunVrPu8zU96FvIWIlCAIQh4G6+FggIGBtrv5IDkNtDvG98H3yslyqEr6&#10;Hn/iKReJ2rplOz344IMUHV2f0i/e1rMYY19M4G3Gj36VB5bXz92l0uFleKC94eOtVLSIM3u1fPly&#10;ql+/vmOwGparspCeQIne0qVLOYNiXLDX18A8K9VK21WkgivrsxUpx/ErWcIpFhFlylLTxs343/uT&#10;zCL1+UrnIrkjho4yNZnYu/UIFchfgDq27uIiT8bwJSNlV7Lna2AxXW98/vnnLDhKGNu27eB4n0os&#10;/2NGv6LvJ2vp48r3MkTKTqLUvLFdWw/y8/B6+NuwYcMG7Z0FIThEpARBEPIwao0d/MwN5BaJUoKL&#10;eVF2jSVemzrT8Vghmjd7sWlguXPbfi4B696lNw8sP3r/cx489ujcmweWL49K5NdFi2/IFP6NUry8&#10;CMr1Zs2axRlZX5tR4NxCV0uTSHkp65s7fwmFh5fWJaFUqXCaPu0tup5+lwWhZMmMLAyifbvOukhV&#10;rVyNXh6TSD+d/5369hzIj+sipWVbtn72PX8uCJOxycSa9zfye/btPtAkTtZwJ1JoQY7viYWK7Ur2&#10;fA1kBI1cuXKFA2KLrCtKi0uWLMlznqpXr87brFmziS5fukX16zXkCwZfb022bcKhRGr8iw6RciNR&#10;J3dfZElTn+fVV1/VPokgBI+IlCAIQh4FGSglHRi453Ryi0SdO3eOIiIi9IEfhGnUi2Pp6tU7phIn&#10;u8YEy9/9F4vT4P5P8sBy5WLnQHPCi4k8qDy68zTfxn5atWoV/zszGz3kFJBxwaAe626hQ6I6j9zF&#10;wIFOqXGKlPts1Jsz57LMVK1anSZMSORQreknJkzl4zjrjfkUFVnRISuFacLYRFq9cr0uCghuee6Q&#10;YnciheMaGxPH7/P6K2/SrdN/0b6vjvL8KGSkdnyxz1agVBhFKjU1lRd69nWtMl8CEuZtf6qIjIzk&#10;nz8kH+JzffkHq/n2M0+NcJEoq0jZSRTi/IHrNHr4eP098PuBuYeCEApEpARBEPIokA0MLHBFPqdj&#10;lCiUH+VUjhw5wlkoNejr3qMP1a1bnwd/3br1op+u/m4rUdcu3KEV763mUjCU8e3+9ggPKj9e6sxI&#10;Dek7VB9Y1qzmnN8yfPhw/tmvXz/t3QUFyh3RhhvnEtqgq+OhQmWX4po7RcpdNqpx46ZUrFgYnUi5&#10;oJf1pZ5M4/k/zeJa6sfSWNpnFAXj2lEmkTJIFOJaym/UvEkr02dEs4VNH2+zlSdjKJGqVauWafvM&#10;DGQAUSKIKFeuHN+HBiSqccqwZ0bS5MTpXNaH2506dHORKKdIfcqPjx+liZRFoowZOjwPgfldyFB9&#10;/fXX2tEWhMARkRIEQciDYKCo5olk1WKtmQUGvEqiUIaUk9fBUutFqUn36zds5cF3ly7O7mSLFnzg&#10;IlEfLlvDsoTH8z2Yjz5Y9JF+df7CkZ94QI020GcPpPPAsluHXvzcsmXL8k8RKe9gLS+UuanGFehQ&#10;h31nL1LavChHdO7SnZ/Xrl0nSk4+yFmWjKyiI3AsjSJ19IpJFlQ2ypNInTtwlerUrMtyF9e4BTeX&#10;QDlfwQKFqFDBwrRtTbJJnKyhRCo6Opp/hjpwTqtyPjumTp1qu50xouvUd5Eo7JeV7xpEyoNEnf/x&#10;mv5as2fP5p94X0EIFhEpQRCEPIjqaoc1W3Iy6KSm5m/kdInCnBFcqUdrcjWnY+/eYzzw3v79Pufa&#10;QI+0MUkU4uuNO2nihKn09BPPsTBh25dfStQHli+/mMiiVbhQEXp64LN6K2isB4R5KSJS/rNs2TLe&#10;h3HNW3oUqaTteykiwplxQeAYxjVtQe8uXkHX03+3FyklC4ZslEmkvj9hkoanBz/L9784bKxJkHZt&#10;PsjHPLJcFF05csv0mDGUSKGcDxcl0Byia9euPG9Jfe5gwltb9S1btvDzEhMT+X3x71cmTHa5YKAL&#10;VJpjf2hyuWqJEqlXMwTKEVMnvEH5H8pPb0yczd/xq0+S+Hm4eDR9+nT+N0oYBSFYRKQEQRDyGJAN&#10;1Q4aV9lzKrlJogAWO4XwoN20an6gSpwQ+fMXoNq1ounnK//WJUofXGoDy1MH0ri8DwP2E7vO6wPL&#10;BW+8RxGlnRkoJWlPP/00v4+IlP/ozSYcImWWKMPaUT87Iz39N4d4rWYJRpkftkM0qB9DVy78yqLg&#10;XqScx9WTSDWqH0thxYrTmb1XXCSpV+e+vM3BbSkuj6lw12wCYB4l5Apzx1ACHEi3Q2SkPHHnzh3u&#10;HokSv/nz5/M2TWKb8X4ZNzqBM20jhr2YcZ5r+wQZVyVSE17QROrcfziSvzzA5zkuGvxy8t/6HCn8&#10;nUAmFg0sDh06pH0CQQgcESlBEIQ8BrqOYVCB9YRyqnzkNokCaMmM7+Mp0PGN14iykShVzjco/gl+&#10;7odLPtMHl8aBc+tWzrK0F154gcXttdde0z6B4CvuRSojG+Wu5fmBfSe5bT2237IxySxSRzSRUtko&#10;H0UKJXypuy6ZjjMiWJGyA4vmYk7ihAkTfJIrzIPyhmp/bpwfGNOgMd+H1u+nDqe5SJSLSGkSpb5X&#10;v+7O/RVZviIVKeyce4U5WDjnp0yZor2zIASHiJQgCEIeA+V8GFSg9XNOxChRKAXKDRIFVGkfFj/1&#10;WOLkiIF9H+eyvE2ff2caWGKA3atLPG/76Qcb6MrRWxResjS1btlWH2CWLeMsNWvTpg3/3L17t/YJ&#10;BF9RItVMiZSbbFTNmnUoMjLKIR83dJHC3KgO7bvw9slJB/i4xjZqSmHFwij10GXbbBSOrVGklET9&#10;eu5verL/M3w/FuBVxxihSvvKhEfQ5UO/mB4zhr8iZYcnufJFpADmaqKsVc33w7zHto91oKP7zrrs&#10;C3Wuf7g4Q6Ss3+vXM3/T21MXsmSqz4KFqL/66ivtHQUheESkBEEQ8hBYVBMDCohITlyIFWv/KInC&#10;nI6//vpLeyR3gIEkrspPmjSJv6MqcXp30QoeWHZo25kH2gtmv8cDzi4dutPNC3/qA8ukL/Zw175i&#10;RcPo4qGfeUAZXbMuFXTcd/KHi/pckfz58/P71KlTh/7nf/5He3fBV+xFSpMoQzZq6FBnZ0TI1PMj&#10;R3OJJrr1oVytUUws/ZT2Ox/f+F4D+HkD4ofQ4nnLHOLgu0id33+N50HhNRtEx3CzicF9nmSJwn2L&#10;Zy1zkQxjhEKk7FBy5e8FG+Mi4WtXb3YrURn7wP57IU7vSeMLCXg9zAsVhFAjIiUIgpCH6NixIw8q&#10;cuI6S8jYoBwRnz83ShRQ7c+RbVJX5ps2ac7d+CBI27/ep5fzxTSI5cfr1WlAk8ZPo4F9HndsW4jL&#10;oVYsXK0PJlcu/IQHpeElw6lmVWeLa9zG+5w4cUJ7Z8EffBUplPQlJEwxLchbpEhR6hc/iC6fv6ln&#10;GrGQcoXyUfx4VGQlunrmtos8KJE68J0mUg6JYolwBGSqT9f+evYFx7d29Wja+OHXJrGwi8wSqWAY&#10;MWIEf6biYSVo73dHA5Ko9KO3qHH9Jvw6yMJjrTBBCDUiUoIgCHkE45Ved62Isyt5QaIUJ0+epMaN&#10;nfND8H05e9EwlpK+2muaE/XTmbs0avgYzjzgeZAvtMHe+eV+l0Hl8nkfU8nizpbqiHr16uWKRZjv&#10;FSaRspEoFinD3Ci7ludKoqyNQ+zK+pRAmCXib5Yo67H2N7KjSKFcVy0FEF6qNG1Z871fEoVMFLJz&#10;2B7dB3Pa3zsh5yAiJQiCkEfAGjgYWASyqr8a1CBQFuYOlPFgAdNQkpckygg6pqnufWNGvWKSKNur&#10;8x4GlxhYVijnzHgMGTJEewchULyJlF2TCadI/WEvUiaJcoQmUZ5FynFsc6lIAazdpeZz5sv3EI19&#10;PoGun/zN43mOeG/2Ss5kYTtIFOZUCkJmISIlCIKQB8CgBJkoDC78zUQ8/vjjJnmCVNnJEiQKrx9K&#10;kTJKFLI0eUWiFMuXL+fvjpg++a2AJAqLkTZt1JxfAxP/cS4IwaFEqnyFSBo7PiEjxjlj3LiJzhjr&#10;GuPHWGL0qxnx0qs0wRgvqkjkeHmUJV4IPjq36cbfJbuJFMDvOz6X+h3AfKfnnhxFa5dtoh+/Pk7H&#10;tp/h2PTxt/TqS1OpVrXa+nNxruPvhyBkJiJSgiAIeQB00wpksIR5BVh3Zfz48do9RH/88Qe/1scf&#10;f6zdk5GxioyMDJlIoRxHSRReM68KgDp2iGcef46unbrts0Qlrd9DlSKr8LZo0pGamqq9qhAMSqRy&#10;U2RHkVKsWbOGqlatavu5rYGOgXPmzJE5UUKWICIlCIKQy8FVXdWOeOvWrdq9vuGLSH377bd6xgrZ&#10;q1CIFKQJr4P3ycsSpcBaT2qgiDkj899YQleO33IrUclf7qcBvYbQP+93ZiFxdV4kKnSgXAylsrkp&#10;svtyCJg3ha6jaJSD7DTK9nBu4wJBdHQ0l6xi8WARKCErEZESBEHI5aDtLwYcGGwEgrW0z3rbSChE&#10;SiTKHgwSIUTYLwhI0sPNH2NhGjcygZ57YhT17T5Az0CpwILFsg+FULFp0ybT+YXIly8fpaSk2D6m&#10;Ag1OBCG3ISIlCIKQi8FVXDX4RjlSoECQ1IDIkygFK1IiUZ7B1XaIsbcyJzSp6NmzJ6+7JQihZNq0&#10;aVSkSBHtlneUXK1bt067JzSodapQxoeM7eLFiznjfvv2be0ZgpD5iEgJgiDkYjC3AIMYzDUKpORF&#10;lfZ17dpVuyejqYRxjpQiGJEySlT58uVForwQFeXswmcMNBQpVaoUz1VDBhLzXhA4flibRxCCpX//&#10;/j5nl1BWjL89vXv31u4JDiwiPmPGDP3vhF3gd6Bt27a0evVqbStByDxEpARBEHIxqn1woPMfsJ1d&#10;GR+aSxjlShGoSGGApAZHGHhJty3voI29cQDpLTC4FIRgadSokc9iBOnyJ3vlCWSc1LwoBBaUbtas&#10;JfXrN4ijR/c+FBMTq3cnReDvX3JysvYKghB6RKQEQRByKRhAYDCBMi+ISiBkhUjhqjXWh8JnFYny&#10;HTX3zdfAQFQIDdu2bdOzfbkl0MTBGyrDZDyv1PwoKzdv3uTHJ02apN0TGChPHjVqlP5+VapWo/eX&#10;fUSX0m5mrNdlWPA49UQaTZs6yyFwRfn5ECvJTgmZhYiUIAhCLgWig4GELwMkd2R2aZ9IVOCgcxz2&#10;m6+BOSVCaMir7c+VHBkzUpgzZSdT/s6lcge68anPiLW6rly7bV702CBRWPBYLXZ86lgatWvdUd8W&#10;a7IJQqgRkRIEQciFoNU1Bg+4GuvvANqabVIypQYkDzzwAB09elR71Iw/IiUSFRzYf+qYeItAyi2z&#10;msOHD9t+dgTmgymsz7sXc7+USFWpVo3mLl5Cc9/RYpEz5qlYiHiX5i+wxPz3TLFgnhZzzbFwzlJn&#10;vO2MRRzv06LZlnjLGe/MyojFsz6gxTO9x5D4ofxdfBEpO1SWylru508JoDvQSAKfDX/HlixdSdd/&#10;+d0niULcuPInXb94l4Y//bz+GtJ8RQg1IlKCIAi5EKwLg8EDWl9nR4wShXVgRKICQ82B8xZY1NcX&#10;1Dw1RLly5ei///u/+X6sI2Z8PWNAnjMLJU1Llizh20uXLjXdtj6eVSiRimvRgtJ/vUNXEbcQdzmu&#10;3dTiBsIx+IcAWCVAiYAuA3/QzxABiwzcSNPi8p90E3HpL45bF7W48Lf9As1uFmm2BmQK3yVQkQJW&#10;aVKZq2A69R0/flyf7zR77iIPEuXYbwaJ+nD5GiobUY63u//++6lunfrUvk1nvo0mNoE03REEd4hI&#10;CYIg5DLQ7Q7zojBwwEAzu4E5Dxi04fNBolCiJgTGsGHDeD96C18m3GMuHLKRCkiV8bYVJVdYoDmz&#10;qFy5Mj322GPaLdfbAE00rPdlNp5EyixRd00SxSJgkChTRsUiUYgDu1KoUcNYFgK8X7mI8jR7+kKP&#10;InVu/1WKLBdFLz4z1lacrOGPSKGVubWMT2WkjHOh1POQAbpy5Yp2r3+gfT8+V/eevX2WqNGjJtB9&#10;991HZUpH0OgXXqaBfR9nGStUqDCVL1uBXw9zCwUhVIhICYIg5DImTpzo88Aoq4FEIUuGzycSFTxo&#10;IIF96Smwn7HfPWEnRZgDZ71PceTIER6gvvXWW9o9oeeFF16gokWL0tWrV/n29evXqVixYlmefbLD&#10;KFIsUSxSgWejNm7YRi2aP0KnjqfpErV3xzEqXLgI7+dB/Z6gV8ZOokpRzsWWxzz/sq1IHdqeyhKF&#10;52SGSNmV8Vk78+HiTevWrflzI7DGk78YS5P3/HjUrUT9YpCog3tPUpHCRSmyQkU6cyydbl7+i+ON&#10;KW/za7WIe5h/4vN7+30QBF8RkRIEQchFoGwFg00MGL788kvt3uyBSFToQfkT9qenQJt0b3Tp0sVj&#10;9smKt2xVsChpMs5/UmV8WIRVneOIezlHShcpf7NRFpGKadiYihcvYRKpLp168HtgbpSzrO8vunj8&#10;Z85KlQgrQWcOpusSde3kb/Tcky/QQ/mcmWhEqETKWranZEq9T+HChbkrHppCGNuTqwhEpLANtu3Q&#10;sYt7ibJk8CaOn8LZqGVLPnZKlFYCefrgFd5fMfVjqbjjJ15X/vYIoUJEShAEIRehWmJnt+YCIlGZ&#10;A/arKuN0Fxj0ewPnC+Y6QajUdsY5UkZUpurbb7/V7gk9mAtlzEYBJVLG+9V9WS1TvomUJlFeslGQ&#10;Al2kjjlFCnOjatWsQ5UqVqb0s7edc6M0OejbcyC/9/6k47pI9e3hvA8ZnJ6dnb9nmZGRAjjnUCqK&#10;zHfjxo15W08RiEipuX9ozIH9tnr1BqpUqQqLEu4vWbIUN+NQEoX91frRdg5RKk4XT/ysS5Qxa4eM&#10;XXx359prvs4ZFARviEgJgiDkEjDAqVq1Kg8UslOrX6NEYaCXlJSkPSKEAm+D2du3b2vPdI9qMmEs&#10;1cN9djLlb/YqEOzmPSlpsnZes5YAZgUmkbJKlEWk5s5fQuHhpXUJKFUqnKZPe4uuX73LIgUpwP0q&#10;2rfr7LHJBDIr+R7MR0eSz+iCMLDP49SpTVdK2XWR1q7YzK8TSpFC50/ILbp54kKI8fN6CzS+8Re1&#10;7f4DKdzVEPvuoYfyU3zvATRhXCJVKB/F9736ymv6vqpWtQZVjKpM27fso4b1GvHfGjynZrVa9OW/&#10;tvF+mj/jXX7d7Fj2LORMRKQEQRByCSh5wiABZTfZqTOV6iCIgQ0+oxBajIuVWsNX4VEZKSPu5kGh&#10;KUVmzo1yNxfKnUjZZa8yG48iZZCoN2fO5cF81arVacKERI6KFSvzthMTprJIzXpjPkVFVnQISmGa&#10;MDaRVq9cbyNSf9Gpg2kU32MAv16XDt31bBQEgePc39ypb+3y4EUK5Xtbt27lc0tdnAk0fBUpLBqO&#10;xhTHjh3Ttz19+iqVLl2GChQoSDu3H9BL+S6fvUG1a0VzKePOb/bT6aPpVLJEKSodXobyO4SrepUa&#10;lDBmMvXqEs/nMO7b8sn3tGHVV/y62S1jL+RcRKQEQRByCSozMWPGDO2eew8WA8ZnEonKPDA/RQ08&#10;reHruWAnUsAqTZ4aUIQKd8IE0LXPKljISBnXmcpMkF3FYF81+XCKlPsmE41jmzqkMIxOpFzQy/pS&#10;T6ZRWFhxahbXksv60K3PWNpnl42KjYnTj2n96IaUnvqrjUg5xCgIkYJ0Y7FtCJW3clF/Ahd2UKpX&#10;sWJFU9g9F4EW5fhZoUIkvffuKv53xw5dTfOhEIvnLePHXhwxjk4dukIlHPsPt3t17Wsq59v62fec&#10;wYuuVY82ffwtPwfvLwihQERKEAQhF4A5CxggYACEK7vZAZGorEF1OLMLSIkvoGufNXulMlLGuVB4&#10;nru5U6HCU4bJ+piSrkDmSCFrCynCa+D3B1kmvD7m9CATg0wKpAIXKDDwNspFkyZN+Gdcc6dImSUq&#10;o8lE5y7d+Xnt2nVyvMdBnhuV0TDBOT8KguBZpP6iaYmzaErCDGrZ7BFuhR5Ruiyl7LloykaxSDnE&#10;KFCRqlOnDv+816FEKl++h+jFF8bxvzu070KTX52ux5RXZ9CoEWP5sV7d+tLV079xtz4I0/bNe10E&#10;s2HdRlSwQCH6YO5HvA2ybIIQCkSkBEEQcgFqzRUMALMDIlFZi928FQxI/cGafbKbIxXq+VF22SRv&#10;GSbIjvF7upMoXFCAFA0bNow7ykGKVGYE56XxNfwNrJGEn3HNW7rNRiGStu+lCG1xWARK0eKatqB3&#10;F6+g6+m/62tH6SJ19IpJpIxNJlTzBJSs4bV6du5jEim1AG+gIhUdHR30frEL7HOIKkKtK2UMlBFa&#10;Uds+9eSzpteyi8YNm/J+qVWjDpcA7v/+hEmi8B3bP9rJIVIF6fWXZ/I2MkdKCBUiUoIgCDmcs2fP&#10;8uAAgyBMCr/XKIlC+NIxTggeDAzVPlcBgfCE3Vwn3Ke2t8s8uSsBzK4EO7/HLiCS06ZNc/7bIVLu&#10;slEcP/9O6Vdv07Jlqx3HqA2X+anXaVA/hq5c+NVVpEzZKEcYJApxcu8lXi8JTRSURClhQAQzRwpS&#10;A+FBiR8uzti1M/c3ApEWddxGDHfO/0uYMEXvzpchmeb90rtbP54/9vnyL00Sdev0X1Sjai0qXqwE&#10;PTXAKWbefjcEwVdEpARBEHI4GBRgcICBz71Grf+CQCt2IWtAO2e131Vkt3XE7gWTJzuzN6EIZP3m&#10;zJnD86T0ZhMuImWWKGvLc8SBfScpOroeb79lYxILglWkDvyQwo0TYhrEuojUoR2pVLBgIapdI9ol&#10;G4UIRbMJI7g4g3l4yHYju+Rv1ioQkVIXY3r26EtFimiL7B5PN0nU88PHcJnjGCxOfOFv+nrtDhYp&#10;zCf75dQf+vdbt2IL39/24Q5UKdK5oDEaaQhCKBCREgRByMHcuHFDn7thNzk/K1FrWCFEorIW1bFR&#10;Bc4Ju5KpvIYvCxb7Eh07duQyNIWvIlWzVm2KjIxyyMgN09pRmPOD7ZOTDrBIxTZqSmHFwij10GWn&#10;LFz+k2rXjOY5P1vXJekShVDrSD09+NmMzEsmipQVa9bKuDiyXQRSCorXx7aQqFnT57EIFS5chIY/&#10;NZISJ7xOTRs34/sgWOcOXdPnRPXvNZi3q16lJk18aQr16tyXxa9woSL05qQ5/Bg+b3bqairkbESk&#10;BEEQcjDqinvLli21e+4NIlH3Fgzy1f5HYB0mwUkw5X0obbMrT1Ui1UyJlLWszyFRiKFDh/PzIFMj&#10;R46myYnTuVsfJKBRTCz9dOV3Fimsj4TnDYgfwt3oIFKfrFjPc6ry5y9ATwx4mudGoWMftq1Tsy5d&#10;TbntUtaHyGyRsgPlxdgnmK+mFtNVEWiHPPU640e/Sh8t+5yqVKqqZ8MKFSxMndt34zJHY2OJm2f+&#10;ojcmzqZSJcL5eQ8+8CDFNmhKP359jKJrOrOAgSwQLAjuEJESBEHIoeCqqprDcC/LuESisgfG+Sxo&#10;zy04weBe7Rd/Ag0q3C1mbC9SmkRpIqXK+hISppgW5EWWpW/8ILp8/iZLFGLntv28yCwej4qsRFfP&#10;3Obytd3fHqHo2vW4hI23LVyURjz1Iv1y+t+22SjEvRApK8haYeFttN8PpKMiwN80fK5/3v9PWrt6&#10;s8ucKFNnPrUvbL4f4uUXEvm1kI3KLl1NhdyBiJQgCEIORa1lcy9b+RolCtkx4d7RtWtX/Vhkh6Yj&#10;9xKU9OF8DCQbhQyKtzk0JpFyk42yzo9SZX2q5TmHJlJ2a0dZ50ZBHEzyYJONCiQyQ6RChZr/WTys&#10;BP3wzcGAJGrZPGfLcwTmeglCKBGREgRByIFgwrsaJKId9L3AuBAsJocL9wa1SKyaoI/OenkRd/KE&#10;+WJ27eGtgbIx7ENf5pa5ipQmUZZslLHJhL52lJ1EeWl57k6krNmoQCI7ixTObZQt4/OhffmXn3zj&#10;l0RNHjddP74TJ07UXlUQQoeIlCAIQg5Elb2UKVPmnkycRnMDNV9BJCpzQSnSnj17OAOJMikMeCFL&#10;yJyoQaIxihQpwo9hIVlkqTCAxPHCwr25DU/yhEYIkH2IkZpL6C6whpI/zVr8FSljNspWpPzNRimB&#10;yOUiBXD8lEwh4rsPoIPfn/QoURtWfUUNomP0beRvlJBZiEgJgiDkQNAJCwOEezFxWiQqc8FVeMwv&#10;QVmTO1kKNCAYGJSiJPP69evaO+YsfJUnI+6692EbzOPBPvcHJVKY7wSZ0qOZl4hrSc1N0cocTT1H&#10;iyahj2qVq/N3ya4iBXB8cBFB/d1BRNeqR6OHj6c5ry1iGcRiu8MGj6CyZTIWQMacqHuVsRfyBiJS&#10;giAIOQxkJzBIwCDQ3WT4zEIkKvNAy2fIk90iqBUrVqaOHbvQuLETaeWKT2nD2q/om6+S6cCPqXT8&#10;yAXOcFy7dIcO7k2lH384Tl+s+Zq++Oxrmj1jAT39xLPUpHEzKuoY9FtfF53RIBJoo5+dCUSerFi3&#10;hTig21wgKJHKTeGPSPXv31/fLl++fJSSkqI94sTb44GCrCqyrEahsgv8DuHvkzSWEDIbESlBEIQc&#10;BgaOGCxggcysxChRAwYM0O4VggUChUGscSAYEVGWhg0fSRu/3Ebnz/9snmtjVyZmLRWzKxe7/Bcd&#10;/uE0zZu5hB5u/hh3Q1PvByHBwDM7CRUaZkDyUMZo3Dc4BzGY9kWejKjyvlBkKfDZIFO5KbZt26Z9&#10;O880atSIy0cVkCbj7WnTppnkyfp4KMAFpDfffJO6devGJazI3CLT2q9fP/r444/9zjAKQqCISAmC&#10;IOQgMIBTA8qs7MyGwb6SqPj4eBmohABkFo0ChcHn0KeG08ZN21zn2bjMtXGKlFWiXObcOMLavEDN&#10;vTl7KJ3mv7mEmjZqpn8GJVT36kq+kifrWkQ497A21vLlywPOwiKrhXM3p5Y0Zgc2bdrEx2PdunXa&#10;PUQ3b97U74PYYt7mpEmTtEedc5ys9wUK5oPOmTPH5fwwBs4VXGy6l0tCCHkHESlBEIQchFoTBwOF&#10;rAIDftX1TCQqeLD/0ABCiSkE6pnhI+nYifMe22d7a1qgS5SbbJS7BgaIL1dv4/kyajCKK/z+NF8I&#10;hsyUJyG0INvkKbtklCojyEr17t1buxUYa9asMc0ZxPkRE9OYevToTf36DXKcKx2pRo1a+uMIXKg4&#10;fPiw9gqCEHpEpARBEHIIKLtCxgADBMhNViASFVrQphylSGqgN/Tp4XQ0RRMonyXKEUqiDCLll0QZ&#10;RMrYCe7Lf22jWtVq82fDQDWQRgy+kNPlCWVwGKTnpvBlziOEqF69eixU6pgZy/iQsbKbE6W2CxRc&#10;eFDvV7FSZXp77iJKSb2U8Xuifkccvxv7dh+nMS++TAULFuTn4+8XypIFITMQkRIEQcghoEMfBgbo&#10;2JcViESFFlwZV/uzePES9K/P1psXcjWKlJIobZBoLelzm41SEqWLVIZEuctG6SKlLfCafuwWDR3g&#10;XAg1lMc+N2WeMKfI+B1yQ0CmvAEhwnON2SXcp+QpM0QKgqc+49jxCXTpyk3zxQbL74b6vThx+AK1&#10;a92Rt8M5JjIlZAYiUoIgCDkAzA3APAMMCrKi9t8oUZjELRIVHOgOp45fbNM4Oppyznb9Ie/ZKP8b&#10;TPiajbKuS7Rs3kdUsIDzHEA3wUDIrWV7SqSqVKtGcxcvobnvaLHIGfNULES8S/MXWGL+e6ZYME+L&#10;ueZYOGepM952xiKO92nRbEu85Yx3ZmXE4lkfcFtwbzEkfih/F19FyipEag4U5CrUIoXzQ50v2I/q&#10;98SbRKnfiesX79ITg5/h18DfM8yTE4RQIiIlCIKQA0CXMQwG0MI5s6UGg350NsP7QaL86YwmuIKS&#10;TNV5DhJ19vJ1V4myDhANIhWKBhPrPt5C1avUoH/84x90//33U5VK1WjDR1+5ZKOMi5oi1i7bpHf3&#10;83XNMjRzsGsIkNPlyYgSqbgWLSj91zt0FXELcZfj2k0tsnCxXnN20XH8bI6nXUCm8F0CFSmATn4Q&#10;qVDOkYL04JzB602aOt11/1l+L6pVrcHP9RSRkZFyUUgIKSJSgiAIOQC1Bs7ixYu1ezIHY+ZEJCo0&#10;qHb1VapWo6MnVSbKdYBtN8i2DhYx0L566TeaOukNGtDv8YzBtods1Kr3PuMBaeFCRej5Z0bTS8+N&#10;p5LFS7JQrXrnkwyJcjPwfm/2Sn0giu6NdkCesMgvzhn1XERukicjnkTKLFGG0k11jN0dXxtBPrAr&#10;hRo1jOVjhfcrF1GeZk9f6CJSP5/5N40bmUBFCjvXCnso30P0aPPWdHZfuu0xNYY/IoWMk7XZhLEr&#10;n7VDH6Tl0qVLpvt8Rf3edO/Z24NEOX4ntIsLQwYNpUcebk2PtmpjisYxTfl17r/PuQ9x7AQhVIhI&#10;CYIgZHNQyocBABaZRIlfZiESFXowLwr7E+VOB4+fcpulcCtRNgPtH7YfpIceyk9dOvXwKlGIGlVr&#10;8sD6u4279MzFnq8PU37Ha0TXqke3zv7lNXsxbLCzWyTOC4U7eVLPw2P3utU43h9zCtGsAA0iQvX7&#10;YxQpligWqcCzURs3bKMWzR+hU8fTdInau+MYFS5chGV0UL8n6JWxk6hSVBV+3zHPv2wSqYF9Huf7&#10;q1aqTpPGTqP2j3Zi+YJ4XT70i+0xVeGPSAGVfVIg22Qs5xs9ejR/5ocffpjL6erUqeP3OlL4W4TP&#10;hNfZ8+NRrxKl9pnxdwG/A1fP/EZ1a9fn83/E06Oc+6hqVe1dBCF4RKQEQRCyOWqg6mtpVSCIRGUO&#10;GJxinz7z7Ej7LIVRpNQA2zLI1geNSqSSLCKlJEoXqQyJOpScShGly9IjLVrrEoVA+Ve9Og2oVIlS&#10;dPHQz15F6vSeNMdg2dkxcubMmdlanoygS6LxM6LrJY4J5m2hvXugZV4uIuVvNspyjGMaNuYGJEaR&#10;wvHFe2BulDquF4//zHJUIqwEnTmYzsfyx++OU4ECBalmtVp09cRtvUTzxWfG8vYQK+vxNIY3kbKK&#10;E8B92AYBiUKmHAuEq8y5MSB01jlT3sDxwbYdOnZxK1EsUB4kCuf/SyPG8+u89Nw4upb6GxV37Dfc&#10;zqqup0LuR0RKEAQhG4PBHv7jxwAQc20yA6NEYS5PbirBupdgjgf2KQaavpb0Xbx4g3r17EsFCzqb&#10;PDzwwANUu1Y0ffv1Lh40frhiDd9vjGVLPqZd3x3iDNOo58ZS08bNeC4UXuPrddtNmQslUT+f+t0x&#10;GC9JFcpF0tXjt20H2NZ47gnnFf2YmBj9vbOjPBmxipQ1MBcQJWQQAfwe+IpvImU+zu6yUSaROuYU&#10;KUhBrZp1qFLFypR+9rZDDDLkoG/Pgfze+5OO8/H8fKVzkdwRQ0dxmaaS4r1bj1CB/AWoY+suLsfS&#10;GP5mpADO7VmzZvE2akkGdxHIBSBkEbHt23MW8X5bvXoDVapUhe677z6+v2TJUtyMw5NEHf7hFJc6&#10;li9bgS4d+4XP+/juA3j7yZMna+8kCMEhIiUIgpCNUfMEsBBvZgA5U4tcQqIyS9byIqrj2KOt29gP&#10;rm0G2M2ateQr+B07dKHJidPp6aee4+wTMg6HfzxFh/am0vMjxtCDDz5IdevUpykTZ9DBXSd1kcI8&#10;KDSSmDRhGnVu343STtwwSRRi37aj1CzWmVF6edQk28G1Xeze4ixThHyg+Ul2lScj3kTKGuXLl6eh&#10;Q4c6Bu6rPf4umETKKlGWYz13/hIKDy+tS0CpUuE0fdpbdP3qXZYoSIHxM7Rv19mcaVTlmlqWMaZ+&#10;LOV7MB8dST7Dx3PrZ99zCRyEyTjXbc37G/k9+3Yf6HIsjeGLSOHiCvYJ9o266OJrYBt/UdvuP5DC&#10;XQ3xPfB7EN97AE0Yl0gVKkTxfa++8pqtRCF6d+vHz3l72kK9Ccf8Ge/y6/ojjYLgCREpQRCEbApa&#10;R2OAhP/48e9QY+wmJxIVetT6N1zW50M2avfuI5Q/fwHq0L6LnqlACdPsWQt5EPna5Df56jtK+yBN&#10;XNqnDSB3fesUKcwFObzrNA8krZkoBEr58JkQvbr0pZun/7QdXNvFjVN/6B38ICg5ATTHUN83kMDv&#10;BY7j1q1bTeWuHkXKcJzfnDmXB/NVq1anCRMSOSpWrMzbTkyYysd41hvzKSqyIhUqVJgmjE2k1SvX&#10;24jUX3TqYBrF9xjAr9elQ3f9mEIQYmPi+P7XX3mTbp3+i/Z9dZRLAJGR2vHFPtvjqcJOpFDyiPI3&#10;ZG6MC0gHEr6K1O+//87n1bFjx/RtT5++SqVLl+ELCTu3H9BL+S6fvcGZWpzvO7/Zb5IonPMpey9w&#10;NiqyfEX65fS/nSLlEMwNq77i142OjtbeVRCCQ0RKEAQhm4I5B/hPH1mpUCMSlfmgWx327+x5i7xK&#10;FOKMY9BYrFgYDxoTXplCZ1KvZnRyM8wF2fW9U5q6dNREyjHQViJVp1Zds0QZRAqDybEjX6FXXprE&#10;E/BR/hdTrzFdP3HHdoBtF7Wq1ebv1KZNG/5pDDRDQXbTW6BsC4N2bzFkyBAehHsLlI65Czxu/ZyB&#10;Bi5q4LPjdRMTE/k+p0i5bzLROLYpH9MTKRf045x6Mo3CwopTs7iWLMo4xsbSPrtsFERJfY760Q0p&#10;PfVX03G9dvI3at6klf4cRNEixWjTx9tsj6MxlEg1b96cM41YgFmtIReKQAYLrfCt54HdcxHICuJn&#10;hQqR9N67q/jfHTt0Nf0OIBbPW8aPvThinEmiEC+/5Dw+45+fqEsUvuumj7/l+/H+ghAKRKQEQRCy&#10;ISilUXMP3LWcDhSRqKyha9euvI+nvzmbB9e6RGkiZZozg7j+b5o8aTrPqcJ2iBIlSlLfPgNp+7Z9&#10;XkTK2YWvY9subrNRPKDkQaVzYNmtvbNsdPK46S6Da3dRrXJ13qZdu3b6Z8yLUalSJf4Z19wpUmaJ&#10;yjjWnbt05+e1a9fJ8Xt8kI+xeX6U45h6Fam/aFriLJqSMINaNnuESz/RQCRlz0U+nucOXKU6Nety&#10;RiqucQtuLoFyPiymXKhgYdq2Jtn2WKpQIoXueur73ctQIoXmJi++MI7/jSzt5Fen6zHl1Rk0aoSz&#10;mUavbn1N5/yN839wp0pckDjw3QldohAiUkKoEZESBEHIhqiuVSirCSVGicKV4kBLBlUjBRXDhw/X&#10;HnGi5gepQCvkvARKlF544QX+7kOfHq5nKJREuYiUYYCNTNS4sRMdA9t6XLqE18DgGWVfGGSbRErL&#10;WCiR6uq4T5cog0jpEsUi5RhUOmLjh1/z60KojANrd/HTiTv68UQXNnxHT4FzBBcBPAVK5lAm5ylw&#10;LlkzTXZhzVQhOnbsqH/mUEa1atX4Z1zzlm6zUYik7XspIqKcvh2OZ1zTFvTu4hV0Pf13PeOoi9TR&#10;K5Y5Pxkla0oWEsZM5tfq2bkPH8+nBz/Lt18cNtZ0vHZtPshz5iLLRdGVI7dMjxlDiRTK3dTnDGXg&#10;7w2WcLAee+v5Ymxyo7Z96knnd/MUjRs2NZ3zh3ac4jlksY77jRKFUGuiIeMpCKFAREoQBCGbgbVu&#10;1ITu9evXa/cGD+Z4qG5YeH1/upQZ+eWXXygsLEyXJyVVCxcu5NtKoowthtEWOTvKFPY1BnWYSK8G&#10;7nPmzNEH51h/yDgwN5aeYeCpypRQ1obvbIxWrZylVs0cg21dojSRsstGWdudq5K+Vcs+5TlSlStV&#10;oavnf9MbS0Ck1EB71zYbkXIIFDq6oXsf1hlySpQmUo5B5Wfvf8HlfT069TENNt1F0vo9/H3wXZOS&#10;kgJuHZ6V4Ngaj0mggd8XlNiiQyHO95UrnQNyiJQ1G2WV5vSrt2nZstWOc6YNl/mp12xQP4auXPjV&#10;VaRM2ShHGCQKcXLvJZ7/g3bnOKaN6sdSWLHidGavQ0Ysx6xX5778Xge3pbg8psI4RwoyA+nBeY/S&#10;1FCU+AUiLSor9fyI0fwzYcIUzsaaJdO8X9Q5/+akObzNS8+Od/muqvMkfpcFIRSISAmCIGQzlIhA&#10;PkI1WIVEqbV/gpEogM+HBTbT0tK0e4heeuklqlChAv+7Q4cOLtJkt012APs3lPNBjIHudvipLyqq&#10;DazdZaPWfraZihYtSo8PfipjbpRj8Hju5DXHvnMMnGvUpl/SnAu1oilFx3Zd9IG2LlIdNJHSMlEX&#10;j/7Mg2w0mTi1N03PRv1y8t/UsK5zLaBFb77vMuC0iwG9hvDzjTKORgxYdDi7EqhIIYuCwTbE2u53&#10;Bffjea4iZZYoPtaW43xg30mHhNfj7bdsTOJjbBWpAz+kUOnwMhTTINZFpA7tSGU5rl0jWhcplPCl&#10;7rrkcsz8FSk7II6YO4X9obLZ/kQgIqXPD+3Rl8/9yAoV6czxdJNEPT98DGdU9cWJtcxrn279eNv1&#10;K7e4fNdKkc4FjSGLghAKRKQEQRCyGWqwgqvfoSCUEgW8iZQd2VWkACbXY9+EMlCSiTXAVPv6vv0H&#10;eZQoZKPSL9/mCfYYHKIRQWLC6zRq5FgqXz6SX+O1xDf1gWRYsTBuJjBx3FTa9kWyW5HCwHLy+Gk8&#10;f6Z4sRL00vBxNHr4eMeA0tk5DmV9v57522XAaY1D353UO/ZNmTJFzxiowDmLclSUaGUnfBEpiC6a&#10;IUAKkQH2Zc6gryJVs1ZtioyM4vXB1HFGxhFzfrB9ctIBFqnYRk35mKYeuuw8xg5Brl0zmkvUtq5L&#10;0iUKodaRQkkfju+T/Z/h21iA13jMVGlfmfAIunzoF9NjxvAmUlbQXQ8lmcjYonRSXTBwF/jb4y/I&#10;eGJbSNSs6fP4/C1cuAgNf2okJU54nddKw30QrHOHrunnOgJNNwoWKOgij2p+FOaeyoLjQqgQkRIE&#10;QchG4Eop/rPH4ARlZ8ESaokC1tI+6207kKXyJFr3EjUoDkVgH0MaFaqFPWL7jh+9lvSlnkijtm06&#10;6gvyQqogUnNnLdYlCoHGA5hMj+c888QIs0hpEmUcXH72wRcUVb4il/Jhm/CSpWn2lAU+SRRCZTba&#10;t2+vZ0kx2EWWwprRw/mGfZAdFnbetm2b6bMhMJCGNKC1Nx4PZFCtzhmUbRrL+qzZqKFDh/PzIFMj&#10;R47mtcEgyZCARjGx9NOV31mksD4Snjcgfgh3o4NIfbJiPc+pQvbxiQFP89wodOzDtmgucTXlNpdq&#10;ntt/jedB4f4G0THcbGJwnydZonDf4lnLbI+pCn9Fyo7U1FQ+5sOGDWMpxeupCLSxg3qd8aNfpY+W&#10;fU5VKlXl3yPchwwc1klDmaPxPEfGtXqVmlSqRDjdSP3D9D1baF0NIcyCECpEpARBELIRGMzgP/tQ&#10;rLxvlCgMdo1zloJFyRNeG6HmR9mBbBWeE8r3DyXIQKjvEWhggDdhwgS+Wm8FsoHnlAoPpx92HbLN&#10;Rql5UXbtznleiEsnt4w5InbzREyDS22AqRZq9TdefWmq/h2RacMAFwNnBYR/zZo13KVQDXQREBZk&#10;5HBxIBQXBQIBwoOLEvgcs2bN4ixhKMpl7UVKkyhNpJQ0JyRMMS3IiyxL3/hBdPn8Tf0Y79y2nyqU&#10;j+LHoyIr0dUzt/n47v72CEXXrsdCzdsWLkojnnrRtDYSjut5h0z16dqfBQPPw3GoXT2aG4rYHVNj&#10;hEKkrOBvD0QbWUrIVSCoi0rIhH71xQ79fDee5y7nuM33Q7z+8kx+LZyT0qVUCCUiUoIgCNkEzDUJ&#10;1X/2GCyqkrVQSxSuPON1rc0k7DJOSqI8iVZ2IJhFR1He5CnTZxRalO4dP37eNhtlbDDhVqIcYZUo&#10;6+DSdYDpeZDpKd54dbb+PWfPns0ZN/wb56hd6SmyUIsXL9bnUamAzGBAHex5mJCQYHpdY2DdqU8/&#10;/dT2MUTTpk21Vwkek0i5yUZZSziNwmx7nK2i7O3YBnFcjZEZIhUqcEzx2cJLlaa93x017QvzOW7/&#10;3RCrFn6il6Uas8WCEApEpARBELIJSnwCvYKryEyJApAmaxmf6txnfK/sLlHXr1/ngRUyKYE0nMB+&#10;wFwRX4BgqLlvkKktm5Ocg2uDRBkbTLgVKcsg226gbTvY9nPAfePUHzyXSn1XdDJU30PN+0Kgsxv2&#10;ox0oa8Q8Guwn9XwE5lch4xqKMlMAuSpYsCCdP39eu8eMkqtvv/1Wuyd4XEVKkyhLNkpJlOlY20mU&#10;4Ri7zTbaHNtAs4zGyM4ihYsQqsSvaJGi9OUn35j3Ae8H+++FwBppSqKC/bsqCHaISAmCIGQD1Fwa&#10;/IcfzAAzsyUK+CJS2bGcD/sGnweD+GDWzMF+RZmYv+VqxjW8cKxfnfiaq0R5GGAHVtLn/2D72PYz&#10;1LRRc/37ohW2FQiokk9km7y16cd+Ryc2a5t4DJKR2Qo0A3vhwgV+nZkzZ2r3mIH44T2R2Qgl/oqU&#10;bfmm8Thbj7EbiTId3wAE2S6ys0gBnBvGDOeQvkPp1L7LGfvA5jslf7nfdA5DokJR0ikIVkSkBEEQ&#10;sgGYAI3/8HG1P1CyQqKAt9I+u8fvFRhIY42oAQMGuHQXg8yg5A7zODDnR5WteQoMyIMpu8QVdnwW&#10;9XrNmrWkDWu/dp+NUgNsfZCdIVHeB9r+Dbax4C5K+XDlH58N+8tTm2h06DMNcB37xm6OmBGco3hN&#10;7AOUB6ptcSyQ3cKxwj7ylTp16ngs2evevTuFh4drt0KHEinMd4JM6eE4nh4jriU1d4lWGdHUc6Bh&#10;QqijWuXq/F2yq0gBnBPqbxufL/f/kx5u/hi9/EIiiyBizmuLOIsaXdPZWh6Bcwy/34KQWYhICYIg&#10;3GMw+FSDSrRrDgSjRGFQGsqFfO3K9pQsqTCuG2Ut5TJGVsgV5pph8GSdp4NQ2Qk0R7AO+lVTCLtQ&#10;7cxDBQbixnJCDKghVCaJCjob5RAkHyRKCRQ6+Rm/ry+tzHHeYV+rbCo6tPl6DmNwjPMIAqXeF4H9&#10;gmOEjnqesgjeSva8ZauCQYlUbgpfRWrTpk0u2+bLl49SUlJsH1NRr1497RUCB38/rOeLXeAcQhYq&#10;2LmmguANESlBEIR7DMrE8J8/ypwCRWW0Qi1ROQEMyPGdMXCyyypBClDO502EIFfWbSFeGOx7GtAH&#10;Cso5IW9KQhCNGsbS9Clv0bH9Z03ZKKtE2WWjzBKliZSNOCEwB2rDqq9oSPxQKh5WQn9/SDAkwd/v&#10;C9k2li2ig6E/r4F5Vvg9UPNhVOB4ulv0F9kmT9kozJ3KjGwUwLHDfspNAXH1hWnTpvGacL6i5Grd&#10;unXaPcEDQXr77bepV69e1LBhQz73cOFk4MCB/Ht8r7pECnkPESlBEIR7CP7DV4N/DAACIS9KFOaR&#10;oQECrk4bRQSBq9HIzkGA/LkiDSFTr4Wf2K/eStVCgZ1QIZo0bkZTX32Dvt20i66e+dWjRJlEyk1J&#10;X0ryBfp4yecu8oQIVKCM4FzGPCj1mtY26b4CKYOIeVr0V8198pRtQtmfdW4UzgkZZAdH//79fc4u&#10;4XcKf9969+6t3RMcOHaYU6e6YNoFsvsokfZVDAUhGESkBEEQ7iEYvOI/f5REBTKIzSsShQEUBkYY&#10;qGNfGQdOCAyyMfhGWVkwMoDyJshZqDrK+QOyMmqQaJUq/o7Va1N8jwE0Y9JbtGj2+7Ri8Wr6cvU2&#10;+mbdTjq68zQd/P4k396waistnuWcN/LC06Opdat2LuKEgIggi4f1foLZZ1ZwnJQEYVCrOv4FgrtF&#10;f2vUqMHlZAcOHNCeaUaV9RnL/rB/cR8ED7ImBEajRo18FiNIlz/ZK0+gQ6axbBi/IzExjR2/rx2o&#10;X79B1KrVo47zopb+OMLb0gSCECwiUoIgCPcQ1T3Obk0ebyiJQuRGiULmYenSpdye3NiYAIHbGCRh&#10;zSJf5vL4SnaZU4GMC7InuLJuzcwEGthnKHOEjIZanqzg8xubA0BQ3bVJ9wWItD+L/mL+lLUlOrJZ&#10;aju8BlqzB7oPMFcHgpebAqWV3lAZJrUfEWp+lJWbN2/y45MmTdLuCRzjscPC1pOnTKdjWI9NdUc0&#10;tJjfkbSfhj/zvONzOf9mQMIlOyVkFiJSgiAI9whcYcV/9OiOhgGKPyD7ogYWgUhYdgSDWmSU0G7b&#10;rj05MlEjRozg/ZbXyrMgJpAfZHcw6IVQQE4gRtgvxsD9CJS1QZogZMjAZKY4uQMZV5VNwnkeaPmq&#10;EeyLunXrumSp8PrIsEFy7OZHqTlcxgg0O6UyybkpcM54Q8mRMSOFOVN2MuXvXCp3GC8YDX16OJ0+&#10;l25uMW+QKH2x4/Q/6McfjnMnRGyX2zP2wr1DREoQBOEegYEL/pO3W6fHExAnNbDI6RKFDBAGpWiH&#10;bR0YY/CDfYQr5YHMtRGyB8gYGue04Fj7M/fMbq6Tus/dor/58+encuXK6WVdaFZhfNwYgWSnlEhV&#10;qVaN5i5eQnPf0WKRM+apWIh4l+YvsMT890yxYJ4Wc82xcM5SZ7ztjEUc73NppynecsY7szJClXd6&#10;C8yZw3fxRaTscDcPyp8SQHeo/YxjNHvuItd1unSBMkuU6nx5/eJdGtz/SX4N/H2RvyNCqBGREgRB&#10;uAfgKjj+c0dpkj/lZLlBotA9DwNXu/bkGJAh44LMhb9ZOiH7AkmBEGNAjOOMcsVAW/27A5kod4v+&#10;qosWnsKf7JQa4Me1aEHpv96hqypu3eW4dlOLHLBYL2QK3yVQkQJWaVKZq2A69UGSVUnvxMTXPErU&#10;us+38rm1+YvvXfebI1o/3I5fB1nJ119/nf+NsmBBCBYRKUEQhHuAWpQV0uArOVWiIEQQI3xX6/wK&#10;BIQKYhXKdZqE7AlExVhihxLVUJdpQtrsFv31JXzNTtmK1C2nSJkl6q5JolgEDBJlyqhYJApxYFcK&#10;t8S///77+f3KRZSn2dMXuojU1dTfaEjfoVSwoDOrW6BAQRrQczBdO/6brTwZwx+RQitzaxmfykgZ&#10;50Kp5x07dizgeYf4e8Gf67E2HiTqD/pg6cf04IMP0j/+8Q8WKaNE3UxzSOflv+j8sZ8ovJRznbT7&#10;7ruPf4pICaFAREoQBCGLQamTujLva6mJUaJ8mRR+r8H3wufE4Ex9VxWYy4JBLgaj2aW5g5B1QJyM&#10;814ys4seBvnGluy+BuTeU7c3o0iFIhu1ccM2atH8ETp1PE2XqL07jlHhwkX492dQvyfolbGTqFJU&#10;FX7fMc+/rIvUz2f+TY0bNuX7q1aqTpPGTqO+3QfSAw88QNE163qVKX9Eyq6Mz9qZD5kk1RQE5XQQ&#10;U3/Ba6i/G98m7baVqL27j9Ojj7Th5yAgUls2JGVIFNZd09Zew35Ct0v1XISIlBAKRKQEQRCyGDWI&#10;xGDDF/AfvvrPH9tmRzA4RhMININAwwP1eVWgeQTmggXbnlzIPaB5RqjapHsCc6ms56MvoT6T3fnq&#10;IlL+ZqMsIhXTsDEVL17CJFJdOvXg98DcKGdZ31908fjPnJUqEVaCzhxM52zUm1Pm8vM6telKN8/8&#10;qS/EvGLBapaRZwY95yJPxvAmUtayPSVT2AZRuHBh/t2HsFrnqiECESnVpQ8tzd1losqVq8DPCSsW&#10;Ro883NopUuudImWVKMQTA542fS4RKSEUiEgJgiBkIZhkr5oq+DJHBJ2m1JXZ7CZRyKxhMII25NYS&#10;KtyGKKJ9eSjbkwu5h6efNg9sjTF27Fh+Dn5H7B73NZOLQb+/5X3WsMtO+SZSmkR5yUaZROqYU6RQ&#10;nlarZh2qVLEypZ+97ZACTQ4cYtC350B+7/1Jx1mkYmPiuFxt7zdHeDFm49yomlVrU8UKleinlLsm&#10;eTJGIHOkkEFUGWdv+9dfkZo7dy5n07At5KhSpSoOUdtukiiUQFarWoPGvvQKpV+4TUMGPqWLlNpP&#10;Ron64l/fcHlktco19M8lIiWEAhEpQRCELARXuPGfOMqZvJHdJApX5jGwxbwWu1bSyEThqjTWbMlr&#10;7cmF4Fi9ejWXfOI8woB4yZIlfP+8efMcglE84BJQJTzBhjU7ZRIpJVFuRGru/CUUHl5an5tTqlQ4&#10;TZ/2Fl2/epfFoGTJUqb3at+us8cmEzH1Yynfg/noSPIZFqlGjtslwkrS2QPpLk0m8Biee2z7WZM8&#10;GcMXkULLeRwjd/McPQVa0vvKs88+a9q2b9+BfF7g7+D6tV/pEmVtyKFEaus6h0hZJOraqTsUVb4i&#10;1axWi+a8vkh/bREpIRSISAmCIGQRGISpQQgGJZ7ILhKFASzWIcLiqnbtydu2bcsDTE/zSQTBF9CQ&#10;xHh+4ZxDWV716tW1Z/gPzk/jawYbKjtlK1I2EvXmzLksUFWrVqcJExI5KlaszNtOTJjKIjXrjfkU&#10;FVnR8ftVmCaMTaTVK9fbiNRfdOpgGsX3GMCv16VDd5YolZGCLB3dccalUx8yUnivg9tSTPcbw06k&#10;8LcKXRAnT57Ma5Xh8UDD14Y6J0+e5OdXqOAs2UMge3fo4CmeKwYBtZMo7COrSCmJwv4Z1OcJ/lu1&#10;a8shWrtsk/7aIlJCKBCREgRByCLU4AvzQuzmXSiMEoU5R1kNuue5G0BBBHGFGZ8RZVOCECqw7hPK&#10;RCHm6vxH57cmTZpoz/AP/I5BxiA/dvP2Ag1kp9BgAf92ipT7JhONY5tSsWJhdCLlgl7Wl3oyjcLC&#10;ilOzuJacYUG3PmNpn102CrKk3r9+dENKT/1VF6lxIxP4/hFDXzSJlJojhcd8EanmzZtzKa7dRZNg&#10;An8zIGkIdSyMYS0NROMK/IyIKKuX8w0ZNJRF6aMVn7tIFOLxAU6R+mptkkmi/vXeWr5/4uip/F03&#10;ffyt/j4iUkIoEJESBEFwgEEX6v6RKUIGCFdRMccH//ljArX6Tx//xn14DM/BcyFI2NZbORvK+fAf&#10;uKfW5Zi0rQY/GNB4Eq5QgXlbyAbg6r91DR4EBj+Y/I1FTQUhM0AJH841NfcJv09oUGI9F43PCYTr&#10;16/zeYzfM2RaMX8HFwYgcPj99LVsLSwsjH/GNXeKlFmiMppMdO7SnZ/Xrl0nSk4+yGJgnh/lzLB4&#10;Fqm/aFriLJqSMINaNnuE5/pElC5LKXsu8ppRl4/+wqVreJ/6dRrqXfsK5C9AkeWi+H5fRKpWrVr8&#10;816Hkrj77/8nTU6cztGtS0++77XJb7pIFPaPi0g5JOp66h0qXKgINYiO0b+riJQQakSkBEHIk0B6&#10;sNYMZAgDKCUvwQReA4M/CAmEzJixwbwhPAf1/hAXO1BKowYRmS1RGIxCjlq2bOny3fEZ1XfA3AhB&#10;yGxwHnbq1Em75eTMmTO8PpA6L/G7NW7cOP53MDLlC2iQgswsMq8YcCNDi78VKBXE54B44XPENW/p&#10;NhuFSNq+lyIiyunf4aF8D1Fc0xb07uIVdD39d33tKF2kjl6xSIJTFIzzfhLGTObX6tm5j74A77n9&#10;V6lz22704APO/YXOfp+8t576OYQKt30Rqdq1nWWAoQ7Mp8TfWsyvNAb2sTFatGhhu70xHh/8lItE&#10;Yb+YRMohUdgnMyc7uxl6Cmyzb98+7agLgv+ISAmCkGeAPEEOevbsaVu6goEM2u0OGzaSXnl5Ei2Y&#10;9x69s3AZbVj7dUZ8/jUtXrCMFs5ZSomvvE4jh79Ejz3SloqHlXB5PZSs4L3wnmrghUYNdmS2REHq&#10;cBUeV99Vy2ljYHCIwSI+R1ZkwQRBcfnyZW6hvWrVKu0eMxh0q3MW0l+0aFH+fbqX6HOkHCJlzUZZ&#10;u/WlX71Ny5atpkcfbcNlfup3rkH9GLpy4VdXkdIkwdpkQpWsndx7iYoULsrNE1ikziHsJalJwzhu&#10;RHHux6u2jyOMc6SwfhP+XqFpTKguMOF1feH5559nsTEe749XrdVL+ewyUWq/6CL1+XZdLjEn6rUJ&#10;b5qieWxL/XP169ePy0h//fVX7RMIgv+ISAmCkOuBQKGczlq2g0nfo0dPoE8+2UAnT162bUvsrkuU&#10;8T9053/qf9KZI+n02aqNNPaFV6hSlHNCuQoM/jp06EDnz5/XPlUGmSVRGBThajquolvnIeD9UJ6I&#10;8iaUOwnCvcKXznzI4mIRZ3X+4vnIYtwr3IuUWaJMa0dpZX0H9p2k6Oh6vP2WjUn8N8UqUgd+SKHS&#10;4WUopkGsi0gd2pFKBQsWoto1olkYJo19ncv9vlmz0yRIJ3aep0IFC3PnPuP91jCKlBVcgIHYQDhw&#10;UcjX0kdj+CpSKmv/2GOP8dxQ/HvQgCd5/zSPa8UNNVa9/5mLRJlEao0mUm7EslKkc0FjhJT2CaFA&#10;REoQhFyLnUBVrVqNXhozgb79Xq2Wrw1yDAMdo0Sp0hslUbYiZblyrP6D37FlH419PsEkVSibw7wM&#10;VfZnlChcZQ9GovB9scgpsl52C2PiPlxpxnPwXEHIDmA9KbvOfBjA47w1lvFhLp9qI47fJWRP7gW+&#10;ilTNWrUpMjKKLl68YbpI06F9F94+OekA/02JbdSUF5ZNPXRZ/5tSu2Y0ywM60SlhQKh1pJ4e/CxL&#10;w2cfbOR9gnlRRmlQZX1zX3/HdL81PImUHRBYHAfMD0VDGm9ZK5Rt+opqf16qlLMl/IOO71+5kvNv&#10;WYtmD9tK1K2Lf9Pj/Z/OECk3EqXmR6nPKyIlhAIRKUEQciWYrG5c66hOnbq0YtUn5ivFNleLjZPA&#10;dYnylI1SEmWZx6CH1lnr43fXUHQt51VoBBpXbN68WZcoDDYC6YKHbBKySnblishCIRsFmUR2ShCy&#10;I3bzoxTo5Gd8DNIFgWrevLl+niOLm9Vz+ZRINVMipZX1WbNRQ4cO5+dBpkaOHM2NE9CtD+LTKCaW&#10;frryO/9die/tzLYNiB9Ci+ct478rn6xYz3Oq8ucvQE8MeJrnRqFjH7atU7MuXU25rZf1oYQP9z/c&#10;7DEuYUMWCrc7telKt07/ZSsWKvwVKSu4KIP5ZPg7g2NhLR3G3zp/eOutt/i4q+3xd+zZp1+gq+d+&#10;c5Uo7e/rE7pI7bD9jogWTVrx6+F74qeIlBAKRKQEQchVIKODFffVVceKlSrT8g9XZwxwtEGOSaI0&#10;kbKW9LnNRimJ0kUqQ6Ls/pNHqLr9j5esoWqVq/Nnw2dEeR0mWfsqUfh+yGJhPpPqAmgMDGIwDwqT&#10;uwMRM0HITDBAHjt2rHbLid19RoyDamMJIMrNVMkqznuUhmUV9iJl/zcmIWGKaUHeIkWKUt/4QXT5&#10;/E3978rObfupQnlnh72oyEp09cxt/ruy+9sjFF27Hpfu8baFi9KIp16kX07/O6OEzRHXT9yhbu17&#10;6s0mMC/qxWfG0o3UP2ylwhjBipQduMCDRh3IWkGuAgF/w/C58jlk8tvNu9xKlPrb6i4ThZg12dkV&#10;EudLoIs7C4IdIlKCIOQacGXUuABn7z796Oyl6y4DHBeRyuRslP4fvfafffqxWzR0wDD9c7Zp08aj&#10;9OBqO0qY7NqTQ8ZwRR8d+JCFE4S8BM554wUFlK5mRdmqSaSs2SiLSLleqHHzt8X6d8XNhZmMvyXO&#10;vyd24uBPZIZIhQr8zcNnq1A+ko7vPWfaF9a/q3bfDYGSvn/e77ywhuy9IIQSESlBEHINuPKJ/yyL&#10;FC1KS95f4XqV2G6A4zLI8TDQsWSjrBLlcdDD/9mb/8NfNu8jKljAvskE1rpR7cnxuDEgU6o9ubtW&#10;6oKQV4A4YV6g+v1ASW9mX1RwFSkPf2Mcf1v4b4z6++Llb4vbizM2ImVcgDfQyM4ihQtMSpTDS5Wm&#10;b9bv9EuiFsx4V5coZOoFIdSISAmCkCtQA6mCBQvSF5u/0QY3rgMcHuRYJMo0yPFU0mcUKctVY7sB&#10;j3XQw//hW/7T/+qTJF2mcDUdJXvWOQYITOpW7ckFIadhXA/KGv/5z3/4OWqJAGNgLpSvWNuko8TX&#10;U/MWPIa1oQIpgfVXpGyz3ca/LW7+rnj+m+L69ySQyM4iBVCKh0XB+bg6pOjJgcPo1L7LHiUq+cv9&#10;9Eizx3gbBCTK07kgCIEiIiUIQo4HHaT4P1nH4On9FR95lijLAMftIMc60LEb7PhV0uf+6vGnSzfo&#10;V00ffvhh/onGEchSSXtyIbcCuYLIKKpVq2a6HQjWNunI6Lprk44LE3gOyoH9HWQrkSoVHk59+w/K&#10;iH7O6KeirzUGU39EvJvoY44BvVUMMUev0EXTRs7GHdlVpABkV1UcIPD3sv2jnWjOa4to1cJPuHzv&#10;vdkr6fWXZ1KD6Bj9eZgThcy+IGQWIlKCIORoMABSrb7HTkiw76Bld5XY5UqxWaT+tWodr13icsVY&#10;F6kMifJ+5RjhkCYPV48xIMB3QNne119/Le3JhVwNsk/IHv3P//yPdo9TrNBAIhSg0QG6++F3Chcl&#10;ID5G0GVONaRB+CtwSqRyU/gqUps2bXLZNl++fJSSkqI9g2jatGmmx9etW6c9EhxYusGuyY41cGwh&#10;1PdyrTEhbyAiJQhCjkYNaNCd7+LVGyHJRv2c/m8qV64Cd9EKTTbKIUseJApx49Qf+mKRaCMsCN5A&#10;phLz5HC+YG0yBDKYGGxm5zKmlStX8nm+fft27R6iQ4cOcWc6433Bgv1jbD6DjAYatyC7gZbc6n4V&#10;2H++guUE8LcnN4WvXQ8hSUWKFNFuudK/f///n73/gJKi3Pb/4ffoEQSEYcg5g8Qhw5AEJDPknAUF&#10;AUFyGLKAgAkUAVEQEygSRJKCgiBBouQgeUgSRFDP9Zx1f3fd/91vf3fVU1NVXZ17Znpm9netvWam&#10;uqq6qp7qnv2pHR4LWGF9O2iFKlz/iRMnMpBXqFCB6+KqV6/OXVDfe++9ZG+HL0q/EpASiUSpWsoh&#10;mr9wsXMbYn+jUTpEMUgl2EDKFI2yQ5RTNMoKUTpIOcCT3VStAiYQFomcBEACLDk1ITEbojFoSGKe&#10;zDZShBQ+e+2TgiuzBVIf5U0ATXObdKdaLGUAU5F3AZRiYmL0v6y6d+8eX8cpU6boS7S0PHynmZcF&#10;K9z/GCMAsjmiaDZEIHHvo2ZOJEpqCUiJRKJUKxQh4x8nGkxcu/2b92iUCaImxc+g7FFa2g8mccyf&#10;vyAtXfwxQ9Tta39Y/inDnus9kO5c/YsKFihM9es0pP6uv/H0PGOGjDRl3EyGqKXzP6LiRUsa87jg&#10;n3yJYqXo43e/8LsgHFGpqKxRvP0vv/yin6VIpAmRJvMk07CYylW5zf+wYaNpQP8XqWmTlpQjR07j&#10;ddyHwTZUSAp5ijyNHDmSj9e83Am4ghWA0t+UMHHAvQuRn06dOul/WYW0v3BHn5S2bNnidv8XKlyE&#10;6tSpz1atWk3KnTuv5XVMVC7fpaKklICUSCRKtUIqCv5ZVqhYyTtEmUBqyOCXGZ4qVoyhqZNn0aiR&#10;E7itLpYtWfghR6OmTppFOaJzsEM6LX42ff3lNrpz5S8q5AKprE9l40kxx74cT62bt6U93x6h12e+&#10;zcdRMH8hGjrgZZox/lVq3KApO4xwzA5vO+UITk5Wo3It3hcmoxSJlBBVUU/g0eBg6rRZdOTnc4n3&#10;tilF9ebVh7Rx/XZq2bwNrw+DA4p0qJQWgMleG+VJTimAoQipfuoaejNE83w53+ieCUBNS4Yuh76k&#10;okvm62VP40Pan72OKtQaKdTOqX3he9np/lefge+37adBL7xkjDUiVALHoqSSgJRIJEq1Uv9c23Xo&#10;5A5ROkiZIerWrT+oSJGiVKBAocSUPpfjefinM/xPt33bTtxcwpLap6f0KZACcL375geWlL5a1etQ&#10;lixP0a2zjywpfS/2G8bH9/q0tx2hycnURL1DhgzhJ+joSBjJ9S6ipJfqLgfr//wgupJwz3pvmyBK&#10;paeqjpPbN++h4kVL8LZwgFMapgLpzBfuuinUz6jr6MuQMoyItyehpshpu9Rs/jSbUKl75oiUuQZK&#10;NZkwp/6pZcHCVHx8vHGM6Ix47sJ1t/vf7TPguvf3/nCUKleqytvh+x0RLZEo3BKQEolEqVZoa6v+&#10;ufoTjcI/2ypVqjMMdenck44dveDY7vzOtb+sIHXVZTpIPfbYY343mJg7RQO9QEBqcL/hvM3TTz/N&#10;P2HoSgjHTYAq/Qn1IOo+mDFrrvsDAi8Qper7zh1LoNo16vA+EJlKyTQ/T535ULdkT+NTESk1z1Qo&#10;WrRokXEd/TXM3ebpWimQQmrZqPETEm0cbCJ3EGUba7MxE2kMW7xmo202Kp7Gmm3kJIuNG2Gzl5VN&#10;Zhs/3GbDfFvrJm35XIJtf66iVIArFZGyC+mAnuqqvMl8/8dPnuF8/ztAlLr/r5y9S21adeDtEZmS&#10;ND9RuCUgJRKJUq2Q/oZ/kNWq1/AZjVL/dNd8udmoj4JlzpyFGjdqSqs+WW/882WQckGTAik0mLh7&#10;5V8MUkjf89Rg4sjOM/TGjLdpSP/hPJdJ5kyZ+T0CASk1iSScSKTamNNokBKFFC9pjZ4+hIiIapIw&#10;eOjLjk7k6FETKUq/n598MhM926gZ/XL6hqVJCpqjfLXqG0taW9GiRemjjz7S3yl55C3C5JTGZ59n&#10;KljBeYYTrc49EEONjdMDDAVSsfXq0fXfHtINZfcfsXHjG6fmN/bvJRsIGA92bDDMpjqG2pvcXNa+&#10;gywPc/zoFKosHBPyqropTyDlrUGFJyF6qsYNEOp0/2vX7U9a++UWvr83ffW923Xb8KWWAu5kjRs3&#10;1t9NJApOAlIikSjVCg4S/hkiZ94xGqWcFf2frvrHe+3yfXrn7fepVs06rn/UWXkfiFLBCWWQumoC&#10;Kd15uXtZAykss0PU6g+/dsFZtPHPGU0o0GiiWkwN/jsQkMoRrTUKOHHiBJ8joAnwZAYq/I6n+ph8&#10;VJR2hfROjDcaSiTcfODmRLZv15lfL1O6LE2e+Ap1aNeFncl8efPT5dO/GhC1+5tD/MBATfqMez1n&#10;Tu0+w72VFHKKJvmKMKnXlYUDoiBzC/RgbPjw4fqeEuUIUvc1kLJClGk+O/v3kuk7iU1BlAeQunXx&#10;EZV7ugLldH3fnTty3e17aPLoGRSdPQcf15MZn6T2rTrTlcO/On7PmC0QkHJqJqEiUujKh9Q/++v4&#10;nvLWoMKTMP44rvrPNPIKUR8s/ZShG/c1QMoCny6bMWkOv/bEP5/g/VWsWJGaN2/ONmnSJP3dRKLg&#10;JCAlEolStdQTy7Xrt1idFSeHxfjna3ry67Jd3x3kVD6k7Z39+ZoFpFS7cwVSRWwgdePM70YDivWf&#10;bKXbpx8ZT4LnTg4stQ+z82N9RCHsUSc8FYfzpiYfhqEoHnPfCFClPWEeHBVB4nvb5kRu2bSTnceK&#10;FSrT9csPDMd79MsTeRukgak2/W1baqlNyxZ+Sq2aamlcmFMpKiqKihcvnuYjnHD0/WkZ783swGkG&#10;qXBEozas30b16jaksydc3z9miDJBwYC+L/J7OoHUpDEz+PurVPEyNGX0TGreqBVH/yqWrUQ3T/zu&#10;+H2jLBCQMqfxKSHaZI5CIYpXuHBhBiGsi/1i/4HUSGEiXXX/b9+x1xGi9u89QY0aNuF1YIClzet3&#10;GNeL73+X9ezal18bNXQcr4fvUJEoXBKQEolEqVoACfxzRHqfo7NiclhuXX9EuXPnoYoVK7ul0FSq&#10;WIUdkRsXfmeQKlK4mJbGpzujbiDlcl5gm774jt+/Ts36iXNGuez2qUdUu5pWlzJy0FhHB8Zu9Wo1&#10;4PX79evnsWufmkfF3MoZ4DVq1CivxfGi1CU4/hhbRKOcnMgZ0+dyg5P5ry+yON67vj3I0Yh2cZ2M&#10;9K8K5SpRrhy56PKxX2nLFzt4v4Dwdu3a8e937tzR3zXtC1FsNC9Amqz6/PhjcOrXrVun78UBpPyN&#10;Rpm/m/TvJYxntao1OLLuBlI6FHy9ehs98cQTDEcAqfOHdZByfQcd33OBnsqSlcqWLkc3Tj7QvoNc&#10;3yfxI6bxMQKs7N81ZvMFUvZokoIpdW0AUehiiKYoqCtTy80WaKMJpDVjuwYNGjne/3gYhodfWCc6&#10;ezQ1fOZZDaTWaSClIAqfAdQHIiJ788zvlMX1E9scPXpUfyeRKDQJSIlEolQtRGPgFOKf4/vLPnF0&#10;VswOC+bZwT/c0qWepjEjJ3Kr84rlY3j7ls3iDMelTu36vN6QF16mj977wiNI3b/wX5Q7Z25e99kG&#10;zWjG+DnUr9vzLsc1Nzs92O+AnoMcHRizqWgU0mLy5Mnj5rg5CbBlByqkIUVCm2tR8Lpw4QJHi9S4&#10;ApiGDx9DN64/NJxITylgy5d8xvdi727Pafepy+BI4l48tus83Tn/p5E+WrJkSb5nfvvtN/2d04/w&#10;QAJd3BCZU3Vovgzz1R08eJC39w+kdIjyEI1KhAITSB3XQMocjbp06jY/2ImpWIViKlRxA6kpY7Wu&#10;ePOmzeeHOSoifu3oXYqOykHVK9d0+74xWzA1UogYLV26lK+fr/ozPOwKRG+99RZDI7bFvVy8eEnX&#10;WO20QBQM3+GjR0yg65ceUJ+eA3hdgJQZonCN8uctwJCJ2rG2LbToLKBPJAqHBKREIlGql4pKwdH5&#10;cc+RRGdFd1gSU/pc5nI+Bz4/1DIhL55oDh443IAo2PpVW1wOSy5ep0pMdbp3yQRSOkSpwu5D353k&#10;f9QKnJDq1719Lzq/P4GX1axS29GBUXbgmxOUJ5c2keSYMWPYOcHvcPDwpNeXMEeKSp+BAcKQViNA&#10;lfr0888/832sxrJP3wFUqVJlvk/btulIt2/86QhRNy8+pA/fW0m5XFCPp+/7tv1sgNSH767ke6L8&#10;0xXp7P5r1Kielg6Fffbs2VN/5/QrpFEidc+fCXsRicHnygJSOkR5Aqm3FiymPHnycsQb2yAqPmvm&#10;a3TrxiP+TsqVK7flPZo3a22JRnXp2IMyZcpMB384SdWq1KScLhBmkNK/hzrGad8X+B6yN5lA05uc&#10;0bnowoEblu8cs/kDUohCYd4+PKixT4rrywYOHKjvxbdefFFLX1TWtWtPflDGD5bWbGWAcrr/FUht&#10;WesCKRdAKYi6ee533k+j+k2Muf3wd+bMmWn9+vX6u4pEwUtASiQSpXrh6bIqKMfM9kePnnd86stP&#10;Mm3/hNU/YjNE2btjqX/KbLrzYgYpc0qfk6Pizc7tu0YF8hXkY0cNBxwWnA/aQWMZnvb6A1MQgAr1&#10;CdhOGf5WjStEka/Y2FgeNzh6+Pndd/v4Hm4T157/fvftD9ycyI8/WM1OJF5Ho5MP3vnEcr/iHl36&#10;1keU4YkMvI6ySpUq0f/+7//q7yyCkPIFWMiVS3uI4mQACdVO3QxSVojS0vrmzH1Lq10qVYbGjZvM&#10;VqyYNq9X/MTp/L0079UFVLRIMW58M270ZFq5Yp3xnbRi6eccnZk87hX+HnICKUSc0GTi3E8Jbt9B&#10;eA3vf+S7M5blZvMEUmfOnOGmNvhu9Tdq52T+Ng05ffo0r4/6KrUtvsePHD5LWbNmYwB1gihcJztI&#10;qfv/q8++5f3gtTIly1Lvzs8Zf8MwjiJRKBKQEolEaUIAEPVEGY7Kd9s1BzQxGmVtMGH5R2wGKQVR&#10;emqIBaJ0x9QCUTpIBQNRu78+SMWLlORjxrxR169f189GOx9VHB8ITEEAJwAUnuJiexgmI5XZ/SNb&#10;qN+Bw4p7QT0537/vON+/O78/wLVPKK63O5HfbNhFk8bOoOf7DqbcufLwtuNHTDbu06ljZzJg5XG9&#10;NrD3EKpYTktlhfXq1Yv+7//+Tz8CkRIacGAybDzQMH+OlGFiYfzUQMpzNKpGzdqUPXs0nTx1yYiS&#10;nzl9jaKjc1Cd2PrG95I5tU+N67lj16lA/oJUvWpNunP5L68ghajTLwdvuH0PdWvXk4/z8LZTluVm&#10;UyCF7xucM8An0Boyb4bmDvg+AqiZDZMemw1pzVgfNVf4mT9/AeNBWJ9e/Rl8Plnxpdv9D+vbIxGk&#10;zN/Vb89Zwg8Qnuv+Ap+rSqHG+eFhBaK//+///T991EWiwCUgJRKJ0ozQbEF1tYPz88qMeTpEaSBl&#10;hyj7P2M2G0RZQEp3XGBmiAomGjVv6nyX46A95cWcPuieBmfDLDtMBVogjRQkOEVmRxAOzI4dO/Q1&#10;Ilvjx483jhsOz8WLF/VXNJUvX954XRkadaRWobU0nEEU90dHR/P59O09gKZOnsWG9K7y5SrSrwl/&#10;Wu5bcz3I2UPXOL0P0HVyz0We2wyNCPLlyW+kd7Vt0ZH3XblyZf65ZMkS/QhETrp16xZP/m3umKki&#10;hrF1NZByikbBWsdpDT2aNWtFu3cfToySmx7w4DvJCaRQs4luoEf3njO+i6oxNLlA6pAGUvgOsoCU&#10;7XsmEJAqV64c/0xpUzVXiMSpe79tnBZpnzF1jtv3Nu5/BVJb1+ggZfmOTjxXBVIAN3QbxDarVq3S&#10;R1okClwCUiKRKE0JzSfM6W2YbPenvSeSMBrl+gcdAEQd+e40tW6itaCG4VgBNgp27N36zDCF+oxg&#10;ZuYHUKGrnzk9B9E7T50BI0GAKDM84e+8efPy7xDqWpB+9dprr+lLUr9Qs6HGx5MhvenyGW2OKOVE&#10;2u/TXl368bofL/6CPlr4Of8+avB44x5E3QyWoTMaogDdunXTj0DkS4jq4uEEastwDZ1BSm8w4bId&#10;O/dT/vxa6i4MgBtbux4tWfQh3br+h/G9ZIDUsQT+Tpo3az6n5M2d8abl+8gbSF1wAKlAUvucHkyE&#10;w5AKiZoyGCJeuIZmQwohmleotFZvhgcLdojCdbGAlA2iTv942TjXZfM/4f3ggZKqx5L0PlEoEpAS&#10;iURpUugopcABkNK9a286sOeEZ4jif8qBQpT2j9rslHgyAFSPjn2MSVFxTOa5aVCXgeV4Ugp4Mgtw&#10;qAq8g4UpCBE7AJW5yxYmp4SDg7qsSBKcOjMkKXD67rvv+G8AFo5f/Z0WpFL70GoaXcVwfph01w3+&#10;Xfcq5sbBE/uNq79zu09V84HP3//KAKnB/YbzfXhq9yX+G7Zr1y4BqSBlNJuoWz8RohxACt36rt94&#10;QMuWrXQ57004zU9d/yqVq1HCpd/cQco1vtWqOLcRN5vqRKfG+/B296hToM0mcA/i3DAZtD/NN/wx&#10;7NcfvfTSSwxDgCuVWrjm803GvW++/7Xv68TvaQOkvtxp+n7+NzWso7VF3/jpNj7XMUO1edb69OlD&#10;rVq14td++ukn/QhEosAlICUSidKs4BSYo1OAl/ZtO9NHyz6n6xd+M/4hs6lolA5RFpDSIcoCUn6k&#10;9N0++ZA+XfwldWzd1QAoGOZaARiZI0KAJTU3y7hx4/SliQIEhQOmILwXOh2qtvEwpC1h7qJInZzV&#10;HoHCXFpO6X6pXaiPwnl99tlnPC74/cLpm7Rk4Yd8/7Zo2prv13def4+dwLgW7bijpLpPd3y1j7v2&#10;ZY+KpiuHf6Wj35+lTE9mMlL7Xhk/l/eLKKfqDvnGG2/o7y7yV44g5QBR3PZcr41SaX2HfjpNFStq&#10;dWqbN+xgQLCD1PvvfkzTJs622PQJs6lo4eKcqjlhxBRa/MZy/i6aOkZvfz51vuX7Jxztz/FQBxFz&#10;pDaiztL8neGv+QtS6AqI9Rs3bsyd/vD7gOde5OtTN7YB1/l99P4XfH3skVgDpFbrIKV/L2MOLeyn&#10;fu2G/He50lrUDQ8qUEuIz5tIFIoEpEQiUZqXar6Af6DKMDFj5w7d6WPXP+ZzPycEFY1ygqiLB27S&#10;R++soq7terjewzq/Co4Bx4KoEP62OxhIe8FyOMxId7HLDFN4YhvqBLwAKnTlUgAHw++IlEUaULVt&#10;29aS2meun1KWmuujlFT7c0SbVJ1U0SLF2YkEIO385ifjPkWaF17H3EKYS6hn576ubZ9iB/HDt1ca&#10;9+ToIRPYycyeLdro3FekSBFeVrNmTSm2D0L+glTZcuVd17ooXb5811Ib1aJ5HG+/e8chBoWa1Wvz&#10;NAxnjlz1+mBHS+3Lxal96rvoxO6LDFcVy1aimyd+N8Y9XBPy2hVo1ArQ7q9Uul3u3FpLeNzzJUto&#10;jT3q1XnGEaJgfbs/nwhStu/lajE1+LVCBYrwfpDqmCFDBo7GIvolEoUiASmRSJRuBIjBk0hz0biy&#10;/PkKUqtmbWjciEn08dLVtHn19/Tzj+foxN6LbiB18seLdOyH87RtzW76fOl6mjRiOtc9qTbmZgPw&#10;AJzMLchRs6ReNy+HVBt31As4ydxQA1AVKkxBgCbAk7lTF4AKUSvAVkrKDEzmVD+AlTkipSJWaQGm&#10;0AYaUUs4e+rcny5djnZs3W9xIm+ff0TDB43iecuwDuCrgsuZ3rXhoMWRhKE2xAz2iCzgvhSICk4K&#10;pOookGKISmwyoaJR/fsP4vUAU0OHjuTGCejWB2e+erWadDvhDwapLp168Ho9uvShRfOXuTW9UcCg&#10;QOoXBVJ6ZHxQ35d4n0ULFWOAat6oFQO1Ha6cLFCQsgvfEYgm4fsCXQ7tUSukKwcifM4LFkz8LkWT&#10;lRefH0Y3LvzuDlH6d3M/A6R+cDu/26ce8STpjz+mdcLEdalVqxZduXJFf0eRKHgJSIlEonQpBVWo&#10;EUIESP3TDodhn9i3HZLMUhEy5OqbBchStV1ItXMSngirKFK4YApCnRQcRDNowinCuYTrPYKVP6Bk&#10;b1CRFtSjh+Zg58mdl/Z/f8ztSbwlUuolzRSwj/3gXg+klb7IWc4gpUOUDlK39bS+iROnWSbkzZYt&#10;irp26UVXL95jiILt2naQChcqyq8jAnnj/AO/QUpFxqeMeoVT+bAPNLVo1rAlp3fa7wW7hQpSTkJE&#10;Hd9fSNFDSmAwUtcY2QM7bQ8R1L3v7/3/9uwl2nVxfbem9HeZKG1JQEokEqV7ISKD1uLo3oR//EhX&#10;wVNUc8qb3fAa1sG62AbbHjx40K1RhCchpQT7cfrHjnoEvAaIAUA4yQ5TntYLRgCqdevWWdJ2cJyI&#10;YKSkE2Lv3GdXWqybwv2kxgEwhUip2ZH05UTePfsXN5pQ4ygdysIjC0jZo1E2kFL1UfaW505NRJzS&#10;+jyDg+dxD8SSAqTCIXwPAcJwbIULFaHTB694uRbO5wbbumqHUaOKVGaRKJwSkBKJRCIfwj90tOeF&#10;hbO7nXKQEfExC2CnaqHsESuzzDCFOgR/IS4QoSGGuS0xgArtnxE5SyrZG0somUEKXf3s0SlfoJVa&#10;BXhFlBPXH3OPvdh/GF36+VefTiTmzFGtzmFIvRKFR+4g5R2iGKTUnHZOEGXpRuec1ucEUoHOX+dk&#10;kQpSEL7T1HchR2W/O2a9Bl7ufxhSWhVEefsuFYmClYCUSCQSpZAQQcE/eECDvbkDOmXhNZi3gmik&#10;D6p25kkFUxCOAY6WOiakiAGovKUvhiJ7DRR+4n0VXNnT+OyvpzVhXM0NU5DuhLbX772xgoEJ7fV3&#10;f32Q1n+0ldP4KpbVusLBcH+gkYkofAoUpMzRKEeQ8jMaZQUpFyykcZCC8CBBwRQeJIx5aSIlnLjv&#10;FaLweVATT8PQoTKcD8FEIiUBKZFIJEohAZ5URAnzXtmFJ6h4DU6ENycANS/JAVMQ0hftHRBVN8JQ&#10;5BRNAkyZ38cpQuXt9bQoAC3G2HzeniwS0jHTqhRI5c6Th7p275Vo3TTrpqyr3XrznHZsXRyss9V6&#10;dFLWx2odw2e1q9flc4lUkILQ0AKNLNS9DaBq1bQtvTljIa1ZtpEfJqBbKtr7q/OB4YFPfHy8QJQo&#10;ySQgJRKJRCkoVQ+F1C27kOKmOmBhPW8ywxQ6/yW14wBwwlNec6MOOGLSTjh5hNTK/PnzU1RUFGXO&#10;nJkbGaCdM6KbJUuWpM6dO9OkSZM4nQ9F/3D8YaLwSIFUWrJgQOrevXu87dq1a/UlVuGhDh4WTZky&#10;RV8SmtAdUKW5ejN8L+EBT1KmIItEkICUSCQSpaAAS4gc4J8/nAS7EKnCa1jHl1NghqnkSmXBMSHF&#10;zw5U5smGRUkj1SrfX3OCdVFwwoMEQGpasmBAu3r16nxveQKp7t278+vhAiklXH/UlgKWMFVAgQIF&#10;qFKlSlSvXj0aM2ZMmmo4I4psCUiJRCJRCgsTW8LZQOqKk1SzB0+vm4VuewpqkrMuAI04kEamoBCG&#10;ZhoCVEknOJLqWvtjSHESicKlmTNn8sTOuLecQGrjxo0cJQ1nREoJadF4yISHCeaHOGbD9w8i+ZLa&#10;KkpKCUiJRCJRCgtzrqh//vjdLjx9Vc6CP00DUgqmIDgt48aNs0zKiXmp8LRb6hTCK0Cqusb+mKRd&#10;isIlBUnff/8931t2kFIpfytWrAg7SOG7xDx5OKxQ4SIUU7kq1aoVy63SUUOlXkOUHhG3pKwdFaVf&#10;CUiJRCJRBEgVUiM65STACTsMLgcChde+ZIap4cOH60uTTzhGOC92oHr77bfdOhSKgtOtW7eMa+vL&#10;MA4CsuET0miR0pqWbN68efrZeZe57slTjRRS/jp16hTWGincvzhOdU8DnmbPeYOO/HwusUui3h3x&#10;0i+/0rvvLKNaNesY6yMFUKJTonBLQEokEokiQKiPwj97pMY5Ta4Lh0Q9hfUXjFR7dRjS7lJCOG7A&#10;E5wpdSz4HcvkCXHoMl9Xb9ajRw99C/+ETpH2Log///yzJY2qYMGC9N///d/6q+lL6bnZBOqeYmJi&#10;+HcnkELKX7Zs2fj3cIEUIArRdXWsL708iq4k3LO2mjfP1aUmPb7+Fy16exlPlYDtcF8LTInCKQEp&#10;kUgkihCpblSeOvSpVC44s0ePHtWXeheARTkfKQVTEKJQOBZEpdTxIEqCqJU/ETaRs+yt6D0ZoNpf&#10;qTl7zCClIMq8LC4uLt3ClAIpREVGjZ+QaONgE2m0srE2G6PZmDHxmo222ah4Gmu2kZMsNm6EzV5W&#10;Nplt/HCbDfNtrZto0wz4A1Iqpe/UqVP8tx2k7H+HC6RURB5AtPzjVe7zdZnn6TJBlJqna9+On6l4&#10;0RK8D9ScSnRWFC4JSIlEIlGESHXog+Ph6R99mzZteB2kqfjrDJhhKqUbDuCY4YTagUrmOwpOqn2+&#10;NwMAOUU57VKwBDiyQ9PYsWPdoEmtv337dn1J+pECqdh69ej6g4d04zfd7j9iu3lPt+SYrNc0YW8w&#10;k/UGMiGv6sLnZEjlQzTK6TWYimIFKtSFqn18/NmXAUPUqhXrKUOGDPTpB2soR3RO3g/ATCQKhwSk&#10;RCKRKEKEqA3mAcI/ek8RBHTHUy3OFy1apC/1LTNM4feUFoAKETZ01lLHpSaQxTmK/JNKCfVmmMDX&#10;HyHC1LdvX/49U6ZMPic4DhWkzDCNtFX1YGDEiBGW4zfbgAEDeJ2UlgWkDIjSQMoKUY8sEMUAYIIo&#10;SzqagiivIKVBlBmk2rfuRP/4xz/omy9/0CFKBykHaHKyQEDKLk81UkqhRqRwT6j7ZMSocQFD1KIF&#10;yxmi+D7duIe++GgD7wvfNfLgRhQOCUiJRCJRBEm1tAZgeBKKwrEOIjloOOCvEI3CdrBIgCklABWc&#10;fXVscHpQVC6TafoW0iLVdfNkviZzdpI/IIUoFfb/119/6Uv81xNPPGEBPDjL3oBPwVWkNCoxg1RS&#10;RaMO7D5BjZ5pSlvW72SQ4miUDaQWv7mMj8MKUi5ASkGQAvygGQe+y2rWrMkPfoIFKVXnmS1bFJ27&#10;cN0jRNkBdO/On6lB3Ua8LYxB6us9fM3q1m7Ay1Iy1VmUdiQgJRKJRBEkPCVVczF5alcNR0XVUwXa&#10;RADOg3IuIgmmIJwvnDl1fHB+UGCO9u8izzJHdpzMqaW+L/kCqU8//ZT37Qu2nOQERcuXL3dbpnT4&#10;8GF6/PHH6a233tKXpLzcQMrfaJQXkLLDQJ8e/RmQGKQc0vpunH1AWZ/KxtfGAKkAo1EwXyClOvA5&#10;SYHUkiVLODUZNXsqYq4sFJBSNYDDho/yG6JuXPyd8ucrwNvlypmb6tdpyN8l323QQGr1h1qtKaL/&#10;KgoqEgUrASmRSCSKMPXp04f/0cOJ8CQ88cU6MKR3BSIzTAXShCC5BHCyN1HA3zhnkbvM3czshpS5&#10;YOQNpBREqTTAQNWiRQu/0w0hX9GqlJB/IKVDlIdoVCIMuMwGA0hLM4OUUzTqmXqNKVvWKGtqnwuk&#10;AolGwYKJSCFlb8uWLTxdgy+QR0OZYASoVg+Vvvl2F1+/+PjplDt3Hl6Gcy5Vqgxt3/Kj5brduPA7&#10;lS71NE0cPY1unn9I3Tv1TgSpS3/TnfN/UlS2KN6HfKeIQpWAlEgkEkWYABL4J49//t7S2wYOHMjr&#10;wZEJNOUJLdTVe2DOqUgUrgOgEseIY4XB2ZOJZa0y17/ZzdO8ZL7kCaRChSgI9ytqnQBU6jjNNVJm&#10;qUjVDz/8oC+JDLmDVGBpfZs2fk/Fi5XgaBL2kzVrNurX53m6fukBA0Gd2omprrDChYpaIOrVqW8w&#10;SCyd/xH16TbABFIuOEoikEKnUKSJYj3zZ9KXBdvYQT0sypEjJ1+7rl17GX8PGTyCXhgwxAVE2bmL&#10;4KavvrfUkynoxLUyQOqrvUYzjrYtOvK+gkl7FYnMEpASiUSiCBScFfyj95bHj/oY1ZwC9QiBCE6r&#10;imREMkxBgEnUTJmdN3QtRG2VyBqdtBuiBsHICaRCSeczS0UwzKl6WOYEU4FGr5JLFpAKsMnEju/3&#10;M0DlzZOPXhw0jKZOnkU1q9fm/bVoHscgtWLpKqpdow4D0qD+Q2nBvCUGSB3bc55T+lo2bcMRlr4K&#10;pFbrIOUAS97ME0ih/hLnifRh9T0TjOGzG4zUdA+1asW67uOd/HuJEqUo4YoLNvXo3f7dx+mpp7JS&#10;wYKFHSHKDFLfr9dBynWNhj0/kvcndVKiUCUgJRKJRBEo5USgvsDbPEvKoYOj8Msvv+hL/ZMdpiId&#10;TFA/BsdHpfvA0JQD7ZHTc60D0qzU9TAbrlOwzRnsIOU0j1SwUhEpszzVQaEpRSTVRilZQSqwaFS/&#10;vi8w+Kxfu5VrfFRaX4XylShnzlxGZEWl9m1dh9Q+DQ5gACxEYm6dfWQDqV0BR6NgCqSeeeYZThNG&#10;BEnVYIbDMN6AKbMB2syGuZ2KFStmMRWxbN++M/XorqU7z5g+15ICCevWuRffO19+ttENohikOppA&#10;Sr8+mD8L+wsW8kQiJQEpkUgkilCpJ/dvvvmmvsRZeGKP9exPlP2RGaYAbamhZgBAhQ6E6FqI44bh&#10;WsG5Ta9A5eT4tmzZUn/VWd7qoOyvoTW6ff/KAoUrJ5CC7NDkrQFFKML+0GIfhjRRGGAc9w/SJFHT&#10;g/vL7vRjomI4+Ljv1Gcutq4GUv5Go2ATJ0zjbcu7wGnNF5s0MDDBgSNI6RA1YeQUXrbyg3XGvFEW&#10;kLJBkj+mQKpcuXL8M1JMXeOmTVtS7Vp1GZYGDxpOUyfNMmzapNnUqrk2t94bry50gyhco0SQ2mec&#10;s4CUKFwSkBKJRKIIlap9gfPmDRAQiYKjgHWDaR6BfcNRxPapBaYgROrg9JqBCnPW4LqF2/mOdKl6&#10;ObOhi1okCl377Ol6KiJlroXCep5qp/wRJiHGfQ1wUwBkv0bBWlSU1qzAGaR0iHKIRqHBxNXL91zg&#10;G2PsC5/dsk+XZzBAxzlPILVr60G+Rh3bdGVAsIPUtyGCVDijUGZD1BifUzwQAqyaDVFwBbPK8H0G&#10;yF2/fj1vX6FCJapevZbbfu02eMBwN4jC9VEgtWNdIkj176F9XgJNiRaJ7BKQEolEoggVUraU8+er&#10;hknNP4VaBm+pgJ6E91JPgFMTTEGAJsATIArHD8PvmG8rmGuRGoXJmdW5KwtkjrHklj36BNixQ1M4&#10;6qPMEz6Hy3Bvvfjii/x7bN36iRDlJ0ipludfrfuWOnXoZrTqhkVnj6azR685glSf7v2N9TzZY489&#10;ZoEkf0yBFK71jh07uAFDmzZtwgaeviKjnoS2/dg+Y8YnqUunHgyRmzfs0EDTQ2MJBVAKojyBVO3q&#10;dXnfkfqwQZR6JCAlEolEESzUK+AfPmoIvAkwgafuWBfRiWBkh6lg5h9KSeEawDFSKZEwOIN4Gp7W&#10;gQod1dQ5wxBdiCQ51TphmTpep8iTpxTAQISxN1+XUAzOOGr0cC8hmoJlFpBygChLWp+XlueXzt6m&#10;uFbteZ/xY6c5gtTXn2+j6RNmu+xVthnjNQMUYL0X+w2jV8bPsUCSP+ap2QSE6BDOFV0+AaUq8h2I&#10;Oe3XX6nP8rAh2pQNTRo3t0DUr5f+pFrVY+lJF2ytXrHBDaJQE9WjgxWkLh64Sf98XDuPSH7YIEod&#10;EpASiUSiCBZSXJTzcvDgQX2ps1AojvX8WdeTzDCFJ++BNrCIBMEhh/OHmhZ1PdB4AU4w6qv8FVqH&#10;e2s/H0nCOZubcEjKkiY1lUCohgcZgFUlf0HKKRrVJq49t+w+eui8pTZq/Gitbmfm1Hk8AW//3gMZ&#10;kDa4AMpbxCVcqX3+AA++H5B+h2gv5nbzp5tfKCCFzyz20bJ5G24qgd/RCn7syEk0ath4Klm8NC9r&#10;2qiFI0Th/Owg9eqk13kbdP4UiUKVgJRIJBJFuFQzCLQh9iW1LiISwdaWADYUhKRWmFJCDYY5vQuw&#10;4Q8gwVnE+nAU8XtqEBxDdZ6pKTUzqaUitcEYxh9NL+xSIFVHgRRDlJcmEyoa5bKFb7/P2yKNr2/v&#10;AVwbhRQ/pK6hGx8mlAVIvTr9DV6vXuwzNGPiq44QhQl4kxOknITPEpp1AHpwD9qjVqGAFPat9rdj&#10;yz6aMHoK5cubn//GOeeMzknDB43iDobGNTFBFMwMUrdPPqQ8ufLy9hhDkShUCUiJRCJRhAvRJfzj&#10;hzPgKxUFr6vaBl/d/rwpLcEUhPmU4NDhfNS1RMcuT+fVtGlTy7pOznSkSU2yDOc/WIhOa8L4Ipqk&#10;xjIQQ4osGlY4yRmkdIjyEo3S0vr+ovff+8QyIW/mzFl4Et5jP/2i1/38i66ff0BVYqrz64CGc4cT&#10;IhKk7EKKLUAe3z+IWsFCET6nOL4K5WPoytm7jjVRniDKbn26aPtCyqB8RkThkICUSCQSpQIpZxA1&#10;U76kuv2hzgmpgcHKDFNwPAJJi4tUIbpkhiQYHD2kgCl5SgcDqKSk8wWnHkCItCrU/iACACcTkUo4&#10;wbVq1eK5gBo2bMipfVgHAIjzSYtOY4MGDYyxyZEjB925c4eXw4lH+3JzrVwghgimr9RYC0jp0ahA&#10;QMpTy3M2F0QBpAAL3lL6AFHeoMFfCzdIhVv43sHDHBxjm1Yd6PbFP4KCKJXSx9GpHTv0vYtEoUlA&#10;SiQSiVKBkDoDJwDRJl+tveE0qzSvUJ8Gw4lBIwDsC1CVFmAKAlzg2uC8lKFTGUDLvtxsgLDkalwB&#10;IAAM4XjUGARrSGkEICDKArjyFGlJLQJEKXjC5wFd9FB3lDt3bst5Yz4s/ETExrzcyfDZwkMIf6DT&#10;HaSsEOWY1ufQZMKAKEsXusROdL5AKpgJeO0W6SAFAWwBQDjOZo1b0rVT9wKCKDVvFCyUSL1IZJeA&#10;lEgkEqUCwblTzjRaXfuS2fFAnVAoQnqUeiKclmAKAlAhqqOulT+Ga5BUqY6AJ0SanMAJx/j00+Wo&#10;fbvONKD/izRmdDxNin+F3n7rPcPeeu1dGjsqnovxu3fpTc2ebUk5onM67gtQCHBIbZ3Lrl27Rlmz&#10;ZqUXXniBo3GIvJrPDamNAEYVeSxSpAhDlnkdu/Xp0yeg+9oXSHmLRjmClK9olCNIuSAhnYAUhO8x&#10;NdbFi5agFe+u8glRu78+SPVqJUYupQmLKNwSkBKJRKJUIjxJhTOAlCV/pGpm4JSj21YossNUWmsn&#10;jqJ2ON/+AhWiF+FKD0JExT4PFixHjpzUs1c/mj37Dfr229109co9m1PuMuWUe4lwwDk/8dMvtHL5&#10;Opo4ehrVrlHH8j4we3pjJArAh/b21atrdUNmw2eiQoUKVLt2bX7ooGDr1KlTfG3tsKUM93Iw46hA&#10;qlDhIjR67MREG6PZmDHxmrlg12KAXLu5oNewEZNonNleVjaZbfxwmw0L3Vo3acvnEukgBeFBg/lz&#10;UrxISRozdCJ9uvhLbiaxd/NRWrNsI70yfq4xVxQMEVmZM0qUFBKQEolEolQiwItyCP2JMmF95XT4&#10;U1vlS2aYQov0UOEs0mTuEOaPYV1/ooOe5ARQCp6++PJrSrjxIDGq4RbZgLlHN9wiHA5RDtiJfRdo&#10;9pTXXM6mFaoiDahwz2GCWKeGEYULF+bX1PEi3a906dL8u1m4xkgDNEel4Fij1izY2jEFUmnJUgNI&#10;QfjeQQ2cv59VRBtlvihRUklASiQSiVKRVJQJaUv+SNVWwekIxwS7mEtHwVxagyk1Z02ghkhWoA45&#10;rqO5LXfuPHloxsy5dCXhXmKNjVOdjQFSJojyEY3yWHOjp4sd2nGaenTqY0xSqs4ppcbWU7MI3MO4&#10;7wGvaKxhbjCxZ88eXscbSLVs2ZLXASyG0oQFAryhfi0tGeDQX5mjgtmyZdOXJqp79+5eXw+HcH+u&#10;XLmSp3zAdxE+TzDUh6LeEeMuACVKaglIiUQiUSoSoibKQfE3cqAcSDzVD4fg6KY1mEJ9jHlC20AN&#10;T/P9beCASIh6ms4ANUsHKE81Nh6iUXaIcopG2SHKAlJ6zY2quzn8vQuoOiYCFeYiCwd8+xIic5hM&#10;GvBmT2/EfQZHGQ6zPZ3U3LUPAIWaKW8g9fnnn/P7iEITIMkMR4CqmJgY/S/31/G3+fVwyQxSgCfU&#10;xuF+wX0rICVKLglIiUQiUSqT6iqHJgn+CPClICFcdQJmmAKoBZsi5Us5c7o3SlB2/fp1XmfmzJmW&#10;5Z06deLlgQipj+Z9BGOIoHhrQgHHT0EtrF2HTvTLlVvOHd/8jUbZIcrfaJQNorSCfa1of/1HW6lA&#10;voJ8jBjjdevW6WcQPikn2FuzCLR699Wh0iyAFa6vXQqkVPRKFLwwboDdKVOm6EuI7t27x+O2du1a&#10;43X8roTXkVaJerVwCECNz6u/qX0ALXwHikRJIQEpkUgkSmVCi244CIAjfzuNoZYE26BJQrhaXwOm&#10;FKDBWUkqmLILcKVgSUGUgirI/Lo/grMO5x37CdUABU5RD1wbPCXHOlmyZKHX5y/03DbbK0S5TEGU&#10;CaSCSemzQJQOUqoL3MUDN+nZBs34eOGwhgOmVLMIpOfZnWBAKNL5cE/5IzRQQSqmkmou8eGHH+pL&#10;EpUUIIXPHT6Hacn8iXD7Aikn+Xo9EKExiJpwHBZTuSqNnzCF1q3fQj/8cID27z9O69ZupTdff5ca&#10;1G9k3Gf4iUiwSBRuCUiJRCJRKhTmBIKD4G87X8ACOpRhGxRfh0twsJWzkhwwhQhGnjx5jDQvpBXZ&#10;oQlwZV7HH+H6oG4J9Te4PkgPwjkFY7ge9rlqcNx4DRD11aZvdYh6lAhRZpBSEKWDVPANJhIhyt9o&#10;lL2d9uB+Wk0eANFfyDHLW7MILMNr3qJ4noQ0PjMceWo0ASUFSKXnZhNOqXve6qDsqX/ByvxdU6x4&#10;CVr5+XrHBw/qc4LPyN4fjjJQqXM0w7dIFA4JSIlEIlEqlHLk8HTY3/QnPHVWDgV+D5fsMJVU2rx5&#10;M7+HryfbwYCUk/D0HfAARxwgZG9+4MuQegmwRCE//sY1MkNUSCl9JpAKNBp1/tB1yh4VTRXKVjKB&#10;lDtEwe6e/YvatujIxw+Y8qdJA66Zt2YRiEoFWrviVP9kr5HypKQEKaSsoQV6oFZYWaEQraCyokGb&#10;mmcskK59gCd17T1BknmdUKNRiESp75gWLePowuXbPiHK/PmYOHaqcSz4PIpE4ZKAlEgkEqVCAZ5U&#10;Yf7y5cv1pb6FaAu2QXTKXwDzR2aYSqqnvv4+2Q7XE3AnAc7g1CHiBGh0mjjXbI0bNzbSHxe//yHd&#10;vOcAUTpIWZxC5RgazmGig3jjyu80fcqr1KNbX8dolK8GE3X1CUoNkFLRKBtEKQNMNazTmLdxqsvD&#10;feStWQQgFPVQANO0IgVSsfXq0fUHD+nGb7rdf8TG4+w01k7OvxMoe4BkXzVvvsDYyQKZkFel9pmj&#10;wCq91ldqnzkdMBChvkml3vbs3c/zdfQAUer6LV6wnPcBQ/2dSBQOCUiJRCJRKpWqe0Iamr9CfZSq&#10;McD24RSATjkq4Yapc+fOUaZMmXw+2VYpdOaaqaQWrikcM1xPNAIxwwRACj/r1K1vcqzdnWsnxzDR&#10;ObQ62T/uOOyCs0wU16q9m6Ptq8HE7Mmv0+OPP07/+Mc/NJDykNJnt91fH+TzACzDsYVD7alZBOAS&#10;UAXgDCesR5IsIGVAlAZSVogypW96GGczSDEE2EHAPrY+IUofU4dxdLJAQArQ5JTG55Ria1YonftU&#10;c52atWIp4eYD6zW0fE4Sr92enUcoplJVypAhA2+bOXMWatksjgY99xL/jWhpctV0itK2BKREIpEo&#10;lQoOvIp2BNLWGalV2AbbhrubFdKosG9YOGHKn3Q9BVHhKGoPVUhdQ+MDNQnsmg2bPUYoPEKU4SC6&#10;TDnYLnMDKX8gymV7vz1KWbI8Re1bdaLo7DkMkPI3ctG6SVs+l1atWhnRR2VwTFGvF0wdVVIL0QxE&#10;YgF+4Wq04j9IWcfaKyyrMXaIpsDU2L467Q3LtTfbcz0HBjSmsHCClLmxBL5b8F2DycODBSk0wFDn&#10;tn3HXr8g6stVG/lhQSbXZ6Rrp540deIsqlVdq9FDGmTuXHn4d4yhSBSqBKREIpEoFQtP/uEUoCNc&#10;IFLF/07tokOVGabCVY/g64l3JEGUEtIdcUwVKlZyjlCYQUp3ri9fvksdO3Rl4MG2TzzxBJUvV5G2&#10;f7OHHcWPl2sTLJtt2eJPac93R9hxHD54NNWuUYcjTtjHN2t3MkTdPvcHVa1UnYoUKkoJx++ZQMrl&#10;TPvpdG/8dDu/X968eRnCMYcYonCR3lrafK0AgOq4Q5kjywxSZogKZ1rfgd0nqNEzTWnL+p2WaFSP&#10;Ln15fBvVb+Jmb85cGNCYwsKV2vfZZ58xNOXOnZsee+wx45qH8tlUE5CjLsofiII1qKd169u8bocO&#10;oNpDhZFDtSkOGtZ7ln+iYY9IFKoEpEQikSgVC84gnAJYIN3PsJ2KKqxevVpfGj6ZYQq/hyq0NPdU&#10;Y5ES6Xz+SDWZ6Nm7rwFRvqJRdWLr89P0li3iaOrkWfT8gMEcfUJq0tEDZ+nI/jP00pBRnLJUqUJl&#10;mhY/mw7vOU17tmsglfWpbFSyeGmaMm4mtW7elq6dvMsgNe7lybzftSs2cfqXAqlAHO4rR+4YYxpp&#10;11oJ4KmOEcCE9C31tydDvSAiuoGkIXoCKStEOaT1mSAqEQRcZoOou9f/RX169GdgSgQpDQgQXQEk&#10;c6TRIa0vkDGF+QIp+0MMBVPq+uF7BBPi2qOUZgv2AUexYsV4+w9XrLJAlHHdbBB1/cIDKlqkuOsz&#10;UMoCUbhWF47e4H01rNvYmHRaJuwVhSoBKZFIJErlUpO8DhkyRF/in9QktHCKQu1w5ySk9mH/sFBg&#10;ylt9lHoaHomOvartmDFrjjtE6c61GaL27v3ZdZ6ZqUXzOIuj+Ma8dximZkydw84iUvsATXEt2xtp&#10;Xwqknsz4JB3dc86S1vfDpgP8Ws/OfQ2H2wApB8fam6HLG87p3Xff5VQ5NQfRwYMHuaMfLFzpc4Gq&#10;ZMmSDE9KgKpu3boZ96AvQ5QNkV1/ugq6g1T4m0wYILVupxaNckHB3cv/ovz5ClDZMuU9gJRrnMIM&#10;UmbhuuDc8fDC37nXgo1Kq4dESI+9eOk2X7f4idMpd24tNQ/XplSpMrR9y4/GNVOfBztEwXZu/Im3&#10;a9qwBdWuXod/x1iLRKFIQEokEolSudDoAE4BHMFAgAhPllXXOaTQJIUChSnV4twMRk7LlBCpUvu3&#10;W0rDFRxTHMf8dxY7OtZ25/r8uRuUPXs0R58mTphG58/ccHOwYXu+16DJACmXk61AqkK5ShbnESl9&#10;ZUqW5SjVzdO/G1ELgFTFIECqSsVqfE7q3HwZGlEgqgBDKhW2gwEy0QEQBqCHsw2DYwtHHYYokQI1&#10;pA8qUHNqEnDo0CFOJ9u1a5e+hGjZsmWOx+SvoYmLp7ovC0gFGo1y2aaN31PxYiU4Soj9ZM2ajfr1&#10;eZ6uX3rAY1yndn3LsRQuVJTH9fq5B/x3y6ZxjtGoQJpMKPMGUqojI8Yo2LnVnDo9+iM0K8H2FSpU&#10;4mvWtWsv/jtHjpw0ZPAIemHAEIrKlp1Ba/N6LY2PAeqaC6BsEIXr1KVtd4avOVPepOd6aCnR/s7D&#10;JxJ5koCUSCQSpQGpyXYDnb0fNQ3YDmk5mJA2KWSGKdQNpRep+o6XXh7lE6JUqtfUKbOMBhWwnDlz&#10;UdfOPWnntp+Mp+4WkNJrZ/ZsP8rL2MFWzqPL+nQbwM76trW7LQ53sCCVJbNWu4UxRZ2dgiRzqldy&#10;mnp/9UCgcuXKPFcVnPe6deu6rR+sqYYVSIPFwwrfIGUdb/NY7/h+P49J3jz56MVBwzmFs2b12rw/&#10;RCMxxiuWrjJq3Qb1H0oL5i1hMFi/ciuv161jL655w37w2S1Xpjzt+vpAwNEomB2kEAlCe39cR9XM&#10;JhRDxFwBsTIFy8oA0Aqmlb388su8fdOmLWnL5p38e4kSpSjhigs29YcL+3cfd8F6VipYoHBiFMoB&#10;oqaP0zqc4qHC7dN/0Phhk/nvYCFPJFISkBKJRKI0IDgicAzg0Aba1leloKHOIalaAqumGHD60gtM&#10;LVq0iM+ZC+WVU20GKQVROkipVC9EosaMjqcKFWI4VQ/7gMM8bvRkDaT0xhKJIPVftGebBlJtXMvM&#10;DiSACdt7s7bNOzg62HY7vvM8rw/n2psQxVDRI9TtKecZkQ0nxxmT96roFFLGVNQqEkDNyXAP166t&#10;gU9sXYCUCaL8AKl+fV9gQFq/diun9TEUuKxC+UoMzipFTaX2bUVqnwsMYDMmvsrvi+WYD2zG+Fep&#10;dbN2BlBt+my749h5MwVSlSpViqjrrEC4fbvO1KO7Nv/djOlz3VIgu3Xuxee/5tNNjhC1+I3l/HrO&#10;6Fx0Zu9VPmcBKVG4JCAlEolEaUBwXlXNAmpXAhEcXjUXUDgaQzgJgIYJbPEe6QWmAA84X6Qinbtw&#10;3QpRZpDSo1GONTMu+2jZ51wjVaJ4Sbpx8XcLSKnaGQOkWlhBat70BexsJ9octiyZs1DB/IVoxrg5&#10;tPqDr92cayd7ddLrfD5I8cJYBtJyP5zyBmpokY9jhFWtWpUdZfV3OE1FgN1AylMKp2mskbaJbcu7&#10;wGnNF5vcwMAbSA19YQR/fjCuGF8VZfzqk294n6VLPO04dt5MgRSiefgZblPpnbhvFCQrM6d4KgNY&#10;K8DG9rVqxlLtWnUZhgYjgjdpFtu0SbO52Uqr5m14vTdmL3SDqMmjZxgQdWzneeOchz0/krcJ5xQN&#10;ovQpASmRSCRKI1KOByJLgQopgdgWk/UmVScrO0yhtiutC3VBON/RYyc6RieUcw2IglMdFRVFfXsP&#10;MCAKzvWF0zcpW9YoKvt0ebpz9S/a/8NxbkqBCUbVE3g3kHI5kcrMKX2qhiY6KrDUvtsnH1KeXHn5&#10;XOLi4vgnDCl1cHpTuvuZqpGaP3++voSoefPmxnGGy/CwAg0pMC8S/o6tWz+gtD6M9dXL91xQEWPs&#10;E58FjC3gAKCsan2cQMoMCdax/TdVrlCV1z+87ZTjGHoyBVLozof0RcwJpo4tHIbPfDBCbRq2x4OI&#10;GtVque3XboMHDDeuz72L/0XdO/bm5aWKl6GzeiRKWdsWHfm1QFOhRSK7BKREIpEojeju3bvslMFB&#10;CHRiVECOKiZHelVSyQxTeFIdiRO4hlOqBi1btig698t1z9Gom3/S9asPqHDhovwEHW3QJ098hYYP&#10;He2ClSK8jxmT5xhOdnT2aC60jx8znbZ9tdsKUrqT7QhRQYKUikbByT579iw3HzB3bcN9B8AAHCdV&#10;eqg3AZrMHfuUcC3VMQZqeKiAOiGcKyKoiIApIT0R6wCkrBDlf8vzr9Z9S506dOMufOo9Ma5nj15z&#10;BCkFCaf2XXYc27o1G/D6367e5TiGnsyp2QQ6L+LexcMZLFcR62DMvN9AhMijet/mzVrzWG7esMOI&#10;2MHUgwQ7ZCqIqhZTg3499YflfO+e/Yuiskbx62n9+0eU9BKQEolEojQkPFGGg4CUmUCFFtbYFpaU&#10;aVtwtOH04n3SA0ypqFSDBo3o+o0H7o61ybk+c+IaNWvS0piQF85joYJF6K15iwznEXVR0ybO5u5+&#10;WOeFfkNorwNIGY627mybGxEEAlJbV+0wmkwAIJTg6KL5AhxlvKYMdTZwwM3gkdQKFaRwH2J7pHrh&#10;nHxNMuwZpHSI8hCN8tTy/NLZ2xTXqj3vM37sNI8gVaRwMY683Tr7yG1sSxYrzS3f7eDgy5xAykkn&#10;Tpzg2jak36nURn8sWJCC1EOXVi209L0mjZtbIOrXi3/yvFqoJVy9YgPf96qxRL1azzheizXLNvLr&#10;uE9FolAlICUSiURpSHB24CQgQuDLGXSSagqBmgY4ykkltF5PLzAFQFVP1tu37+zBsXZ3ri11Mwqi&#10;YHpdlHoSb38a7wZStmhUIHbgmxOUI1prMQ849xRtwr0GeLI3K0DHNkRzkvJeggJJ7QOcoJEFoAn1&#10;hOhSF6gUSNVRIGWPRnkBqTZx7bkz48+HzlvGevxorQHCzKnzeIz79x7Ix7rh823G+HZup7Xwfq7n&#10;QMvYzp38Jm/brGFLx3H0Zv6ClF3oXogIJFqIY5wRwcN+7BYKSJkjuh3bdeXf0Qp+3IhJNOql8dzW&#10;H8uaNmrB9/zlo7fpqSxZ+RpVr1yTGtdr4maFC2oRXqmPEoVDAlIikUiUxqQAJRhHAc6RStlK6jlW&#10;7DCFxgFpVZgTR6Vd9u37PF1P+N1zhMLkXJubDyRClIeUJhNIGRDFzrbLYQ4ConZ/fdCoi8I4Ybx8&#10;CaAFcFKTRCvDPYUUuXCOMaIvZnBSMKXes3DhwjRnzhyuGUQr+uXLl/OyAQMG6FsEL2eQ8g5RPN6u&#10;sV749vu8LdL4UA+H2qjOHbpx9Azpmjcu/M5j/Or0N3i9erHPcLc+jO+NM79Tntx5GRRU175n6zfl&#10;bRFlPLX7kuNYerNgQcpJgFJcZzyQUanCoe5XRXQHDhhKE0ZPoXx58/PfuAY5XZA/fNAoI0L3+Qfr&#10;+TVfhs6TSIUWiUKVgJRIJBKlMamnuHhCHMgEvUrKSYTjn9RwA+cc0QG8H6IZaRmmABgKpjDJ6E/7&#10;jusQpYGUT4hymR2inKJRv5lBSkWjHBxob/bmjIWUUW+9jjSuYO4jNKBAIwo1x5MyONaIBCV1lCop&#10;FQxImaH5/fc+sUzIizRNTMJ77KdfDFjG5LtVYqrz64CGc4cTeHyvHr9LjRs0pcyZMvNr6MDY5Jnm&#10;lPDzfcex9GXhBCm7cN8gIhuK1MS8sMXzlzs+PLA8NHA4RxiiqypFVSbiFYVLAlIikUiUxoSogOq8&#10;FWw7czhVSeVc2YUnw6rmIq3DFGrPVPpblixZ6O3579GNaw89p/Q5RaO8QJTVqdQdywBA6ty+a9S6&#10;SVs+PhhqVIKBKLNwPyIFDM0oFEjCAPqIFAWTWpfSsoCUPa3PBVAMUg7RKDY11nZotoyzF1C2j6/D&#10;OAZiSQlS4RKAHMf4z8f/SR+8/bHlmiReD+fzg+3dfNSIrqKBiKcUVZEoUAlIiUQiURoUAApOA2qd&#10;gnEaADPK6YXTmNSyw1Qw9V2pReiIZk59K1asBL391nt08+pD3xAVUEqftcGENwNADe433IhCIdUS&#10;jQXCLUSp0HIa96U6fxiikrjP/EkfjAS5g5QOUX5Eo+zQbB9rj+PsBlKusUsnIAWpxhOwEYPH0rWT&#10;963XwuHcYDg/FYnCdww+fyJRuCQgJRKJRGlQcEhV8TdS/YIR0l+wPepbQo1K+CMzTOFnWq9hAKiY&#10;mzMAqF6b8zadPX7NClEGSCU6104OttXJ1p1LH442OvIN7D3EACgYHOrkiAoiOgfn2BylAsANGTKE&#10;jh49qq8VmVIgVa16DTpw5CQdPHxKs0MmO3jasEOwA7AzdPgn3fZrdmTfWTqyV7c9Z+ko7MdzbD8r&#10;263ZsV26/QA7T8d3hm6vjJ9rjHukC3Wf6l5BhCl+5DQ6/P1pt/v64oGb9PbsJVSxbOJ8Xf7W+YlE&#10;gUhASiQSidKolNMBByIYoYZFRQ5QPJ4cQsRCwUV6gClcY0QPzUAFsHimXmNueX7uWEKQ0SiXQ+kB&#10;ogBPiD4VyFfQeE8YHOndu3frR5Z8whi/+eabBkQrQ5MIwGZyQHygUiCVliw1gBSEWkN7RBPzQpUr&#10;XZ6qVKxmpPApwwMl3F+SzidKCglIiUQiURoV5vFRT/uDfcKPqIFySEItGvdXiIakJ5iCFFCpDmVm&#10;K1WyDLVp1YFbPn+8dDXt/+4Y/XLkuheI0kAK0YYd6/Zx4whEnerVamBMRKoMESDMPZYSAOUkHAcm&#10;hEZXNXWM+B1zFyXX/eePlDOflsyfibhnzpxpuX/M1qlTJ17n3r17jq+vXbuWXw+H8HkBZKPeyRzR&#10;NBs+S7Nnz5ZUPlGSSkBKJBKJ0rBUXYE/TpInYVvsA+2Mk+uprhmm8L7pKSUH9WGAKtUa3pshJa9w&#10;waKG2aNMTqbgCSmfkdo5D84vroFqoa0Mf2N5sM6xONXhF+AK82KdOnWK/964caPl76QU7t8vv/yS&#10;pk+fTt27d6eOHTvS2LFj6aOPPpKxFiWLBKREIpEoDQtP8eGA4qltsJEdpNupeis0CkgumWEqvdY3&#10;IK0NkxUvWrSIa4eQ7maO1vgytB5HtzxMlosoSmrskId7GBEpe5QKgB9oJA37QQoborWi0KWiT1Om&#10;TNGXaGCVLVs2/a+kEe5jjD8eCqh7wm74zkPECu3TRaKkkoCUSCQSpXHB+YZjAWc6WCEKgH3AcUlO&#10;JxQQoZwlKRa3CoCLsQBMKEMKJ5alxesEqEQ6l7qflSH9E4Dv60EBtlcwhgcDq1ev1l8RBavq1atT&#10;TEyM/pcmRIbsy8Il3NdomW9O50OTlq7detGQIS/TyJHjqVvXXlSrpjY3nTI8TBB4FiWFBKREIpEo&#10;jQsOI5wJOI/BpnIhpU85sB06dNCXJo8EpkR2ARgRoTNHJOBcI5UVdX1OQlRPrasMKY7B3E/ptUbK&#10;LKTw4Rraa58AV/brHI76KICymrwb1q59J9q564C13bypzfyxQ7/QqJfHGx0pEd2OpDo7UdqQgJRI&#10;JBKlcQGCkOIFZwLOZLCC86qeBAfbUj1YmWEKICcduEQQIGj58uUWBxsGMMAkrojaKdnrrczrBupg&#10;S9c+58gTxgPAYl7uCbgCEeqdVFfHHDly0srP17vP2WWCKPOExwd+PEEVymtt0PEdIjAlCqcEpEQi&#10;kSgdCO1/4UjAGQlFSKvBfgBmyR0ZQuqaAjlEHgSmRGahbgb3p6rng+F+QVqXuv89GdZDhzd/7ykF&#10;UuUrVqIvN26mL7/eTGvMtkG3r2BbaO36RFsHW7dVs7VbaT1sjbJvNPtSs69W6/aFZhvYvqUNn2v2&#10;9SrdVm6z2mfbaONn22njp75t5KCxfC6BgJQCJnNtlDc5pQD6K4wJap1wjCVLlaZ9B44xQHmFKH2y&#10;YzXh8ZWzd6ll8za8Dxx3eugEKkoeCUiJRCJROpC5PmTLli360sCF/agGEOPGjdOXJp+QUiUw5S5E&#10;XgCacPBhuE6I4kVqV76kFM4Z1wBggPskEEPqqDmK5UkKpGLr1aPrvz2kG7D7sEdsN+/pdhfmcvoR&#10;PbFHUBQAeIikKAiwTsrsMg8TMltb4P/b52TMyhbN/YDPJRCQCrQzXyh1U4gs4viyZMlCu/ce8Qui&#10;Duw5STVrxNLjjz9O//jHPyh/vgL0yuR5VLGcFplK7vRkUdqVgJRIJBKlE6loEp7uhiJVcwWgOXHi&#10;hL40+WSGqVDauqd2AWoRRXGae0oZUpngNCZ3KmakCJ0fUUvldG08GSJauMe8yRtIeYMoBgATRCVC&#10;gMucIMoNpDSIem/BCsqTW5t4Fp+FajE16MiO08Y8Yv5CFCwYkPLUmU918VNpfIhcockDIlJqnqlA&#10;hHtcRRgXLvrAL4g6sv+M677PSk888QR179KbpkyYSUWLFGeg6t31Ofrn49p3R0p8d4nSngSkRCKR&#10;KJ0I8xPBgQiHE9GyZUveD2pTUkJmmBo1apS+NP0ItW65cuUyxhNWqlRpatS4icth7c5dy1BLYn4d&#10;0ZZgJ2ZOzUKnP/N18NcGDhzoMX3VDFIMUQxSoUWj7CB1YPcJavRMU9qyfmdiNMoFUgOfG8rvXTB/&#10;IRo7PJ66tO/BkZdsWaPo/MGEgKJRsGBAyluECenDiFrjfsNnFPsNdl4plZKJznwJNx5o188LRMHa&#10;xnWgxx57jF6btYABFNfs5vmHlD9vAcqcKTN17aDNi4eItkgUqgSkRCKRKB0J9SJwIuAkhiJAmUoV&#10;hKOaEjI7yOkFpuDYI8KkzvvpsuXojbcW0vETFx0dzG1bfqThQ0dzWhTWx5itXLlS31v6kL1deiBW&#10;qlQpR/h0AynHaNQj39EoOwyYgKBPj/4cRUkEqf+in/eeZ2gqVqQE3Tr30EjrmzBiCh/P0AEvayDl&#10;AEyezBdIOUWTzMuQConrgeiwuT5NGY432Ml5AWPYx4xX5voFUTcu/06VKlSmggUKGxCl0iC7d+rN&#10;YPfe/BW8T3wW0mPqqyi8EpASiUSidCRMTqmciFALrpFWhn3BeUJXrZSQmt8KltZhChClutPhCf/c&#10;1xZQws0HPlOdYKeOXKY2rRIBDNctPQgQpM45WIPzjXmqzPV47iAV3mgUUvrMIKWiUS8NHMnL1ny8&#10;0VIfdfP07wws9Ws/E1A0ChZoRArwgRbzqJFUnfS8GWqcghG+U1TU+eChU3z94uOnU+7ceXgZrkOp&#10;UmVo+5YfLddNpUKaIQpWs1osp/sd/eEsFS5YlPcRSr2oSAQJSIlEIlE6k6qpCdbBUYJjqRwpzMeT&#10;UjLDFOAurUpFonLnyUObtuxwd9A9QJS51mbsyEm8Dzio6cGJDLQ+ypuhtlA1orCAlIdolDeQ2rTx&#10;eyperATDD/aTNWs26tfnebp+6QGPWZ3aWiRGWeFCRRkKalWPpVw5cjk3mbigN5lwgCVv5g9IoSMi&#10;0uxwDVQk2l9DbWYwQvMUbF+4cBG+Zl279uK/kbI6ZPAIemHAEIrKlp0fKmxev8MjRJ09eJV6dOrD&#10;27Z8No6vVZd2WnpfqN+BIpGAlEgkEqUzKScQdQyhprYoZweGaFdKydzeOi1GW9RkskjR+2bbLjfn&#10;fO+en6l69VrsmONJfYH8Ben1Oe9YIKpKjPtEqWbLkCFDmirAB+h7a8QRjKEuDY07fIOUFaJ4rHSI&#10;2vH9fh6nvHny0YuDhtHUybOoZvXavL8WzeN4vFYsXUW1a9ThsRzUfygtmLeE7l7+FxUqUJjKlilP&#10;Ozbuo7KlyxnjXc61bNfXBwKORsGcQArRIKSA9u/f3+jSGaxhH76E7yE0pTDbsmXLePs6deq7oH8n&#10;/16iRClKuOKCTf1Bwf7dx7mxRMGCWiqfHaJia9Y1jqNS+cqUcOI+w+aYoRN5GUBbJApFAlIikUiU&#10;zgSnRTlHcAhDFaJR2BeiUylZc4DUPuU0pSWYMrecRzqfHaL27TvuAqynGIR6dO9LkybMoCKFi7GD&#10;PWLYOMPBfHHAMGrUoAk1rPcsRWWL4v1hPrAGDRrw73iPhw8f6u+adgSgQvc+pKMBSJGShugeIEtN&#10;8hyoNW7cmH9qIBVYWl+/vi/w2GD+KHNaX4XylShnzlwG+KrUvq3rdjIYAKQAToULFuGfZUqWpekT&#10;XqXWzdrx3xkzZKS9m484wpI3UyBVq1Ytio+PD6mmzMlwjTHpsdmc1rNb3boaBHXr1st1X2vfMTOm&#10;z3WLtnbr3IvP/8vPNrql882e/DpNGz+bGtZtzOvkzpWHzu69SuOHTeb9+QN5IpE3CUiJRCJROpSa&#10;mwXOZKjC02tVZJ7SqXVpEaZQn4PzqVChkrtjfutPatkijruUvfX6u4aDefX8PY54IGXs5sWHbg7m&#10;D5sO8D7hXNasWZNT/Xbt2qW/Y/oS7t+DBw9yW3/cv2jEgugMIFPdS3ZTYBtbVwMpK0R5bzIxccI0&#10;3ra8C5zWfLFJAwMbHHgCKfX+vbv1t6T1ffXJN7y8ZpXajrDkzRRIVapUydh/ShquLWCrdevW/HeD&#10;Bo2odq26fK8OHjScpk6axTZt0myaFj+bWukT7b7x6kLLPW5Je3TZpFHad17b5h0MkAq16Y5IJCAl&#10;EolE6VBoNKFqHcKRkrd8+XLeF/aJjn4pKQVTgANf8wGlBqkIwZKlK9wg6uqle1S+XEUqWqSY1RF3&#10;Wad23ThKtXPLT44O5jN1tagKbPDgwfq7iczyFM1SUdjYuvUDikbxmF2+RxUrahPDwnCfln26PMPB&#10;jYu/ewWpHNE5eNm5Qwm2+qh/09OlynEzBSdY8mYKpCpWrGg0dwinYaoEpACj8Yc9fQ/RVk9SacOl&#10;SpbhtFX7fu02eMBwjxCF63Pj+APK9GQmKlmsNPXoqEe4pEZKFKIEpEQikSidCk9j4UygJXo4pDrK&#10;hTrhbziElB0cS2qGqf/7v/9jxx3nAUPU6emny9F33+3z2VjiztW/qGrl6vRkxifp6J5zjg7mhJe1&#10;ltlwvtNiSl9SyqiRcoGUx2iUB5BS3fq+WvctderQjfLnK2CMcXT2aDp79JojSGH8kLKJ+8AKUbB/&#10;U92aDfg1J1jyZuYaKaTm7tu3j2sOAYwq8haK+dsN0C409lD76NCuC0ekNm+wNpWAmaOtCafvU/ao&#10;aKpcsarp+mjnef3Yb7wPAGfpEmV4v4hCikShSEBKJBKJ0qnQiUs5KuGIImF/6ol2SjsoiCRgwk0c&#10;S2qEKUBUr15alzJYvvwFaMCAQZQtWxQ9+WQm2rr5B48QderwZerSUetK1qZle0eIgsU1a8frIC1T&#10;FJg8g5R3iEoEYJeZUvounb1Nca3a8z7jx07zCFLNG7fiZd+s+cEECi775W9uRJErR243UPJlTs0m&#10;zELkCJ8fRHrxsCTQrn3BghSkHs481+cF/tmkcXMLRP166U/uZIgHBqtXbKC7F/5FMRWq8Gd+6+qd&#10;BkTBenTozfvoFNeVf+I8PE24LBL5KwEpkUgkSsdC9AhORbAtiu1SERQ8yfaWthOIzBPvwuy1T6hv&#10;wZN4++t2mErJroKBas+ePXzcBQpo0YqmTVuwM77rh0PcWKJY0eKOEFWjWmIKFLr04Qm9E0QlHNOe&#10;3Kt1RYEpWJBCNKpNXHtu2X300HnLGI4frdXtzJw6jyfg7d97IEPThs+3GTD8xfINvE79Og1NIPVv&#10;+vCdlbwc9T9mSPLHfIGUXYha4TOHzxk+X95qyWChgJRRH1i+EjeVwO9oBY82/qOGjaeSxUvzsqaN&#10;Whj3+LqPt1CGJzKwDeg5iKaNnU0x5bXujWjQMbD3UP4dKYciUaiSb0+RSCRKx8JcQnAq8HQ2HOCD&#10;J7yqK1c44ExBkoIjBVU//vgj/21/Xf2tXjfDFLqHIW0pNahfv358zCoqhc5lKprRsUNXBsP1X261&#10;QBSe0L8yZS5NnTCLHW2kMeXLm5/OHriW6HTrjvecSW/wfpWJApMCqToKpOxpfS6AYpByiEYtfPt9&#10;3hZpfH17D+DaKKT4YbwwL9KNC78zSL06XRujerHP0IyJrxpA3KppWwYsQMGM8Yld+7JljaJTuy85&#10;wpI3CxSknISaS7SFx4OU+vXrW6JWoewX30mqkc2yxZ/ShNFT+J7G37gGOaNz0vBBo+jW2UeW+3v/&#10;N8cYnnBdsC6uzaC+L9HP3591Qax2bKjBEolClXx7ikQiUTqXmlQXT3/DIThU2B+cfYBNKBo2bBgV&#10;LlyY/r//7//Tl2hRtGeeeYZ/x+vqdyW8/sILL+h/aXAH5w7HlFpgqk6dOnz92rZty8ddpEgxnm8I&#10;1rxpK1729lvvWSAKZq4XGffyJF6vY1wXi5P52/m/qVpMDa6NUtdEFJicQUqHKC/RKC2t7y96/71P&#10;LBPyZs6chSfhPfbTL/o4/ouun39gzP0FaDh3WGswAZs6dqYRUUTbc9RHHfnujCMo+bJwgJRdeICB&#10;5hJ4wBFqQwfVYTSHC5pQ72fvQGmJtuL+dpnTed49+xfVqKxFbMN5rqL0LQEpkUgkSudSUR6k6MAB&#10;CodQqI59ouNcKPv0BVJOcno9tcEUWpLjWL3Z8CGjPUIU7NLPt7lLGSZuVU4mHMorh3/l5YULFOH9&#10;lCpVSn9Xkb+ygJSvaJQDSHFKnz01Ux9HRKPUWNqBwQoNiWMaiiUFSIVT+P5QtVLo4Hf64BXLNfEX&#10;otq26Mj7wKTKqPsSicIhASmRSCRK50LNg0qfCVeTCDgqABbsU6XdBSNPqXue9mlP/TPLDFNwptDW&#10;OlKF1D5EjHAeKk3q8E9nrI63y345cYPTwapXreXmdF88fJMjHuWfrmhxMJe8prWqr1ROa8GNVt6i&#10;wOQOUjpE+YxGucwJoixA7D9IPUgHIAUhdVB1EMSExHu+OewGUU7nBrty5A41rKO1+k9ttZKiyJeA&#10;lEgkEokoPj6eHQ1EkMIltFDGPgFpaGUcrBQ8YV8wJ0gyr+MtWgWYwiTEWA+OWaTC1JdffsnH2L59&#10;eyO6N23ybLpx+XcXNNWkTJky07pVW+j25T+ofNmKPF/UtvW72eG+9POvtO6jzdS5bTfe7oXeQyyO&#10;Zf8eWtt7TNiLn0jFFAWm4EFKhyiv0SiX+YIoBQ/pBKQgdBZVacj/fPyf9EKfwXRyz0WPEHX92H16&#10;ddLrFJU1irfBgx3MByYShVMCUiKRSCTiJ754WguHI1xpb0jJwSSf2CcaPgQjpPZhe3N6IKIsvlL7&#10;7OmAZuFclUMWqTBlbn+eN29e/pkhQ0aeeBe/t2wWx4731TP3aHr8q3xNAJJI2cPrqvYG0ag7p/+0&#10;OJjNG7ViRxSv4/wRkRQFJgVSaEcPmDKsjg+LrU91LdbAarW9W71a4Tc1p1JqqBvCZxfz3uF4ldWu&#10;XpcG9xtOr4yfS/OmzqeRg8byPa6aSsDw8AQ1WyJRuCUgJRKJRCIWUrzgdAQLPU5CpEg5M8E8DQYQ&#10;2NP4VPqep9orFZ1yilwp2WEqEmsmAIIotM+fX+tSBkPkqWGDJtS+TWcqUrgoL3sqy1P0xD+1xhHK&#10;0Jxg6IARbhAFq1guhl/HeosWLdLfTRSIFEilJQsEpLp3725sh1bup06d0l/RNHPmTMu+165dq78S&#10;HuG7RNVNeTPU/y1fvjykOk2RyJsEpEQikUjEwhNbOB+ITIUTLAYO1FLJ0BY90OiHL5ByaizhD0hB&#10;ZpjCT/wdqUKUUEWZ7NDkZOhwZgcoGNKdVOcyRAvFwQxOuFfQPjst2YkTJ/Sz867q1atTtmzZ9L80&#10;qLL/bYYrQJUTbIUqwFTPnj2NWkyz4f0aN25MK1eulIirKEklICUSiUQiQ6oZw6hRo/QloQtzwaC5&#10;A/Y7depUfal/8pXap6DKDFslSpTwmvpnFoBRFbFHOkypc/XHypYu7wZR5/ZdMyAqUqNwosjWxo0b&#10;+f4xR5ju3btnLFO/T5kyRX9Vq0vE/WZeForwwMcpGpUjR07Kn1+bwNpsiEqtW7dO31okCq8EpEQi&#10;kUhkSM0BhQYRcIDCJTwZxn4R7fJWk+SUtqdgSpl5jijIDhj+QpQSjie1wFRcXJzlXD1ZxbIxFohC&#10;Q4EC+QryazhXpzq4sWPHuu2nYMGC9N///d/8+s8//2zU0dlfS29C4wOk96Ul8yf1FtElc/TJLoBW&#10;UkSflFQDGxjep2evfrTh622JzT1uafbT3uM0csR4ypNbqy+E9ejRQ6JTorBLQEokEolEhgAweIIL&#10;x8NTi/FghRoM7BdRr0iTGaZQmB5OiAynMD5RUVoXMm/2dMmytO3L3TRm6EQqV7q8sRzpfJ4iUYA0&#10;POl3koKo1157TV+irZ9eYQrgYb7eacH8qZFC2l5MTIylBsqexgfQUpErZeGokUKUXO2vXYdOdOTY&#10;OWuHRB2izN0REy7ep7Gj4o0HAPjuidTPtih1SkBKJBKJRBYBoOB0AKjCWUMDWFEODRzRSBOOT6Ug&#10;RrLDhQhc5syZ+Tj9NUQY582b5/WJPKJxffv21f+yCtEqOzQpuNq+fbu+JP1IgVTuPHmoS4+ebF0N&#10;60Vdu3uwbpp1U9bVbr2pO6yLB+tstR6dlPWxWkf/DV3vcC7+ghTW7dSpk77EWhOlAAuwpaSWhQJT&#10;6jsJ99uMWXPd28wbAGVqMW9qL//VF99w3SD2gekERKJwSUBKJBKJRBahpklN0BvuOYZQI4X9Aljw&#10;PpEmpLyp4vVIhSnAkD9RKUTY4DTC6ffnWmfKlMkScfKlUEEqa9asxrF6m78M54CmApEkBVKx9erR&#10;9QcP6cZvut1/xHbznm4BzjHlOFmvfY4pvybr/bffc0wFMo+UikiZhc8I7jXAlafUPzSosG/nr9A8&#10;Rj2Amfv6Arfr+PmqDVSqVBnuRIn6yZIlS9O61Vvcrt/2jT/SY49pDVtg+Jxj/rz//d//1d9JJApc&#10;AlIikUgkcpNKowl3Gh4gQKUOoptfJCo1wNT8+fMZfJRTaLdAwcNe/wTzlbanaqr++usvfYn/Qoqh&#10;GZ4AVU7HrCYjjmiQMiBKAykrRD2yQBQDgAmi7CDle7JefyBKBykHaHKyUEEKAih5AylP2/kjlRLc&#10;qXM3N4ha9sFnfN9mzZqNhg4ZScNfGs1NJwBUK97/PPHauaxt6468H9iTTz7JKbyAr65du/K8bSJR&#10;MBKQEolEIpGbUEejHGt/2yL7KxS1K4cmXJP/hltmmMK8Wp5SHNENLCXOAUDq1PZZGeafCkSffvop&#10;b+dvDZTT+v7q5MmTPB/W5s2b9SVEq1ev5v09ePBAX5IYsSpSpEhEg1SSRqNMIKWiUVdO3qHWzdtS&#10;hicy8DFkfSobDRnwsgWk/I1GwQIBKdQ+2UFJRaTQlQ9d+5Dm9/333/P8TWjwgLQ8BVqBaseOHXxs&#10;2Ofxkxet19B17RCJejLjk7T9mz3Gtdv13UFeVqlCZbpz9S++ZqtWrGe4imvRjiqUrcT7xGcEoI7l&#10;eB+RKBgJSIlEIpHIUSoagIl6wy04WNh3JM9lBOdKwaQTTAGi8DqebKfEOUybNs1jVCpQkHKSU4MJ&#10;SEGUp3oqX/IHpCZNmmRErHCPRDxIeYhGBQJS9mjUgd0nqNEzTWnL+p1GWt/1cw+oSOFiHEmJqVCF&#10;pk94lVo3a8fH0iC2YcDRKFggIAXZoUjVSL333nscyQZoYX/KVEQpmBopNUl4/wGD3CDqwL6TlC9v&#10;fmrUsIkbgFYsH0O5c+Whyyd/ZZBq20qLRu3afIA+fHcV/16oUCH66aef6IknnnDrBCoS+SsBKZFI&#10;JBI5CpEWOBxwpsPdEvzWrVtGHRaaIESqFCzhOM0wZV4Ow9P35BbqnpxACk/Yw3VN7XVToUKUkj21&#10;z/63WakXpKwQxSBggigGKYYol9kgCjDQp0d/BiaAlIpGDer/Ei97rucLlrS+GRPm8PJpY2cFFI2C&#10;+QIpp2gSlqn7DZNfA6TU304WKET9z//8Dz333HPG9vis1alTj06cuGS6bvo1s123mxcfUo7oHFS4&#10;UFFKOPsbp0GWe7oCg9WV43fo1unfKUvmLLzfI0eOcL1h1apV9XcWiQKTgJRIJBKJPArOLRwOFGWH&#10;W4sWLeJ9I0UtkieHNUNT//793SAKhtSmlGiegXGxwxSuJxz9QORPV75Q0vmcBEBSx+wNlFIHSIU/&#10;rc8AqXU6SLmAANEoRFBunXtoAan7F/6LcmTPSVUrVQ87SCkhWoj54PAZUFMF+GOBfncAosygBkhr&#10;174T/0QE6vSJKx4hau/3R6l2jTq83cTR04xasqhs2al82Yp8nZD+2LxRK14H81LhgU7+/PnpX//6&#10;l34EIpH/EpASiUQikUeplCt02Qv3ZJaI7ihQa9Omjb40MuUET3ZLCtj0JUQK7dEAgFWgIOWUxod2&#10;6GpeKU9pfsFIpfbNnj1bX5KYRmqukVKKeJAKosnEpo3fU/FiJTh6iP2gWUK/Ps/T9UsPGArq1K5v&#10;jCcM0ZW7l/9FhQoUpiKu3+1NJgAIeC1L5qccYcmbeQIpfN53797N97X6nAZjAK9A9Prrr/N2detq&#10;bdmrVavB123x4g/5HmzSpIUjRKHJhHrPTu260a8X/9Sukw5SlcpX1mvI/k2D+w3n9caNG8epuXnz&#10;5g2qaYpIJCAlEolEIo8C7Kinz5i/KNw6evSoASjhbrUebiln35PhPC5fvqyvnXwaOnSoBaayZMnC&#10;4OdL9rQ9e+c+8+S8aDyhltstULjCdXRK40NzCTNcKUU+SAUWjdrx/X4GqLx58tGLg4bT1MmzqGb1&#10;2ry/Fs3jGApWLF3FkRVEpAb1H0oL5i0xIlJZsjzlCFKISCHNzgmWvJkZpDCXGiLFeLDhrZlJIAZQ&#10;Qc2e2QBXZkPNJN4fppqMNGnShH/GxbU30vkqVIihbNmi6OyJBAtEoRnHiJfG0fhRU7g+CtetepVa&#10;dPPc73yNDJDSo3Xjh03mfeO9BaREoUhASiQSiURehXobOB2IUCSFhg/Xng6j+DtSJ8FVE4L6spSI&#10;rCEqhQiPOgakKiGSEKlKaZDC9UIqKaAX1wm2ZcsWhiMY7nc4+5jzTDn6qI9Tjj4+By1btuRrHVtX&#10;Aymf0SgTSPXr+wI7+uvXbrWkqFUoX4ly5sxlgIFK7duK1D4XRME6t+vOy2ZNes2AKBhqpHA8oYAU&#10;zkvdQ5FgRYsW5Z9PlynLsAmLqVSFlx3ad8oCUVpXw8S28K2ateH1po2fzddHgZQ6ZzNISWqfKBQJ&#10;SIlEIpHIq1D7g3lX4HigdXm4hf0DorB/pNpEmvyFKGUp0Uq5V69eRjQJYxXJIJVcqX3YV7FixdhU&#10;Y5NwGSIY+OkMUjpEOUSjEFmZOGEab1veBU5rvtjklqLmDaTOHrzK7c6xvG6tBjRjvNa1L2OGjJza&#10;FwpI4Tqr8wunYd44AAsemNgjU/hsKYBVhoiq037M9uH7Kz1CFGztx5s46teuZUcGqfJlKlKeXHno&#10;2tG7fM4Dew/h/YwfP16aTYhCkoCUSCQSiXxKRY3wJD4ppGqxAAPhnrcqFCEqoZw3fw0OaXK3Q0d0&#10;BU0I1DFE0jWE7NEmBVPqeBER+Pvvv/VXrQolIhVKbY8nQ8obIlT4PbZu/YBB6urle65zijH2h3u+&#10;7NPlaeqkWXTj4u8GHNhBSkHC8T0XqE7N+gwKeL1EsVK0bc2PDFahgFSdOnW4+yQmyg4nVAUapcWY&#10;5c6dm3bt2sXbA6wSLt03YFMBJ+aGQppjr279LNcH9tnSNXxtOsZ14XS+di078b52f32Iz7lhncb8&#10;94gRI6T9uSgkCUiJRCKRyKdQO6EcozNnzuhLwysjXcpUm5OSQov2YB3xpKgn86XOnTsb7x/JXRCT&#10;U4h6mMclVEMtD+4LRE7wN0DKClHem0yoWh/YV2u/pU4dulH+fAWM/Udnj6azR695BSlzbRSbPndU&#10;0ULFqEjBom6g5Ms8NZtApBgRaFxDwFCwUT37fn0JHSSx3fTp0436zDWrNtGZY1f5WqGpxNmfE+jC&#10;yZucsoe25ucOJxjX5/a5P6hyxaq83eLXlvM5rn5/gx6h6kQJP2PSYC3C3qxZM14uE/KKgpWAlEgk&#10;Eon8EpwpOB94Yp0UQlRFpRCmBIg4CZElpB8FWniPLofJ3Q4dUSj1/gJSmtDMxDwuwRoiNJhXTckz&#10;SOkQ5SEa5anl+aWztymuVXveZ/zYaR5BCvNHYdm5QwkmkPo3/bjpEG/bqkkbN1DyZZ5Aykl4oIJz&#10;HzJkCDdpwHa+LFCQMrc/R2QKP0uWKO36PQ//PmZEvJHON2nsDI7CYd6oEYPHuGwsFS1cnNcDNP12&#10;/m/jPOvXbsjLi7iAEz/RoAXXsmvXrvR///d/+ruLRIFJQEokEolEfglPbeGAAHacalnCIaR/4T3w&#10;9DvckwCHIkQhfHXts1tK1Hs1b96c3ztSm3akhFT9XTCG+xAgbU/VVCBVR4GUr2iUCaTaxLVnJ/7n&#10;Q+ct9VHjR2sNEGZOnUd3r/6L+vceyI7+hs+3GdGWV6e+ycteHjTGEo2qV+sZXr72w80WSPLHAgEp&#10;u3Cf4XsBDTrw+cADBHXtlAWz3//85z+ECXmzZctm7AfRqDfmLKQ7V/+y1EStWraOW8Lj/LFentx5&#10;6Y1XFlogCnbn9J/UvUNvYz2MAVKW//d//1d/V5EocAlIiUQikchvqafQTt3VwiE4rKp7WJ8+ffSl&#10;kSO0aPfXMUftC57gJ4VU5zk0lYAjC8cedWaocXn66af5tdQOU2jHDqfXydBAQqlkyZJur6MlPOZB&#10;wrUJthsdIq+eHhg4g5QOUT6iUQvffp+3RRpf394DuDaqc4dunGKGVLUbF37nCXhfnf4Gr1cv9hma&#10;MfFVhoZ7F/+LIyq4t+Kat+dmE6VLPM3n3L+H63hN4OCvhQJSTkJkGRP3AlLwfRHqftUDjMYNm9Kt&#10;y4/cGku4pzo6nyds0ojpvC+kDIZ7XjxR+pSAlEgkEon8Fhz1pHZEAAd4D1gk1i4AUEaNGsXOrDpO&#10;TxZqcw4AEeAN4IoGB4FCAVISUXMGpxbzAx08eDBVA5ZK1Vu8eDH/ffv2bYqOjjb+BvgAcnCtgp0H&#10;CXVxuE7eFApIIa3vg/c+sUzImzlzFp6E99hPv3A0CiB1/dwDqhKjpbgBlJDOB2C4euyOpdlE3tz5&#10;aMa4OY7g4I+FG6TsCvV7AmCmxnLciEluEGUAlA+IWv/RVvrn49pnFg8dRKJwSEBKJBKJRH4LTpEq&#10;AIczmVRCu2S8B8AhUp8cw6n3pxlFoC3jUeuEboFoG+20P2XoZla4UBEqVbIM1Y2tT7Vq1uG/8+dP&#10;bF7gZEjNxFN+RA2SKkUzqYToU+PGjfW/EqNWL774ItWvX9/tXHENAb2q9s6bIS0NDwr8kQWkHCDK&#10;ktbnAigGKb3JhLk2SnWgM7fy1kBKi7p4j7z8TQ+8gIO/ltQgFQ5hni81Ti/2H0a/XvgjIIh67/UV&#10;RoOJSJxiQZR6JSAlEolEooCkOqEhbSepBAdfdQnD+0Wq/GlGARj01Q4djSlwnnZ4AizFxFSlnj37&#10;0SuvzKN1a7fSL+duJDrlpgldlWNuOOcup3zfjp9p+ZLPaNSwCTxJKUDLvH9E1Zo2bcpRr0gXomq4&#10;Jy5dusRwioYH9k5yOB8AFWp2zGmVqlGKk2Eb7CuQ5iC+QMrfJhPmsUqEKJfpEOUdpFyQkE5ACkJE&#10;VUWBa1evQ99/tdcnRJ3bd416dOxjjDXShX19FkWiQCQgJRKJRKKAhPoc9YQ/KSd+VWmEeC+k90Sy&#10;fDWjgBPoJAVQZiAAPHXq3I0+XLGKrl675x7ZcHLK7Y65k3OuRzkO/nCK4kdPo4rlEucyBSHHbQAA&#10;wmZJREFUggGMIxWojh8/TpkzZ+baKE/QisgUDPVRdql7yW6ArmDa+SuQKlmqNM1/ZzEteHuJ1Ra8&#10;Z7G3YfN1e8tq77y5lN55I9EWvvE+LXzdZq9p9u48s33AEBSq9emiRX8jHaSgdevWWaKLz9RtTO+9&#10;sYKO7zxP14/dp7tn/+LfkcbXtV0PIwoFi4+P1/ciEoVPAlIikUgkClgoxIdzAnhISqG+B++DqElq&#10;kKdmFAAlc8QDT8URNTEDVIUKlej9ZZ/QlYR7jlENK0S5zB+IcpkZoiwRDpcd2nGaRr80kaKyRRnH&#10;AaBC2mJKCymOqA1T94DZVMoe2mRHRUXRjRs3eBsALWqm7DCF5ebtkZ6K1MZgpUAqLZm/ILVp0yYD&#10;WpUBbk6fPq2vQTRr1izL6wCgcAljifm8nM7ByQDLkXA/i9KmBKREIpFIFLDMcxYlZbQI0QKVzpNa&#10;CsQ9NaNAahqEBhLmeh4A1IcfrfJcY2MGKQVRDiliBkiZIMqfVDHY5aO/0vjhkw2gwrG/+eabfLzJ&#10;JdTCoRYGaXZ2GIUzDmCyp+w5adiwYQyoN2/e1JdoQj0bzguRiVAbbmBOKdTxpSXDtfVHgCS0Jfck&#10;QA7A6tSpU/z3zJkz3UArHMJ9MGnSJCpatKilTXqmTJkYlHFO5rm/RKKkkICUSCQSiYISokRwXBQg&#10;JJXg+OJ94Bwl9yS3ocjejAJO/DvvvGNEoXLkyEnvL//EuVGB12hUcCl99miUW82Nyy4fuWOpKcEY&#10;J+V8XoguIO0ONUzmlC0YUvjglC9cuJCvmerM50uYzNkcpVJCtDCp2tGnJ2FMYmJi9L+sun//PkPv&#10;lClT9CXagwV8dtFAJVxCSjE6YtofVtgN0dVQIo8ikS8JSIlEIpEoKKlOWnB4kxJw4IihNgbvhWhF&#10;apK5GYUZqtCk4PDxs1aI0kHKAlE6SFlS+nw0mLCCVCJEeYpGJRbsw/7NDQyWzf+EsmTWapHQLCOc&#10;MAXARF2YU8dDlbKHtveqKYDqzOfUkhxd/OxpfAB7RClESSOMW6dOnfS/rELaHya6VdGocAv3ob0W&#10;sWatWBo4aChNnTaLZs9+g4YNG01Nm7S01EdFSrqqKO1JQEokEolEQUt1mUvqNDBEE/A+eALta46f&#10;SBRqatTT8xdeHErXbv3m2O0toGiUHaJCiUaZIEp1PDvy3WkqXaIMHzPqlIJNh1MpewMHDnRL2cM1&#10;ceqyZ9b777/vGGGC7Gl8Crr8jV4FK9T8AO7TkiHS5Et///035c+fn6+xMnPankr7s9dRhaNGCinE&#10;ah413Df9BwyiI8fOWT8zps/J5fN3aOb0ea7j0dJV8TAj0KkIRCJfEpASiUQiUdBCNzo4KXCQk7qt&#10;sHoSjSfiqamFMcBPdZrr89wA5wlcnaJRbhDlMgVRJpDyB6JiKlTh93ey47t/SQQpU+toBVN5cuXl&#10;9ZB+5+91R8oeUuyQfuUpZc9pHitEk+DUm+UrwgSYMjvtSQ1RUHptNqFS98wRKXMNFH7H65UrV9Zf&#10;1V7HslBgCpEoNX9docJFaOeuA+4PHkwQZf58XDh9k56p15i3BYBF4iTfotQrASmRSCQSBS1EG1TN&#10;Tzg7czkJzrkCEqTLpRYhrQjH3LpNO7p2W0WiHrlBFDuFCqLMIKUgSo9G3bjyO02f8ir16NY3EaQU&#10;RJlBSoeoW788ouxR0ZQ/bwFqVL+Jm/1y8LpbNMpsu78+aKT5ASA8CcCIOhh1vmZzStlLzVIgVb5i&#10;Jfpy42Za87XNNuj2FWwLrV2faOtg67ZqtnYrrYetUfaNZl9q9tVq3b7QbAPbt7Thc82+XqXbym1W&#10;+2wbbfxsO2381LeNHDSWzyXY9ueqBqpz584MTU6NKNBd0QxXgQj3i+rciHbzx09e9Bui1Ofj1uVH&#10;1KaV9iAGEy+j4YtIFA4JSIlEIpEoJKlmEHB2klpIIcR7AagAVpEudBrE8ebOk4cu37hrQFQoKX0/&#10;7jxMTz6ZieJatfcrGrV7y0F6MuOT1LNzX/eUPk7rcwGTB4hS9uqk1/k8EC0CPENwoJFyiZQ9FS1Q&#10;5k/KXmqWAqnYevXo+m8P6QbsPsw1tog4KnMYa/s4m8fYMdroAZADSdP0ZphLCucSyjxSACVEqTyB&#10;VPfu3T02qPAlNQE4mrMcPHwq8Rrq1/HzVRtcoF6Go16PP/44lSxZmtat3uJ2/W5f+oOqV6nJ+8Lx&#10;Yr62r776Sn8XkSg4CUiJRCKRKCQBaFT9T1LXL+HpdMWKFfm9unTpoi+NTOFYVQ3ZjFlz/E/pc3Ow&#10;rU72jztsIKUcbcPZToQo2PJ3P+NjeCV+btBO9+2TD40UvzFjxgScspeSQhtsAG2wNV5O8gukPAGz&#10;aYx5nNUYO0GUaXxXLP2cnnjiCTqw84QjSE0ePYOis+fg4wI4t2/Vma4c/tVxPM0WCEih9slcEwWp&#10;uil06rt3757ldUA0pkrw1qDCm9DERkW8MceaHaKWffAZf/dkzZqNXho8koYPHc3ABaBa8f7nxrVT&#10;n4kT+y7wNcT+YAJSolAlICUSiUSikAUHGo5JcsANYE05QpFcPI4WzTjGQKJRly/fpY4dulKWLFoq&#10;HZy+8uUq0vZv9rCT/fFyLcJltmWLP6U93x2hTC64Gj54NNWuUYefzmMf36zdSaNfmsDrffXZtyFF&#10;LlRUqly5csZ7p2TKXt68efk8nezKlSv6Wi5HRz9WGKIQiGqGGiUzgxRDFIPUI58gZQFmEyxvWL+N&#10;6tVtSGdPXHOMRs2ft5jhCO/pBFKTxsygxx57jEoVL0NTRs+k5o1aMUxULFuJbp743XE8lQUCUuY0&#10;PiV89tEMBAL41K1b1wUzOTh6if02btyYx2Tt2rW8TiBCRBP7wFxrdojC9UMkCtflO3w+9Ou26zst&#10;AlupQmW6c/UvC0S1a9WRjwX7hAlIiUKVgJRIJBKJQhZaC8MxwdPh5Ei5Qxt0vJ851SzShDouHGOL&#10;VnF+R6PqxNZnB7hliziaOnkWPT9gMEefMmfOQkcPnKUj+8/QS0NGUYYMGdhRnBY/mw7vOU17tmsg&#10;lfWpbFSyeGmaMm4mtW7elq6dvEttWrRnx3LS6OmUMzoXHxMgq3eX5+jWqYeOzrWTHd95nrdFxGHJ&#10;kiURmbKXxwWt7du3598vXrzI4IRjdjJAIBpZAAIDvYfcQMoxGmWqg3ONMY+1CaLM0ahqVWtwJMUO&#10;Unu/P0p1YxswJKnjBkiZIer4ngv0VJasVLZ0Obpx8oEGx67xih8xjdcHWNnH0my+QArRJDM4AabM&#10;nfsQiZw9ezancqrItN2CgShI1Ua98eZCNwg9sO8k5cubnxo1bGK5ZrCK5WMod648dPnkrwZ0ViwX&#10;w/tS9X6wzz//XH8nkSg4CUiJRCKRKCyCIwXnZNy4cfqSpBOefKNoHO+HGq1IlIK9l14e5e5YOzjX&#10;e/f+TJkyZaYWzeMS071u/kWvz3uHYWrG1DnsLCK1D9AU17K9EbFQIAVgOrrnnCViUaFsJT4OQFb/&#10;noNowogpVLJYaV5WuUJVunXSf5hSTuiZM2f0s4wc9e3bl0Hq999/N/7OmTMnH68vAwygKyQmB/Zn&#10;zix3kAo+GoUxNkDquAZSCghy5czN75M/XwGONOJ3O0hNGTuTl8+bNp+jjCrCeO3oXYqOykHVK9d0&#10;G0ezBVojheuD80ckSn0GvRlqnALV//zP/1C3bt2Mffzzn09QnTr16cSJSyYAdcGTQyrkzYsPKUd0&#10;DipcqCglnP3NuFY1q8XSoOdeoqvH7lD2KC1dcPTo0fo7ikTBSUBKJBKJRGERuvbBOUFNQzjrUTwJ&#10;tTiak/XPiIyOKLB8Z/H7jo613bk+f+6G69pFc/Rp4oRpdP7MDcd253u+16DJAKmriSBVoVwla9qX&#10;y4q4HMq8efLR2Z+umdL6/k1tm2tdzKaOmeXoYDtZlYrVeJt27dpxNBCGLn1wwmFokY6aJBhAEk40&#10;DBELON/KkPaoDGOHLmqwYO+b7du3c3TEHGGoXbs2NWvWjI83UEMUBsftqebPAlI+olFvLVjsAry8&#10;RlQpd+48NGvma3TrxiMGgly5NFhS1rxZaw0KXGNbqkRpGj9qMt2++Ii6dujJrx/coYOUC6JgHeO6&#10;8PJD208a0SjzeCEKeeHADctys/kCKUTrELXDAwtVnxiIBTqJNiAKzSDU9gDMDh268ES/iECdPnHF&#10;I0QhgqeAc+LoaYmfA/1aqftfPVwArIlEoUhASiQSiURhEWpkVF1EcrUnh/OH9wO0RJpQL4ZjmzJ9&#10;lhWidJCyRCj0KMXUKbPYYcR2sJw5c1HXzj1p57afPIIUOrnt2X6Ul7VsGudWP2N3IlVt1LYvd1OG&#10;JzJQ7Wp1HB1sJ1MNJ+Li4oxjTCoDkCtYgwOvYA2NLhSsoWMggKdgwYIuQMltgbXo6GgGPqd9B2Ko&#10;CcJ74UGBAj3fIKWN85y5b2m1S6XK0Lhxk9mKFSvB28ZPnM4gNe/VBVS0SDF66qmsNG70ZFq5Yp0B&#10;Ump8UefjCaQQcUKTiXM/JbjVu+E1vP+R785YlpvNCaQw+S3miAMYqykHgjVcOyfh+0IBtNkGDx7M&#10;2yloa9CgEX82Fi/+kB+aNGnSwh2iXNcJwKXes1O7bnTnwp/GdTLufb7//011a2oPOZo0aaIfjUgU&#10;nASkRCKRSBQ2qbog1J8khxDNUN3j4NxGkuDg47i6du9lBSmHaBQcRZXuhUjUmNHxVKFCjNFgAHVT&#10;cLLhNFpAip3sRJBq41pmh6jrpx/Q5aO3LRAFh3v/lp95GzQkcHKw7XblyB0+FhiaOcDZVlElRCzM&#10;EKMiUTAFPbCmTZsaQIR7RIGSvQNgpBoceZxDv379+G8NpDyn9dWoWZujjCdPXTLG+szpay7Iy8H1&#10;cIisIOpoTu0zQ5S55bk3kELU6ZeDN9xAqls7bZvD205ZlptNgVTNmjU5eqQehoTLAGL29vj+WNWq&#10;Vflnt669jHQ+fCayZYuisycSLBAFG/HSOBo/agrXRyE6Wb1KLbp59qEbROGcFUihEYZIFIoEpEQi&#10;kUgUNpnbFWOOoeQQJoHF+6FeI5LabuP8cVzcccxPiNJqP1ym0vlc9tGyz7lGqkTxknTj4u9Ghz6A&#10;lIpW7Nmmg1QLK0itWraencpWTdoYIKWc7S+XbWRAQ4qf2bH2ZGtc6+N8ihYtyvCUVEINjopOoImJ&#10;gjVEhBSoAdgVqNVzwQxADDU7iAIqUAP0eGs2EYqVLq3VmMXW1UDKClGJaX2t47SIWLNmrVzncDhx&#10;rG3j7B2ktK5zFpDSIQpjagEp25gFAlLBpO2FyzBWCqpxTyKKVqZMGX6tSJFi3HgFFlNJm+z50L5T&#10;1uvkMnWdcO+3ataG15s+brYbRMEUSDVv3ly/60Si4CQgJRKJRKKwCu2w4aSYU4WSUqjhUPM1IdUr&#10;UgQgUJGWteu3WEFKQZQOUoCoNV9s4jbSfXsPsMwpdOH0TX4KX/bp8tzOef8Px7kpRctmcUa0wg2k&#10;dEf78rFfOe0LdVc71u8zolF3Tv9JVStpdSgAKrNj7cnq1WpgjCt+wulF7VNKT4yMWijVqc8sNJ7o&#10;2VMDiXAaIix16mh1OLF163uMRsF27NxP+fMXNLZFhDG2dj1asuhDunX9D3eQOpZgAQQFyv6A1AUH&#10;kAoktQ8T5gYTOfJlgFtz6h7MW6t89SDGm61YusojRMHWfryZgaxdy45uEAUrX6YC70dqpEShSkBK&#10;JBKJRGEVUr7whBmOCibjTA5hPinlZO3bt09fmvJCB0McUx2Xw+0rGnX96gMqXLgoO4BI+5o88RWe&#10;YLRQoSK8jxmT5xiOY3T2aIrKlp3ix0ynbV/t9ghScCIXvLqYxwNd+wb0HEQjB42l4kW0Op0OrbrQ&#10;b+f/tjiZTrbx0+28PvaDiVftzi7qljDpbUq0osd8UhMnTtT/SlSfPn2oWjWtOUawhvNFMw0AOjr6&#10;4X4GBCAqhtcBUp6iUWq8r994QMuWrXQBaBNO81P7rlK5GiVc+s0dpBQgMERpoGwBqe9PGmMLU80m&#10;nKJOwTSbAOhgLPFABE031Gc5WAv0gQreE/VuSB9V+zh26Be3mqhVK9ZzG/9e3fpZIArX5rP31nAk&#10;FtfGDlGw7Nm0cZgwYYL+riJRcBKQEolEIlHYhVbScFTgzCaX1KTASFFK7slhPcmc6rjkvRWODSbM&#10;KX1nTl6jZk1asoOIbQBVAKm35i1KdLBdNm3ibI4yYZ0X+g2xgpQOUWZn+4sPvqJiLnhSnePQNOL1&#10;aW/7BVHXj903uvXBuYYATOiaiHohLFeGc0WdDVLykkNqriin+YAuXLhgadzhjyGyiQgKUgcB5J66&#10;CHoGKR2idJByguZDP5123aPanEabN+xgOHACKXM0yhtITR2jtz+fOt8ybuFqf46xxrXARMb4XAca&#10;tQoUpMaOHcvbTZ8+3eh8+dqct+nMsavcBp6v088JdPHkLX6YgPmizh1OMCDq17N/UOWKWn3V4teW&#10;u53v3s3anHcwmUdKFKoEpEQikUgUdsHxgqOC1DZ/5uUJh/A+ClrmzZunL0154VhwTHiy/8GyT9wc&#10;60SQ0hoPqJQ+yxN4t7oZq5Ntfhpvhyhzgwm7U+nL7p79i1o3acvHDwfaaSyR2odaJXuTAgAtnO9w&#10;jb9qcY5IhZJahiiok+bOnWs5JrOhpg5d6XDsW7ZsCai+zl+QKluuPBUpUtR1fHctY425wrD97h2H&#10;eIxrVq/NUcYzR65ax9g0vmaQMsbWZSd2X+QJedE05OaJ342xC9eEvE4yR60QsfMWtQoUpMztzwsX&#10;Lsw/c0TnZGDC72NGxGv3vssmjZ3BDwcwb9SIwWNpxItjqWjh4rxeu5adHB8U9OjYh1+HffXVV/q7&#10;ikTBSUBKJBKJREkipOjAWUEziOQSWjbjPQFwcPYiRcOHD+fjQvRkw4btDhDlMgVRJpAKCKJMIGV2&#10;tM0NJgIxQFTbFh35uFEX5E+UCU0h0J3P3IUPTjYiGWi+kdyRQkCSOn5EN5BqiaYVod4bCqSQsukt&#10;ra9//0G8HmBq6NCR3DABaZtw/qtXq0m3r/3B49ylkxZN7dGlDy2av8zSZMIrSOljO6jvS7zPooWK&#10;MUA1b9SKo5l2uHKyYEDKLkTuMPZ4aICxNk/UG8x+//Of/9Bzzz1nSSHFVABvzFlId68kXhtcl1XL&#10;1vFcaQBqrJcnd15645WFjhB15LvT9M/HE6FPQEoUqgSkRCKRSJQkUhPmwqkKpXYGEY0cOXKwowRr&#10;2LCh/kqi0OFLvZ4hQwZ+X0QbIkUACDWvFMBi6tTZVojyFo1SEGWAVKKDrZxJM0SFIxp1avclql29&#10;rnG8gXbpg2ONmiKVmqUMUS3AzJkzZ/Q1k1Z4n6So03MGKR2idJBSaX0TJ06zTMiLxiFdu/Siqxfv&#10;GeO8a9tBKuyCAbxetEhxunH+gZ8g5RovfWynjHqFU/mwDppaNGvYkq4c/tVtbO0WDpByEqKEuE6h&#10;zimnYDhL5iy0//tjjve95Xo4nCMMKaoVy2oplYA9kSgcEpASiUQiUZII8KDqKeBUB6NTp04xHKlu&#10;fHfu3GGoGjRoEP+tIOuZZ57hv6EiRYrwNnjf5GrB7o9wPVAzhuOCNW7UlM6cvGqFqLBHo1xOZIAQ&#10;9eniLzmVCseIiADS3kIR5vqKj4+nQoUKGecOQ8Ry6dKlXEeW2mQBKQ/RKCOFU0/jNKdwOo61B1j2&#10;OL4Kkh3GMBBLKpAKl/C5UbV4pUqWoaM/nrNcE8u97nB+MECUiq56SlEViYKRgJRIJBKJkkyqPgj1&#10;MsEI3eDggJs1cuRIrp2AUKOBluHXrl3jv6EPP/zQaDKAbT01DEgpAR6QaobjQ+E8Jt+9cOamz2iU&#10;HaKcnOxQHO3dXx806qFgAJ1wpkfCIUZ3RUTmzKl/+B2NQvBaapE7SOkQZYtGuUOUy3wAs6/6N/P4&#10;BpOyabdIBykI9Wtly5bl40Tq3ncb9tiuhfO5wczRVXzuDh48qO9VJApdAlIikUgkSjIh2qCc5mAc&#10;ZaTseZsbCqBljkYp4X1VBER1moskIeXMPAEq0r3GjnIB1WkXUDk4116jUbqDbXey/Y1G7Vi3zwJQ&#10;SOXDNQP4JJXgGKOeTdXRKcOYoaYukurbnBQ8SOkQ5TUa5TI/IMrf8fVlqQGkIESRzJ+ZHp360N6t&#10;RzxCFABq/LDJlDGj9v2D6GokTY0gShsSkBKJRCJRkgrtsOHIAHoCkUrbQ42FuQbKXCOlQAv7Vq+r&#10;aBW6iuF9AQbJNZ9VIAKowCFXkwnD4PS1bN6GFr+9nK6cvesbopycbN3R9uZkI/o0ZuhEKl6kpPHe&#10;uE5oFOGpA15SCWMDcDM3KIDBscf1ibSIIqRACpHPQoWLuFlhZYVCtILKiiaZqTTOSAcpCPcC7lHc&#10;q+o+wT2MTnyAJlifLv2NCJQynBtSTEWicEtASiQSiURJKjgwyqEJxJlBPVR0dDTD0d69e41lgCsF&#10;U6VLl+bXzQXtWKZgCoCF942NjeW/I1EKqFTqkjJAVbNnW9L0+Ffpi4830Pmj1z1GKnxFKzB3znuv&#10;r6DB/YZb4AmWUgBlF64DOuqhSYjZUUY6FmA5kqIJCqTSkvkLUps2bTIeWihD1Pn06dOOrymrXLmy&#10;vofQBfhGwwhziqjdcA+htirUGj+RyJsEpEQikUiU5IJzDOcG0Sl/pUDK3vULNVBwzOBYA5rsqX8n&#10;T57k19955x1OEVPOFmqTIl1wEJHaZo5SmS1/voLUqlkb6tGpN73QdzCNe3kyTRk7k96d9z4teHUx&#10;jR8+mSNNeEIPw0S6KrXJbMrJRBOQQOZPSi4hGok5qOxwib9Rd4e5q4IRmo+Eo7kFjg+dDNOS+Ru1&#10;nTVrFmXLlk3/y7c2btzIY7d27Vp9SXiEWqcxY8ZwcxkzeMPy5s1LPXv2pB07diRpiqpIJCAlEolE&#10;oiQX6qPg4ABq/HXcPYEUQAn7QpTKCaTs282ePZvXR41EaurWBccWrZ/x5N0TWPlriOqgHgkgG6nw&#10;5ElwmHHc5jmF4Dgj2ogIlr+t9eFQo2Mb6rDgYIuCExqDxMTE6H95199//0358+enTp066UtCF6La&#10;KtLsj6GuSsZblFQSkBKJRCJRskgVigNs/FWLFi2MVudKK1as4Cfi6NSHDn72eaVUy3SVDggHWkU2&#10;0H48tQr1IYAKpJUhWgPIwpxMSMszG5bDAEwAjbRSGwJgwtxkqhW2MtRWYcJjXxMGI8XLvB22CXZ+&#10;MzVHUloyf5vBAMj9BSNAF7pqhks4ThV9ws+4Nu1p4bsf0MFDp4zmHkePnKcvv9hIvXo+x01c1HgD&#10;xiU6JQq3BKREIpFIlCyCYw+HBlEBfx0alaan6mNUAwrVqU/VTCGNTwkNKOwt05G6pBwqeTqd+oWU&#10;TcBisWLFjHGFValShSORThE3NSGy2QDY/qa0mQWH3r6v1G7+1EipCBM+k8pUfZRd9+/f59enTJmi&#10;LwlNGFd1rE2ataB9B45ZOyTe0jskmrojogvmgOdeNOAL94DAlCicEpASiUQiUbIIT//VBL2ILDhJ&#10;RZPMjQUUTCmztztXMKVeV40m7EK0Bu+NNLlgIxGiyBMgGZFGc+MB/A6nGVEoOM4AK3sdjTIsR5Q0&#10;EAdbgVS2qCiKrVcv0erC6nNbdEer48Ni61NdizWwWm3vVq9W4Fa6RBk+F39ASsGROSI1c+ZMR5gK&#10;tJbKm/B9ocbrpZdHubeZd4Aoc3v55Us+oyyZs/D29lRgkSgUCUiJRCKRKNmERgpwZhA5SG7BmVZ1&#10;NohmiNKWkPqIqCc6NCqnGwZ4t6cDOhm287dzoQIpwNP1Bw/pxm+63X/EdvOebgHOMeU4WW8Ac4kl&#10;dm60dm30ZqHOI4XrjmvcuXNnfYmmQFIAvQkpm2oC69FjJ7pdx89XbaBSpbTpER5//HEqWbI0rVu9&#10;xe36vbdwBf3j//cPY7wzZcrEacH37t3T30kkClwCUiKRSCRKNiE1T0UOUqKdtUovxDGkdLtvUdIJ&#10;dWHx8fHGpMz+Ghx2f7o7WkDKgCgNpKwQ9cgCUQwAJoiyg5TvyXr9gSgdpBygycnCMSFv9erVLdCk&#10;Ilfh6NSH48LxtWgZ5wZRyz74jCOKWbNmo6FDRtLwl0ZTjhw5GahWvP+5ce12bztEmTNnoccee5z3&#10;lTVrVmrevLnr78coZ86cqaoJjSiyJCAlEolEomSVSrFDN7qUUP369fn9EaUQpW0hXc9cW+OvoV2/&#10;N+faDFKJ0SgnkNIhygYACqR8RqNMIIVoVO/uz1GJYqW8glSfrv15HSdocrJAQArzRNnT+FTdlLkW&#10;as2aNfTEE09Q165dQ5p2QNU2ooX/8ZMXrdfQde0QiXrS9dr2b/YY127Xdwd5WaUKlenOVdd1dF27&#10;7p16836WLlhBxYuW4N9xXyxbtoyBr1+/fvo7ikSBSUBKJBKJRMkqFPfDkcGT5JSICp05c8aol/FU&#10;qxXpAiCgaQY6z8EBRt0XGi+geQL+RgplJE1gm5IaNWoUj7W/BscaP9ENEPNOOckNpOwQFSBI3Ux4&#10;RHNnz6eO7bs6RqNuX/qDOrXrxhEUQJITRN09/xd1bpO4jhM0OVkgIOWUxqc68yEFD7VmeFCBY1DX&#10;M5Q0WtQzYR/9Bwxyg6gD+05Svrz5qVHDJm4AWrF8DOXOlYcun/yVo3hVK9egPLnz0pUTv9LC197n&#10;feIz8z//8z987FWrVtXfUSQKTAJSIpFIJEp2qZoVOLkpIaR94f3hFIZjgtbkEgAKT/jh5OP4fRmc&#10;xdWrV+tbpz/hevl7rTwZIqgACLN8gpQDRDEImCCKQYqjUX/SwX2n6KmnslLjhk0TIUoHqWWLP6VC&#10;BYsYx+MEUh++8xkVNq9TNHwghVonMzjhWpg79yHy5O0aBwNSABxcdwW1j//zn1SnTj06ceKS6br9&#10;xWaHqJsXH1KO6BxUuFBRSjj3m1v07tbp341JqhHxypIli4CUKGgJSIlEIpEo2YUn/XBkUJOSEiAD&#10;Z1C1zsb8MqlBqPtRc3HBUAvStVsvevPNhbRu3VZat3Yrrf5iI702dwG1b9eZHUS1Lpzk9FgHou6z&#10;UA33CpxuJXeQCq3JhCNIuSDq6y+1iaxhDes/Szlz5HIDqY2fb09cp96zlCtH7rCClBI6XeIa4CEE&#10;msWo9/RlWD8QAaJQc6W2z5gxI7Vr34l/IgJ1+sQVjxC19/ujVLtGHd5u4uhpbhCl0h+bN2rF6zz7&#10;7LP8c+zYsfq7i0SBSUBKJBKJRCkiREvgxKBWISWkJmhFmh8muo1kwYFVHQdz58lDc19bQAk3HlhS&#10;ncxP6uFgJly8TxPGTqUofVJSwEBamZzXX6HWCeceDsN9ggmQEeWygJSPJhNXrt2jHj37ckMEtZ8y&#10;ZcrSpg3f8Xh9te5by/vA5r+22ACpUiXL0GfL1jAUFMhXMBGk9GjUplXbqXSJp2nl0rXcZILXCRNI&#10;IfV20aJFfB1V57xADZGlQPT666/zdnXr1uWf1arV4Ht88eIP+do1adJCAygbROHBgnpPpEH+evFP&#10;R4jCNRrcbzivhxTEAgUK0G+//aa/u0gUmASkRCKRSJQigoMGZwYOPpzTlBAaXuAY8IQ9pY7Bl1BT&#10;ppzYmrViHYvu7RBldjAP7D7Jzji2RypjeolMIYICJx6AoKKP4TDcK5g7Cb9rIOU9GtWkidYdrnHj&#10;ZjRlyiwaOHAoR5/QEGHXzkN0/OhFGjl8HD35ZCZ6ukw5mjZpNu374ZhRH2Vuee4EUmZAQMvzUEAK&#10;kVo8YECUVj3oCNVQMwXwxOcdaX5mQ40fxshsmHsK26n037i49sb9XaFCjOv1KDp7MsFyj+M6jXhp&#10;HI0fNYXro5ASWL1KLbp57nf3a+Q6565te/C+AWbBTMgsEikJSIlEIpEoRQRHV0VZ1q1bpy9NXt26&#10;dcuAlJSKjHkT5r5SLbybNGtBCTcfeIWoBvW1VtGnf75iOJiwq2fuWepsUNcCxzm9PYnHeKMJB+rG&#10;5s2bx448oi1ImVT3oj+GNDP8xAS83qJRh46eZjBo0KCRNl76mC1d8hHvY9yYyQy+h0ypfeZxM+aO&#10;ckGUBaTcICoREoIFqQoVKjBYmM8zJa1o0aL8s2zZ8jR18iy2mEpaSiGulxmiYObW8K2aaZHIaeNn&#10;u0HUonnLuD06Xo+Li9PvDJEoOAlIiUQikSjFhFQpODSYDDWl9Oabb/IxAKjgaEeSVMe5p8uWowuX&#10;b3uFqCmTZhrF+WeOXrU4mIvnL2fnUXVTQ3F9hgwZqGDBgvTw4UP93USo10NXR0Rl0NQD9T19+vTh&#10;qIp5TipVw+MMUonRqAuXblG+fPm5ZfjIkePpzOlrpjFzmZ6ilghSzWxwYAUEbyClJuANFqQqVapk&#10;nF84TU2IbI88wewRKljmzJkd92O2D99f6QhRKpVv7ceb+H5v17KjBaJGD5nAn4HMmbT6wUDrt0Qi&#10;uwSkRCKRSJRiAriop+Bon5wSQkqfKp7v0qWLvjTlhfoUdW02bdnhFaIO7D3JE46qJ+1njmggBQfz&#10;1oVH3Aoa7Z8XvKqlUyL6snjxYl7/xRdf1N9R5I8SEhJo7ty5fB1j69b3ClIYszlz36JMmRLhIHv2&#10;aOrQvgt9u/VHZ5DS4cAejQIgeAYpFyiECFJ16tThhwpIdwX8qOMN1QKdLw5dAnPnzk27du3i7ZHK&#10;d/PqQyOVT0WiVq1YT1myPEW9uvWzQBTss6Vr+KFCx7guBkSNGTKRl5UqXoYa1W3C+8b5ikShSEBK&#10;JBKJRCkqzEMDpwY/U0poNqEcP0QjIkGYCwrHE9emvc+aKNSF5M9XgB1xbAOQ4qf0Lnv/nY/ZgRzy&#10;/MvsfFcsF8PrLF++nIoXL04lSpSg//7v/9bfVeSPjGYTLpCyQlRiWh/GjMfNNWa//HKTJsXPoJiY&#10;KgZUITLy0uCRPkAqMRplBylzNErBAixYkLI3mwAwIgUSUVE8aAg27c+piYU3oYMetps+fbrRVn39&#10;l9/QmWNX+R5HU4mzPyfQhZM3KSpbdn5IcO5wggFRt8/9QZUrVuXtFr+2nM/xg7c+5uMvX6Yind17&#10;1Wh/juijSBSKBKREIpFIlKJCJApODRydlEytQ4E9jgONCVC/lZJatmyZxXEtXLiIy6nd6AhRw4eO&#10;5sjSV6u/oVYt2vL6Z49cM5zwYQO19EA8pYfjPXWs1igBkYK2bbX179+/r7+zyB95BikdonSQMuBX&#10;B2DV8nzVZ18xOBUsWJiuXrjnCFL2tD7PIOUCoiQAKbvQiALdI1FbhnvH3/m5AgUpc/tz9R7lylag&#10;3Lnz8O9jRsTr1+e/aNLYGQykmDdqxOAxLhtLRQsX5/XatexEv53/m+6c/pMKFSjMy/AQocLTWgoj&#10;0i2bN2/Ohlo5kSgYCUiJRCKRKMWFGik4N6iZSimhPkY5bilZO4H3VrVOMHR5y5UrN8PSsmUrLRD1&#10;7abdHOHo03MAO5cWkNKd79bNtWUnfrzAjveur7XoGxzJjh078u/btm3T313kjxRI1VEg5SEa9c23&#10;uziVr2PHbhaQuvTLrzymxYoWp1tXH9HRn85StqxR9Ey9xh6jUWaQSoQoHaRMYJRUIOUkpJ+uXLmS&#10;QcRT1CqY/f7nP/+h5557jrJmzWrsp0CBQvTGnIV05+pfxrXBNVm1bB0VKVTU+MwghfWNVxYyROH8&#10;dm04SBkzaM1BPJlMyCsKVgJSIpFIJEpxoWsfHBrU7qRkNAhOIY4DDmFKzLl05coVBhwFdJgzCtGM&#10;E8cvUd68+dgpv3DuFkPUjcu/U9mny7uc8RJ07fx9dsAVNJ09fM1wvls3a8fLzh1IYKf79smH/Dds&#10;zJgx/HPTpk36EYj8kTNI6RBlikbduPGQ54xC1KRGjdo0ccI0GjliPAMUX/+RE42anwL5C3JUatzI&#10;SbRpzXd+g5Q5GgVLTpCyyx61wuc51P1iexxfh7ZdjEiU+Zo41os5nCfszRkLeV84rpSYCFyU9iQg&#10;JRKJRKIUFxo+qLl+MN9MSkrNX4NObckt1IXgvdH0Aj+rVatppPONGK7Vjrz91nvsfPfvO5CjVDu2&#10;7jccTAOkDukg5XIwDZD6KcFwKPPkysvLhg0bxj8FpAKTvyAFCD537gbPhaQm5AVUAZpenfmGpXnC&#10;vFnzGaSwTo8ufdwgCmPpDlKu8YwgkHISWviHIqT+qkjXlPEzg4aorat20D8f1/YTiVMdiFKnBKRE&#10;IpFIFBGCcwMnBxOBpqQQiUJUCMeChgzJqa5du/L7Yn4b/ERdCCZxxRw63br25mWjXh5PKz9exxA1&#10;+IXhiU/p7SClO5gKpM7vTwSpLJm1ubNatGjBPyW1LzBZQMpDWp+5NorT+jgl02U3tLRMM0SZW3l7&#10;Sutzhwb3aFQwltQgFQ7hc4hjhI17eVLAEPX50vXGPY929iJRuCQgJRKJRKKIEFJt1OS4Kd05T3XM&#10;Q4pdqE/UA5GqWfJm7dt2NmqhvBlqRRKO36NhL2jNJlYuWctO5ZUjd4x1MBktfkqzicDkDlI6RNmi&#10;UQqkVG0UatscQcoCUf6ClAsS0glIQagdVPdtq6Zt6diucz4h6vqx+zTs+ZFGJArRZqQfikThkoCU&#10;SCQSiSJGagJaODwpKdRpITKGYxk4cKC+NOmlUvs+/fRTI53pp70n3BxvzKEzLX42TZuYaNMnzKZK&#10;5SvzNuNfnkxvzlxId87+Rcvmf8KF+EP7j2Dncv1HW3kdzBUk7c+DkwKpkqVK0/x3FtOCt5dYbcF7&#10;FnsbNl+3t6z2zptL6Z03Em3hG+/Twtdt9ppm784z2wcMQaFany79+VwiHaQgRKbU5wItzPt07c/3&#10;87l91wx4woOCHev20ZihE40UVhg+x0ghFonCKQEpkUgkEkWMzJPQnjhxQl+aMtqxY4fhhO3bt09f&#10;mrQ6cOAAPfHEE1SrVi169tln+b3nzHqTAQpRKLz29uvvWdL5zFELe2MJOJZo/5wnVx7Kn7cAXTp4&#10;i5/QY51nnnlGJuQNUgqk0pKlBpCCkHrbsmVLx3NwsooVK/JnWSRKCglIiUQikSiihG5fcID69++v&#10;L0k5qcmCy5Ytm2xPs1X782zZtOYEuXLmpvLlKvKyqpWr082LDx0hCmlfTo0lYDMnzOUmB7lz5qHM&#10;+oSwgLKCBQvSw4cP9XcW+SvUlAE80pIhGpyahEm08VkBKKmHL8rQuAYRKACURKFESSkBKZFIJBJF&#10;lNA+Gc4QGj7cvXtXX5oywvujVTKOBy2dk0tLliyhIkWKGI6hmivqypk7HiEKtSJOjSWULZi1mJ7K&#10;otWgAcrq1KmT4tdXlDpVo0YNvodglStX1pcmCg8g1Ov4HJ8+fVp/JemEybwTEhIEnETJKgEpkUgk&#10;EkWcMLknHP4ZM2boS1JOaMeOY4FDCEctOaW6lWXJnIV2bt3vFaK8Fd3D1izbaBTdS6qTKFgBoszw&#10;VL16dercubP+F9GsWbP4s3Lq1Cn+u3v37hQVFcW/h1OoY0RkEJMBI9UP3xmIHCO6hmgU5oSTxhKi&#10;pJaAlEgkEokiTmpiXDRESMkJeiE84Y6NjeXjQZe75BTeW3XWQxe+/d8fCwqiMIeOav88ZMgQfe8i&#10;UWBCd0czJEEbN240QOnvv/+m/Pnz05QpU/hvCDCDzzE6YYZD+D5AdFhFir0ZjhX3e3J23hSlLwlI&#10;iUQikSjiBICA8wVnKLnncnKSeVLQdevW6UuTR3BEUQeC90ZkavWKDQFB1Nuzl1jaP0vqU+jCmCA6&#10;mZYs2DRPgJRK3wNoIZ1v7dq1+quaEJUyR62C1ZkzZ4xumrAcOXJSz179uFPiuvVbXJ/NrfTuwg9o&#10;5IjxVKxYCWM9QNfq1av1vYhE4ZOAlEgkEokiUrNnz2YnCBARCVKt2QsVKpTsKUN4oo6UJeUYPl2q&#10;HI0aMp6WvrWCvv5sO2381GrffvEDLZ63jMqX0QAMholIUzq6l1YkXfs0qQhUp06d+O9NmzZRxowZ&#10;LRErCCDlVEsViNA5U80zlztPHoYnY84uNW+Xab4uTBmw/stvqEL5SsY5YtJvkSicEpASiUQiUUQK&#10;8IAn3XCAIqGmBxMGA6JwPCnR4QyRJNXRMBDLlCkTvfnmm/peROGQgFRiwwlzqh+iU55AKiYmRv8r&#10;cGEqBAVRNWvF0oXLt31ClJp37eaVhzTo+ZeM84yECLco7UhASiQSiUQRK9Q3wPlJ7tokT0JaH44H&#10;aX4pMc8VYE45hP5acs2BlZ6kQCq2Xj26/uAh3fhNt/uP2G7e0+0u7A+6dUc3s+OvnH8TAPwKALBN&#10;vsx2TbN7V/X5w664NxxxS/X0ku5pNkzKi3MJJiIFAZ4AVPhsJAVIIeUQ7cxxjE2ataCEmw+cr6MD&#10;RJmv3+QJr/A+8NlF63SRKBwSkBKJRCJRxAqTb8L5geH3SJCaDBQNKFKi3gidydQ18WVwQEXhlwWk&#10;DIjSQMoKUY8SIcoPkGIIsIOADlF3GaJc5hOidJBygCYnCxWkINW57969ewZUmQWQUul/gQrzyeH4&#10;SpYqbY1E+QlRty//QeXLVqQnMz5JXdpr88Khw59IFA4JSIlEIpEooqXAJVK6zaEwX6UcLl26VF+a&#10;fEJrZ7y3P4Z1ReGX/yDlHaISIcBlDhC1d8dRqlg+hjJkyMDvlzlzFmrXuhNdPH7LI0hdOHiDihQs&#10;Si+/MNoRnOwWCEihBko1ljALIAVQMnfoQ2ouGjx8/fXXbp38/NXly5eNJi/bd+wNKhL1wnODeXuA&#10;1KVjtykqWxT/jeMSiUKVgJRIJBKJIlqYK4YdIZcDh9S2SJBqhIFuYE7dztDUAZ3+kkJqbil/zN9O&#10;Zejmh0gCDOd08+ZN/RVNJUqUMF4vXry4vjT9ygxS4Ujr27B+G9Wr25DOnrhmwMDKFevoiSeeoKee&#10;ykqdO3SnaRNnU7UqNemxxx6jMiWfpsvHbxsQpUDqyM4zDFE4tqQAKQVK5sYRat6o48ePcxppw4YN&#10;+RjVPYhmMcHOIxUfH8/7aNEyznr9LBDqAFF6FO+bDbvo8ccfZwNIATzHvTyZ91m/fn39XUSi4CUg&#10;JRKJRKKIl2r/jfljIkFI6VMpduiGZxYaY6BFM4rxk0LmdEdf5g94ApLMcNSkSRPL3/bXX3rppXQP&#10;U24g5SutzwUADAImiEoEgT+pWtUa3Mr77PFEkKob24AyZshIm9ft0NP6tJS+YS9q3SMnjJxiQNTN&#10;07/T4OeGMSyosQ8XSOE+NrcuB0whwqTAGrDXrFkzj/M6IaJkr5nyV6rV+fvLPgkYom5c+J0KFShM&#10;ZUqVpRpVa2sg5bpWFw7dMI4t2JbvIpGSgJRIJBKJIl4qCoOn4ZEyDxKeviuHDPAEpwxQpZbBbt26&#10;pa8dXvkzGSlquHzp/fffZ2f40KFD+hKiI0eO8LLDhw9zVM3+OgSQWrJkif5X+pM7SIXWZMIOUlfP&#10;36MihYvR02XKMRSYm0zs2XaUMmfKTC2atDZAqmv7nnw8gJYOrbvw70kRkUKkFRFidK30t1ZvxowZ&#10;+taBCWl92B7NKy5eus3XLX7idMqdOw8vx31ZqlQZ2r7lRzeIgnXv1Jvhaf/2YwZIqfTH2tXr8D6k&#10;g58oVAlIiUQikSjiBQcuV65c7PxE0sSaqhAebdGd4Cap5q1BF0P7e9kNdSq+NGzYMK8NKQBaSMu6&#10;ceOGvkQTolaITKVXWUDKRzTqrQWLKU+evEa6G0Bg1szX6NaNRwxSuXLltoxb82atrVBg69S3efX3&#10;DEwtmsQxRAEMenbuS62atKFTey7TmuWbeD/hAilMgov2+Uj/VLWBgRg+I8EIDyewfYUKlRiiunbt&#10;xX8DOIcMHkEvDBhCUdmyM2htXr/DAlGrVqzndL7xIyZzOp8dpJ7rodUZBgt5IpGSgJRIJBKJUoUA&#10;BnB+kiplLhgpZ8+TwflMCiHF0en9zLZ79259bc/C8T377LMMVHjCDzPXSJmjU2Yh3Q8wlV7lG6Q0&#10;iJoz9y0GKEROxo2bzFasWAneFtEVgNS8VxdQ0SLFuBZq3OjJXBtlBil7y/OObbSI05uzFhogxXbh&#10;b255HipIIR0UDyvQqETNmxaKdenShRu0AMhwT5oN3f1wLc2G+kMAzssvv8zbN23akrZs3sm/lyhR&#10;ihKuPDDS+fbvPs7XrWCBwsb1unLqDuXPV4AqV6xqNOOoaQYp1zUaP0yrkwoW8kQiJQEpkUgkEqUK&#10;IXVOPRFP6bmRUCcybtw4o6OYJ8Pr6F4WbsEJdXo/ZZi8FFE8XwIMAZTM0SUsM8MU0vjMNVEqHRAA&#10;lh6E6wgQwDVfuXIlR2eUkx9bFyDlAicPIFWjZm3XtYymk6cuGWl9Z05fo+joHFQntr5R42NO7XOP&#10;RrlMh6hJY2YwmFUoW4mun36QCFE6IIQCUmgJjnRQX/d0chmaQeBnp07dqUd3LWV2xvS5bjVR3Tr3&#10;4ujTmk83MXC2ataGMj2ZiU7/dNkATQOk9LbwAlKicElASiQSiUSpRiqVrkOHDvqS5BfaJgfypD4p&#10;6jDg3HtzeNEy3h8BmuxAhLougJQZrgBSKmKFbZy2S40CnGNi5S1btvA4IRKCewzXDw1OVDqp3UqX&#10;Ls0/DZBygChY67h2vF6zZq1cIHbYrcmEanlugNSxBI9pfQvmLuHGDrlz5aFT+xIhQYMoLRoFSAgW&#10;pDBhLn4mheFeRQqp3RAFsxvqDDEGajLuOnXqU+1adRmWBg8aTlMnzWKbNmk2TYufTa2aa2mub7y6&#10;kN6as4jv0ZmT5lquT80qGkipcx45aCxvg1ovkSgUCUiJRCKRKNUITq9yzBAlSG6pVuyBWFJBH1Ic&#10;nd4P5m9tlicgAjgNHTpU/8tdSO3z9nokCLBpjiLBae7RowdHOuDEhxJ5Qdc6/IytW98rSO3Yud+1&#10;bkFjOzjzsbXr0ZJFH9Kt6384g5Q9GuUCqYmjpzFIAKKO7j7LkGAFKRcghAhSmAsKtXf+NDIJxHDN&#10;g5Fq5pInd17XsdVy26/dBg8YzrVQTq+ZrWSx0tSxdVf+HWmEIlEoEpASiUQiUaoSnlrDCUqpp8mA&#10;FLNj5suQjohUwHAL5+/0fjC0SPdHmFDYnLYH3b59m6Kjo2nx4sXG7+YOfZ46+UWiAExO1ydYA3wh&#10;pXPZsmX8N0DKClHuLc+vX//dtf5KatQQKZPRxr6qVK5GCZd+8wpSty/+QV079DTmjjp3OMEBonSQ&#10;0sEoHM0mcP+gXglRIaT8qWMOxsz7DUQAYZXK26pFGwbJzRt22OrHEmvHUA+1/N3PaPqEV2nGeGVz&#10;aMa4OVS8SAmO5uH3RfOWUY7onLxfgLZIFIoEpEQikUiUqoTUOjhBeHKeUhP0BgpTKKoPt7BPp/dC&#10;2mEgAkiZ0/jQgALXVnXqQ9TKDFuIRqWWtD7VoCQcBihTjjcgA8vcQSoxGuWp5fmhn05TxYqVeXuA&#10;AWp9nEAK0aiuHbW25rWqx9L1M78ZzRPsIKWiUbBwgJRd+JwhGovUR6Q9BhK1ChakINWdskM7rcFG&#10;k8bNLRD168U/+dog0rd6xQb3KJ1+jubUvq2rtAYxOIdImUpBlHolICUSiUSiVCc1UWdStRf3R4HA&#10;lH3S3nAItUxO7+WrgB4gZG9djmWqBsoMUUrmGqnUVBul5iIK1YYPH26JKiqQqqNASo9G2UGqbLny&#10;VKRIUddx3LXMHdWieRxvv3vHIQapmtVrU3T2aDpz5KoGCi6ImjR2OkeiGtZ/1itEmYEBlhQg5SR0&#10;4UNdGbr7qQmznSwUkEJaJvaB9L4uHbvz74ULFaVxIybRqJfGU8niWq1a00YtPEIUzAxSrZu05W1w&#10;3CJRqBKQEolEIlGqk4IYRAlS8qmyvzDlbxe9QOWUugbnU5Qob7VkvswchTLLGaSsEAXr338QrweY&#10;Gjp0JE2dPIu79QGQqlerSbev/cEg1aVjD16vR5c+tGj+Mvp533nKHqWlAaLup1H9Jm4WP3KaWzQK&#10;llwgZZenqFUo+8VnWz00mTB6Clu+vFp9GqA+Z3ROGj5oFN06+8gjRMEUSKloFFI0AdkiUagSkBKJ&#10;RCJRqhOiA8pRQ6pfSmrRokV+NS7AnFPhFgr57e+DTnSiRAWahqkMkT1PtW3+gJRK65s4cZplQt5s&#10;2aKoa5dedPXiPaON965tBznSgteLFilOyxZ9ahyHJ2v5bJwGDRECUk5Cc5hQ73vMaYXjw2ds7Web&#10;jXoow7xEosx2bt81ypMrL+8LtV8iUTgkICUSiUSiVCkU/cMpQhe2lBbqlXzBVFKkEgHizO+BxgAi&#10;TXDicY8EOqks1kc7dG+ygJSe1mePRplroywtz/W5o+zzIanaH3PLcws0+JHWF4wlJUiFS/js4Biz&#10;ZM5C6z7dHDBEHd95nkqXKMP7wGckKZq/iNKnBKREIpFIlCqFGiEFL+gkl9LyBVP58uXT1wyfVDt4&#10;ZfHx8for6VO4J9Dq3N5pzp+IIQxRKH8amLiDlA5RtmiUucmEgijV8twCUZZOdP6ClAsS0glIIcVP&#10;TdD7z8f/SbOnvEa//vKnXxD1+dL1RiQKn8GUmDZBlHYlICUSiUSiVKsuXbRuXknRzCEY+YIpzI0T&#10;TsHBRP2V2n9SpA9GuhBdQF0Yug2arz2uC+4LXBPVtMCTYeLdQFJEFUhVq16DDhw5SQcPn0q0Q7od&#10;PG3YIdgB2Bk6/JNu+zU7su8sHdmr256zdBT24zm2n5Xt1uzYLt1+gJ3nSEuo9sr4uXwukQxSEO51&#10;jKcas7Kly9N7b35ICcfvu8HT3bN/0fqPtlLzRq2M9QHXkvYqCrcEpEQikUiUanXw4EF2kuBAR4qT&#10;5A2mkmLuKwAE9o05d5KioUUkCk41AAmOtRkkcd1xPQBO5vQtXBfzemYDjD948EBf0z8pkEpLFukg&#10;pYROgYgsqePOmPFJTturV6sBW8WyMRSVNcp4HZ8LtMGXdD5RUkhASiQSiUSpWrGxsewwRVJamyeY&#10;QgeyYIW0NaTyoYscuqPBmYf169ePO9Nhzh28hslU0+qTd7Tcdqp7QvvtefPm8TXyJKTtmbdBFArj&#10;FIwEpFJWSL/EeKvPvpPhswaAklQ+UVJKQEokEolEqVpwhuE4oYtfJEVkkMbnFAUBDPkSYAhRFUSw&#10;1AS59v34MoAC4ArOJNLWvEFGJAtQiM579ronRCVwffy5nhAiWGpbXJdAo1CiRAHc1bxilStX1pcm&#10;yvx6VFSUvjRphHHEZw2fFwAuxlngSZRcEpASiUQiUaoW0rxUhGLp0qX60siQE0xhnh0nYV1Aj5o3&#10;x25ZsmShwoWKUKmSZahOnfrUoH4j6t61N1vd2PpseB2GgnynfQBGZs+eHfFz6ACI4RhjPiJzZA9p&#10;WkjnQ0QO4x6ocP5wtkXBC5Bkhqfq1atT586d9b+0183wNHPmzCSBKQAU0vwAxWXLluWHDbg/MPcX&#10;Hj74ilCKROGQgJRIJBKJUr3QqQ2ONhyqSJMdpuDMKyHa4pSqBmhq0KARDRnyMr377gf0w86Dps5v&#10;zt3fzG20r//yG23ftIfemruInu83mCpXqsa1JOb3wHEg0hNJUTxEE5CCZ4dPOMYAoFDrXIKBL1Gi&#10;7t+/z7By6tQpfQnRxo0bDVDC64hCrV27lv9WAmzhIUE4hLQ+fGY81SHaDTVwMvmuKKkkICUSiUSi&#10;VC84V8r59jUHUErIDlMHDhzgtDQ4pWoZ4KlT52704YpVdPXaPfd5iJxaaHtpo63NR5TYSvvq6Xu0&#10;5K3l1KpZGwtUIUUuJYEKdU+obwum7ilYTZ8+3Ug9U4br8K9//Ytf37Bhg9vrsDt37vDrAGDUo6Ul&#10;8zdF0i6AFO7j06dP06ZNm1z3VkYLaEHdu3e3RK2CFUDbnOYaU7kqjZ8whdat32J0StywYTu9+fq7&#10;HLFVsIWfuJdEonBLQEokEolEaUIAEzhNiF5EohRMIS0KzqZyBitUqETvL/uEriTcc5+DyG0eIg2k&#10;fEKUy+zzEZnnJLp28j4tmLOYihctYRwHQAKpUskhpGU51T2hrgvjmNTzgnXr1o2qVq2q/+UugFbe&#10;vHnpr7/+0pdYJc0mNP3999+UP39+6tSpE/997949Bk57Ew97OmAwMjdwwWdmrQueHOfsMn1GDvx4&#10;gpo1aWmcI+4tkSicEpASiUQiUZoQ0neUw4QoR6QJBfC1atUyjhHO4PKPV1kmcmXH0AZRic6h5iB6&#10;TOlzikY5QJSa2BV25/yf9O6896l4kUSgQiqUP5PSBipEvFavXs01Lfa6px49enAkMblS7wBRXbt2&#10;1f9yly/QUiAFIC5UuEjAVliZXtMWtBVUVjRoyxGdk88lUJBSDSXsqX5I4zPXRCFKhfViYmL0JYEL&#10;kSh1z7Tr0IkSbj7wCVHmz8asaa8Z23uqURSJgpGAlEgkEonSjDp06MDO0sCBA/UlkSFAgkpJyuZy&#10;Mt9f/gndvKsDlBmibI4hO4cmBzGYlD4LRJlA6reLiXbn3J80dcwso0kFCvYxR1c4hLQxjIe97gmO&#10;OyJgKTG/T3R0NEedPMkXaCmQiq1Xj64/eEg3ftPt/iO2m/d0uwuzjrOb8+80vh7G1uO42sf0wr/p&#10;Acw2Ua2TLZr7gTEewQipffYoFGAKy2CIRCG1L1iQwgMSRCpxjD1793O/jupz4gGi1LVbvGC5ce9F&#10;YvqvKHVKQEokEolEaUZw2uEo4Sl5JE7QW616DTpw5CQ72IZz7eRguznZmpPorcGEYTZn28nhtjrd&#10;iY73jnX7OEqBYwX4IB0xGKF9O5oL2Oue0AwEXQNTspva2bNnKVOmTIajDzPXR0EALfPrMFUfBVlA&#10;yoAoDaSsEGUaZ9f4+gIpHlsPIGAfV88QpY+nAzQ5WaggBdk799mF6JVK/wtU6uFIzVqx7pEo17Vz&#10;gqhuXXoZ95yToTOmNB4RhUMCUiKRSCRKU1J1N5GQwgOwUxDV//lBdO3Wb45RCicH2+5kJ1U0yh69&#10;uHLkDtWuXpePGYABKPJHqu4JTrNyWGHJVffkr1QjCXNECtEnBVMKtMwRqWnTpllgyn+Qso6z4xgr&#10;UHYY2707jlLF8jGUIUMGfr/MmbNQu9ad6OLxW5YxvXHmd+rWoRc9lSUrr4d7rnyZivTdmj0WaHKy&#10;QEAKaXqqsYRZACmAkqqZAkRjvNHg4YMPPuBrZ+/k54/QAEOdz74Dx/yCKFjVytXpqaeyUqMGTSz2&#10;TN3GlD0qmveJMRSJQpWAlEgkEonSlDD/EBwlOMYp2dobjqRKZ0Ndh6Nz7eRg606iJRqlnGybo22B&#10;KJfZIer2hT9oyPMvswOO48j0ZCZ2uG+e/t1r9OL6sfsGTOHpvafJa3F9EXFzqntCrRUmAk7JJ/9w&#10;xNFOHU6zNyBETR3gyRt8IzUTtVOQGaTMEBVsWt+G9duoft2GdPbENWN8V65YR0888QQDQecO3Wna&#10;xNlUrUpNeuyxx6hMyafp8vHbDFFXjt+hooWK8fLYGvVoyuiZ1LVdT3oy45OUOVNmWrN8k9v4mi0Q&#10;kEIaJj5X5sYRs2bN4vHes2cPf/aKFi3K4KTuhQIFCgSd1jd8+HDeB7pZ2iHK+GzYIOr6hQeUN08+&#10;iqlUVf9MWB8ozJ78Ou/TPA2BSBSsBKREIpFIlKYE5x7OHpyllHzqDMcUx9C6TTu6dltFotyda3YQ&#10;lXOtO4l2RxEgdTvhD3p3wQfUonlcIkiZIMreYOLGud+pakx1drCrVa5J0ye8SjWq1uZjqlWtTiJE&#10;eUgDu3jgJpUuUYbXt3c7Q8of6p7Mrahh9evX57qnpGhWEYxUqqcyRMeQKobIGWrAzJCHc/FWNwXH&#10;W0WpPIGUFaIc0vo8jHG1qjUoR46cdPa4BlIY27qxDShjhoy0ed0OS1rfsBe17pQTRk5hkJoz7S3+&#10;e0j/4Tymajy/X7uXYapKxWp0/9x/uY2vMl8ghQijOW0PMIWoE2AJBoCuUKEC78PJ0P0wWKnU0JWr&#10;1vsFUbhu549f523at+nsBlG4Xgkn7hu1gGgAIxKFIgEpkUgkEqU5oQ4HjlJKPXVWDjwaS5y9mOAd&#10;opwcbMNZTEzpQ7QCzjacbrdolIIoUzRq7nTNwe7aoSc7kLB7v/yL6td+hp3frz75xmdDgo2fbud9&#10;IOJw/PhxTtlCIwosU4aIFa53JDqldpCyG84LADF48GBOn/viiy+M1D9zTRRkblDhDlKhNZmwg9TV&#10;8/eoSOFi9HSZcm5ju2fbUY40tWjSmse0Z+e+9Pjjj9Oh7066gTEgKmd0Lrpw4IZlXM0WSEQKY7x0&#10;6VKGUXvzEE8WbIotooTYHvOrqXnV4idOp9y58/ByjFGpUmVo+5YfLQ8WVn64jl8fP2qKG0SpdFak&#10;+GGdRYsW6e8mEgUnASmRSCQSpTkhFQ1OMpwltE5Obqlo1OhxE50dayfn2s3B1pxsA6RcTrYFpBRE&#10;GSCVCFGwapVrUK4cuTj1S4EUnMj33lzBUapJo2b4BClYvVoN+FxatWrFP2GI7CDtKlyd/ZJKvkDK&#10;yQDfaGseGxtrNMVASp95XikLSPmIRr21YDHlyZOXrzm2AQjMmvka3brxiMc4V67clvdv3qy1AyQn&#10;juvm1d8zCLdoEmeBA6c0TaT8hQJSiD6hwx3GGsBsPk5/DamVwWjbtm28PSbdxWeja1etgQQ+A0MG&#10;j6AXBgyhqGzZeaw2r99hXK/4MdP5Wo8YMpaKFi7O2yCy19AFT2f2XeFr9ELvIbwcDwZEolAkICUS&#10;iUSiNKkhQzRnCU/Pk1NqPis8Sfc3GnX9+u/04qBhlC1bFG+LCEPxYiXoi5VfM0Tt//E4Lzfb5PGv&#10;0NmfE9ix7Ny+G7Vt1YEdSNRBzZ7yGkVnz0Etm2rOtsXhZqfb5UT7AVGw9R9t5fdDBKJPnz4pXvcU&#10;iIIBKScDlCMdEDVXkG+Q0sZ5zty3eEwQORk3bjJbMde4YltEVwDK815dQEWLFONaqHGjJ3NtlBmk&#10;7JHGjm268PZvzlroBlLmMf3w7ZUMXI3qPmsZT7vZQQqRIDSJwMTW6mFEKNayZUseBwAZrpvZ3nzz&#10;TY5YmQ0po4CvAQMG6NvH0ZbNO/n3EiVKUcKVB0Y63/7dx/m6FSxQWL9W/+X6LHTndVFf1q5VR5o2&#10;fjansmIZoPLM3qs0fthk/jtYyBOJlASkRCKRSJQmpVKDYICb5BIcRrwnnqT7G43q1Kk7O9x1YuvT&#10;1Mmz6KWhIyl7VHZ2Bjes/ZYunL7JTjacxqJFitO0+Nm0Y+t+BqmcLpDK+lQ2ypc3P00YNZVaN29L&#10;6z/VjuH53i/SGzPfoYL5tVqTDE9koNZN29KFgzcdnWpPljGj5lAnZ/oeat3wfp4MUAMH3ZNh8t/4&#10;+Hg+7nAaaqkaN9ZSw2LrAqR0gDJFo9R416hZ27V+NJ08dckY6zOnr1F0dA4ea1XjY07tc0zZ1CFq&#10;0pgZfJ9UKFuJrp9+YIEoMxzv2XSY7wmkAG5bvdttPM2mQKpSpUpGbWEkGOrt8LN9u87Uo3sf/n3G&#10;9LkGRKl0vm6de/GDhzWfbmKQatKwOUegtq7ZYQFNRGCxj7bNOwhIicImASmRSCQSpVnhaTgcJqQm&#10;JZfwlB3v2bV7LzfHWkEUg5RyrM8kcHpX5ZiqejqfltK37sutXLcz6PmX2Gk0Uvuq1DAc7bNHNZBC&#10;5GH9yq3sbKMeZNnCT/kYihQqxk5m88ataMqYV6hyhaq8vHSJp+numb8cHWsnq1g2hrcDmMD5VIZu&#10;fYhkeDKkg6Gmysnsc0ylJitTRmvC4QxSiWPdOq4dr9esWSsX3B1OrIFT4wwoMIPUsQSPaX0L5i5h&#10;sM6dKw+d2nfZYzTq6PdnGZwBXIvmLXMbS7spkEJnPXV+4TREMjHeFStWdLs/EC02308w3GOITCkI&#10;rlUzlmrXqsv38eBBw2nqpFls0ybN5gcKrZq34fXemL3QuP/tNVGAzFsnH3Lr8+ioHDTs+ZG8jb2J&#10;ikgUqASkRCKRSJRmpeoskKKUXJ3kkJqE9xw3cbJniDKB1NUr9zllCU7yoBeG0qnjVxzbncPJtoCU&#10;y8k+p4MUnGuzE/ne/A/5GABYH77zmcXhHtL/ZX5tzJCJjo61k7Vt0ZG3adasGf9MSVOOuScDvClH&#10;Xc0pFi7jVDnXfrt319LHYuvW9wpSO3bup/z5Cxrbo4tebO16tGTRh3Tr+h/OIGWBKC0aNXH0NAYJ&#10;jPPR3WcZEuygAJDauX4/wwIg6u3ZSxzH0m4KpGrVqsUPHHDNcJ7qmEM1tMEPRugMie1xXWpUq+W2&#10;X7sNHjCc7/17l/5Fp/dfsV4b13n+euoPyp+3AI+Bup+RwigShSIBKZFIJBKlaZUtW5adJkSKkkNw&#10;zvB+ffoNsEKUDlJODSYWL1rOaXvKKUStVOuW7Wjjuu0+QOo6g1SVStUsIPXNmh94P2VLlzM5lJpT&#10;efyHXzj1qXa1Om5OtSdD9zd1De11LmZDOp1Tmp3ZnNL0zIYGB+ES9qeuabCGSAoiF4BydWw4V7wG&#10;kLJClHvLc9S/LVu2kho1bMJpfmq/VSpXo4RLv3kFqdsX/+CuiwAjzB117nCCA0Rp47p8/qfG3FGr&#10;39/gOI5OZq+RgnCeGCvcy4ga2dvcB2Lm/QYipHaqzoDNm7ZmkNy8YYetfkyL1qn7/tqpe7xesSIl&#10;LBAFu3L4V64fLFmsFGXJrO0XsCYShSIBKZFIJBKlaaFdM5wmpJIlR5MENGPA+1WrXsMKUrpjbQEp&#10;lerlsssXfqXZM99gp1pNoAsHumf3fuw8WkBKj1YokMJErcqZhB3eeZq3rV65psnhdjmULkMHNxTd&#10;4zWzQ+3NlOOJurPUpGBACvcJUswwuezdu3f1PVnlGaSs420fa4zzoZ9Ou+CsMm8PMAAkO4EUxrdr&#10;x568Xq3qsXT9zG/a+DpEoz5ZtJojmohG7Vi3z3EMPZkTSDkJExrjvNHEJZBIX7AgBSGahX20aqGl&#10;7zVp3NwCUb9e/JOvDQBy9YoNdPfCvyimQhW+9xfYInI9OvTmfXRs3ZV/oh5MJApVAlIikUgkStPC&#10;k22064bzhIhJUks1uUBU6UrCPc+Otcm5ttfMwBCNgnMdnT2aLp2+bXToA0hxypfLkTx3RAcpFxQZ&#10;IOVysq8ev0sF8hWkPLnz0p1zfxpRCziU+7f8zI5mqyZtLI6mJ9u7+SifD9Ij4UAjOpNanuT7A1KI&#10;tiDqAuAGLPgjBVJ1FEjZo1H6eJctV56KFClKly/ftYw1JlXG9rt3HGKQqlm9No/zmSNXNVBwje+k&#10;sVob74b1n/UCUX/Tj5u1xhJ5cuWh3V8fchxDb+YvSNmFqBWmFsAcYqiV8xS1CgWk1EMJfJY6ttMA&#10;qHChojRuxCQa9dJ4Klm8NC9r2qiFcV2+W7+HnsqSVeva17ITTRs7m2LKa+BXvkxFqlOjHv8u9VGi&#10;cEhASiQSiURpXpgvBs5TjRo19CVJJ0S91Jw7M2bONZxqBikbRMEOHzjNgNTk2eaJIOVyrhMu/sZt&#10;sXPmzEW3Lj2i88evU66cuaky0vgAUlccQEp3tGHo2AdHfPLoGUY06v65/6LenZ/j5f7W0PToqHVM&#10;q1dPc0CVIXIT6VDlBFIAQjj3AADMgxVMlNIZpKwQBWju338QrweYGjp0JHdkRLc+XP/q1WrS7Wt/&#10;8Fh36diD1+vRpQ8tmr+Mju07z9ElLKtRtTY1qt/EzeJHTmOQalj3WV6vWOHi1LheEzdr36ozJfx8&#10;33FsYcGClJOcolah7lftZ+CAoTRh9BTuTom/MSFvzuicNHzQKLp19pElQvfT1mPcWAVdKrFutqxR&#10;NKjvS7TinVX8N+4BT9FGkSgQCUiJRCKRKM0LTpMqoE+OSWSVo507Tx66cu2eezRKhyhEKG5df0TV&#10;XE41nOuYSlVo/NgpNH7MFCpVUusMN6Dfi0Y6U5nSZTmNaeRL42jtp5s1kHI5k3aQgkP5y6HrXCvC&#10;XfsataIpo2caXftqVqntV9e+I9+dpn8+rl23w4cPc4QAc0mp2hVlkQpVCqTgjI8bN85S5xSK/AUp&#10;jPXEidMsE/IiutK1Sy+6evEeQxRs17aDHGnB62hvv2yR1nXRm7V8No7unP2LcuWwTuhrt1Am5A1V&#10;aPASajoool7qXBbPX26piVL3vBminM4RduCbE0aKqkzEKwqXBKREIpFIlC4EAIATFWwXsUBkjkr1&#10;HzDIZ0rflUv3qJvLuVYT8sLpRlpe/LjpBkTBlrz9IUVl01KoMNmuBaR0iDI7lpeP3OaIRBa95gpP&#10;5vt06c+toJ2cTbPddq1Tu3pd3g5z+gAelJAuGYlQ9dZbb3GkQtmHH35oiTwgqmZ+/dNPP9VfCUwW&#10;kLKn9bnG2hJ9VNDskL6pQMpTy3MLNNjG1pyuGYolJUiFS2iHjmME1C98/f2AIQp1Y3ly5eV9YKLh&#10;1DKhtCjyJSAlEolEonQhTODKztg//8mRiqQWJuZVUbAxYya6O9aGc/2XZ+fazcH24GR7c7SDcLbv&#10;nv3LaBGdJUsWKlhQa+GNWphbt27pZ6gpUqBqwIABDEfnz5/nv9FhEH+ruidAVLly5fh3aOfOnUHD&#10;lDtI6RBli0ap8XYcayeIcpnHMXYbX9dYpROQglTjCdiL/YfRpZ9/tV4Lh3PDfTxv6nwjEoUOng8e&#10;PND3KBKFLgEpkUgkEqUbwVmEQ5VcheaLFi0ynL9XXpnn4Fi7zB+I8uZgOznZ7Fx6djC9GZzPgb2H&#10;8DEDBAEciAgoKERTgXXr1ulnaFVKQdWVK1coa9asNHbsWH2Jpvz583NKn3r9k08+0V/RVLduXYbD&#10;QKVAqkKFSrTmq820dv0Wi62Drduq2dqttB62BvZNon2p2VerXfZFom344lva8LlmX6/SbeU2q30G&#10;204bPw3dRg4ay+cS6SAF4f5R9xMiTKgTO/z9abd7+OKBm1wDqCaShiGqGs7W+iIRJCAlEolEonQj&#10;1QUMMJBcThWaGihnrm/f5+nihV8TIcohQuEUpTCiUTpEOUUqrNEKHaICBKlz+65RwzqNjeM1dzlE&#10;RM/c9hoRAm9P95MTqn744QdLNMpfAaTi4uL0v/yXAqm0ZKkBpCDcUyptVlnGjE9S4YJF2aKyaumx&#10;ytCx8+2335Z0PlGSSEBKJBKJROlG5tolOFfJJXNEp+zT5eiHHQetEOUtGqUgKsBoVKAQtWbZRsoR&#10;nZOPEeCzfPly/egTheuHCI86FzipnqJTZiU1VKE2KmfOnAx+ACpl3tL2PEWx/BHOuVixYmnKevTo&#10;oZ9d5Av3IcYax2y/n2C4P1ELhXsYDS9EoqSSgJRIJBKJ0pUAUHC2AFTJ+ZQa3ccADcrR69a1Nx3Y&#10;c8LPaFQiRIU7GrX764PUuklbwwlF1MlXpzV0PkS9idrGV3TKrKSAKlUPZa6BUss8wVSBAgX4HESB&#10;CwCjYBWtxE+fPs3LN23aZCy3W+XKlXmdpBDq9tCR8auvvqLLly9L9EmUbBKQEolEIlG6ElL61OSh&#10;cOiTU4AN1OQocABQdQdQ/egCqnBEowKAKHQyMwMUjmX48OEMOv4I69mjU2iwEYjCBVWAJkSk7t+/&#10;ry/RhNQ9M1wpAaJwvPb1Rb6FudiioqL0v4i6d+9u+duujRs38niuXbtWXxIeIdUUbcwrVqzIMGe+&#10;d/CQBHNZJUU9nkhkloCUSCQSidKdAABwuFKqLmT37t1G4wtltWrUoVnTXqPjB34xQCrcDSYQfRoz&#10;dCIVL1LSeF+AUP/+/flJfjCyR6ewr2DSqUKBKk8ghWNRUSecH8YdDSgEooKTijiZoejevXu8zCnF&#10;8++//+br3alTJ31J6MI4mjv4+TKAHz5vIlFSSEBKJBKJROlOaH+uIil4sp1SgoOHWg51LMoAVYMG&#10;vETz5y6i777eQzfOPQg4pe/KkTu0ddUObv/cv8dACzzB8BQ/FIAyCxCEaJbaN8An0OiUWYFCFc4B&#10;9U6q1bkSWp6rZhKq6UeGDBlCdqzxfmg4kZYMqXG+NGvWLMqWLZv+l28hBdBbtCpQ4TjVZwU/49q0&#10;p4XvfkAHD50y2s0fPXKevvxiI/Xq+ZwxLxsMESpJ+ROFWwJSIpFIJEqXUk+14ayntJDyh8J4J6hS&#10;VrZMeapbuwE9+0wz6tGpD/Xu2p/GD5/Mhr97dOxD9Wo1YEP3Mqd9AEpwvitXrkySroUAFDQuUO8X&#10;bHTKLH+hCu9lTuNTk/OqlueYD8u87cCBA4M+Njj05n2lBfMnOgswiomJYaBStU/mGimzEPHD61Om&#10;TNGXhCZV2whr0qwF7TtwzDpn1y19agG9GyZqDy+cvkkDnnvR+EzhMy8wJQqnBKREIpFIlC6FlDQ4&#10;V3Cy7t69qy9NeQGq0JEMaWgAK1XPFYwBNFCThVoSRIgAJUktAJo9OuVPtMMfmaHqiSeecDvX8uXL&#10;Gw4+TEHUZ599ZlnXbJhsOFApkMoWFUWx9eolWl1YfZ6o19Hq+LDY+lTXzRokmgukvZkC6UCsdIky&#10;fC7+gBTqoXBdO3furC/RljnBVKDRK28C+KvxeunlUe4THztAlLl5y/Iln1GWzBpIA6BFonBJQEok&#10;EolE6VaxsbHsXAE0IllIJUMNChx4TPKLduo4ZkRhYPgbtnTpUl4H0ORvF72kkj06BbgKZxQskPQ/&#10;81xeTgbYROc3f6VACvB0/cFDuvGbbvcfsd28p9tdmMvph+Nvd/51AEicnNl9TjG/G4+4pXkmpnj6&#10;skVzP+Bz8RekEJEyC2OaL18+C1xBqE0KR23U0aNHjfEdPXaiXxB1/tR1alC/EadxYruobNmpfZtO&#10;9M/HtcgUxk8kCocEpEQikUiUboXIDxwrNB9IjmhNehOcbEQAcI1hAKukKPz3BVVw9M3LnAzbAVL9&#10;Sf2ygJQBURpIWSHqkQWiGAAURDmAFEOUV5DyB6J0kHKAJicLFaSg6tWrW6BJpfWFo1OfasrSomWc&#10;I0Rp1y7x+l2/9IAKFizM79/s2ZY0ZcJMKllcmzuuQrlK/BP3g3zeReGQgJRIJBKJ0q3gNMPRhnOF&#10;aI4oaYQImbrOsHBHp8zyBlX+GKKUvubRMoNUYjTKCaR0iLIDgANEOUWj9u44ShXLxxiRlcyZs1C7&#10;1p3o4vFbFpD69fyf1K/785Qli3a+SGPr0aE33TzxuyM8mS0QkEIrc3vzCNWZz1wLtWbNGk697Nq1&#10;a0ifK0A3ji1jxifp+MmLPiEK121K/Eze5oXnBhsQ+uulP6l82Yp8TIVckIXXk3NCblHalYCUSCQS&#10;idK10DobjpVMzpq0QmMHpCHiWsOSKjplFqAKQKXe019D3RxSJz1FLdxAyg5RAYLUhvXbqH7dhnT2&#10;xDUDpFauWMeO/1NPZaXOHbrTtImzqVqVmvTYY49RmZJP0+Xjt41oVM1qWopqzSq1acb4OdS0YQte&#10;L6Z8Fbp96pEjQCkLBKQgRJ/MaXxoQIEaqS+++IJTKOvXr8/vra4lUk6DlYpm9h8wyC+IgnXr3Ise&#10;f/xx2rJ+J0OUiuJNGj2d99Wr63P8E3NNiUShSkBKJBKJROlacPBV5CJcTRFEnmWOTgFY0FQjKdOs&#10;qlSpwu8VjAGunWDPJ0g5QBSDgAmizDBQrWoNypEjJ509roEUolFoLpExQ0bavG6HJa1v2Iuj+L0n&#10;jJzCEPXB258yuDRr1JLunf+XURvVrV1PXm/pGyvc4MlsvkAKtU5O9U+qoQegxVtDlFBACim32McX&#10;X37NEBUfP51y587Dy/DepUqVoe1bfzQgCtcNkSi89s7r7xnXDJG77p1683V6f/7HHOHCPuzt8kWi&#10;QCUgJRKJRKJ0L9VlrmXLlvoSUVIK8IpIBq45DMCCLorhFpp0qPcIxeyt0t1BKrQmE3aQunr+HhUp&#10;XIyeLlMuscmECwhge7YdpcyZMlOLJq0ZpF7sP4wyPZmJvvnyB0uTiTXLN/ExvvzCaDd4Mpu/ESnA&#10;LqAyPj4+IDgNtpELmkxge7Stv37jAXXt2ov/xnUaMngEvTBgCDeRyJgxI2366nujnuzovrMcxcsR&#10;nYO+27iXIeqd195j4Hu6VFmuI3u2QTPeF6LRIlEoEpASiUQiUbqX2eH2VR8jCp/QidA8bxZS2czR&#10;KfxeoEABI/oBpzmQCZR9desLxNCgAMcLWUDKR5OJtxYspjx58hrpboiozJr5Gt26/ohBKleu3Jb3&#10;ad6stdcmE5tXf8/XrEWTOAYpT00mpo6ZxfubMnqmBZzs5g2k8LlAAw50NQym3gyGdM5ghOgwto+p&#10;XJW2bNnJv5coUYoSrjzQUvlctn/3cYYmNJdQ1wvXasem/ZQzhxbNUlaxXAwlnLjP12hg7yG8DFAo&#10;EoUiASmRSCQSiVzq0KEDO1dDhgzRl4iSWr179+aIg5ocGQZYQnRKQVS7du30tYnmzJkTEEyFktbn&#10;yQAVCxYs4N81kPIcjZoz9y0GKKSgjRs3ma1YsRK8bfzE6RyNmvfqAipapBgDwbjRk7k2ygxS9pbn&#10;Hdto1+rNWQvdQArRqFsnH9KCWYu54USeXHnowoEbjgClzAxSaACC1Et8BlBDhOWhGmqmAJ7KEAVS&#10;7fqVoVW9auWvbMCAAbx9y5Zx1KO7Vuc2Y/pcA6JUOp+qifrys418nT5f8RVHqhCl69axF00bP5tq&#10;VavD65QvU5F+PfUHjR82mfcXLOSJREoCUiKRSCQSubRjxw52rlA4n9JzMKUHKVCaMGEC/41oT86c&#10;OXkM4PQCsgBNx48f59eh//znP9whbuLEifoSz1LNLQA+gAQ0t1A1N6Gais5gAl5v0agaNWtT9uzR&#10;dPLUJSOt78zpaxQdnYMn31WNEsypfe7RKJfpEDVpzAwGswplK9H10w/colGvjJ9jHGOWzE/R92v3&#10;OsKT2RRIVahQwRIdTGmrW7cu/4yLa0+1a9Xle2LwoOE0dfIsmjpJs2mTZlOr5m14vTdeXUi3L/xB&#10;JYuX5tqyrWt2WEBz+rhXeb0ubXsISInCJgEpkUgkEol0qQgGUsJESSsFRQqkoEuXLvH1V4bxMEef&#10;nLYJRnfv3uW0NdT8oFU6IiUYc6R6+QNf6j5xBim9LsplrePa8XrNmrVyvddhtyYTquW5AVLHEjxG&#10;oxbMXcKpj7lz5aFT+y47RqNWf/A1p/L17vwcZX0qG4PRkteWOwKUMgVSlSppcyyF25ASiWuJa4pr&#10;azZEouzRKTWp9Ouvv87bV6tWk6pXr+W2X7sNHjCcrp28y783rPes7fr8m7sX5s2dj0oWK02D+2k1&#10;kWh0IhKFIgEpkUgkEol0wYGDgyUTdiaPevXqxdEdJZXqh3FQneAAA3CwMefXt99+y7VSn3/+ub5F&#10;8skMX3PnzuVji61b3ytI7di53wV+BXld2JMZn6TY2vVoyaIP6db1P5xByiEaNXH0NI7IAKKO7j7L&#10;kGAHBdVkQtmeTYc5vS9fnvx09cgdy2tmUyBVp04dTrtDiqs/Exj7a9hfMEJ6J7bPli2Kunftzee/&#10;ecMOoztfImxqoImmEgqkaleva702rvM0g1TzRq14PWk2IQpVAlIikUgkEukCPCkncuXKlfpSUVIK&#10;MKWaSVSsWFFfSnTr1i2OYmAsYIiYYB1zzVRKSQE3QMoKUYlpfarl+fXrv9OyZSupUcMmnOanzqdK&#10;5WqUcOk3ryB1++If1LVDT07nw9xR5w4nOEBUIizYrWGdZ/m9Dm875fg6zFOziYSEBFq9ejVHjRCB&#10;Czbtz75ffwVwVtHAieOm8c8mjZtbIAoT7daqHsuAunrFBvr1lz+oaOHiWmrf6p2W6zJ9rJba17pp&#10;W1LtzwNpXCISOUlASiQSiUQik1SnNziPoqSTqpFq3769vkRrJgFYwuSuSoCWqKgoHhO8higCnOyU&#10;lGeQSoxGeWp5fuin0y5grMzbqwiLE0ghGtW1ozYXFGDh+pnfOOpiBym08kZjheM7f7EAEqxW1ViG&#10;sCPfnXF7TZknkLILjSgQjZs3bx5HmfytNwsWpCA1mfKA516kbl209ueFCxWlsSMn0ahh47keCsua&#10;NmphXJsvln3F0SvAVbuWnRigAJRYljM6Fy2YuYi3QdqmSBSqBKREIpFIJDIJKVxoOAFny2kyVlF4&#10;hPQ4c1qfUq1atSxw9ejRIwaorFmz8pjAYmNjU3QyVQVSdRRIeYhGlS1XnooUKUqXL9+1zB3Vonmc&#10;dn/tOMQgVbN6bYrOHk1njlw1olGTxk5nCGpY/1mPEIVo1JihE3lfQ5572QJIn7y7mmuqkMqGtDbz&#10;a2bzF6SchFRHRG4xD5unqFUoIIXPH/aBCNLJw5dowugplC9vfl6GeyJndE4aPmgU3Tr30HJdtq/d&#10;Q5UrVKUMT2TgdZHi2KJxazq79ypVLBvDy5AuKhKFKgEpkUgkEolswgSscLaCre8Q+RaiT6iHsgsg&#10;pdL3FESpvzGnkeqYB9hNqeiUM0jpEGWKRvXvP4jXA0wNHTqSO86hWx8AqXq1mnT72h8MUl06apMT&#10;9+jShxbNX0bH9p2n7FFaGmCNqrWpUf0mbhY/chqD1LWf71LxoiV53QaxjWjGuDnUpll7jshg4t5t&#10;q3c7ApSyUEDKLnvUCnVuoe4X2+P4OrTt8v9v7zzApCiz/f2/soKChAGGnJMoOc4wDILkoGQExBVc&#10;E64oIrhE4QIKRpAFRVFcFHdBcJWgy8q4oqCSJAfJQxIJCqLeTfeu59+/0/XVVFdX93T19ADC732e&#10;8/R0d1V1d1XP83xvn/Odz8rUZc2JsiNELr0/J+LZCTP0WHhfzgWWCYkXihQhhBDiAovyYsCFwK/u&#10;JPGYDnzO7BOyVBAnNJPwWkcKYO6OGVwjLkZ2KlaRQknfyJGPhyzIi+YJfXrfLgf3nlSJQny8Yq2W&#10;rOH5ihUqy5yZb9ifL1J0bN0lKA2BwNpRfbvdriV+eA4ShYYL2z/Z7ykUzkikSHmB65UTNm7caGe6&#10;xj42MVSiwjJ03p8R8f5bGfKrPMHjTJ8+3To6ITmDIkUIIYR40LFjRx10YbI9SQwpKSkh4gSZgixB&#10;nhDOdaOMVHkFjuHOTuH+hSJEpCKU9TnnRnm1PDcS9c3hHzzWjgpmXaJLQ7DluZc0+IncFqlE8Oqr&#10;r+p7RIwdMdG3RL3z+vu6rhb2x7wrQhIFRYoQQgjxYPny5TrwwmCdZUDxU7duXVuAkpOTrUez6NGj&#10;R9Tno+HOTuHvnGZAYiFcpCyJcmWjnE0mgiJ1PlykvBbgjUmkApJwhYgUwJpP5jp379Jbtn66N1uJ&#10;Or71O11812Si8BlRfkhIoqBIEUIIIRGoWbOmDsC43kx8QJKccoQW5pgDZXA/j3k1zudjBdfHNAiB&#10;+MaSncLcKpSNxYMRqVq16sjbf14mi95ZHhKLF7+fFYvel3cQbyM+yIqFwfjzgkD8KSve/dNf5N0/&#10;BuO9t6yYvyI03kT8VZa8kfMYeu9wWzIudVCSh/eKQAOKO/oM0mzTAcc6WZCnjMVrtAlHieIl7e37&#10;9et30bs9kssPihQhhBASgdmzZ+sgrFy5cpfcIAzrLEEEsHDphcjC+AWNIkqUKCFPPPGE9YjIoUOH&#10;NPP0wQcf2M+///771rPB59GAYs+ePdYjsYN5UpgvZQbO2WWn0LUNa4bFM7/KiNTlFL8EkQJY+wnv&#10;1f3+UbpXNKlY2OP4MeS9996z9iYksVCkCCGEkAig4YFZL2fx4sXWoxcHvBfMFcEitSb74gxMyG/b&#10;tq1ucymUIn733XeabXKLFN6rU56cOEUrHiC77uwUZNgNBuOmgUG1atW05b0fVqxYoYP5yyl+aXMB&#10;8QMC3rNZQNsZuO6YCwWBYhaK5CYUKUIIISQKo0aN0sEZsh0XAwgUSprcA0ZkbsqXr6CBTnDO59De&#10;GRmXiz0fBKV6ztI9lPJBTCOB+VRNmjSx7sWPOzsF+UQGD2BgjTWPnOcL9zl3JnZQJmfmtUFat2/f&#10;bj0TpHHjxvbzWEw5t8EPBx9++KEsW7ZMDh8+bD1KSO5DkSKEEEKigGyFyV7gV/ALCV7bKQSYkzPh&#10;v6fIxi93ZTU0sBoZfLn+K3nqyelS68Y6IYJgBOJiAZkyg+pI85+cDSciZav8AmGaPHmyfe0glyjJ&#10;g2Ca8+MMZGWYvcgeSJJTjvr27Rty3/38xIkTc0WmkBXEem8mY+wMZKTwvcNiwfghgpDcgiJFCCGE&#10;ZAPKhDBAwy/xFwrM78HcLLwusk/Tpr8omUfOBAXKJVHoBufsBDdr+qtSIjk40T7eeUA5xcyBuv32&#10;261HREaPHq2yFKl0z5T2YbHeRIEyPncGKlL07t2bMhWFpUuX6vVZtGiR9YjIyZMn9TGUvp46dSrs&#10;edCoUSMZN26cdS9nYMFfyJr72hUtWkxKly4T9jj+hyDQvK4kN6BIEUIIIdmAwTgGZchuXIgMD8rM&#10;zOC/UuUqsmr1hqy22tlIlGmnvWH1TqlWtYYeA/OALvS8qTFjxni2M0fnvgEDBlj3wom3c180MIjG&#10;QN4MrqNFLHOF8H1AZutyCshGdkyaNEkKFSpk3QsHooW1wLZt22Y9EgRZq169eln34gfv01ynQoUL&#10;y/0PPCTvvrci5H8C8fnqzfK7EeOkUqUq9vYo72T5Jkk0FClCCCEkBtLT03VAhvVscpvBgwfrayWX&#10;KCEbNu2KKlEbv9gpefLkkfS0lqFrEgVi+7oDUr5cBT1W8+bNVQQ///xz61VyF2SfvOZDQaSQpULG&#10;zSs7BZFKxDwpN851iLKLqVOnWnt5c6V27UNGFvPYIFS4dgjnHClndsoJMkj16tWz7sUHBNe8167d&#10;e8rmrXtD1+zC/4Trx4XMvafkd8PH2eWd+B+mTJFEQpEihBBCYgAdwDAYw1yb3ByMmewX4t0lK7LN&#10;RNWoHlzrSkXKIVFmUddPP1gvV111lW6DQe6FEinTtc+ZfUKWCu/BzIOCVDmzVgsXLgx5PlFgbpsZ&#10;TMca0TI0RqQgur379dfoY8ft0qdvhLgtGLeZ6OOOAdIX0TtC9AqNfj1N3BEaPWKPlEZp+lliESlk&#10;lnB9nNklPOaUKZTxOedEmXJACFi8oBMj3iOu4YRJU8IXPrb/J7L+L5wZWqzPZVqjIzNFSKKgSBFC&#10;CCExgPIwlMhhMBbLgq/x0rFjR30NDLyzk6gH7ntYs1HY3ilSRqLWfbRVbm7RVp83kZsihcGyU5wg&#10;U5gnhYE0AnO93PO1IFPmeUSiJQrNBszCyn4Cg/bly5dbRwnFiFRq8+Zy+Mx3cuS0FafOahw9acU3&#10;iMCgHwN/9+DfI4vyNQTAJQG2HB/EdQ1E4LqaOLXfin0/aZzea8We/5EzCGuR2mgxc8or+lliFSm3&#10;EOFHBczDc8oVZMpcT2SivPaLlYyMDFuCn35uRkwS9elHG6RJ41T938B7KF2qjDw0+FEpkL+AHie7&#10;jCMhsUKRIoQQQmIEbcgxEINQ5QZnzpyxB41rPt8UVaKWLP6rDhQH/fpe3d6IlJEoDLDLlSmvzxUu&#10;VET+6//9l/59pS1O6qekzx0QvzVr1lhHyiJEpGyJCopUqESdDZEoFQCHRLlFSiUqqkjFIlGWSHlI&#10;k1fkVKQAxKlnz57WvXBQ2hft+WiYuYJ33HlXFIkKSKh1/j5btVmuu66gClS71h1l3MhJ0rB+E73f&#10;Kr2NHgtZ5UthrTXyy4ciRQghhMQIBl8YhGEwlmgh+ec//xnSjQyT9m++ua3s3Xs8TKIy956WCuUr&#10;Sc3rb5QTB8/r9hApp0QhalStKcN/O0qO7zgrycWDXfyGDRtmveLlD7KIECnT/TCe8Op66BSp3MxG&#10;rc7YKLVvrCt58+bV18ufv4B07dxT9m4+FiJSC+cuCXnPzujYuounQJnwI1JLliwJa2X+008/SenS&#10;pWXs2LH23w8//LAuDI05VWhBD4lxd/KLBVNOi8YSu/YczlaicN5aNG+lpazPTZ2Z9cNCIHp166s/&#10;PFSuEGxAgcYVhOQUihQhhBDiAzPpPZaBZ6xAoipXrqzHRaSlpUunTrfowK9SxcqSeeB0yGBxQP9B&#10;mrlatWJdlkg1C4iUK1PhLPWqc0M93a5z587Wq145QKhQIoY29lhjyJznWAMihjW9DGEiFSEbFatI&#10;vfvOChXhnVsO2SI1f+5iufrqqzW70qt7X3l85GTNrEASalS9XvZvPm5no0YODXYkbNYkXVo1byM3&#10;O2L0w+M9BcqEH5ECyD45y/ggS5gj9dJLL+n/Brr6mfOGKFOmTNxlfWbZgQeHPBKTRB3YfUL/Z6pW&#10;rhYiUfi/2PDxDj1Wi8D/CW5xTQnJKRQpQgghxAfoNmfK79AYIhEMHTpUj2fmYI0ePUEHjJMmPqX3&#10;e/fqbw8WF/1pmf7CP2TwMB0sOkUqkkQh0gKDbGyXkpJiveqVCeb0YKHWtm3b2tcxlsA8K9NkJDaR&#10;ii5RWTLwvTRs0FjXQdq5OShSyEalpbaQfHnzybLFGQEZyCrre/C+oMj/buhYW6R6dOmt22762+6Y&#10;50aZyE6kkCV1ty7HY/gOIiB2JmPmFSVLlrT28gfk10ivaXE+atR4SU4uoY/htatVqyF/ff8TWz4P&#10;7Dyhz7W5ub19vsyPC4e2fqPP1b2xnj1XauPGjdarERIfFClCCCHEJ1i4FQOxQYMGWY/kDGSjMDBM&#10;Swt2UJs27SV7oF22bHkpVqy4DhQP7T0lxYsnS/26jbLmzhz4QfexRcpDojBgNiLVoEED61UJ1gRD&#10;R7hYF+xF+2w0rwgXqZyV9blF6uDuk1q6eX2NG8KaTKxesVHyX5tfOrTpbItU/doNpUypspK56VTC&#10;RcqA+XsQUHznUe7oPC/RYtSoUdYR/IFOi9i/UKHCeu769Lld7+M8Db7/Ybn7rsE69w8lsEv/vFLl&#10;8+DObzQjVa92gxCJQmz4207dv2rl6tKp7a36N5tOkJxCkSKEEEJ8ggYEGIihpMlZ8hUPP//8sw7+&#10;sOYSJAfHxdyocWMmaVStWl0lC/Oi2rfppFmUTZ9/ZZcufbPfIVIRJAqR2ri5bnelZ6QigexiLPOp&#10;INFz587Vv1Wksmky8dy0WVKiREm7BT0yKsg0Hjt8VkUKYuw8fvt2naM2mVi2YKV+Bzq06aLX+8Su&#10;wDGKFpdG9ZqEXO9YI5JIQRhXrVqlIuScu+c34v2xAR0TsX/Dho0Df3+kf1epUk0yD5wJZmcDYRpL&#10;4McGnKuvD3wvdWvX1/OzfFGGLVE4T71v7avHqFqputx/5xD9+0KsCUcubyhShBBCSByYweW4ceOs&#10;R+IDIoXjRAuI1NLFKz2fc8fA/veESRTiSp4j5QfnfCqIsvv8Itq0CXZ/C4pU5GzUk1OeU4FCCdqI&#10;EWM0KlUKNjsYNXK8ZqOmPjFNKlaopEIwYtgYnRvlFClnWR+ixy3BbOizk2aoIKz5IJihateqo86J&#10;ynt1Xn3NKhWryduvLg35DniFU6TQVAOt/bHWUjxzybwC2T40dnAG5MoZmGeF13cGuvxh/y5dukm/&#10;vsG5UhPGT7FLXE3c1ut2/SFi4ZtL9DwtemOZ3sf8sq6desjjj02Wpg2bSZHCSRoQqcceHKPHi1fy&#10;CDFQpAghhJA4WLBggQ7GkEnCr/c5AaV95cuX19IpHLNa1RohA0YzsH581ORgjAzG+N8FA/tUr3K9&#10;THjsCVk6/0PPzMSV2LUvp2BOFMr4MJ8K586EyS6lpgVFKlI2qnHjFClSJEm2bttnl/Xt2H5IkpKK&#10;SrPUdBUpXGdnaV94NioQlkSNfnSCvnatmnXk8PYzmnl886W37fdVr1YDGTtsovTp2l+uyXeNbjtz&#10;6pyw74IzjEjdcMMN9nEuhUAZJW47dugiKU3TVI7uv3eIjBs9yY7HR0+WTu1v0e2eeWKGniNkoP6y&#10;+G/akAOPIzsFkfpixRYpXbIMRYokFIoUIYQQEgfIXJgyMLR6zglYxBZZJ8zXMQ0QVv9to2z8fKcU&#10;LFhISpUs7chQBAfVpmzp5N4fdfsWqS09M1GIbav26TaIK20dqUSB+VSYU1O7dm3N6uFceouUNS8q&#10;EJ27dNXt2rXrJKtWrQ9rMmFantsitSkzYjZq2pQXNcuSXLyEbFuz3y7jnDLuOc1CPXTPsJBr/unS&#10;9dpUoVSJ0nJww4mQ55xhRAqfy3xHEhlooAJhGTJkSFhmCuuyQVSdsWLFCi0pnDNnju5fr24DadSo&#10;adhx3XH/XUOySvkQrjLXw5tOq4y1vamD3DNgsO4T7/wtQgwUKUIIISROMLDGgAyD0Jxg2p9DppDh&#10;wjErlK+opUh4bMrE5zwlCoPFU3uMSLXylCjEHb0H6TaIzz//3HpVEi9mkJ+alh5VpDI++kxKly5r&#10;n3tkiVJTmsuLM1+TY4fPeYuUJVHObNTIYY+rBECiNn68K3jdXaLg1WSiU5tgtmbhnCVhz5kwIoUM&#10;0OLFi7WFeWpqasSyRr+BMsF4QEc97I9FkW/rHSzfW/ZuRkiG1v0/cXLfD5LaJE0zTyHnJvA5n348&#10;uJj2yIfGSctmN+vfEDlCcgJFihBCCIkTLNBrBpz4JT0n/PDDD9KjRw8dOOJ4iNKlysjsGa9HlCgM&#10;FJ0i5R4kIzIWr5Ff5QlmuSBlFKmcg8wJzidEKlSissr60KkPcfjwtwHxmi+tWrbRMj9zbevXayiZ&#10;+06rGEQSqeN7z0mf7v21RA+larvWZ3pI1E+yc80hObXrx7Brf1vX/vpas5+ZG/aciWjNJtA5D7LR&#10;vXt3X536nOE+rh9MxvfRoaP0Fm3NnRL19b7vpWmjgPQFBHXB3Hf1/6JvjwF6vv4w84+2RGV+eVLK&#10;lSkv115zrWz521eSL7A9jrd//37rlQiJD4oUIYQQkgNQsoRBWby/vHsxeHCw9KhoUjHZsHpnRIky&#10;v7hHykTtCgyw0RYbx0K3OZIYIotUVjYqUsvzdZ9vl9q1g40/TIbFFqkvs0QK2ag+PYIiBFk4vOO0&#10;fe2d179Jg1TdZs2yjWHXv3nTm1QqPn9/U9hzJiKJlBdYQw1zA5G1QrMVU4YaLXIiUvfcc48eo1eP&#10;vtpUAn+XL1dRhg8dLY88+Ji2MsdjbVt1sM/Lpo93y3UFCqo03dX/Xhk2+Hda3ojzMH3yixrYB+uC&#10;EZJTKFKEEEJIDsCv2hiYIdD1LBGgyYHpCli5YhX57MNNviVq80e7pXqVGvag0SwmS3KOEalmRqQi&#10;ZKNq1qwlFSpUDHxHvglZO6pD+y66/6qMdSpSTRqlSFKRJNmx4aCdjRo9PNhYomV664gShWzUow+M&#10;1GOhjM+ZlZr3+wU6pwprTHllq0z4ESk3yFphKQDM7YuUtcqJSKElPY4BYft81Rb53bCxOl8QjyG7&#10;WiypmAy59xE5tvNsyHlZvXyj1Kha096uWuUa8vqMP8o3O89L5QpV9XGW9ZFEQJEihBBCcgiyURic&#10;IZOUKLA+FQQIx0XTgBlPvyxff/W9YxDtLVEYLGJwXMLq0lepUiWWMCUYb5GyJMqRjRo06F7dDjL1&#10;2weG6rpg6NYHQWrUsIkcP3RORap3j366Xb/ed8jM5+fIpjW7dX4cHmvcIEVapbcJi1FDH1eRwvWu&#10;XbOObmu69t3SrpuWuyEzs2LBqrDviDNyIlJeOLNWaH2e0+NC0PD+bmp+sxzbf9YzO+v+ccHrcyJM&#10;tz4IX047bRICKFKEEEJIDsG6QxigYb7UmTNnrEdzDuZgOVtvIzuFAfTH760NGzB+8cEWGf3wePsX&#10;dwQaCOR0wWASTqwihZK+kSMfD1mQt1Chwto84eDekypRiI9XrNWSNTxfsUJlmTPzDfsaRoqOrbsE&#10;vwOBOLb1O+nb7XYVJzwHiUpplCbbP9kf8h3xikSLlJucCgt+BDBrWv3mzvsjl7hmI1Gvv/CWfe4g&#10;eoQkAooUIYQQkgDw6zsGaejkl0jQZh3t1b3KpsqXrahhmkmYQOc/lC5hX5J4QkTKQ6JUpBxzo7xa&#10;nhuJ0uYJYWtHBbMu0TMvP3l26vMbuS1SiWD58uX2d3tg/7vl6z3nfEkUPqP5HxkxYoR1VEJyDkWK&#10;EEIISQBmcA3hyQ2BwS/7ECqUEXq1psY8EmSvsA0yWST3yE6kvJpMBEXqvLdIhUhUICyJii5SAUm4&#10;QkQKzJw5025ukdKomaz88+psJQrNVvr1uMP+H7njjjv44wJJKBQpQgghJAFAdEzWaP78+dajuQcW&#10;iG3UqJE0bNhQNmzYYD1KLgRGpKpWqy7PvzBLpk1/MTSmvRQS0xHPW/FcaLzw7Gx54ZmsmPHMyzof&#10;LiSeCsbvpzrjFZWgnIZZY+xSFymAda6cPyLclHazTJv8oqx6b63s/eKoHN50SktcUcbXp2s/u805&#10;govvktyAIkUIIYQkiAkTJuigDWV+FwIzSMQEf3LhMCJ1OcUvQaQA5vwNGjQoptbrCGRp0f2PkNyA&#10;IkUIIYQkCAzyzC/maAud25jBIkXqwoJri8H85RR+5vahNT/aiiMKFy5sPZpFv3797Ofx/7B9+3br&#10;mcSBjCzmAaamptoL9yIwP7B27doybtw4ChTJdShShBBCSAIxi4iibXOieO+99zRj4A4zeMRg0v3c&#10;7Nmzrb0JSRyQJKc8oby0Xr161j2RSZMmqTxt27ZN7/ft29dTthIBRAkle5j7ZL73WHgai2Sjkybn&#10;Q5HchiJFCCGEJJAdO3ao3KD0KFHrN5mFSf0E5IuQRHLq1CnNMi1atMh6ROTkyZP6GOYv/fTTT1K6&#10;dGkZO3as9WxwcWnMHUSGKFGgtNKssRYtkJ2aPHky14wiuQZFihBCCEkwZu0nLErqBh31Vq1aZd2L&#10;nSJFioQNFKMFO/eRRLN06VLJly+fnW0yICsFUfISLYCsVK9evax78fPVV1/ZywwgChQoID173SYT&#10;/nuKvDJnnsybt1CmTpkmdw26LyB0ZeztIHJooU5IoqFIEUIIIQnGrHsD+TFCg0EgSo5Q9oQW5n5B&#10;yZIZGGYXF6rZxZXKldpsAmV7hQoVsu5lAZGCKEUSLYiUs/wvHtauXWt3xSxUuLCMe3ySHDh0MrTd&#10;vKPNPFrMvz7nj1KpUhXdBxliLA1ASCKhSBFCCCG5gCk9Gjx4sIqTGbAiKlWqZG0VO5jz5DxGtMBr&#10;ktzjShWpiRMnRhSpnj17ypIlSyKKVN26da17/sGPENddd52+z7r1GsjmrXuzBCqCRJl1uo4e+E76&#10;9h5gf84LsTQBuXKgSBFCCCEJBnMy0AnNDN68AnNH/IDBpNdxvGLBggXWXv7AHBeUZs2bN896JMjA&#10;gQP1ccS1115rPXrlYkQqtXlzOXzmOzly2opTZzWOnrQiEYv1Ohbs1cV6D8ayWO9PMS/Wi7Wk8Fku&#10;VZHC/4n5UaJJ01TZs/94zBJln8PAubv3N7/VY0DI2M2PJAqKFCGEEJIg0P4ca0mZEqRosXHjRmuv&#10;2HG2eY4WeB/xkJaWpvtDFAyQKKc83XnnnTqwvZIJESlbooIiFSpRZ+WYD5FSCXCLlCVR36hEBSIG&#10;iTodo0Qh/IgURMmrnTlECg0mnI0nnECkIFrxgHmGeH/lyleQbTsPhJ3DN+a9LRUrVJKrrrpKtytc&#10;qIgMeWCYHD94ziWhP8oN19fSbRBXX321tGzZUt8zIfFCkSKEEEJyCNa0QQbKrCEVS8TTnjy7LBci&#10;Xsl55plnpGLFinoMI1L/+te/VN6cYoUMAQahmzZtsh6JjS+//NLOaiEeeOAB6xmRdu3ahTznjBdf&#10;fNHa6tIhdpGKLlFZmZRAZJONen32H/W8f/HRljCROrLjW7mt++1yXYGC+r4wH+jGGrXlw7c/9ZQn&#10;Z/gRKS9RcjaYcHboQ1Z2xYoVGu5OfrHiXJdt0TvLw87h8OGj9bWTk0vIXQPvkxHDxkiVylV1+7at&#10;O8iJg4HzaElUr259ddur/isoXFgyAPJVpkwZOX/+vPWKhPiDIkUIIYTkEAwgnd3EYgmvjn7ZYQbw&#10;0QKy5ZeVK1fqIB3dBHEMpzi5wWfFgNRd/heN48ePS1JSkj13C9k4HCOaJKHzIcTuUsQpUoko63v3&#10;nRXSPK2l7NxyyDMb9fzUWXJNvqBQQKRsiQrEgc0npEK5YEYmtXFzGTtsovTp2l+3z39tfnn71aWe&#10;AmXCj0gBZJec60JhcV5TtofW/+3bt9f3ghI/HBeL48a7jhSEDMdolpYedv4yD52RUiVLq0Tt2Hww&#10;5Ly1uinYNXPhm0tUopYuXCl5r84r9es0lEd++zt9Lj09XR5++GH9++mnn7ZekRB/UKQIIYSQBIA1&#10;o/y0KIco+CUzM9PzWM6IJkFemKzTo48+qpKU3TFQ/nf99ddb92ID3QrdUvTggw9GbLrx8ssvq2ih&#10;U9ulSJhIRSrrc0iUioBDopzZqIYNGkvRosXCRGr1yo2SltrCLltDhIjUvp/kycef08cHDxoSUta3&#10;ctFqlan6tRvKqV0/hgmUiexECqLkbl2OUj5cH0T+/PkFi1BHKjtFdsw9ZypWIGE4xozfv5IlUda5&#10;+/Avq6VI4SJya5fuIecM4jl7xuu63/CHRmn2bkCfOyVPnjyyatk62frpXvt9rV4dOEfXXKMdMQmJ&#10;B4oUIYQQkiCwCK4ZQGYXWCw0HrJbiBSy5QfMgTJiFE2knA0n/MoaSvduvvlm614QZKUgnkePHrUe&#10;CeLOXl2KhItUzppM2CK1OShSKgSBKF4sWV+ndKkyktK4mf7tFqn+vX6tkrDuw61BiXLMj4JEFUsq&#10;Lnu+OBIiT87wk5H63//9X5VbzANEaRxkBPtGC2zrl3//+986p8ocA9nSZs3SZcvmfQ4BDchThPlk&#10;E8dN1f0gUjhPmBtVrUoN+XrnOZ1HhvOC5/1+jwlxQ5EihBBCEsioUaPsAWB2cebMGWuv2IFgeB0L&#10;4betuinpw/wlEEtGypT2DR8+3Hoke6pWrRomRqa8b926ddYjQZC9gmAdOXLEeuTSI0SksslGPTdt&#10;lpQoUdLOKqEUbdLEp+TYkbMqBMWLB2XJRPt2nW0pqFalujz2yBg5vves9OneX59fm2GJVECismsy&#10;UbFcpRyLFOb/Yf2lfv36+V4UGoFslR8gUch4mf1xfrp3762lgijl277lQFSJOrr3O6l1Q51gBmr5&#10;Wj1XaECBssdFc5dKzeo3yH/9v//SY5ctW1Z27dplvTIh/qFIEUIIIQkEv9qjbM8MBKNFRkaGtVfs&#10;oLW517EQGOz6wZllMoHj4LZLly7WVuH47dxXpUoVT5HCa7nL97yk61Ije5EKStSTU55TgapWrYaM&#10;GDFGwywQO2rkeBWpqU9M065z111XUJslzJ+7OEQMTMvzWETKmY16bfp8zRi1SmsdIk7ucIsUmkTg&#10;ezlixAi7tC4ngbI5ZEmdgbl4zkBDCpxTRJ8+fXQ/ZElx26pVW81CvTjzNf08bdp0iNzZMBC3du6h&#10;+3Xt1ENO7vtBPv/rZrn2mmulXJnyun/Duo3lptRWug2+52jnDlkkJB4oUoQQQkiCQbexWFqVT58+&#10;3dojds6dO+d5LEQ8nQCduDNSkdaVgkj5mScVq0iZzn4Xc24Urh0G+5jzZgb6y5cvtwf6U6dOlYce&#10;ekjfe2oaRCpyWV/jJilSpEiSbN22zy7r27H9kCQlFZVmqemaWUG3PmdpX4gYOFqeh4iUkagQkQqI&#10;kSVSny5dLwWvK6TNJlYsWBUmT84wItWwYUPp2LGjr86TuRn16tXT2549+6pwImrVqhsQn8Kyc0um&#10;p0T95s779fuDphJHd32r5+jT5RvsRh1D7xuhn/mxB8fo/RYtWmjmKtqPBoREgyJFCCGE5AKQgezm&#10;kMSbeYnUIRCL9uYEr9K+Zs2ahawjhXJADFad22QHMnStW7e27gWBSKGbm7OEz6spRbygbBLzcxDo&#10;kIhuhgjIArIv6NqGUkgE5qu5z2W0qFOnjt4akQqVqKyyvs5duup27dp1CgjZertRghED0/I8ukgF&#10;143yFCmPbNTGlTulbOlymgmbOXVOiDR5hRGpRGSfYg38yGDOPaJatWp6TRAoNcX/jRGpChUqybgx&#10;kzTq1gl+79et2RZynlDO17VLT1uiDmz52j4/+zce17bwhQoWlr1rj+pnHnrvcD0Ovm8o70N79h9+&#10;+MH65hASOxQpQgghJJdAxskMHr0CHdHiwSxS6gys3xML6LoX6Rf4SHOkIFMYpJrwI1HAq0OflzR5&#10;NaXICbEsjBxPYPCN29S09IjZKETGR58FBunBbRHIjKSmNNcytWOHz4WL1KbMLIkKhCnry16kAlIU&#10;iI/e+UyKFE5SiZo++cUwafIKI1KQczSQSHRG6o477rCuRmzEMg9r7uy37HOUueu0NKjXWB9v26qD&#10;nYlynhvMEytRvIQc2viNfuYenYPlg5BsfO6SJUtyLSkSFxQpQgghJBfBvCXnINAZ1113nbWVPzCn&#10;xH2s7t27W89eemAOCjrxmUV4TQnfrFmz9L4h0fOj0OjAfZ5yEhjkQ47nzp2r9yFSkbJRpuX54cPf&#10;ypw586VVqzZa5meOVb9eQ8ncdzqySDkkKkSkVm4Ny0ZBFl59/g177agFL78bJkyRwmuOFLKp+JyY&#10;3xRLiWq0MMeNFfy4kJycrN8Zk9H94tMtnnOiju05K/VqN9BtBtw2UOdEuSUKgUYTKOHb9NFu/cxl&#10;SgXlFv9HxYoV0zJVNLkgxC8UKUIIISQXQZYnWtkU5uP4Bcd0lw3GM98qtzCi5OzIZ7r0mXALk2l7&#10;7parnOCnHX12gcwK5k8BZOTwWLhIZWWjIrU8X/f59sD3oa7uv+zdDJUDL5FyZqOyE6l5MxdoSRyy&#10;URmL14TJUrRwi5QXkJrFixdrJtRv1sqvSKEbJPYbP3683bTl8TGTZcemg9oGXs/Tl5l6bkxjifsG&#10;PRhRovAZfx/4jPjOde3YU/6y4GPdBz9i4H/G67tISKxQpAghhJBcBnOXMHDDAM4dGOzHAwa0zuNs&#10;2bLFeoYYIJw5LVWDBK9Zs8Y6YhAjUs2yEamaN9woFSpUlP37v7FFCnOjOrTvovuvylinItWkUYok&#10;FUmSHRsOOrJRgbAkCl36nCLllKhPlgUbS6B0bdV768JEKbuIRaTcOLNWyIRGK6H0K1LO9ucoB8Vt&#10;wYKFJDnw+fD3ow+PUola+Icl+mNC3qvzSnqzltIqvU1WNG8jNwdizvPz7M+ZntJS90crdNwi04YS&#10;yDJlysjp06etVyfEHxQpQggh5AKAX/QxgHMHusDFA+Z3mGOg5Ix4g4G883zHGqaMD+3s3YSJlIdE&#10;IQYNule3g0w98MBQbZiAbn0YwDdq2ESOHzqnItW7R7D8s1/vO2Tm83PCyvqiiVTLtNb6eKXylVUe&#10;3NGtUy/J/PJUiDw5Ix6R8gKZVbTmR9YK5XkmYxrPcf/+978LWvMjQ4ljIJKKFJVnnpwh3xwICubD&#10;g4OZq2gx4rej7c95Yvv3clu32+3nINhoPHLy5EnrVQnxD0WKEEIIuUB4NYnwu/aTAW25zTFuueUW&#10;61Fi1kFCMwuT0fAbzjI+L2IRKVPWN3Lk4yEL8qJ9d5/et8vBvSfteT8fr1gr5ctV1OcrVqgsR3af&#10;sSUqmkid2HleihcNXdDXHTldkDdecB2QyYs342qYOXOmvr9f5fmVfPDOx/b5sMNVzuf1GRF7vzgq&#10;5csGzzG6NxKSCChShBBCyAUC2Q203TaDXARKx+IBA1VTthZvVutyAa3OITdojhCphDLWeOWVV6yj&#10;RiZEpFSiwptMOOdGhbQ8Pxrs1KdhiVSkluch0hAQBvfcqGjiEGvklkglEogt3mOJ5JLyl8Uf+5ao&#10;XWsOSeN6TfUYWEgaJZ+EJAKKFCGEEHIBQabDOacEJVBe5WMGlEzhV33IklkPyayFhPkdWAMH7cnx&#10;GJ5DJmby5Mm6DxaVvVzZsWOHfk63mCIw/wUd+2rVqqUNC7JbIwnrWRUtWlSzRs4GGZEIFylLolzZ&#10;KGeTCSNRpuV5iEQ5RMrdZCKaSJm1o3ISvwSRgviY65wv3zXyzKQXYpao99/KsLv04f8up2utEeKE&#10;IkUIIYRcYFCW5+y6BykAECpTloaBYyxr6mQXyNCgMQWOiWNHk7ZLmexK9jAvB/PG0B0Q/Oc//5EK&#10;FSro9uPGjQvb3gSEa8CAAbptvCJ1zIdIZZ+NCs4BuhDZKMQvQaQAZMp08UM0qt9U3np5sRzb9p3n&#10;54JA9ematfQAvjOUKJJoKFKEEELIReDZZ5+1B3ljxozRAX3x4sXtx0zgF/i6dRtI//53yqPDRsnv&#10;RoyV6c+/JNOfe0neefsDjZnT5+j9kcPHyfCho+XOAXdLvToNpED+AmHHw2ugVAoZK8jJpUy0kj2U&#10;NWJu2Kuvvqrtud2g+xtaW6NUD3N1nPsiIF7oPDdt2jTJmzevyq1fkbqc4lIXKYAfASDLzu9CgfzX&#10;SfOmLeTWDj1UnPC3yUAh8IMFMrXR5rwREi8UKUIIIeQigEFhly5dpHz58vagD1G6dBm5594HAgLw&#10;hvztb2s9shremY2w7IZVJvbZyk3y2qz5ct9dD0ppxwATgVIndKa7lIQqWske3i+Ec/ny5dm+508+&#10;+UT3MetWmWMgyzd79mw9/07ZokjFJlKnTp2yzykCZZFuIKnRns8pkCKUuUZbLBjXGd8VLgtAchOK&#10;FCGEEHIBwQAeA/Fq1arZg77kEiVUnt59b4VnaVh282xsifIqE3PNt1m2YKUuYOr81f5iClV2JXv1&#10;69fX0jxkj/yATBP2N80jMKguWbKkVK5cWe+DFi1aSPv27fVvPyKFMjPMXbucIpaMjZGosWPHWo+I&#10;9O3bN0SWIFHO+xMnTswVmcL3YdSoUVK1alXJkydPyHcG3+e77rrrF13KSn4ZUKQIIYSQCwSaP2Cg&#10;aQZ8EKgJE6fIgcyTWd3eokpUIIxEOUQqVolyzrn5+qvv5fdTX5bKFavY7wdNGcx8rdwku5I9NM5A&#10;1sirZC9eMKCGLEEE5syZY5f0GfyI1JXKpEmTpFChQta9IFiHCecU66QZ0Vq0aJH1bBAssAsZTgSY&#10;54Tvh/M7Ey3wnYZQEZIbUKQIIYSQCwDEwUiDCtSkJ4MC5WhSoCJlJMoSKXdJX8RslJEoW6SyJCpE&#10;pKzGBaZ5wYndQaEya+xAZLB2T6KJpWQP87ZyszX1v/71L309ZKmQjcKg3yseeughaw9vIMS4npdT&#10;rFixwvp0/oBI4ZxCnpYuXSr58uWTbdu2Wc8GQdaqV69e1r34wXw406QFcwf7336n/Gnhe7Jly177&#10;/2X3riPyl/dXydCHH9N26eY7hu8Xs1Mk0VCkCCGEkFwEgzezDg6i1c1tZOuu/WEts7PPRjkkKofZ&#10;KCNRWV3g/kcObDihE/bN+8RCwTkZeOZWyV6s3H333Vo+6QTzpiJlnThHKr5mE8hSGXlyZqecIAtb&#10;r1496158oIzPvNcOHbvI2vXbQv9nzP+L9b+C/5H9u07IA/c9bMsXuv5xDSmSSChShBBCSC6CSfEY&#10;xGEwhyxU2LpDlkiFSJQ1MIy3wUSs2aigRAVFyrSNfnbCDP21H+8ZAuiHi1GyFwlnGR8w7dDNnCg3&#10;8YhUocKFJbV586xIQ6RrW3TPaJZNpKZLWki0CI2U6IGOdX6jepUa+lniESlkoHCOnXOmUMbnnBNl&#10;tqlbt671iH+QiTLfo2HDR4b/z3hIlPP/483XFtkdLP1+pwmJBkWKEEIIySWwiC4Gb5Col1+bZ0lU&#10;+AKuEbNRDonKSYOJbCXKtSbRkjf+Kr/KE/wVH5mAaFwKJXvAdOAz4gSMTJmIJFEgHpGCPB0+850c&#10;OW3FqbMaR09akYjFen1c26zrGn5NI0W860gZQerZs6f1SBaQKXPOkYlCaV+8IoV1wUxGadSYCWHn&#10;8Y15b0vFCpX02mGbwoWKyJAHhsmxg2ft84fH8FykQBOS8+fPW69ISOxQpAghhJBcAC26zUBtytPP&#10;RxxYR5Qop0iZAbZ7kB1loG0GlpGiXJnycuqrHyMOuF9/4S172wULFlif6uKX7PklNzoRhoiULVFB&#10;kQqVqLPh1zridY5wjUOubywSZYmUxzX1inhEKppEeYHSvli3dYP3hffXtXvPMIkaPny0vo/k5BJy&#10;16D7ZMSjY6RK5aq6fdvWHeTEwcA5DJy7Lh27SasWbaR6tev1OYhZ69atVfJwPyUlRUWcEL9QpAgh&#10;hJBcAEKBQdqwESO9B9Zeg2trgO0u6TMi9cc3/qzlX19nfh86yPYYaLe+qZ20Sm8TFtdXq6nv66Zm&#10;rbLNXDz24BjdFnON3n///UuiZM8veL9YuBfvD22+E4FTpHI1G+W4xq/P/qNcffXV8sVHW8JE6uvd&#10;38udfX8jBQoErw3K2Pp1HyBHt3zreV2d4VekvMr5DD/99JOULl1aRowYofOkBg8eLM8884xu7+7k&#10;FwvIEuK9odR089a9Iecw89AZKVWytErU9i0HQ85dq5va6n4L31yi5878X+B81b6hrj43cuRIXYcq&#10;KSmJi/WSuKFIEUIIIQnGDLTRnW//kW9sifKfjQptMFG+XEUpW7a8nDjko+zLGmwjdq/N1DKn5GLJ&#10;cnTbd9mWfx3f+p2UKB7sfNa9e3e9RVzIkr2cgGYZ5j2bqFmzppYrYpAebzONMJGKkI2KVaTefWeF&#10;pKe1lJ1bDoWKlHV9n586S66x5q1BpNzXtUnDVH2uSf0UmfDYk9K2ZQfNSNa9sb4c33bW89qa8CNS&#10;XutIAZxHZCAnTJggxYsX1+OZKFOmTNxlfYMGDdJjDLrr3tDzFzhvH/5ltRQpXERu6dI9TEBnz3hd&#10;9xv+0KgQiUK89vtgprVAgeCcKcy/IiReKFKEEEJIgjGL7WpzCa/shNfA2jW4NiJlJAqDxBCRMhIV&#10;iFgbTNzcIvhL/bxZC2Iu/3pi9NO6T3Jy8iVVshcLyEDhvUcKZKuQZcNg2k82LTaRCr3Wer0d11mv&#10;tXWdGzZoLEWLFpOdm4MiZbJRq1du1CYTzjJNt0i9Mv0Nfb5dq45ycvcPthzf1rW/bj/7mblh19QZ&#10;2YkUyvJM63J0csS2kCkT5n1FCsw/8gvK7CBR5vh5fvUradasuWzZss9x3s5n/X84JAr/DxPHBecm&#10;qki5/heObf9Wrr46rz5/4403sqSP5AiKFCGEEJJA0LnODCL9ZKPGjp0kRYok2YPH0qXKyKwZr9kD&#10;Rfecpzv6DdJBI+QqLSVd7r5zsM79wCKzox55PEyi3np5sR47rWkLX80IkJUqkD9YMrZhwwaVk19K&#10;C+nsRModWLwV2ao1a9ZEzVaFi1TOyvo8RSpwbYsXS9bXwXchpXEz/dstUvcNelCuveZa+WDh30Ku&#10;69uvLtXtH7p7WNg1dUasGSlcc6w1hblxyOphn1giu2YlbiA2aFZh9kdr9a7deuotSvm2bzmQJVAe&#10;EnV073dS64Y6kidPHvn4/bUh58rMIytSOEmPfd9991mvSkh8UKQIIYSQBILBJgZpVatVj56dcAys&#10;H3xwmEpOrVp1ZNyYSTLskZFSskQpPc6MaS/rQPHxMZOlWLHiUjSpqDw+arK8u+AvWtIHkSp4XSGN&#10;R4eMlC4dusrHy74IESkMHm+ocaMOLlctWRuzRJmoX7uhvpc+ffrorTMgb2g6YQJzwzAoN4F208gu&#10;IDAIR/mXCcxbgpQg0NAC5XYm0A0QImQiHvyKlDOKFCmiGRi8N/ccmhCRyqbJxHPTZkmJEiVtEcac&#10;nkkTn5Jjh8+qSBUvHpQlE+3bdbaloFqV6vLYI2Pk+N5z0qd7MMO0NsMSKce19WoyMe7RSbr92GET&#10;Q66lO6KJ1JYtW7TzJJ7DXDjzHv0Errsfnn46mAFNS0vT24YNG+v/yKxZr+l3rU2bDhElCnFr5+Ba&#10;aLd26iEn9/0QJlF/XfSpfS0wT4qQnECRIoQQQhLI9OnTdZDWoVOXsEF1iEiZ7EQgKlWsrFmH40fO&#10;2VmKjet2a3OBWzp3tweMWtpXprzdjcyIFF5v2pQXI5b0LZobbBDQukU7X9koE/16BBcUbtmypd5e&#10;7IDkOOUNrdeNuKGxhBE3lO157R9PoMQNpY3IVs2dO1cfC4pU5GzUk1Oe00F7tWo1ZMSIMRqVKlXR&#10;fUeNHK/XeeoT07R993XXFZQRw8bI/LmLQ8TAlG1mL1KBaxWIY1u/k2mTZmnDiRLFS8ieL454XlMT&#10;TpGCMM6fP1/lF/Pg8HhOA9cG4jlz5swQiUZArM21MlGoUCHdD4vn4rZLl252OV+tWnUDzxeWnVsz&#10;PSXqN3fer9/z+nUaytFd34ZJFM4RmnCY94bXIyQnUKQIIYSQBIIBIgZpffreHjKoDpEop0gFBomN&#10;G6foPj173CYb1++O2O48RKR0gJ0lUif2nc+SKNdAu/3NnXSbP73yrm+JQtx/5xDdH4sLO8G8IpMx&#10;QgbJmVFChslkm5B5ijaANhKEQEbLKUlmDaFLKapWDbbYxgK80bJRjZukaLnm1m377Ou9Y/shSUoq&#10;Guy+aJWoOUv7nGJgNxEJCHKISDmubVAQgpLw3489ab9HlGOuXLTa83o6w4gU5guZfS+FqFgx+L2u&#10;WfNGzdIi6tYJdsJct2ZbiEShnK9rl562RB3Y8rWnRJ3Y/r0ULVJM8luL81KkSE6hSBFCCCEJBG2f&#10;MUirW69BqERZIuXVYOKdxe/rgBv7Ia69Nr+0atlG3nx9UdaA0SVSJlOBx5DN+ma/VcbkkCjE8R1n&#10;NbMVXDfqJ8/BdHaBTBbeFwQIpV4Xq8055ukYcUOg8YURN6xtZcQN8eyzz+pA2ZzTRMb11wfXI/IW&#10;qazr3blLV92uXbtOgfe4Xq+1ya5oWLJsi9SmzBCRcjYRyU6kIMgLXnlPS/kG9BqopZ6Q0BefetXz&#10;mpowIoX5YbhNdKDxilOaEcjsOcUaCzqb65Y/f37P4zjjtZfn2+fp0O5T0qBeY328basOETNR+KyL&#10;5y7T8tYqFYPNYPzO3yLEDUWKEEIISSDIzGCQhvbKsWSjzMA688Bp+f0LcySlaZoULBgsb0K0vKl1&#10;uEgdsEQqMMDGY5Ak53wQ50D75ef/oL/U//q2u+LKRiFMC/SmTZvqLQboKL1CGVhuLHibKCBY5jzm&#10;NNDhD2VqWCMJmTk8lpqWHlWkMj76TEqXLmsfAy3MU1Oay4szX5Njh895i5QlUc5sVIhIrdwacn1t&#10;UXBd20+XrtfyvlIlSsvBDSdCnnOGEalmzZqpfKLNfaLK+hA4nh9QQokOkR9//LHuj1K+owe/szOz&#10;7kxUvdoNdLsBtw30nBNlJApx769/q9veeH1QGvF5CckJFClCCCEkwZiJ+YveWZ69RHlkKBCfZKy3&#10;y/a2bdivA0cjUt+oSAUH2JFEygwke916mx7jjVkLQwbQscaSN/6q+0OeXn75ZS2/w30TEAysKYW5&#10;Q5cay5cvD3mvfgIlhvhcaI2OpgtOkDnBNhCpUIlyzIezrvnhw9/KnDnzNcPozDrWr9dQMvedVjGI&#10;LFJZ7ezdIpUlCgjva9eyWWvdZ/2KbZ7PIyI1m0DWEdlVSGNqamrczSbcx82O4cOH637jx4+316R6&#10;Z+EHsmPTQc286nn6MnieTGMJdC7MTqIQqY2b6/Z58+bT26+++sp6VULigyJFCCGEJBiTsWgWGGib&#10;QbVXSZ+RKHTou/GG2lkiZf3y3qB+sA00ypcwcKxUsUqwjO9AVqYiRKQsiXIOJm+oHpz7cmr3jyGD&#10;ylijedMWun+3bt3sgScG2SjHMutlmcCcJpRqoezuUsAIT3ZRrlw5bUyBDAWEMLv27pFFypIor2tu&#10;Xe91n2+X2rXr6f7L3s0IFSlLEBDOsr5oIoWyS7Q/3/zRV2HXrmmDVG12seHDHWHPmYgkUm6QeUQp&#10;JZqp4FzhWmO/7MKvSDnbnyMzhdsbatbSbof4+9GHR+n5WThvicp93qvzSnqzltIqvU1oNG8jc56f&#10;F/JZK1esqiWPOA6+u4TkFIoUIYQQkmCwlhQ6y2HAplkpj0G1U6Q6drjFGtzVkGEP/07GjZ4kdWrX&#10;15K8dm062oPrFmnBbNB9dz0oc1/8ow6wK3iIlBlkI4oXTdbnT+/2Pz/KZKOQjUAzAtyi+5oTiAcy&#10;N+bzmsAAGtmci7nmlJdI4X2iLBHzY957772w1uaxYI4LUY6Wjap5w41SoUJF2b//m5Dr3aF9F91/&#10;VcY6FakmjVIkqUiS7NhwMHitXRKFTItTpOzru+cnefSBkfr44IEPhVy7eb9foHPjqlaqLse3nQ15&#10;zhmxipQXOHc4hyh3RNmjV9YqnuP+/e9/l4EDB0rBggXt45QpU06eeXKGNT/wR3l4cDBzFS1G/HZ0&#10;yGctXKiIiheegxASklMoUoQQQkgugMwMBmzJJUrIJ59uyJIoR3bCLuk7el7uv3eIDqYhT9gPi4be&#10;e9cDtkQh3v3TX+xFWuvWqh8qUntdZU3WQBsZiZSGzUIGlLHEtlX77LlR9957rw6I8TeiY8eOYQ0n&#10;kLFApz485+y0h8E12mmjGcSFBnO4UKKHJhmQH8xfSwTeImVJlCMbNWjQvbodZOq3DwzVznPo1odr&#10;0qhhEzl+6JyKVO8e/XS7fr3vkJnPzwnLRkUTqUNffqOZFjzXIrWVTBjxpNzSrpvOx8p/bX5ZsWCV&#10;5/U1kRORcoNFjFEGCdnGNUfWKqfHNd+7ju1v0f8Bc160jM+jlDVSmSPivx+bosfCHLBLeW4f+eVA&#10;kSKEEEJyAWRi8Cs9Bm6QqS1b9oZmoxwS5S7pQ5gGE7ZI6eA6ENbg2mswGTqgtAaVUQaWkWLXmkNS&#10;vUoNfe+Y/I/PgkEySt+MJGH+CrIRXkCysK27ExxK6NCx7Zc+NyVWkcL1Hjny8ZAFedE84bbet8vB&#10;vSfta/3xirX2fLiKFSrLkd1nwq6xEal1HzpFKnC9AoG1o/p2u11L/LANJCqlUZps/2S/5/V1RiJF&#10;yotz585Zf8XHxo0bdR4e3uOIh0d7fu9DzofHZ0S88/r78qs8we8urh8hiYAiRQghhOQSEJCaNWvq&#10;4A1le3/7aK0rG+WQKIdIRZQoV5Yi4oBSB5XBltheg8poseHD7bZE4b27S9+QcXAKEsr6opXvYSCM&#10;jJBpHGACDQywvlROB9oXgxCR8pAoFSlH9jFEnGO61pFlOafX1x25LVKJAJlF8715+P5H7fMR+n33&#10;/nyI1194S9fVwv74vhKSKChShBBCSC4CETEylS/fNfLUlGlZg+po2SgzsPYYXHsNsN2D7HiyUZic&#10;bwacKH/av3+/9SlCQVmUaaiBQAkXGhFEAxktZLDQDttd+ofmBeiwh21+CWQnUl5NJiJd75iFOewa&#10;B67ZFSJSAHOazHem3c2dZP3K7aHnwuOzHdhwQu4ZMNjOROF79kv5jpFfBhQpQgghJJdB8wnMHTID&#10;wW5de8nnq7fkYjYqMJD0MchGKV+frsF5Ogg0Y4ilCQPmPaFcD/tAjlC2F8tAFecDA2OUDZrXREDe&#10;0LjA3W78UsOIVNVq1eX5F2bJtOkvhsa0l0JiOuJ5K54LjReenS0vPJMVM555WWY87YqngvH7qc54&#10;RSUop3FH7+CixZe6SAGcdyPhkKNbO3SXl56ZK5s/2m1/lzG3D2V8+FyFCxa2v1uDBw+mRJGEQ5Ei&#10;hBBCLhCQB3sgGLjt22eAfPHplsgSFQi3REXNUqhEWSLlEKVIAYG6/84hmikz7wlNMvwMOFGah1/6&#10;zYAVcuRnDhQaQECejJCZQJMInC9I16WGEanLKeIRqVOnTmlzFKw35cVPP/0kpUuXVsFOFPhuOX+U&#10;yC5QhnoxGp2QKwOKFCGEEHIBwZwhDFrNQA/y0qtHX3n7raVy7MBZ72xUFIkKEakYSvq+2Xne/sXe&#10;CBQC7ykni+piHotpgY7mAO426dkBeVuxYoX069cvpI02zg/KAVEWeKl0WsP7xPm6nAKlmn4xGcVF&#10;ixZZj4SCawnRGjt2rPVI4kApKVrYV61aVdu8m+8LAlJ+1113qUAxC0VyE4oUIYQQchFYtWqVDmCd&#10;A8CiScVkQN+B8vb8pXJ49+k4Svq8GxAc3/qdLU94Dedr4j3gvSQCLMTr/Ey33HJLXOs0IcuFNahM&#10;10MTaFiBxhWQ0XjAwPtSLxv8pTBp0iSpWDHYadBLpJYuXapCjHLNRIsUvmco1cOxnd8PZ0Dm0YI9&#10;u7l7hOQEihQhhBByETEL2rq72mEOSO0b60rvbv1k0tinZOnClfLlJ7tky5o9EbNRWz/ZJ5v/tlve&#10;fytDnhj9tIpT7Zp17cn2JswgM1EC5QQZAHebdDSSiBc0vEBpmLv0DyVbU6dODVvPKhIQOrwnxOTJ&#10;k5mpyAFGklauXKnXwi1SpuRv7ty5CRUpXDN8F5wZywIFCkizZuly2223a7Ro0UpKly5jP4/Adz0e&#10;oSckOyhShBBCyCUABokoRYJUmRK57KJ82YoablHyCiNPF6pEzt0mHRmEaG3SYwHiN2jQIHtdIQTE&#10;CHNmsBhwtM8FuTP7INB+Pd71rK7k0j4z7wlydPLkST2XbpFCyV/Pnj31eidKpHAsNEEx1w8dE//w&#10;xkI5cOhkVpdER3fE9/78V52DaLZHZ8lf+vpl5NKDIkUIIYRcgiATA+lB8wfMEUILdXfWyiuwTbVq&#10;1XQf/HqPRgAXawDpbpOO95WIUisMqtHwwTmwRkBAIaJec73ciwMj4pnLBa7kZhOY91S3bl3920uk&#10;UPJXuHBh/TtRIoXjmDJPZKBenjMvvNW8Q6KcnTBXLPtEqlUNrouG90KZIomEIkUIIYT8wkD2CvNE&#10;nHGpNGLwwt0m3W9nwGigtA+lepA0HN8E7uNxPI85Vc7n3AGJiLVEENjtz6tXl+dmzpLnfm/FjGA8&#10;b+IFhKs1uld79Git0R3t0Wf4aI8+M8b26H7an5uSvm3btul9t0iZkj5zP1EihUwqXie5RAn5YMXH&#10;MUuU6YS5bf1+adq4mR4DP0jgfRGSCChShBBCCMl13G3SUVoXacHfeEEmCiWE7tJIDOad970C+0CQ&#10;YsGIVGrz5nL49HdyBHEKcVbj6EkrcmOx3pi6N/5PzOuIQabwWWIRKdOFzxnYF7e9evXSbJS57456&#10;9epZR/EHMoY4JgR86fKMsPP4xry3pWKFSnLVVVfpdoULFZEhDwyTYwdDO2Bu/myP5L82v26DQDYS&#10;2ct//vOf1isR4h+KFCGEEEIuGO426bNnz7aeSRzIzmHOFOZOYQBuBs+xBGQvu7WroolUqESdDZEo&#10;FQCHRGVlUgLhkii3SM2d/Udt8/3FR1s8RcrZdOShe4bp+5v9zFxPeXKGH5FyE2mOlAHyXKJEibgz&#10;UriORoKnPDUt6xxa53H48NEqacnJJeSugffJiGFjpErlqrp929Yd5MTBwDkMnDt0vqxfp6E+joB0&#10;odQT+950003y888/W69IiD8oUoQQQgi5oKAUEQN3M7BFm/TcWng3nvlMmGeG+WmRcIqUSpSKVPzZ&#10;qHffWSHN01rKzi2HPCXq+admyTXWml/ZidTS+R/a6ypdDJFClhFyjGuK+UyQ5XhFCsfB8StVqiKZ&#10;R86EnMPMQ2ekVMnSKlE7Nh8MEdBWNwXnzi18c4lK1Guz3lJp6tKhq3Rs20WfQzaqQ4cO+venn35q&#10;vSIh/qBIEUIIIeSCgzlSzjbpyDzkpE16JDCgx/HjCXQIRFbFTZhI+c1GuUSqYYPGUrRosTCRWr1y&#10;o6SltrDL1hAQqUgSdWLn91K5YlXJkyePbpsIkUIHPpTteWFEauTIkbq+l3ueGiInImWaiUz47ymh&#10;Iho4bx/+ZbUUKVxEbu3SPUSicN5mz3hd9xv+0CiVzuFDRun9V16YJx++u9p+X2+++ab+PX78eOsV&#10;CfEHRYoQQgghFwUMvpEpwGDWBB775JNPVAbwnDsqVKgg//nPf6wjRMesHeU8vt9Akwz3eluxiZQl&#10;Udlko0JEanNQpDQbFYjixZL1dUqXKiMpVrOEaCLVv+evdR5Q326367a5lZFCa3us4YV9nGs6eQUa&#10;i/jl3//+t91gAoFr2KxZ88Dr7nOUQwbEKUIp5MRxU3U/iBTO06Qx1v0ho/U8lSlVVu+b15g2bZr1&#10;yoT4gyJFCCGEkAtO+/btVYwwaMZcGDQjwKAWgc5q6LTnZN26dZqZ8TPoda8dlZOA4JnOiCEi5ZYo&#10;l0g9N22WlChR0s4qoRRt0sSn5NiRsyoExYsHZclE+3adbSGoVqW6PPbIGDm+96z06d5fn1+bYYmU&#10;S6L+MPNPWtI3dthEGfdosOlDokQKZZeY24YMXSyNO5yB8+YHfB8aNWpk749W6t2795Z8+fJpKd/2&#10;LQeiStTRvd9JrRvqqIivWr5Wz9W+TcdUnvLnLyB/mvNn6d21nx4b56tMmTJy/vx569UJ8QdFihBC&#10;CCEXlPXr1+tA1y1FeMw0okAWAu3LTZv0qlWrSosWLfTvWKlfv749IE9EQPCwDlZUkXJI1JNTnlOB&#10;qlathowYMUYD832w76iR41Wkpj4xTbvOXXddQW2WMH/uYlsKNLRb349RRWrPuiNSoWxFaVy/qZza&#10;9WOORQrnHB0QsQ4ZSvvwfLwB+fLDmDFjdL+GDYPNIZo1S9cs3qxZr+l3ok2bDlGbctzauYfu17VT&#10;Dzm57wf7XG34aIdUqhA89yYKFiwoX3/9tfXKhPiHIkUIIYSQC8orr7xiZ6PceLVJv/POOyNuHwnI&#10;wPTp0wPyMkLbdmNB10qVKoUMpOMJDOZvvfVW/TsoUpGbTDRukhIQwyTZum2fXda3Y/shSUoqKs1S&#10;0zWzgm59ztK+cIkKtjyPJlI9uvTWkr71H25XOYpHpNLS0rS5A8495g/hsUQEMliQNAgZzr8zor1O&#10;gwYN9Pa22263y/lq1aorhQoVlp1bMrMEynG+fnPn/fo9QYe+o7u+tc/RR+9+JiVLlNIM1C3tuknL&#10;tNZ6bEguSkVPnz5tfWsI8QdFihBCCCEXFJR7lS9fXl566SUd+Jpwdk9ztklHQIQSBRbfRWZp8eLF&#10;cclWUlKS3qamBUUqVKKymkx07tJVt2vXrpOsWrVehSB0ftR5za5EF6ngulEhIuWQqBeffU2FYOq4&#10;5205ikekatWqpbeXSlSsWFFvq1SpJuPGTNKoWyeYYVy3ZluIRKGcr2uXnrZEHdjydcg5Sm3cXLOd&#10;r017Uz/zYw8Gs14333yzijFuCYkHihQhhBBCLigPPvigDnqxho/BPOaUKbRJr1Gjhj247t69u87X&#10;uRCgUQXmaaENOhaFHTVqlDYnQHYF61Ph/aSmpUfMRiEyPvpMSpcONjZAoIV5akpzeXHma3Ls8Dl7&#10;7ShbpDZlhoiUZqOiiNSWT/ZIkcJJkp5yk5za/aMtR/GIFNZVMu8zkQE5hRSjYYc7cH3d4V5M2Svm&#10;zn7LPkeHdp+SBvWC5YdtW3WwM1EQKBNYpLfW9bXl9O6f9DPf0XuQbo9GGHXq1JGSJUtynhSJC4oU&#10;IYQQQi4okCZkpP7v//7PeiRIlSpVQuQKtGvXTipXrqyZAwx+0UVvxYoV1rMXB3uOVECk3Nkod7e+&#10;w0fOyJw58wMC1kbL/LAfon69hpK573S4SFmC4CzrCxGplVttURg3fKJ9vGixfsW2MIEy4ZwjBUmF&#10;OEIacT8RJX5oYe4HlAAmJyfLzp07dX9c90jrayETVa92sARwwG0Dg3OiXBJ1es//qEhVq1xDTmz/&#10;Xj9z7Zp1dR8IHkWK5ASKFCGEEEIuKJFECtLkbiiBeS1oSoGW286sibOL3oUmskiFSpS75Tli3efb&#10;A58jOJBf9m6GyoGXSDmzUZFE6uMlX8iEx54IxJMyYURWdGwdXHT2tq799f7BDSfCBMqEV7MJA+aZ&#10;4byj/BGlj7GUPbrD67jRGD58uO6HtZ1Ms5CZ0+fIjk0HtQ28nqcvg+fJNJa4b9CDESUKn7FJ/RS7&#10;tG/bqn26DwQNc/Vwi/lhP//8s/UOCIkdihQhhBBCEsoLL7xgz3tCzJ0713omCFqZY2CL9aKKFi2q&#10;ZXQAnfnuvvtu/RuY7n7YDkCcIFAYCCPQRQ8D/QtNrCJV84YbpUKFirJ//zchc6M6tA+KzqqMdSpS&#10;TRqlSFKRJNmx4WBQpFzZKDSX8BIpWxYsYTCR6PbnTnCtkLXCvDKU7WW3jpRfkXK2P0drctyi7Xly&#10;8RL696MPj9JztHDeEpWgvFfnlfRmLaVVepvQaN5G5jw/Tz/j3/78uRTIX0ClvLLVuQ/fO7RUL1Cg&#10;wEX5DpHLA4oUIYQQQhLGvffeq/K0detWvY9sBu5v27ZN7xtMW200bjhx4oQKErYz0gQidfdDaR9K&#10;/LA/BtNYHNa0Sb8QGJFqZkTKKutzShRi0KB7dTvI1AMPDNWGCejWh+YQjRo2keOZ51SkevcMrmvU&#10;r/cdMvP5OSFNJrxEKkuiLJFyyVFuipQbnHfMJYuUtYrnuH//+99l4MCBIfOlSiSXlGeenCEnDp7X&#10;c/Pw4GDmKlqM+O1o+3OuW7FVUhoGFzVG5M2bV1q2bCl79uyxXpUQ/1CkCCGEEJIQ0CwAC6gOHTrU&#10;eiQIpAdtps38JyNbzmyGW6KA6e7nLgEEmM/jbJOO7Ahe/0LgLVKWRFkiZcr6Ro58PGRBXrTv7tP7&#10;djm496RKFOLjFWulfLlgl7qKFSrLkd1nYhSpgCRcZJHywmStHnnkEc1c5QQcA++vfLkKsmtTpn1e&#10;tAW81QbePh/mnHh8TkT7Vp30WCgZJCQRUKQIIYQQkhCwiCuEyGSjvDCyhW2QxTAZqXiB1JimCLjF&#10;/dwmRKQiZKPc86PcLc+di8qGtzwPLeszwhBa0hddGmKN3BCpRPLjjz9qCSfeY0rjZnJw+0lviQqc&#10;i2jn4/47gyWh+I6wlI8kCooUIYQQQhIC5kZBjN5++20VKhPuOVKGRIgUgJwhI4WBMgKZKizsmx1m&#10;bpZfwkXKkihXNsrZZCIoUYHwkqgILc+zEymvbJTfuNRFCnz11Ve2LNescaNsWbMnZok6vOmU9Ojc&#10;x/5uoFMfIYmCIkUIIYSQhGDmQ2HtJ4N5zEumEiVSAHN1MFcKc6YwYEY5YUZGhvVsOBicYw5OPK3U&#10;/YqUMxvlKVIxZqPc8nCliBTAAsqlSpXS94rGEWj9fmz7t1El6vUX3pLyZYMlk/hevPrqq9bRCEkM&#10;FClCCCGEJIRIYoS5UU65MiRSpAwo2zKlYAjMsXG3SYd0mWYX8ZR6GZHCfCfIlB3NsonUdEkLixZZ&#10;kRI9mjdNfFSvElzw+FIXKQD5NS3REQXyXyd9uvbTOWEQQsQTo5+WewYMljKlshZChoAtX77cOgoh&#10;iYMiRQghhJCEEEmM7rnnHqlevbp1L4vcECngbpOO9aecsjRu3Dj7OTPQ9lPmZ0Tqcgo/IgUJNWWb&#10;9erVsx4VWbp0qf24O5zb5RScf6csRwpkJSdPnnzR1hsjlz8UKUIIIYQkhEOHDmkjCXerc7SZ7tCh&#10;g3Uvi9wSKYO7Tfqzzz6rDTFM+Z8zIFtobBAL+/fv18H85RSxljhCopxShDWfevXqZd0LZ8mSJXp+&#10;Fy1aZD2SON566y39blWuXFkKFSqka0KVLVtWmjZtKlOmTKFAkVyHIkUIIYSQhIHsk7OMzyzO+9pr&#10;r1mPZJHbIgXcbdK9JMpEx44dL+h6VL80Tp06pS3rnaIMUYI8e/HTTz9J6dKlpWfPntYjOQfXZ+bM&#10;mfZ8qWiBsk20X4+l8Qgh8UCRIoQQQkjcYE0o9/wnyJSzrMtLosCFECkDsi7OdasiBd57diBzhU6B&#10;l1PE28EQIoXzun37duuRLLBAbyTJiocdO3ZItWrV7GtVtGgx6X/7nTJt+osy742FsmDBEpk27SUZ&#10;+vBjUqlSFXs7NBVZsGCBdRRCEgdFihBCCCGXPYsXL7YH1tkF5tVEA1Lmtd8vOeJpNhEt44TsFSR6&#10;7Nix1iM5AyWZpgU6mnxMeWpaVodE0yXRtVbX228tlWpVg800EBB3QhIJRYoQQgghlzXHjh2T4sWL&#10;2wPqWCJaBoMildVwwl3qZ5g0aZLOW0oEaBRiJKpho8ayeevebCXKtJc/euA7GdB3oP052QKdJBKK&#10;FCGEEEIuazD3yQykYw3MpUIWxAsjUqnNm8vhM9/JkdNWnDqrcfSkFYlYYyquxXr/J+Y1pnK6jhRK&#10;+yBUyPg5gWglYm4USg4rVaqk77FNuw5yIPNkzBJln8PAuRv5aLBTI64r1qQiJBFQpAghhBBy2YLG&#10;BBhAxxOYW4O1i9yEiJQtUUGRCpWos1kSFYNIqQS4RSrGxXqzJMoSKQ9p8opELMjr7txnyvoS0alv&#10;0KBB+v6qVqsue/YfDzuHb8x7WypWqCRXXXWVble4UBEZ8sAwOX7gXMj52/zZHilVsoxug0hOTpbx&#10;48fLzz//bL0SIf6hSBFCCCHksmXq1Kl2C/R4As0N3I0YYhep6BKVlUkJhIdErc7YKLVvrCt58+bV&#10;18ufv4B07dxT9m4+FlWkHrpnmG4/+5m5nvLkDD8ihXWivBpLQKSc2Sdsly9fPnnppZdk1apV1qP+&#10;QZt502Xxrxmrw87h8OGjVdiSk0vIXQPvkxHDxkiVylV1+7atO8iJg4HzGJConRsypXSpoETlyZNH&#10;b9HCHfv26dOHMkXihiJFCCGEkMserJOELnKxdO5zR2pqasgaU06RSkRZ37vvrJDmaS1l55ZDtkjN&#10;n7tYrr76arnuuoLSq3tfeXzkZGlYv4lmXmpUvV72bz5uS5RTpJbO/1D3w/tLtEjhHKDtuHMdKcyF&#10;MvOkMJcJ4lq1alBmEBMmTLC29M+oUaP0GB06dgk9f4HzlnnojJQqWVolasfmgyEC2uqmtrrfwjeX&#10;aClk354D9P7wIaNkxENj9O/09HQZPXq0/v3GG29Yr0iIPyhShBBCCLliwLpSKPerX7++DqJjDaxF&#10;ZdaYChOp7Mr6AgKgIuCQKGc2qmGDxtrK2ylSaaktJF/efLJscYZV1hcs6Xvwvkf0tX83dGyYRJ3Y&#10;+b1UrljVzrokQqQw18lZtgeZQqc+ZHMQkLZu3bpFXNcpJyJlWp2/+NLcEIlCfPiX1VKkcBG5tUv3&#10;EIlCBmr2jNd1v+EPjdJzViypmCQXLyEHNp+QnZ8ftN/bnj17pGDBgp6LRRMSCxQpQgghhFyRbNy4&#10;UYYMGaJzoczgOlo88sgjul+4SOWsyYQtUpuDInVw90mpUL6SXF/jBhUDZ5OJT1dslPzX5pcObTqH&#10;iVT/nr/W5/p2u13fX6IzUv/4xz+0VA+ZIgiWOS/RIh6R+ve//62lguYYkLVmzdJly+Z9DgENyFOE&#10;+WQTx03V/SBSKH/EvKk6N9azz1Oj+k31eXTww7VHM4u///3v1qsTEjsUKUIIIYRc0UAQ0O48lu5+&#10;yGaFiFQ22ajnps2SEiVK2s0QUIo2aeJTcuzIWRWC4sWTQ47fvl3nEClwZqMQyxas1HlDHdp0CZGo&#10;P8z8kwrH2GETZdyjk/RYiRApNNvAZ77lllvsFuR+IpYFjp1AojDnyuyP89O9e2+dc4VSvu1bDkSV&#10;qKN7v5NaN9TRrNyq5WtVpIolFZcKZSvKkW1n9Fzd0SfYwGLkyJGakSpZsqScP3/eegeExA5FihBC&#10;CCHEAmtOIYtiWm67AxLz0EMP6d+RRSooUU9OeU4Fqlq1GjJixBiNSpWq6L6jRo5XkZr6xDTtOoe5&#10;UGiWgLlRTjFwtzzvcUtv3f/ZSTNskdqz7oiKQuP6TeXUrh9zJFLnzp3TVuYQoEjnwE+gJDIzMzMk&#10;kNVyBuavQU4RaP6A/a6//nq9bdWqrWahXpz5mp77Nm06RO5sGIhbO/fQ/bp26iEn9/2g56hdq6Ag&#10;z5n+hnY0fOzB4DypOnXq6C1FisQLRYoQQgghxIOMjAzPBhXIjuA2NQ0iFbmsr3GTFClSJEm2bttn&#10;l/Xt2H5IkpKKSrPUdDuz4iztC89GBcKSqNGPTlAxq1WzjhzeHsyuIHp06a0lfes/3K5yFI9IYc4Y&#10;mmqYLnkXO9DQArc9e/ZV4UTUqlVXChUqLDu3ZHpK1G/uvF/nbdWv01CO7vrWFs1Pl2/QjofIUrVO&#10;byst01rrsZHBg0RRpEi8UKQIIYQQQqKALA3K28y8INOVzohUqERllfV17tJVt2vXrpOsWrXebpRg&#10;xMC0PLdFalOmh0gFJWralBd14I+mCdvW7Lcl4cVnX1O5mjrueVuO4hEpIy65FSgLRIbLGZA3ZMKc&#10;AUlFu/cmTZrofhUqVJJxYyZp1K0TbBCybs22kPN0bM9Z6dqlpy1RB7Z8HVL2iCzU2hVbpUGdRnqu&#10;sB2O07dvX30PFCkSLxQpQgghhJAYQYvviRMn6kA8NS09YjYKkfHRZ1K6dFndFnFNvmskNaW5lqkd&#10;O3zOW6RCJCooUiOHPa7ZFEjUxlU7VRIQWz7ZI0UKJ0l6Sks5tftHW47izUihJXg87eGjBTJ6foil&#10;8cfc2W/Z5ylz12lpUC8ouG1bdQjJRBmJci9Q3KNzsHxw8uTJUrx4cWnQoIH16oT4gyJFCCGEEOID&#10;u9lEQKQiZaNMy/PDh7+VOXPmS6uWbbTMz8hA/XoNJXPf6agidXzvOenTvb9mUbB21K71mbZEQRLG&#10;DQ8KXXaxfsW2EJFwhnuOFFq8o5vh9OnTVYJyOk/KHDdWkPVLTk7WuWpG6lZ/vNFzThQyUfVqN9Bt&#10;Btw20J4T5Zao7p16a+e+vWuP6mcuUbyk7vPEE0+ooN59993WqxPiD4oUIYQQQogPIotUVjYqUsvz&#10;dZ9vl9q1g2V0y97NUDnwEilko/r06K/bNW2UKod3nNYOdE6R+njJFzLhsScC8aRMGJEVHVt30f1u&#10;69pf7x/ccCJMoEy4RcoLrL313nvvadtzbOene59fkRo+fLjuN378eLuL4u+Gj5Mdmw5K6VJlgufp&#10;y0zN1N3aKdhY4r5BD3pKlPmMI347WrebPOopef+tDP27cOHC0rBhQxUpLCZMSDxQpAghhBBCfGBE&#10;qpkRKSsb5RapmjfcKBUqVJT9+7+xRQpzozq0D4rOqox1KlJNGqVIUpEk2bHhoJ2NGj18vGaiWqa3&#10;9pSooCxYwuAqXUtk+3MvkLVCiSPmjd1xxx1Ss2ZNPYZX+BUpZ/tzMxft2muulWSrTfyjD49SiVr4&#10;hyXaGCPv1XklvVlLaZXeJiuat5GbAzHn+Xn6GQ+s/1rKlCqrc8zKliqnxylUqJDeQtgIiReKFCGE&#10;EEKID7xFKlSiEIMG3avbQaYeeGCoNkxAtz4IUqOGTeT4oXMqUr179NPt+vW+Q2Y+P0e+XLNb5z7h&#10;scYNUkIlwYpRQx9XkXJLFCK3RcoLNORYvny5jBs3Ttq2bWtnreI5LhbHHThwoCQlZZVCFi5UWJ55&#10;coZ8cyDYxXDo4GDmKlogE2U+57ZV++T6qlnCV7ZsWXnllVfk559/tl6VEP9QpAghhBBCfBCLSJmy&#10;vpEjHw9ZkBftu/v0vl0O7j1pz/v5eMVaKV+uoj5fsUJlmTPzDXvAHylQvueVjUJcDJHyAlkrlATm&#10;BCyUjPf3qzy/kkVvLlOJ0uyciQjlfO7YteaQPTdq8ODB1tEJyRkUKUIIIYQQH4SIlFXW585GOedG&#10;hbQ8t9aO0rBEKlLL8xBpiFTW5yENfiI3RSpRYHFgvMcC+QvIsgUr45Ko6lVq6DHQnfDHH3+0jkxI&#10;zqBIEUIIIYT4IFykLIlyZaOcTSaMRJmW5yES5RAp0/I8e5EKSMIVIlKYk4XW7HifyEw9M+kF+fqr&#10;72OSqCVv/NXORJUqVUoyMzOtoxKScyhShBBCCCE+cIuULVExiFT22ajgHKALkY1C/BJECvzjH/+Q&#10;3r1763tF1L6hrrz07GuSuflU2Gf6Zud5eef196Vzm1vt7dEQAy3VCUkkFClCCCGEEB8Ykbqc4lIX&#10;KYDMFNa3ci7amy/fNVK7Zl1p36qT3NqhhzSu11QKFyxsP4+1qB555BFthkFIoqFIEUIIIYT4gCJ1&#10;cYEUTZ06Vec7eX0WRLly5VSg9u/fb+1FSOKhSBFCCCGEkF8kX331lWRkZKjcItCCfePGjdazhOQu&#10;FClCCCGEEEII8QlFihBCCCGEEEJ8QpEihBBCCCGEEJ9QpAghhBBCCCHEJxQpQgghhBBCCPEJRYoQ&#10;QgghhBBCfEKRIoQQQgghhBCfUKQIIYQQQgghxCcUKUIIIYQQQgjxCUWKEEIIIYQQQnxCkSKEEEII&#10;IYQQn1CkCCGEEEIIIcQnFClCCCGEEEII8QlFihBCCCGEEEJ8QpEihBBCCCGEEJ9QpAghhBBCCCHE&#10;JxQpQgghhBBCCPEJRYoQQgghhBBCfEKRIoQQQgghhBCfUKQIIYQQQgghxCcUKUIIIYQQQgjxCUWK&#10;EEIIIYQQQnxCkSKEEEIIIYQQn1CkCCGEEEIIIcQnFClCCCGEEEII8QlFihBCCCGEEEJ8QpEihBBC&#10;CCGEEJ9QpAghhBBCCCHEJxQpQgghhBBCCPEJRYoQQgghhBBCfEKRIoQQQgghhBCfUKQIIYQQQggh&#10;xCcUKUIIIYQQQgjxCUWKEEIIIYQQQnxCkSKEEEIIIYQQn1CkCCGEEEIIIcQnFClCCCGEEEII8QlF&#10;ihBCCCGEEEJ8QpEihBBCCCGEEJ9QpAghhBBCCCHEJxQpQgghhBBCCPEJRYoQQgghhBBCfEKRIoQQ&#10;QgghhBCfUKQIIYQQQgghxCcUKUIIIYQQQgjxCUWKEEIIIYQQQnxCkSKEEEIIIYQQn1CkCCGEEEII&#10;IcQnFClCCCGEEEII8QlFihBCCCGEEEJ8QpEihBBCCCGEEJ9QpAghhBBCCCHEJxQpQgghhBBCCPEJ&#10;RYoQQgghhBBCfEKRIoQQQgghhBCfUKQIIYQQQgghxCcUKUIIIYQQQgjxCUWKEEIIIYQQQnxCkSKE&#10;EEIIIYQQn1CkCCGEEEIIIcQnFClCCCGEEEII8QlFihBCCCGEEEJ8QpEihBBCCCGEEJ9QpAghhBBC&#10;CCHEFyL/H+Q97pF71USqAAAAAElFTkSuQmCCUEsDBBQABgAIAAAAIQBtNYeA3QAAAAcBAAAPAAAA&#10;ZHJzL2Rvd25yZXYueG1sTI7NSsNAFIX3gu8wXMGdnURp2sRMSinqqgi2gri7zdwmoZk7ITNN0rd3&#10;urLL88M5X76aTCsG6l1jWUE8i0AQl1Y3XCn43r8/LUE4j6yxtUwKLuRgVdzf5ZhpO/IXDTtfiTDC&#10;LkMFtfddJqUrazLoZrYjDtnR9gZ9kH0ldY9jGDetfI6iRBpsODzU2NGmpvK0OxsFHyOO65f4bdie&#10;jpvL737++bONSanHh2n9CsLT5P/LcMUP6FAEpoM9s3aiVbBI09C8+iKkSTJfgDgoWKZJArLI5S1/&#10;8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KgVv8wMAAP8I&#10;AAAOAAAAAAAAAAAAAAAAADoCAABkcnMvZTJvRG9jLnhtbFBLAQItAAoAAAAAAAAAIQAz5My+gsIC&#10;AILCAgAUAAAAAAAAAAAAAAAAAFkGAABkcnMvbWVkaWEvaW1hZ2UxLnBuZ1BLAQItABQABgAIAAAA&#10;IQBtNYeA3QAAAAcBAAAPAAAAAAAAAAAAAAAAAA3JAgBkcnMvZG93bnJldi54bWxQSwECLQAUAAYA&#10;CAAAACEAqiYOvrwAAAAhAQAAGQAAAAAAAAAAAAAAAAAXygIAZHJzL19yZWxzL2Uyb0RvYy54bWwu&#10;cmVsc1BLBQYAAAAABgAGAHwBAAAK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27" type="#_x0000_t75" style="position:absolute;left:2103;top:360;width:40050;height:60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a3wwAAANsAAAAPAAAAZHJzL2Rvd25yZXYueG1sRI/disIw&#10;FITvBd8hHGFvZE2tP0g1SlmQ1UtbH+Bsc2yLzUlpsrX79htB8HKYmW+Y3WEwjeipc7VlBfNZBIK4&#10;sLrmUsE1P35uQDiPrLGxTAr+yMFhPx7tMNH2wRfqM1+KAGGXoILK+zaR0hUVGXQz2xIH72Y7gz7I&#10;rpS6w0eAm0bGUbSWBmsOCxW29FVRcc9+jYJ0vjz+rM55mi/lNC7j20Le+2+lPiZDugXhafDv8Kt9&#10;0goWK3h+CT9A7v8BAAD//wMAUEsBAi0AFAAGAAgAAAAhANvh9svuAAAAhQEAABMAAAAAAAAAAAAA&#10;AAAAAAAAAFtDb250ZW50X1R5cGVzXS54bWxQSwECLQAUAAYACAAAACEAWvQsW78AAAAVAQAACwAA&#10;AAAAAAAAAAAAAAAfAQAAX3JlbHMvLnJlbHNQSwECLQAUAAYACAAAACEAlPVGt8MAAADbAAAADwAA&#10;AAAAAAAAAAAAAAAHAgAAZHJzL2Rvd25yZXYueG1sUEsFBgAAAAADAAMAtwAAAPcCAAAAAA==&#10;">
                  <v:imagedata r:id="rId38" o:title="" croptop="11376f" cropbottom="3350f" cropleft="20966f" cropright="2485f"/>
                </v:shape>
                <v:rect id="矩形 36" o:spid="_x0000_s1028" style="position:absolute;width:10643;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w10:wrap type="topAndBottom"/>
              </v:group>
            </w:pict>
          </mc:Fallback>
        </mc:AlternateContent>
      </w:r>
      <w:bookmarkStart w:id="337" w:name="_Ref67510784"/>
      <w:bookmarkStart w:id="338" w:name="_Toc69819419"/>
      <w:r w:rsidR="00653388" w:rsidRPr="000C65B4">
        <w:rPr>
          <w:sz w:val="22"/>
          <w:szCs w:val="22"/>
        </w:rPr>
        <w:t xml:space="preserve">Figure </w:t>
      </w:r>
      <w:r w:rsidR="004A14DC" w:rsidRPr="000C65B4">
        <w:rPr>
          <w:sz w:val="22"/>
          <w:szCs w:val="22"/>
        </w:rPr>
        <w:fldChar w:fldCharType="begin"/>
      </w:r>
      <w:r w:rsidR="004A14DC" w:rsidRPr="000C65B4">
        <w:rPr>
          <w:sz w:val="22"/>
          <w:szCs w:val="22"/>
        </w:rPr>
        <w:instrText xml:space="preserve"> SEQ Figure \* ARABIC </w:instrText>
      </w:r>
      <w:r w:rsidR="004A14DC" w:rsidRPr="000C65B4">
        <w:rPr>
          <w:sz w:val="22"/>
          <w:szCs w:val="22"/>
        </w:rPr>
        <w:fldChar w:fldCharType="separate"/>
      </w:r>
      <w:r w:rsidR="00F0173F">
        <w:rPr>
          <w:noProof/>
          <w:sz w:val="22"/>
          <w:szCs w:val="22"/>
        </w:rPr>
        <w:t>19</w:t>
      </w:r>
      <w:r w:rsidR="004A14DC" w:rsidRPr="000C65B4">
        <w:rPr>
          <w:noProof/>
          <w:sz w:val="22"/>
          <w:szCs w:val="22"/>
        </w:rPr>
        <w:fldChar w:fldCharType="end"/>
      </w:r>
      <w:bookmarkEnd w:id="337"/>
      <w:r w:rsidR="00B6319D" w:rsidRPr="000C65B4">
        <w:rPr>
          <w:noProof/>
          <w:sz w:val="22"/>
          <w:szCs w:val="22"/>
        </w:rPr>
        <w:t>.</w:t>
      </w:r>
      <w:r w:rsidR="004800D5" w:rsidRPr="000C65B4">
        <w:rPr>
          <w:noProof/>
          <w:sz w:val="22"/>
          <w:szCs w:val="22"/>
        </w:rPr>
        <w:t xml:space="preserve"> </w:t>
      </w:r>
      <w:r w:rsidR="00192C01" w:rsidRPr="000C65B4">
        <w:rPr>
          <w:noProof/>
          <w:sz w:val="22"/>
          <w:szCs w:val="22"/>
        </w:rPr>
        <w:t xml:space="preserve">The </w:t>
      </w:r>
      <w:r w:rsidR="00653388" w:rsidRPr="000C65B4">
        <w:rPr>
          <w:sz w:val="22"/>
          <w:szCs w:val="22"/>
        </w:rPr>
        <w:t xml:space="preserve">Result of the </w:t>
      </w:r>
      <w:r w:rsidRPr="000C65B4">
        <w:rPr>
          <w:sz w:val="22"/>
          <w:szCs w:val="22"/>
        </w:rPr>
        <w:t>P</w:t>
      </w:r>
      <w:r w:rsidR="00653388" w:rsidRPr="000C65B4">
        <w:rPr>
          <w:rFonts w:eastAsia="SimSun"/>
          <w:sz w:val="22"/>
          <w:szCs w:val="22"/>
        </w:rPr>
        <w:t xml:space="preserve">rimitive </w:t>
      </w:r>
      <w:r w:rsidRPr="000C65B4">
        <w:rPr>
          <w:rFonts w:eastAsia="SimSun"/>
          <w:sz w:val="22"/>
          <w:szCs w:val="22"/>
        </w:rPr>
        <w:t>C</w:t>
      </w:r>
      <w:r w:rsidR="00653388" w:rsidRPr="000C65B4">
        <w:rPr>
          <w:rFonts w:eastAsia="SimSun"/>
          <w:sz w:val="22"/>
          <w:szCs w:val="22"/>
        </w:rPr>
        <w:t xml:space="preserve">onstruct </w:t>
      </w:r>
      <w:r w:rsidRPr="000C65B4">
        <w:rPr>
          <w:rFonts w:eastAsia="SimSun"/>
          <w:sz w:val="22"/>
          <w:szCs w:val="22"/>
        </w:rPr>
        <w:t>M</w:t>
      </w:r>
      <w:r w:rsidR="00653388" w:rsidRPr="000C65B4">
        <w:rPr>
          <w:rFonts w:eastAsia="SimSun"/>
          <w:sz w:val="22"/>
          <w:szCs w:val="22"/>
        </w:rPr>
        <w:t xml:space="preserve">odel of </w:t>
      </w:r>
      <w:bookmarkStart w:id="339" w:name="_Hlk67511370"/>
      <w:r w:rsidRPr="000C65B4">
        <w:rPr>
          <w:rFonts w:eastAsia="SimSun"/>
          <w:sz w:val="22"/>
          <w:szCs w:val="22"/>
        </w:rPr>
        <w:t>V</w:t>
      </w:r>
      <w:r w:rsidR="00653388" w:rsidRPr="000C65B4">
        <w:rPr>
          <w:rFonts w:eastAsia="SimSun"/>
          <w:sz w:val="22"/>
          <w:szCs w:val="22"/>
        </w:rPr>
        <w:t xml:space="preserve">ocabulary </w:t>
      </w:r>
      <w:r w:rsidRPr="000C65B4">
        <w:rPr>
          <w:rFonts w:eastAsia="SimSun"/>
          <w:sz w:val="22"/>
          <w:szCs w:val="22"/>
        </w:rPr>
        <w:t>L</w:t>
      </w:r>
      <w:r w:rsidR="00653388" w:rsidRPr="000C65B4">
        <w:rPr>
          <w:rFonts w:eastAsia="SimSun"/>
          <w:sz w:val="22"/>
          <w:szCs w:val="22"/>
        </w:rPr>
        <w:t xml:space="preserve">earning </w:t>
      </w:r>
      <w:r w:rsidRPr="000C65B4">
        <w:rPr>
          <w:rFonts w:eastAsia="SimSun"/>
          <w:sz w:val="22"/>
          <w:szCs w:val="22"/>
        </w:rPr>
        <w:t>S</w:t>
      </w:r>
      <w:r w:rsidR="00653388" w:rsidRPr="000C65B4">
        <w:rPr>
          <w:rFonts w:eastAsia="SimSun"/>
          <w:sz w:val="22"/>
          <w:szCs w:val="22"/>
        </w:rPr>
        <w:t>trategy</w:t>
      </w:r>
      <w:bookmarkEnd w:id="336"/>
      <w:bookmarkEnd w:id="338"/>
      <w:bookmarkEnd w:id="339"/>
    </w:p>
    <w:p w14:paraId="3DAE920C" w14:textId="3C0DBF66" w:rsidR="008852B0" w:rsidRPr="000C65B4" w:rsidRDefault="008852B0" w:rsidP="00093C5D">
      <w:pPr>
        <w:spacing w:line="360" w:lineRule="auto"/>
        <w:ind w:firstLineChars="200" w:firstLine="440"/>
        <w:rPr>
          <w:rFonts w:eastAsia="SimSun"/>
          <w:bCs/>
          <w:kern w:val="0"/>
          <w:sz w:val="22"/>
          <w:szCs w:val="22"/>
        </w:rPr>
      </w:pPr>
    </w:p>
    <w:p w14:paraId="76747D59" w14:textId="49134567" w:rsidR="00990A14" w:rsidRPr="000C65B4" w:rsidRDefault="00C94CEA" w:rsidP="00941626">
      <w:pPr>
        <w:spacing w:afterLines="100" w:after="326" w:line="360" w:lineRule="auto"/>
        <w:ind w:firstLineChars="200" w:firstLine="440"/>
        <w:jc w:val="both"/>
        <w:rPr>
          <w:rFonts w:eastAsia="SimSun"/>
          <w:bCs/>
          <w:kern w:val="0"/>
          <w:sz w:val="22"/>
          <w:szCs w:val="22"/>
        </w:rPr>
      </w:pPr>
      <w:r w:rsidRPr="000C65B4">
        <w:rPr>
          <w:rFonts w:eastAsia="SimSun"/>
          <w:bCs/>
          <w:kern w:val="0"/>
          <w:sz w:val="22"/>
          <w:szCs w:val="22"/>
        </w:rPr>
        <w:t>Firstly, t</w:t>
      </w:r>
      <w:r w:rsidR="0076673D" w:rsidRPr="000C65B4">
        <w:rPr>
          <w:rFonts w:eastAsia="SimSun"/>
          <w:bCs/>
          <w:kern w:val="0"/>
          <w:sz w:val="22"/>
          <w:szCs w:val="22"/>
        </w:rPr>
        <w:t xml:space="preserve">he sub-factor </w:t>
      </w:r>
      <w:r w:rsidR="0076673D" w:rsidRPr="000C65B4">
        <w:rPr>
          <w:rFonts w:eastAsia="SimSun"/>
          <w:bCs/>
          <w:i/>
          <w:iCs/>
          <w:kern w:val="0"/>
          <w:sz w:val="22"/>
          <w:szCs w:val="22"/>
        </w:rPr>
        <w:t>str4</w:t>
      </w:r>
      <w:r w:rsidR="0076673D" w:rsidRPr="000C65B4">
        <w:rPr>
          <w:rFonts w:eastAsia="SimSun"/>
          <w:bCs/>
          <w:kern w:val="0"/>
          <w:sz w:val="22"/>
          <w:szCs w:val="22"/>
        </w:rPr>
        <w:t xml:space="preserve"> was deleted because the path loading (.35) was low. </w:t>
      </w:r>
      <w:r w:rsidRPr="000C65B4">
        <w:rPr>
          <w:rFonts w:eastAsia="SimSun"/>
          <w:bCs/>
          <w:kern w:val="0"/>
          <w:sz w:val="22"/>
          <w:szCs w:val="22"/>
        </w:rPr>
        <w:t>Then the s</w:t>
      </w:r>
      <w:r w:rsidR="0076673D" w:rsidRPr="000C65B4">
        <w:rPr>
          <w:rFonts w:eastAsia="SimSun"/>
          <w:bCs/>
          <w:kern w:val="0"/>
          <w:sz w:val="22"/>
          <w:szCs w:val="22"/>
        </w:rPr>
        <w:t xml:space="preserve">ub-factor </w:t>
      </w:r>
      <w:r w:rsidR="0076673D" w:rsidRPr="000C65B4">
        <w:rPr>
          <w:rFonts w:eastAsia="SimSun"/>
          <w:bCs/>
          <w:i/>
          <w:iCs/>
          <w:kern w:val="0"/>
          <w:sz w:val="22"/>
          <w:szCs w:val="22"/>
        </w:rPr>
        <w:t xml:space="preserve">str7 </w:t>
      </w:r>
      <w:r w:rsidR="0076673D" w:rsidRPr="000C65B4">
        <w:rPr>
          <w:rFonts w:eastAsia="SimSun"/>
          <w:bCs/>
          <w:kern w:val="0"/>
          <w:sz w:val="22"/>
          <w:szCs w:val="22"/>
        </w:rPr>
        <w:t xml:space="preserve">was also deleted due to the low </w:t>
      </w:r>
      <w:r w:rsidR="00B25C68" w:rsidRPr="000C65B4">
        <w:rPr>
          <w:rFonts w:eastAsia="SimSun"/>
          <w:bCs/>
          <w:kern w:val="0"/>
          <w:sz w:val="22"/>
          <w:szCs w:val="22"/>
        </w:rPr>
        <w:t xml:space="preserve">error variance value. After </w:t>
      </w:r>
      <w:r w:rsidR="00B25C68" w:rsidRPr="000C65B4">
        <w:rPr>
          <w:rFonts w:eastAsia="SimSun"/>
          <w:bCs/>
          <w:kern w:val="0"/>
          <w:sz w:val="22"/>
          <w:szCs w:val="22"/>
        </w:rPr>
        <w:lastRenderedPageBreak/>
        <w:t xml:space="preserve">the comparison of Modification Index and Par Change (see </w:t>
      </w:r>
      <w:r w:rsidR="00A20F85" w:rsidRPr="000C65B4">
        <w:rPr>
          <w:rFonts w:eastAsia="SimSun"/>
          <w:bCs/>
          <w:kern w:val="0"/>
          <w:sz w:val="22"/>
          <w:szCs w:val="22"/>
          <w:highlight w:val="lightGray"/>
        </w:rPr>
        <w:fldChar w:fldCharType="begin"/>
      </w:r>
      <w:r w:rsidR="00A20F85" w:rsidRPr="000C65B4">
        <w:rPr>
          <w:rFonts w:eastAsia="SimSun"/>
          <w:bCs/>
          <w:kern w:val="0"/>
          <w:sz w:val="22"/>
          <w:szCs w:val="22"/>
        </w:rPr>
        <w:instrText xml:space="preserve"> REF _Ref69996918 \r \h </w:instrText>
      </w:r>
      <w:r w:rsidR="000C65B4">
        <w:rPr>
          <w:rFonts w:eastAsia="SimSun"/>
          <w:bCs/>
          <w:kern w:val="0"/>
          <w:sz w:val="22"/>
          <w:szCs w:val="22"/>
          <w:highlight w:val="lightGray"/>
        </w:rPr>
        <w:instrText xml:space="preserve"> \* MERGEFORMAT </w:instrText>
      </w:r>
      <w:r w:rsidR="00A20F85" w:rsidRPr="000C65B4">
        <w:rPr>
          <w:rFonts w:eastAsia="SimSun"/>
          <w:bCs/>
          <w:kern w:val="0"/>
          <w:sz w:val="22"/>
          <w:szCs w:val="22"/>
          <w:highlight w:val="lightGray"/>
        </w:rPr>
      </w:r>
      <w:r w:rsidR="00A20F85" w:rsidRPr="000C65B4">
        <w:rPr>
          <w:rFonts w:eastAsia="SimSun"/>
          <w:bCs/>
          <w:kern w:val="0"/>
          <w:sz w:val="22"/>
          <w:szCs w:val="22"/>
          <w:highlight w:val="lightGray"/>
        </w:rPr>
        <w:fldChar w:fldCharType="separate"/>
      </w:r>
      <w:r w:rsidR="00F0173F">
        <w:rPr>
          <w:rFonts w:eastAsia="SimSun"/>
          <w:bCs/>
          <w:kern w:val="0"/>
          <w:sz w:val="22"/>
          <w:szCs w:val="22"/>
        </w:rPr>
        <w:t>Appendix 10</w:t>
      </w:r>
      <w:r w:rsidR="00A20F85" w:rsidRPr="000C65B4">
        <w:rPr>
          <w:rFonts w:eastAsia="SimSun"/>
          <w:bCs/>
          <w:kern w:val="0"/>
          <w:sz w:val="22"/>
          <w:szCs w:val="22"/>
          <w:highlight w:val="lightGray"/>
        </w:rPr>
        <w:fldChar w:fldCharType="end"/>
      </w:r>
      <w:r w:rsidR="00B25C68" w:rsidRPr="000C65B4">
        <w:rPr>
          <w:rFonts w:eastAsia="SimSun"/>
          <w:bCs/>
          <w:kern w:val="0"/>
          <w:sz w:val="22"/>
          <w:szCs w:val="22"/>
        </w:rPr>
        <w:t xml:space="preserve"> ), </w:t>
      </w:r>
      <w:r w:rsidR="00AF2F7F" w:rsidRPr="000C65B4">
        <w:rPr>
          <w:rFonts w:eastAsia="SimSun"/>
          <w:bCs/>
          <w:kern w:val="0"/>
          <w:sz w:val="22"/>
          <w:szCs w:val="22"/>
        </w:rPr>
        <w:t>some items were deleted to simplify the model</w:t>
      </w:r>
      <w:r w:rsidRPr="000C65B4">
        <w:rPr>
          <w:rFonts w:eastAsia="SimSun"/>
          <w:bCs/>
          <w:kern w:val="0"/>
          <w:sz w:val="22"/>
          <w:szCs w:val="22"/>
        </w:rPr>
        <w:t xml:space="preserve">. Moreover, the sub-factors in </w:t>
      </w:r>
      <w:r w:rsidRPr="000C65B4">
        <w:rPr>
          <w:rFonts w:eastAsia="SimSun"/>
          <w:bCs/>
          <w:i/>
          <w:iCs/>
          <w:kern w:val="0"/>
          <w:sz w:val="22"/>
          <w:szCs w:val="22"/>
        </w:rPr>
        <w:t>str6</w:t>
      </w:r>
      <w:r w:rsidRPr="000C65B4">
        <w:rPr>
          <w:rFonts w:eastAsia="SimSun"/>
          <w:bCs/>
          <w:kern w:val="0"/>
          <w:sz w:val="22"/>
          <w:szCs w:val="22"/>
        </w:rPr>
        <w:t xml:space="preserve"> were not in conformity with Schmitt</w:t>
      </w:r>
      <w:r w:rsidR="00DF7653" w:rsidRPr="000C65B4">
        <w:rPr>
          <w:rFonts w:eastAsia="SimSun"/>
          <w:bCs/>
          <w:kern w:val="0"/>
          <w:sz w:val="22"/>
          <w:szCs w:val="22"/>
        </w:rPr>
        <w:t>’</w:t>
      </w:r>
      <w:r w:rsidRPr="000C65B4">
        <w:rPr>
          <w:rFonts w:eastAsia="SimSun"/>
          <w:bCs/>
          <w:kern w:val="0"/>
          <w:sz w:val="22"/>
          <w:szCs w:val="22"/>
        </w:rPr>
        <w:t>s taxonomy.</w:t>
      </w:r>
      <w:r w:rsidR="009B68FD" w:rsidRPr="000C65B4">
        <w:rPr>
          <w:rFonts w:eastAsia="SimSun"/>
          <w:bCs/>
          <w:kern w:val="0"/>
          <w:sz w:val="22"/>
          <w:szCs w:val="22"/>
        </w:rPr>
        <w:t xml:space="preserve"> After the model was adjusted, the revised model was again submitted to AMOS 2</w:t>
      </w:r>
      <w:r w:rsidR="00621D8C" w:rsidRPr="000C65B4">
        <w:rPr>
          <w:rFonts w:eastAsia="SimSun"/>
          <w:bCs/>
          <w:kern w:val="0"/>
          <w:sz w:val="22"/>
          <w:szCs w:val="22"/>
        </w:rPr>
        <w:t>4</w:t>
      </w:r>
      <w:r w:rsidR="009B68FD" w:rsidRPr="000C65B4">
        <w:rPr>
          <w:rFonts w:eastAsia="SimSun"/>
          <w:bCs/>
          <w:kern w:val="0"/>
          <w:sz w:val="22"/>
          <w:szCs w:val="22"/>
        </w:rPr>
        <w:t xml:space="preserve">.0 and </w:t>
      </w:r>
      <w:r w:rsidRPr="000C65B4">
        <w:rPr>
          <w:rFonts w:eastAsia="SimSun"/>
          <w:bCs/>
          <w:kern w:val="0"/>
          <w:sz w:val="22"/>
          <w:szCs w:val="22"/>
        </w:rPr>
        <w:t xml:space="preserve">the final construct model was shown in </w:t>
      </w:r>
      <w:r w:rsidR="00200C9A" w:rsidRPr="000C65B4">
        <w:rPr>
          <w:rFonts w:eastAsia="SimSun"/>
          <w:bCs/>
          <w:kern w:val="0"/>
          <w:sz w:val="22"/>
          <w:szCs w:val="22"/>
        </w:rPr>
        <w:fldChar w:fldCharType="begin"/>
      </w:r>
      <w:r w:rsidR="00200C9A" w:rsidRPr="000C65B4">
        <w:rPr>
          <w:rFonts w:eastAsia="SimSun"/>
          <w:bCs/>
          <w:kern w:val="0"/>
          <w:sz w:val="22"/>
          <w:szCs w:val="22"/>
        </w:rPr>
        <w:instrText xml:space="preserve"> REF _Ref70036393 \h </w:instrText>
      </w:r>
      <w:r w:rsidR="000C65B4">
        <w:rPr>
          <w:rFonts w:eastAsia="SimSun"/>
          <w:bCs/>
          <w:kern w:val="0"/>
          <w:sz w:val="22"/>
          <w:szCs w:val="22"/>
        </w:rPr>
        <w:instrText xml:space="preserve"> \* MERGEFORMAT </w:instrText>
      </w:r>
      <w:r w:rsidR="00200C9A" w:rsidRPr="000C65B4">
        <w:rPr>
          <w:rFonts w:eastAsia="SimSun"/>
          <w:bCs/>
          <w:kern w:val="0"/>
          <w:sz w:val="22"/>
          <w:szCs w:val="22"/>
        </w:rPr>
      </w:r>
      <w:r w:rsidR="00200C9A"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20</w:t>
      </w:r>
      <w:r w:rsidR="00200C9A" w:rsidRPr="000C65B4">
        <w:rPr>
          <w:rFonts w:eastAsia="SimSun"/>
          <w:bCs/>
          <w:kern w:val="0"/>
          <w:sz w:val="22"/>
          <w:szCs w:val="22"/>
        </w:rPr>
        <w:fldChar w:fldCharType="end"/>
      </w:r>
      <w:r w:rsidR="00F05E19" w:rsidRPr="000C65B4">
        <w:rPr>
          <w:rFonts w:eastAsia="SimSun"/>
          <w:bCs/>
          <w:kern w:val="0"/>
          <w:sz w:val="22"/>
          <w:szCs w:val="22"/>
        </w:rPr>
        <w:t>.</w:t>
      </w:r>
      <w:r w:rsidR="00CA271D" w:rsidRPr="000C65B4">
        <w:rPr>
          <w:rFonts w:eastAsia="SimSun"/>
          <w:bCs/>
          <w:kern w:val="0"/>
          <w:sz w:val="22"/>
          <w:szCs w:val="22"/>
        </w:rPr>
        <w:t xml:space="preserve"> </w:t>
      </w:r>
      <w:r w:rsidR="0030480D" w:rsidRPr="000C65B4">
        <w:rPr>
          <w:rFonts w:eastAsia="SimSun"/>
          <w:bCs/>
          <w:kern w:val="0"/>
          <w:sz w:val="22"/>
          <w:szCs w:val="22"/>
        </w:rPr>
        <w:t xml:space="preserve">According to </w:t>
      </w:r>
      <w:r w:rsidR="00345D1A" w:rsidRPr="000C65B4">
        <w:rPr>
          <w:rFonts w:eastAsia="SimSun"/>
          <w:bCs/>
          <w:kern w:val="0"/>
          <w:sz w:val="22"/>
          <w:szCs w:val="22"/>
        </w:rPr>
        <w:fldChar w:fldCharType="begin" w:fldLock="1"/>
      </w:r>
      <w:r w:rsidR="00FD30A4">
        <w:rPr>
          <w:rFonts w:eastAsia="SimSun"/>
          <w:bCs/>
          <w:kern w:val="0"/>
          <w:sz w:val="22"/>
          <w:szCs w:val="22"/>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1993)","manualFormatting":"Schmitt &amp; Schmitt (1993) and Oxford (1990a)","plainTextFormattedCitation":"(Schmitt &amp; Schmitt, 1993)","previouslyFormattedCitation":"(Schmitt &amp; Schmitt, 1993)"},"properties":{"noteIndex":0},"schema":"https://github.com/citation-style-language/schema/raw/master/csl-citation.json"}</w:instrText>
      </w:r>
      <w:r w:rsidR="00345D1A" w:rsidRPr="000C65B4">
        <w:rPr>
          <w:rFonts w:eastAsia="SimSun"/>
          <w:bCs/>
          <w:kern w:val="0"/>
          <w:sz w:val="22"/>
          <w:szCs w:val="22"/>
        </w:rPr>
        <w:fldChar w:fldCharType="separate"/>
      </w:r>
      <w:r w:rsidR="00345D1A" w:rsidRPr="000C65B4">
        <w:rPr>
          <w:rFonts w:eastAsia="SimSun"/>
          <w:bCs/>
          <w:noProof/>
          <w:kern w:val="0"/>
          <w:sz w:val="22"/>
          <w:szCs w:val="22"/>
        </w:rPr>
        <w:t xml:space="preserve">Schmitt &amp; Schmitt </w:t>
      </w:r>
      <w:r w:rsidR="0020122F">
        <w:rPr>
          <w:rFonts w:eastAsia="SimSun"/>
          <w:bCs/>
          <w:noProof/>
          <w:kern w:val="0"/>
          <w:sz w:val="22"/>
          <w:szCs w:val="22"/>
        </w:rPr>
        <w:t>(</w:t>
      </w:r>
      <w:r w:rsidR="00345D1A" w:rsidRPr="000C65B4">
        <w:rPr>
          <w:rFonts w:eastAsia="SimSun"/>
          <w:bCs/>
          <w:noProof/>
          <w:kern w:val="0"/>
          <w:sz w:val="22"/>
          <w:szCs w:val="22"/>
        </w:rPr>
        <w:t>1993</w:t>
      </w:r>
      <w:r w:rsidR="0020122F">
        <w:rPr>
          <w:rFonts w:eastAsia="SimSun"/>
          <w:bCs/>
          <w:noProof/>
          <w:kern w:val="0"/>
          <w:sz w:val="22"/>
          <w:szCs w:val="22"/>
        </w:rPr>
        <w:t>) and</w:t>
      </w:r>
      <w:r w:rsidR="00D53CDE" w:rsidRPr="000C65B4">
        <w:rPr>
          <w:rFonts w:eastAsia="SimSun"/>
          <w:bCs/>
          <w:noProof/>
          <w:kern w:val="0"/>
          <w:sz w:val="22"/>
          <w:szCs w:val="22"/>
        </w:rPr>
        <w:t xml:space="preserve"> Oxford</w:t>
      </w:r>
      <w:r w:rsidR="0020122F">
        <w:rPr>
          <w:rFonts w:eastAsia="SimSun"/>
          <w:bCs/>
          <w:noProof/>
          <w:kern w:val="0"/>
          <w:sz w:val="22"/>
          <w:szCs w:val="22"/>
        </w:rPr>
        <w:t xml:space="preserve"> (</w:t>
      </w:r>
      <w:r w:rsidR="00D53CDE" w:rsidRPr="000C65B4">
        <w:rPr>
          <w:rFonts w:eastAsia="SimSun"/>
          <w:bCs/>
          <w:noProof/>
          <w:kern w:val="0"/>
          <w:sz w:val="22"/>
          <w:szCs w:val="22"/>
        </w:rPr>
        <w:t>1990</w:t>
      </w:r>
      <w:r w:rsidR="00985DF7" w:rsidRPr="000C65B4">
        <w:rPr>
          <w:rFonts w:eastAsia="SimSun"/>
          <w:bCs/>
          <w:noProof/>
          <w:kern w:val="0"/>
          <w:sz w:val="22"/>
          <w:szCs w:val="22"/>
        </w:rPr>
        <w:t>a</w:t>
      </w:r>
      <w:r w:rsidR="00345D1A" w:rsidRPr="000C65B4">
        <w:rPr>
          <w:rFonts w:eastAsia="SimSun"/>
          <w:bCs/>
          <w:noProof/>
          <w:kern w:val="0"/>
          <w:sz w:val="22"/>
          <w:szCs w:val="22"/>
        </w:rPr>
        <w:t>)</w:t>
      </w:r>
      <w:r w:rsidR="00345D1A" w:rsidRPr="000C65B4">
        <w:rPr>
          <w:rFonts w:eastAsia="SimSun"/>
          <w:bCs/>
          <w:kern w:val="0"/>
          <w:sz w:val="22"/>
          <w:szCs w:val="22"/>
        </w:rPr>
        <w:fldChar w:fldCharType="end"/>
      </w:r>
      <w:r w:rsidR="0030480D" w:rsidRPr="000C65B4">
        <w:rPr>
          <w:rFonts w:eastAsia="SimSun"/>
          <w:bCs/>
          <w:kern w:val="0"/>
          <w:sz w:val="22"/>
          <w:szCs w:val="22"/>
        </w:rPr>
        <w:t>,</w:t>
      </w:r>
      <w:r w:rsidR="00184347" w:rsidRPr="000C65B4">
        <w:rPr>
          <w:rFonts w:eastAsia="SimSun"/>
          <w:bCs/>
          <w:kern w:val="0"/>
          <w:sz w:val="22"/>
          <w:szCs w:val="22"/>
        </w:rPr>
        <w:t xml:space="preserve"> items in </w:t>
      </w:r>
      <w:r w:rsidR="00184347" w:rsidRPr="000C65B4">
        <w:rPr>
          <w:rFonts w:eastAsia="SimSun"/>
          <w:bCs/>
          <w:i/>
          <w:iCs/>
          <w:kern w:val="0"/>
          <w:sz w:val="22"/>
          <w:szCs w:val="22"/>
        </w:rPr>
        <w:t>str1</w:t>
      </w:r>
      <w:r w:rsidR="00184347" w:rsidRPr="000C65B4">
        <w:rPr>
          <w:rFonts w:eastAsia="SimSun"/>
          <w:bCs/>
          <w:kern w:val="0"/>
          <w:sz w:val="22"/>
          <w:szCs w:val="22"/>
        </w:rPr>
        <w:t xml:space="preserve"> are </w:t>
      </w:r>
      <w:r w:rsidR="00D53CDE" w:rsidRPr="000C65B4">
        <w:rPr>
          <w:rFonts w:eastAsia="SimSun"/>
          <w:bCs/>
          <w:kern w:val="0"/>
          <w:sz w:val="22"/>
          <w:szCs w:val="22"/>
        </w:rPr>
        <w:t xml:space="preserve">memory </w:t>
      </w:r>
      <w:r w:rsidR="00184347" w:rsidRPr="000C65B4">
        <w:rPr>
          <w:rFonts w:eastAsia="SimSun"/>
          <w:bCs/>
          <w:kern w:val="0"/>
          <w:sz w:val="22"/>
          <w:szCs w:val="22"/>
        </w:rPr>
        <w:t>strateg</w:t>
      </w:r>
      <w:r w:rsidR="0047708A" w:rsidRPr="000C65B4">
        <w:rPr>
          <w:rFonts w:eastAsia="SimSun"/>
          <w:bCs/>
          <w:kern w:val="0"/>
          <w:sz w:val="22"/>
          <w:szCs w:val="22"/>
        </w:rPr>
        <w:t>y.</w:t>
      </w:r>
      <w:r w:rsidR="00D53CDE" w:rsidRPr="000C65B4">
        <w:rPr>
          <w:rFonts w:eastAsia="SimSun"/>
          <w:bCs/>
          <w:kern w:val="0"/>
          <w:sz w:val="22"/>
          <w:szCs w:val="22"/>
        </w:rPr>
        <w:t xml:space="preserve"> </w:t>
      </w:r>
      <w:r w:rsidR="0047708A" w:rsidRPr="000C65B4">
        <w:rPr>
          <w:rFonts w:eastAsia="SimSun"/>
          <w:bCs/>
          <w:kern w:val="0"/>
          <w:sz w:val="22"/>
          <w:szCs w:val="22"/>
        </w:rPr>
        <w:t>I</w:t>
      </w:r>
      <w:r w:rsidR="00184347" w:rsidRPr="000C65B4">
        <w:rPr>
          <w:rFonts w:eastAsia="SimSun"/>
          <w:bCs/>
          <w:kern w:val="0"/>
          <w:sz w:val="22"/>
          <w:szCs w:val="22"/>
        </w:rPr>
        <w:t>tems</w:t>
      </w:r>
      <w:r w:rsidR="0047708A" w:rsidRPr="000C65B4">
        <w:rPr>
          <w:rFonts w:eastAsia="SimSun"/>
          <w:bCs/>
          <w:kern w:val="0"/>
          <w:sz w:val="22"/>
          <w:szCs w:val="22"/>
        </w:rPr>
        <w:t xml:space="preserve"> </w:t>
      </w:r>
      <w:r w:rsidR="00184347" w:rsidRPr="000C65B4">
        <w:rPr>
          <w:rFonts w:eastAsia="SimSun"/>
          <w:bCs/>
          <w:kern w:val="0"/>
          <w:sz w:val="22"/>
          <w:szCs w:val="22"/>
        </w:rPr>
        <w:t xml:space="preserve">in </w:t>
      </w:r>
      <w:r w:rsidR="00184347" w:rsidRPr="000C65B4">
        <w:rPr>
          <w:rFonts w:eastAsia="SimSun"/>
          <w:bCs/>
          <w:i/>
          <w:iCs/>
          <w:kern w:val="0"/>
          <w:sz w:val="22"/>
          <w:szCs w:val="22"/>
        </w:rPr>
        <w:t>str2</w:t>
      </w:r>
      <w:r w:rsidR="00184347" w:rsidRPr="000C65B4">
        <w:rPr>
          <w:rFonts w:eastAsia="SimSun"/>
          <w:bCs/>
          <w:kern w:val="0"/>
          <w:sz w:val="22"/>
          <w:szCs w:val="22"/>
        </w:rPr>
        <w:t xml:space="preserve"> are strategies </w:t>
      </w:r>
      <w:r w:rsidR="00AF3AEE" w:rsidRPr="000C65B4">
        <w:rPr>
          <w:rFonts w:eastAsia="SimSun"/>
          <w:bCs/>
          <w:kern w:val="0"/>
          <w:sz w:val="22"/>
          <w:szCs w:val="22"/>
        </w:rPr>
        <w:t>of</w:t>
      </w:r>
      <w:r w:rsidR="00184347" w:rsidRPr="000C65B4">
        <w:rPr>
          <w:rFonts w:eastAsia="SimSun"/>
          <w:bCs/>
          <w:kern w:val="0"/>
          <w:sz w:val="22"/>
          <w:szCs w:val="22"/>
        </w:rPr>
        <w:t xml:space="preserve"> </w:t>
      </w:r>
      <w:r w:rsidR="00AF3AEE" w:rsidRPr="000C65B4">
        <w:rPr>
          <w:rFonts w:eastAsia="SimSun"/>
          <w:bCs/>
          <w:kern w:val="0"/>
          <w:sz w:val="22"/>
          <w:szCs w:val="22"/>
        </w:rPr>
        <w:t>studying the formal and grammatical aspects of a word</w:t>
      </w:r>
      <w:r w:rsidR="0047708A" w:rsidRPr="000C65B4">
        <w:rPr>
          <w:rFonts w:eastAsia="SimSun"/>
          <w:bCs/>
          <w:kern w:val="0"/>
          <w:sz w:val="22"/>
          <w:szCs w:val="22"/>
        </w:rPr>
        <w:t xml:space="preserve"> and belong to determination strategy. T</w:t>
      </w:r>
      <w:r w:rsidR="00AF3AEE" w:rsidRPr="000C65B4">
        <w:rPr>
          <w:rFonts w:eastAsia="SimSun"/>
          <w:bCs/>
          <w:kern w:val="0"/>
          <w:sz w:val="22"/>
          <w:szCs w:val="22"/>
        </w:rPr>
        <w:t>hose</w:t>
      </w:r>
      <w:r w:rsidR="0047708A" w:rsidRPr="000C65B4">
        <w:rPr>
          <w:rFonts w:eastAsia="SimSun"/>
          <w:bCs/>
          <w:kern w:val="0"/>
          <w:sz w:val="22"/>
          <w:szCs w:val="22"/>
        </w:rPr>
        <w:t xml:space="preserve"> </w:t>
      </w:r>
      <w:r w:rsidR="00AF3AEE" w:rsidRPr="000C65B4">
        <w:rPr>
          <w:rFonts w:eastAsia="SimSun"/>
          <w:bCs/>
          <w:kern w:val="0"/>
          <w:sz w:val="22"/>
          <w:szCs w:val="22"/>
        </w:rPr>
        <w:t xml:space="preserve">in </w:t>
      </w:r>
      <w:r w:rsidR="00AF3AEE" w:rsidRPr="000C65B4">
        <w:rPr>
          <w:rFonts w:eastAsia="SimSun"/>
          <w:bCs/>
          <w:i/>
          <w:iCs/>
          <w:kern w:val="0"/>
          <w:sz w:val="22"/>
          <w:szCs w:val="22"/>
        </w:rPr>
        <w:t>str3</w:t>
      </w:r>
      <w:r w:rsidR="00AF3AEE" w:rsidRPr="000C65B4">
        <w:rPr>
          <w:rFonts w:eastAsia="SimSun"/>
          <w:bCs/>
          <w:kern w:val="0"/>
          <w:sz w:val="22"/>
          <w:szCs w:val="22"/>
        </w:rPr>
        <w:t xml:space="preserve"> are</w:t>
      </w:r>
      <w:r w:rsidR="0047708A" w:rsidRPr="000C65B4">
        <w:rPr>
          <w:rFonts w:eastAsia="SimSun"/>
          <w:bCs/>
          <w:kern w:val="0"/>
          <w:sz w:val="22"/>
          <w:szCs w:val="22"/>
        </w:rPr>
        <w:t xml:space="preserve"> all strategies of imaging and be</w:t>
      </w:r>
      <w:r w:rsidR="00E60EDE" w:rsidRPr="000C65B4">
        <w:rPr>
          <w:rFonts w:eastAsia="SimSun"/>
          <w:bCs/>
          <w:kern w:val="0"/>
          <w:sz w:val="22"/>
          <w:szCs w:val="22"/>
        </w:rPr>
        <w:t>long to</w:t>
      </w:r>
      <w:r w:rsidR="00AF3AEE" w:rsidRPr="000C65B4">
        <w:rPr>
          <w:rFonts w:eastAsia="SimSun"/>
          <w:bCs/>
          <w:kern w:val="0"/>
          <w:sz w:val="22"/>
          <w:szCs w:val="22"/>
        </w:rPr>
        <w:t xml:space="preserve"> </w:t>
      </w:r>
      <w:r w:rsidR="0047708A" w:rsidRPr="000C65B4">
        <w:rPr>
          <w:rFonts w:eastAsia="SimSun"/>
          <w:bCs/>
          <w:kern w:val="0"/>
          <w:sz w:val="22"/>
          <w:szCs w:val="22"/>
        </w:rPr>
        <w:t>memory strategy</w:t>
      </w:r>
      <w:r w:rsidR="00AF3AEE" w:rsidRPr="000C65B4">
        <w:rPr>
          <w:rFonts w:eastAsia="SimSun"/>
          <w:bCs/>
          <w:kern w:val="0"/>
          <w:sz w:val="22"/>
          <w:szCs w:val="22"/>
        </w:rPr>
        <w:t>.</w:t>
      </w:r>
      <w:r w:rsidR="008D0156" w:rsidRPr="000C65B4">
        <w:rPr>
          <w:rFonts w:eastAsia="SimSun"/>
          <w:bCs/>
          <w:kern w:val="0"/>
          <w:sz w:val="22"/>
          <w:szCs w:val="22"/>
        </w:rPr>
        <w:t xml:space="preserve"> </w:t>
      </w:r>
      <w:r w:rsidR="008D0156" w:rsidRPr="000C65B4">
        <w:rPr>
          <w:rFonts w:eastAsia="SimSun"/>
          <w:bCs/>
          <w:kern w:val="0"/>
          <w:sz w:val="22"/>
          <w:szCs w:val="22"/>
        </w:rPr>
        <w:fldChar w:fldCharType="begin"/>
      </w:r>
      <w:r w:rsidR="008D0156" w:rsidRPr="000C65B4">
        <w:rPr>
          <w:rFonts w:eastAsia="SimSun"/>
          <w:bCs/>
          <w:kern w:val="0"/>
          <w:sz w:val="22"/>
          <w:szCs w:val="22"/>
        </w:rPr>
        <w:instrText xml:space="preserve"> REF _Ref72687216 \h </w:instrText>
      </w:r>
      <w:r w:rsidR="000C65B4">
        <w:rPr>
          <w:rFonts w:eastAsia="SimSun"/>
          <w:bCs/>
          <w:kern w:val="0"/>
          <w:sz w:val="22"/>
          <w:szCs w:val="22"/>
        </w:rPr>
        <w:instrText xml:space="preserve"> \* MERGEFORMAT </w:instrText>
      </w:r>
      <w:r w:rsidR="008D0156" w:rsidRPr="000C65B4">
        <w:rPr>
          <w:rFonts w:eastAsia="SimSun"/>
          <w:bCs/>
          <w:kern w:val="0"/>
          <w:sz w:val="22"/>
          <w:szCs w:val="22"/>
        </w:rPr>
      </w:r>
      <w:r w:rsidR="008D0156" w:rsidRPr="000C65B4">
        <w:rPr>
          <w:rFonts w:eastAsia="SimSun"/>
          <w:bCs/>
          <w:kern w:val="0"/>
          <w:sz w:val="22"/>
          <w:szCs w:val="22"/>
        </w:rPr>
        <w:fldChar w:fldCharType="separate"/>
      </w:r>
      <w:r w:rsidR="00F0173F" w:rsidRPr="00F0173F">
        <w:rPr>
          <w:sz w:val="22"/>
          <w:szCs w:val="22"/>
        </w:rPr>
        <w:t xml:space="preserve">Table </w:t>
      </w:r>
      <w:r w:rsidR="00F0173F" w:rsidRPr="00F0173F">
        <w:rPr>
          <w:noProof/>
          <w:sz w:val="22"/>
          <w:szCs w:val="22"/>
        </w:rPr>
        <w:t>29</w:t>
      </w:r>
      <w:r w:rsidR="008D0156" w:rsidRPr="000C65B4">
        <w:rPr>
          <w:rFonts w:eastAsia="SimSun"/>
          <w:bCs/>
          <w:kern w:val="0"/>
          <w:sz w:val="22"/>
          <w:szCs w:val="22"/>
        </w:rPr>
        <w:fldChar w:fldCharType="end"/>
      </w:r>
      <w:r w:rsidR="008D0156" w:rsidRPr="000C65B4">
        <w:rPr>
          <w:rFonts w:eastAsia="SimSun"/>
          <w:bCs/>
          <w:kern w:val="0"/>
          <w:sz w:val="22"/>
          <w:szCs w:val="22"/>
        </w:rPr>
        <w:t xml:space="preserve"> </w:t>
      </w:r>
      <w:r w:rsidR="008D0156" w:rsidRPr="000C65B4">
        <w:rPr>
          <w:rFonts w:eastAsia="SimSun" w:hint="eastAsia"/>
          <w:bCs/>
          <w:kern w:val="0"/>
          <w:sz w:val="22"/>
          <w:szCs w:val="22"/>
        </w:rPr>
        <w:t>show</w:t>
      </w:r>
      <w:r w:rsidR="008D0156" w:rsidRPr="000C65B4">
        <w:rPr>
          <w:rFonts w:eastAsia="SimSun"/>
          <w:bCs/>
          <w:kern w:val="0"/>
          <w:sz w:val="22"/>
          <w:szCs w:val="22"/>
        </w:rPr>
        <w:t xml:space="preserve">ed the comparison </w:t>
      </w:r>
      <w:r w:rsidR="00101467" w:rsidRPr="000C65B4">
        <w:rPr>
          <w:rFonts w:eastAsia="SimSun"/>
          <w:bCs/>
          <w:kern w:val="0"/>
          <w:sz w:val="22"/>
          <w:szCs w:val="22"/>
        </w:rPr>
        <w:t>of fit indices between the primitive model and the revised model.</w:t>
      </w:r>
      <w:r w:rsidR="008D0156" w:rsidRPr="000C65B4">
        <w:rPr>
          <w:rFonts w:eastAsia="SimSun"/>
          <w:bCs/>
          <w:kern w:val="0"/>
          <w:sz w:val="22"/>
          <w:szCs w:val="22"/>
        </w:rPr>
        <w:t xml:space="preserve"> </w:t>
      </w:r>
    </w:p>
    <w:p w14:paraId="3FF98A46" w14:textId="056EA16F" w:rsidR="00990A14" w:rsidRPr="000C65B4" w:rsidRDefault="0047708A" w:rsidP="00093C5D">
      <w:pPr>
        <w:spacing w:line="360" w:lineRule="auto"/>
        <w:ind w:firstLineChars="200" w:firstLine="440"/>
        <w:rPr>
          <w:rFonts w:eastAsia="SimSun"/>
          <w:bCs/>
          <w:kern w:val="0"/>
          <w:sz w:val="22"/>
          <w:szCs w:val="22"/>
        </w:rPr>
      </w:pPr>
      <w:r w:rsidRPr="000C65B4">
        <w:rPr>
          <w:noProof/>
          <w:sz w:val="22"/>
          <w:szCs w:val="22"/>
        </w:rPr>
        <w:drawing>
          <wp:inline distT="0" distB="0" distL="0" distR="0" wp14:anchorId="0033D055" wp14:editId="45BBF476">
            <wp:extent cx="3759813" cy="2476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324" t="18096" r="9513" b="45684"/>
                    <a:stretch/>
                  </pic:blipFill>
                  <pic:spPr bwMode="auto">
                    <a:xfrm>
                      <a:off x="0" y="0"/>
                      <a:ext cx="3774746" cy="2486336"/>
                    </a:xfrm>
                    <a:prstGeom prst="rect">
                      <a:avLst/>
                    </a:prstGeom>
                    <a:ln>
                      <a:noFill/>
                    </a:ln>
                    <a:extLst>
                      <a:ext uri="{53640926-AAD7-44D8-BBD7-CCE9431645EC}">
                        <a14:shadowObscured xmlns:a14="http://schemas.microsoft.com/office/drawing/2010/main"/>
                      </a:ext>
                    </a:extLst>
                  </pic:spPr>
                </pic:pic>
              </a:graphicData>
            </a:graphic>
          </wp:inline>
        </w:drawing>
      </w:r>
    </w:p>
    <w:p w14:paraId="52E1198B" w14:textId="02C629EC" w:rsidR="00990A14" w:rsidRDefault="007F6EB0" w:rsidP="0059391E">
      <w:pPr>
        <w:pStyle w:val="ae"/>
        <w:rPr>
          <w:rFonts w:eastAsia="SimSun"/>
        </w:rPr>
      </w:pPr>
      <w:bookmarkStart w:id="340" w:name="_Ref70036393"/>
      <w:bookmarkStart w:id="341" w:name="_Ref67521213"/>
      <w:bookmarkStart w:id="342" w:name="_Toc69819420"/>
      <w:bookmarkStart w:id="343" w:name="_Toc71810855"/>
      <w:r w:rsidRPr="000C65B4">
        <w:t xml:space="preserve">Figure </w:t>
      </w:r>
      <w:fldSimple w:instr=" SEQ Figure \* ARABIC ">
        <w:r w:rsidR="00F0173F">
          <w:rPr>
            <w:noProof/>
          </w:rPr>
          <w:t>20</w:t>
        </w:r>
      </w:fldSimple>
      <w:bookmarkEnd w:id="340"/>
      <w:r w:rsidR="00B6319D" w:rsidRPr="000C65B4">
        <w:rPr>
          <w:noProof/>
        </w:rPr>
        <w:t>.</w:t>
      </w:r>
      <w:r w:rsidR="004800D5" w:rsidRPr="000C65B4">
        <w:rPr>
          <w:noProof/>
        </w:rPr>
        <w:t xml:space="preserve"> </w:t>
      </w:r>
      <w:r w:rsidR="00192C01" w:rsidRPr="000C65B4">
        <w:rPr>
          <w:noProof/>
        </w:rPr>
        <w:t xml:space="preserve">The </w:t>
      </w:r>
      <w:r w:rsidRPr="000C65B4">
        <w:rPr>
          <w:rFonts w:eastAsia="SimSun"/>
        </w:rPr>
        <w:t xml:space="preserve">Result of </w:t>
      </w:r>
      <w:r w:rsidR="00805B1E" w:rsidRPr="000C65B4">
        <w:rPr>
          <w:rFonts w:eastAsia="SimSun"/>
        </w:rPr>
        <w:t>A</w:t>
      </w:r>
      <w:r w:rsidRPr="000C65B4">
        <w:rPr>
          <w:rFonts w:eastAsia="SimSun"/>
        </w:rPr>
        <w:t xml:space="preserve">djusted </w:t>
      </w:r>
      <w:r w:rsidR="00805B1E" w:rsidRPr="000C65B4">
        <w:rPr>
          <w:rFonts w:eastAsia="SimSun"/>
        </w:rPr>
        <w:t>C</w:t>
      </w:r>
      <w:r w:rsidRPr="000C65B4">
        <w:rPr>
          <w:rFonts w:eastAsia="SimSun"/>
        </w:rPr>
        <w:t xml:space="preserve">onstruct </w:t>
      </w:r>
      <w:r w:rsidR="00805B1E" w:rsidRPr="000C65B4">
        <w:rPr>
          <w:rFonts w:eastAsia="SimSun"/>
        </w:rPr>
        <w:t>M</w:t>
      </w:r>
      <w:r w:rsidRPr="000C65B4">
        <w:rPr>
          <w:rFonts w:eastAsia="SimSun"/>
        </w:rPr>
        <w:t xml:space="preserve">odel of </w:t>
      </w:r>
      <w:r w:rsidR="00805B1E" w:rsidRPr="000C65B4">
        <w:rPr>
          <w:rFonts w:eastAsia="SimSun"/>
        </w:rPr>
        <w:t>V</w:t>
      </w:r>
      <w:r w:rsidRPr="000C65B4">
        <w:rPr>
          <w:rFonts w:eastAsia="SimSun"/>
        </w:rPr>
        <w:t xml:space="preserve">ocabulary </w:t>
      </w:r>
      <w:r w:rsidR="00805B1E" w:rsidRPr="000C65B4">
        <w:rPr>
          <w:rFonts w:eastAsia="SimSun"/>
        </w:rPr>
        <w:t>L</w:t>
      </w:r>
      <w:r w:rsidRPr="000C65B4">
        <w:rPr>
          <w:rFonts w:eastAsia="SimSun"/>
        </w:rPr>
        <w:t xml:space="preserve">earning </w:t>
      </w:r>
      <w:r w:rsidR="00805B1E" w:rsidRPr="000C65B4">
        <w:rPr>
          <w:rFonts w:eastAsia="SimSun"/>
        </w:rPr>
        <w:t>S</w:t>
      </w:r>
      <w:r w:rsidRPr="000C65B4">
        <w:rPr>
          <w:rFonts w:eastAsia="SimSun"/>
        </w:rPr>
        <w:t>trategy</w:t>
      </w:r>
      <w:bookmarkEnd w:id="341"/>
      <w:bookmarkEnd w:id="342"/>
      <w:bookmarkEnd w:id="343"/>
    </w:p>
    <w:p w14:paraId="55CC17BA" w14:textId="024A17B0" w:rsidR="0059391E" w:rsidRDefault="0059391E" w:rsidP="0059391E">
      <w:pPr>
        <w:rPr>
          <w:rFonts w:eastAsia="SimSun"/>
        </w:rPr>
      </w:pPr>
    </w:p>
    <w:p w14:paraId="6F7B79F3" w14:textId="6A94CB23" w:rsidR="0059391E" w:rsidRDefault="0059391E" w:rsidP="0059391E">
      <w:pPr>
        <w:rPr>
          <w:rFonts w:eastAsia="SimSun"/>
        </w:rPr>
      </w:pPr>
    </w:p>
    <w:p w14:paraId="6941EE41" w14:textId="6473E08D" w:rsidR="0059391E" w:rsidRDefault="0059391E" w:rsidP="0059391E">
      <w:pPr>
        <w:rPr>
          <w:rFonts w:eastAsia="SimSun"/>
        </w:rPr>
      </w:pPr>
    </w:p>
    <w:p w14:paraId="4C7A69AC" w14:textId="77777777" w:rsidR="0059391E" w:rsidRPr="0059391E" w:rsidRDefault="0059391E" w:rsidP="0059391E">
      <w:pPr>
        <w:rPr>
          <w:rFonts w:eastAsia="SimSun"/>
        </w:rPr>
      </w:pPr>
    </w:p>
    <w:p w14:paraId="33DE0975" w14:textId="4B22C5DA" w:rsidR="00684413" w:rsidRPr="000C65B4" w:rsidRDefault="00684413" w:rsidP="0059391E">
      <w:pPr>
        <w:pStyle w:val="ae"/>
        <w:rPr>
          <w:rFonts w:eastAsia="SimSun"/>
        </w:rPr>
      </w:pPr>
      <w:bookmarkStart w:id="344" w:name="_Ref72687216"/>
      <w:bookmarkStart w:id="345" w:name="_Toc69819601"/>
      <w:bookmarkStart w:id="346" w:name="_Toc74058770"/>
      <w:r w:rsidRPr="000C65B4">
        <w:lastRenderedPageBreak/>
        <w:t xml:space="preserve">Table </w:t>
      </w:r>
      <w:fldSimple w:instr=" SEQ Table \* ARABIC ">
        <w:r w:rsidR="00F0173F">
          <w:rPr>
            <w:noProof/>
          </w:rPr>
          <w:t>29</w:t>
        </w:r>
      </w:fldSimple>
      <w:bookmarkEnd w:id="344"/>
      <w:r w:rsidR="00B6319D" w:rsidRPr="000C65B4">
        <w:rPr>
          <w:noProof/>
        </w:rPr>
        <w:t>.</w:t>
      </w:r>
      <w:r w:rsidR="009C63E4" w:rsidRPr="000C65B4">
        <w:rPr>
          <w:noProof/>
        </w:rPr>
        <w:t xml:space="preserve"> </w:t>
      </w:r>
      <w:r w:rsidRPr="000C65B4">
        <w:rPr>
          <w:rFonts w:eastAsia="SimSun"/>
        </w:rPr>
        <w:t>Comparison of Fit Indices Change of the Strategy Construct Model</w:t>
      </w:r>
      <w:bookmarkEnd w:id="345"/>
      <w:bookmarkEnd w:id="346"/>
    </w:p>
    <w:tbl>
      <w:tblPr>
        <w:tblW w:w="7272" w:type="dxa"/>
        <w:tblLook w:val="04A0" w:firstRow="1" w:lastRow="0" w:firstColumn="1" w:lastColumn="0" w:noHBand="0" w:noVBand="1"/>
      </w:tblPr>
      <w:tblGrid>
        <w:gridCol w:w="1037"/>
        <w:gridCol w:w="1042"/>
        <w:gridCol w:w="539"/>
        <w:gridCol w:w="723"/>
        <w:gridCol w:w="706"/>
        <w:gridCol w:w="767"/>
        <w:gridCol w:w="706"/>
        <w:gridCol w:w="706"/>
        <w:gridCol w:w="1046"/>
      </w:tblGrid>
      <w:tr w:rsidR="00805B1E" w:rsidRPr="000C65B4" w14:paraId="2C82FCDD" w14:textId="77777777" w:rsidTr="00622B0B">
        <w:trPr>
          <w:trHeight w:val="274"/>
        </w:trPr>
        <w:tc>
          <w:tcPr>
            <w:tcW w:w="1037" w:type="dxa"/>
            <w:tcBorders>
              <w:top w:val="single" w:sz="12" w:space="0" w:color="000000" w:themeColor="text1"/>
              <w:left w:val="nil"/>
              <w:bottom w:val="single" w:sz="8" w:space="0" w:color="auto"/>
              <w:right w:val="nil"/>
            </w:tcBorders>
            <w:shd w:val="clear" w:color="auto" w:fill="auto"/>
            <w:noWrap/>
            <w:vAlign w:val="center"/>
            <w:hideMark/>
          </w:tcPr>
          <w:p w14:paraId="4A9DFA05" w14:textId="77777777" w:rsidR="00CA271D" w:rsidRPr="000C65B4" w:rsidRDefault="00CA271D" w:rsidP="00CA271D">
            <w:pPr>
              <w:rPr>
                <w:rFonts w:eastAsia="DengXian"/>
                <w:kern w:val="0"/>
                <w:sz w:val="21"/>
                <w:szCs w:val="21"/>
              </w:rPr>
            </w:pPr>
            <w:r w:rsidRPr="000C65B4">
              <w:rPr>
                <w:rFonts w:eastAsia="DengXian"/>
                <w:kern w:val="0"/>
                <w:sz w:val="21"/>
                <w:szCs w:val="21"/>
              </w:rPr>
              <w:t>Model</w:t>
            </w:r>
          </w:p>
        </w:tc>
        <w:tc>
          <w:tcPr>
            <w:tcW w:w="1042" w:type="dxa"/>
            <w:tcBorders>
              <w:top w:val="single" w:sz="12" w:space="0" w:color="000000" w:themeColor="text1"/>
              <w:left w:val="nil"/>
              <w:bottom w:val="single" w:sz="8" w:space="0" w:color="auto"/>
              <w:right w:val="nil"/>
            </w:tcBorders>
            <w:shd w:val="clear" w:color="auto" w:fill="auto"/>
            <w:noWrap/>
            <w:vAlign w:val="center"/>
            <w:hideMark/>
          </w:tcPr>
          <w:p w14:paraId="298D7326" w14:textId="77777777" w:rsidR="00CA271D" w:rsidRPr="000C65B4" w:rsidRDefault="00CA271D" w:rsidP="00CA271D">
            <w:pPr>
              <w:rPr>
                <w:rFonts w:eastAsia="DengXian"/>
                <w:kern w:val="0"/>
                <w:sz w:val="21"/>
                <w:szCs w:val="21"/>
              </w:rPr>
            </w:pPr>
            <w:r w:rsidRPr="000C65B4">
              <w:rPr>
                <w:rFonts w:eastAsia="DengXian"/>
                <w:kern w:val="0"/>
                <w:sz w:val="21"/>
                <w:szCs w:val="21"/>
              </w:rPr>
              <w:t>χ²</w:t>
            </w:r>
          </w:p>
        </w:tc>
        <w:tc>
          <w:tcPr>
            <w:tcW w:w="539" w:type="dxa"/>
            <w:tcBorders>
              <w:top w:val="single" w:sz="12" w:space="0" w:color="000000" w:themeColor="text1"/>
              <w:left w:val="nil"/>
              <w:bottom w:val="single" w:sz="8" w:space="0" w:color="auto"/>
              <w:right w:val="nil"/>
            </w:tcBorders>
            <w:shd w:val="clear" w:color="auto" w:fill="auto"/>
            <w:noWrap/>
            <w:vAlign w:val="center"/>
            <w:hideMark/>
          </w:tcPr>
          <w:p w14:paraId="328750C6" w14:textId="77777777" w:rsidR="00CA271D" w:rsidRPr="000C65B4" w:rsidRDefault="00CA271D" w:rsidP="00CA271D">
            <w:pPr>
              <w:rPr>
                <w:rFonts w:eastAsia="DengXian"/>
                <w:i/>
                <w:iCs/>
                <w:kern w:val="0"/>
                <w:sz w:val="21"/>
                <w:szCs w:val="21"/>
              </w:rPr>
            </w:pPr>
            <w:r w:rsidRPr="000C65B4">
              <w:rPr>
                <w:rFonts w:eastAsia="DengXian"/>
                <w:i/>
                <w:iCs/>
                <w:kern w:val="0"/>
                <w:sz w:val="21"/>
                <w:szCs w:val="21"/>
              </w:rPr>
              <w:t xml:space="preserve">df  </w:t>
            </w:r>
          </w:p>
        </w:tc>
        <w:tc>
          <w:tcPr>
            <w:tcW w:w="723" w:type="dxa"/>
            <w:tcBorders>
              <w:top w:val="single" w:sz="12" w:space="0" w:color="000000" w:themeColor="text1"/>
              <w:left w:val="nil"/>
              <w:bottom w:val="single" w:sz="8" w:space="0" w:color="auto"/>
              <w:right w:val="nil"/>
            </w:tcBorders>
            <w:shd w:val="clear" w:color="auto" w:fill="auto"/>
            <w:noWrap/>
            <w:vAlign w:val="center"/>
            <w:hideMark/>
          </w:tcPr>
          <w:p w14:paraId="0C3278DA" w14:textId="1DF2CFDF" w:rsidR="00CA271D" w:rsidRPr="000C65B4" w:rsidRDefault="00CA271D" w:rsidP="00CA271D">
            <w:pPr>
              <w:rPr>
                <w:rFonts w:eastAsia="DengXian"/>
                <w:kern w:val="0"/>
                <w:sz w:val="21"/>
                <w:szCs w:val="21"/>
              </w:rPr>
            </w:pPr>
            <w:r w:rsidRPr="000C65B4">
              <w:rPr>
                <w:rFonts w:eastAsia="DengXian"/>
                <w:kern w:val="0"/>
                <w:sz w:val="21"/>
                <w:szCs w:val="21"/>
              </w:rPr>
              <w:t>χ²/</w:t>
            </w:r>
            <w:r w:rsidRPr="000C65B4">
              <w:rPr>
                <w:rFonts w:eastAsia="DengXian"/>
                <w:i/>
                <w:iCs/>
                <w:kern w:val="0"/>
                <w:sz w:val="21"/>
                <w:szCs w:val="21"/>
              </w:rPr>
              <w:t>df</w:t>
            </w:r>
            <w:r w:rsidRPr="000C65B4">
              <w:rPr>
                <w:rFonts w:eastAsia="DengXian"/>
                <w:kern w:val="0"/>
                <w:sz w:val="21"/>
                <w:szCs w:val="21"/>
              </w:rPr>
              <w:t xml:space="preserve">   </w:t>
            </w:r>
          </w:p>
        </w:tc>
        <w:tc>
          <w:tcPr>
            <w:tcW w:w="706" w:type="dxa"/>
            <w:tcBorders>
              <w:top w:val="single" w:sz="12" w:space="0" w:color="000000" w:themeColor="text1"/>
              <w:left w:val="nil"/>
              <w:bottom w:val="single" w:sz="8" w:space="0" w:color="auto"/>
              <w:right w:val="nil"/>
            </w:tcBorders>
            <w:shd w:val="clear" w:color="auto" w:fill="auto"/>
            <w:noWrap/>
            <w:vAlign w:val="center"/>
            <w:hideMark/>
          </w:tcPr>
          <w:p w14:paraId="0752EA29" w14:textId="77777777" w:rsidR="00CA271D" w:rsidRPr="000C65B4" w:rsidRDefault="00CA271D" w:rsidP="00CA271D">
            <w:pPr>
              <w:rPr>
                <w:rFonts w:eastAsia="DengXian"/>
                <w:kern w:val="0"/>
                <w:sz w:val="21"/>
                <w:szCs w:val="21"/>
              </w:rPr>
            </w:pPr>
            <w:r w:rsidRPr="000C65B4">
              <w:rPr>
                <w:rFonts w:eastAsia="DengXian"/>
                <w:kern w:val="0"/>
                <w:sz w:val="21"/>
                <w:szCs w:val="21"/>
              </w:rPr>
              <w:t xml:space="preserve">GFI    </w:t>
            </w:r>
          </w:p>
        </w:tc>
        <w:tc>
          <w:tcPr>
            <w:tcW w:w="767" w:type="dxa"/>
            <w:tcBorders>
              <w:top w:val="single" w:sz="12" w:space="0" w:color="000000" w:themeColor="text1"/>
              <w:left w:val="nil"/>
              <w:bottom w:val="single" w:sz="8" w:space="0" w:color="auto"/>
              <w:right w:val="nil"/>
            </w:tcBorders>
            <w:shd w:val="clear" w:color="auto" w:fill="auto"/>
            <w:noWrap/>
            <w:vAlign w:val="center"/>
            <w:hideMark/>
          </w:tcPr>
          <w:p w14:paraId="12EDEBC2" w14:textId="77777777" w:rsidR="00CA271D" w:rsidRPr="000C65B4" w:rsidRDefault="00CA271D" w:rsidP="00CA271D">
            <w:pPr>
              <w:rPr>
                <w:rFonts w:eastAsia="DengXian"/>
                <w:kern w:val="0"/>
                <w:sz w:val="21"/>
                <w:szCs w:val="21"/>
              </w:rPr>
            </w:pPr>
            <w:r w:rsidRPr="000C65B4">
              <w:rPr>
                <w:rFonts w:eastAsia="DengXian"/>
                <w:kern w:val="0"/>
                <w:sz w:val="21"/>
                <w:szCs w:val="21"/>
              </w:rPr>
              <w:t xml:space="preserve">AGFI   </w:t>
            </w:r>
          </w:p>
        </w:tc>
        <w:tc>
          <w:tcPr>
            <w:tcW w:w="706" w:type="dxa"/>
            <w:tcBorders>
              <w:top w:val="single" w:sz="12" w:space="0" w:color="000000" w:themeColor="text1"/>
              <w:left w:val="nil"/>
              <w:bottom w:val="single" w:sz="8" w:space="0" w:color="auto"/>
              <w:right w:val="nil"/>
            </w:tcBorders>
            <w:shd w:val="clear" w:color="auto" w:fill="auto"/>
            <w:noWrap/>
            <w:vAlign w:val="center"/>
            <w:hideMark/>
          </w:tcPr>
          <w:p w14:paraId="4C7A222E" w14:textId="77777777" w:rsidR="00CA271D" w:rsidRPr="000C65B4" w:rsidRDefault="00CA271D" w:rsidP="00CA271D">
            <w:pPr>
              <w:rPr>
                <w:rFonts w:eastAsia="DengXian"/>
                <w:kern w:val="0"/>
                <w:sz w:val="21"/>
                <w:szCs w:val="21"/>
              </w:rPr>
            </w:pPr>
            <w:r w:rsidRPr="000C65B4">
              <w:rPr>
                <w:rFonts w:eastAsia="DengXian"/>
                <w:kern w:val="0"/>
                <w:sz w:val="21"/>
                <w:szCs w:val="21"/>
              </w:rPr>
              <w:t xml:space="preserve"> CFI    </w:t>
            </w:r>
          </w:p>
        </w:tc>
        <w:tc>
          <w:tcPr>
            <w:tcW w:w="706" w:type="dxa"/>
            <w:tcBorders>
              <w:top w:val="single" w:sz="12" w:space="0" w:color="000000" w:themeColor="text1"/>
              <w:left w:val="nil"/>
              <w:bottom w:val="single" w:sz="8" w:space="0" w:color="auto"/>
              <w:right w:val="nil"/>
            </w:tcBorders>
            <w:shd w:val="clear" w:color="auto" w:fill="auto"/>
            <w:noWrap/>
            <w:vAlign w:val="center"/>
            <w:hideMark/>
          </w:tcPr>
          <w:p w14:paraId="047E1B1A" w14:textId="77777777" w:rsidR="00CA271D" w:rsidRPr="000C65B4" w:rsidRDefault="00CA271D" w:rsidP="00CA271D">
            <w:pPr>
              <w:rPr>
                <w:rFonts w:eastAsia="DengXian"/>
                <w:kern w:val="0"/>
                <w:sz w:val="21"/>
                <w:szCs w:val="21"/>
              </w:rPr>
            </w:pPr>
            <w:r w:rsidRPr="000C65B4">
              <w:rPr>
                <w:rFonts w:eastAsia="DengXian"/>
                <w:kern w:val="0"/>
                <w:sz w:val="21"/>
                <w:szCs w:val="21"/>
              </w:rPr>
              <w:t xml:space="preserve"> TLI    </w:t>
            </w:r>
          </w:p>
        </w:tc>
        <w:tc>
          <w:tcPr>
            <w:tcW w:w="1046" w:type="dxa"/>
            <w:tcBorders>
              <w:top w:val="single" w:sz="12" w:space="0" w:color="000000" w:themeColor="text1"/>
              <w:left w:val="nil"/>
              <w:bottom w:val="single" w:sz="8" w:space="0" w:color="auto"/>
              <w:right w:val="nil"/>
            </w:tcBorders>
            <w:shd w:val="clear" w:color="auto" w:fill="auto"/>
            <w:noWrap/>
            <w:vAlign w:val="center"/>
            <w:hideMark/>
          </w:tcPr>
          <w:p w14:paraId="74E2667F" w14:textId="77777777" w:rsidR="00CA271D" w:rsidRPr="000C65B4" w:rsidRDefault="00CA271D" w:rsidP="00CA271D">
            <w:pPr>
              <w:rPr>
                <w:rFonts w:eastAsia="DengXian"/>
                <w:kern w:val="0"/>
                <w:sz w:val="21"/>
                <w:szCs w:val="21"/>
              </w:rPr>
            </w:pPr>
            <w:r w:rsidRPr="000C65B4">
              <w:rPr>
                <w:rFonts w:eastAsia="DengXian"/>
                <w:kern w:val="0"/>
                <w:sz w:val="21"/>
                <w:szCs w:val="21"/>
              </w:rPr>
              <w:t xml:space="preserve">RMSEA   </w:t>
            </w:r>
          </w:p>
        </w:tc>
      </w:tr>
      <w:tr w:rsidR="00805B1E" w:rsidRPr="000C65B4" w14:paraId="134EB045" w14:textId="77777777" w:rsidTr="006A0875">
        <w:trPr>
          <w:trHeight w:val="236"/>
        </w:trPr>
        <w:tc>
          <w:tcPr>
            <w:tcW w:w="1037" w:type="dxa"/>
            <w:tcBorders>
              <w:top w:val="nil"/>
              <w:left w:val="nil"/>
              <w:bottom w:val="nil"/>
              <w:right w:val="nil"/>
            </w:tcBorders>
            <w:shd w:val="clear" w:color="auto" w:fill="auto"/>
            <w:noWrap/>
            <w:vAlign w:val="center"/>
            <w:hideMark/>
          </w:tcPr>
          <w:p w14:paraId="382B8553" w14:textId="77777777" w:rsidR="00CA271D" w:rsidRPr="000C65B4" w:rsidRDefault="00CA271D" w:rsidP="00CA271D">
            <w:pPr>
              <w:rPr>
                <w:rFonts w:eastAsia="DengXian"/>
                <w:kern w:val="0"/>
                <w:sz w:val="21"/>
                <w:szCs w:val="21"/>
              </w:rPr>
            </w:pPr>
            <w:r w:rsidRPr="000C65B4">
              <w:rPr>
                <w:rFonts w:eastAsia="DengXian"/>
                <w:kern w:val="0"/>
                <w:sz w:val="21"/>
                <w:szCs w:val="21"/>
              </w:rPr>
              <w:t>Primitive Model</w:t>
            </w:r>
          </w:p>
        </w:tc>
        <w:tc>
          <w:tcPr>
            <w:tcW w:w="1042" w:type="dxa"/>
            <w:tcBorders>
              <w:top w:val="nil"/>
              <w:left w:val="nil"/>
              <w:bottom w:val="nil"/>
              <w:right w:val="nil"/>
            </w:tcBorders>
            <w:shd w:val="clear" w:color="auto" w:fill="auto"/>
            <w:noWrap/>
            <w:vAlign w:val="center"/>
            <w:hideMark/>
          </w:tcPr>
          <w:p w14:paraId="78A68F39" w14:textId="77777777" w:rsidR="00CA271D" w:rsidRPr="000C65B4" w:rsidRDefault="00CA271D" w:rsidP="006A0875">
            <w:pPr>
              <w:jc w:val="center"/>
              <w:rPr>
                <w:rFonts w:eastAsia="DengXian"/>
                <w:kern w:val="0"/>
                <w:sz w:val="21"/>
                <w:szCs w:val="21"/>
              </w:rPr>
            </w:pPr>
            <w:r w:rsidRPr="000C65B4">
              <w:rPr>
                <w:rFonts w:eastAsia="DengXian"/>
                <w:kern w:val="0"/>
                <w:sz w:val="21"/>
                <w:szCs w:val="21"/>
              </w:rPr>
              <w:t>1139.125</w:t>
            </w:r>
          </w:p>
        </w:tc>
        <w:tc>
          <w:tcPr>
            <w:tcW w:w="539" w:type="dxa"/>
            <w:tcBorders>
              <w:top w:val="nil"/>
              <w:left w:val="nil"/>
              <w:bottom w:val="nil"/>
              <w:right w:val="nil"/>
            </w:tcBorders>
            <w:shd w:val="clear" w:color="auto" w:fill="auto"/>
            <w:noWrap/>
            <w:vAlign w:val="center"/>
            <w:hideMark/>
          </w:tcPr>
          <w:p w14:paraId="28D18840" w14:textId="77777777" w:rsidR="00CA271D" w:rsidRPr="000C65B4" w:rsidRDefault="00CA271D" w:rsidP="006A0875">
            <w:pPr>
              <w:jc w:val="center"/>
              <w:rPr>
                <w:rFonts w:eastAsia="DengXian"/>
                <w:kern w:val="0"/>
                <w:sz w:val="21"/>
                <w:szCs w:val="21"/>
              </w:rPr>
            </w:pPr>
            <w:r w:rsidRPr="000C65B4">
              <w:rPr>
                <w:rFonts w:eastAsia="DengXian"/>
                <w:kern w:val="0"/>
                <w:sz w:val="21"/>
                <w:szCs w:val="21"/>
              </w:rPr>
              <w:t>457</w:t>
            </w:r>
          </w:p>
        </w:tc>
        <w:tc>
          <w:tcPr>
            <w:tcW w:w="723" w:type="dxa"/>
            <w:tcBorders>
              <w:top w:val="nil"/>
              <w:left w:val="nil"/>
              <w:bottom w:val="nil"/>
              <w:right w:val="nil"/>
            </w:tcBorders>
            <w:shd w:val="clear" w:color="auto" w:fill="auto"/>
            <w:noWrap/>
            <w:vAlign w:val="center"/>
            <w:hideMark/>
          </w:tcPr>
          <w:p w14:paraId="0964D38C" w14:textId="77777777" w:rsidR="00CA271D" w:rsidRPr="000C65B4" w:rsidRDefault="00CA271D" w:rsidP="006A0875">
            <w:pPr>
              <w:jc w:val="center"/>
              <w:rPr>
                <w:rFonts w:eastAsia="DengXian"/>
                <w:kern w:val="0"/>
                <w:sz w:val="21"/>
                <w:szCs w:val="21"/>
              </w:rPr>
            </w:pPr>
            <w:r w:rsidRPr="000C65B4">
              <w:rPr>
                <w:rFonts w:eastAsia="DengXian"/>
                <w:kern w:val="0"/>
                <w:sz w:val="21"/>
                <w:szCs w:val="21"/>
              </w:rPr>
              <w:t>2.493</w:t>
            </w:r>
          </w:p>
        </w:tc>
        <w:tc>
          <w:tcPr>
            <w:tcW w:w="706" w:type="dxa"/>
            <w:tcBorders>
              <w:top w:val="nil"/>
              <w:left w:val="nil"/>
              <w:bottom w:val="nil"/>
              <w:right w:val="nil"/>
            </w:tcBorders>
            <w:shd w:val="clear" w:color="auto" w:fill="auto"/>
            <w:noWrap/>
            <w:vAlign w:val="center"/>
            <w:hideMark/>
          </w:tcPr>
          <w:p w14:paraId="7C146298"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0.762</w:t>
            </w:r>
          </w:p>
        </w:tc>
        <w:tc>
          <w:tcPr>
            <w:tcW w:w="767" w:type="dxa"/>
            <w:tcBorders>
              <w:top w:val="nil"/>
              <w:left w:val="nil"/>
              <w:bottom w:val="nil"/>
              <w:right w:val="nil"/>
            </w:tcBorders>
            <w:shd w:val="clear" w:color="auto" w:fill="auto"/>
            <w:noWrap/>
            <w:vAlign w:val="center"/>
            <w:hideMark/>
          </w:tcPr>
          <w:p w14:paraId="35175F06"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0.726</w:t>
            </w:r>
          </w:p>
        </w:tc>
        <w:tc>
          <w:tcPr>
            <w:tcW w:w="706" w:type="dxa"/>
            <w:tcBorders>
              <w:top w:val="nil"/>
              <w:left w:val="nil"/>
              <w:bottom w:val="nil"/>
              <w:right w:val="nil"/>
            </w:tcBorders>
            <w:shd w:val="clear" w:color="auto" w:fill="auto"/>
            <w:noWrap/>
            <w:vAlign w:val="center"/>
            <w:hideMark/>
          </w:tcPr>
          <w:p w14:paraId="5CA5421E" w14:textId="08CADF95" w:rsidR="00CA271D" w:rsidRPr="000C65B4" w:rsidRDefault="00CA271D" w:rsidP="006A0875">
            <w:pPr>
              <w:jc w:val="center"/>
              <w:rPr>
                <w:rFonts w:eastAsia="DengXian"/>
                <w:kern w:val="0"/>
                <w:sz w:val="21"/>
                <w:szCs w:val="21"/>
              </w:rPr>
            </w:pPr>
            <w:r w:rsidRPr="000C65B4">
              <w:rPr>
                <w:rFonts w:eastAsia="DengXian"/>
                <w:kern w:val="0"/>
                <w:sz w:val="21"/>
                <w:szCs w:val="21"/>
              </w:rPr>
              <w:t>0.84</w:t>
            </w:r>
            <w:r w:rsidR="0031070A" w:rsidRPr="000C65B4">
              <w:rPr>
                <w:rFonts w:eastAsia="DengXian"/>
                <w:kern w:val="0"/>
                <w:sz w:val="21"/>
                <w:szCs w:val="21"/>
              </w:rPr>
              <w:t>0</w:t>
            </w:r>
          </w:p>
        </w:tc>
        <w:tc>
          <w:tcPr>
            <w:tcW w:w="706" w:type="dxa"/>
            <w:tcBorders>
              <w:top w:val="nil"/>
              <w:left w:val="nil"/>
              <w:bottom w:val="nil"/>
              <w:right w:val="nil"/>
            </w:tcBorders>
            <w:shd w:val="clear" w:color="auto" w:fill="auto"/>
            <w:noWrap/>
            <w:vAlign w:val="center"/>
            <w:hideMark/>
          </w:tcPr>
          <w:p w14:paraId="4AE66A0A"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0.827</w:t>
            </w:r>
          </w:p>
        </w:tc>
        <w:tc>
          <w:tcPr>
            <w:tcW w:w="1046" w:type="dxa"/>
            <w:tcBorders>
              <w:top w:val="nil"/>
              <w:left w:val="nil"/>
              <w:bottom w:val="nil"/>
              <w:right w:val="nil"/>
            </w:tcBorders>
            <w:shd w:val="clear" w:color="auto" w:fill="auto"/>
            <w:noWrap/>
            <w:vAlign w:val="center"/>
            <w:hideMark/>
          </w:tcPr>
          <w:p w14:paraId="047EE61E"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0.081</w:t>
            </w:r>
          </w:p>
        </w:tc>
      </w:tr>
      <w:tr w:rsidR="00805B1E" w:rsidRPr="000C65B4" w14:paraId="7080520B" w14:textId="77777777" w:rsidTr="00622B0B">
        <w:trPr>
          <w:trHeight w:val="374"/>
        </w:trPr>
        <w:tc>
          <w:tcPr>
            <w:tcW w:w="1037" w:type="dxa"/>
            <w:tcBorders>
              <w:top w:val="nil"/>
              <w:left w:val="nil"/>
              <w:bottom w:val="single" w:sz="12" w:space="0" w:color="000000" w:themeColor="text1"/>
              <w:right w:val="nil"/>
            </w:tcBorders>
            <w:shd w:val="clear" w:color="auto" w:fill="auto"/>
            <w:noWrap/>
            <w:vAlign w:val="center"/>
            <w:hideMark/>
          </w:tcPr>
          <w:p w14:paraId="4CCCF05A" w14:textId="77777777" w:rsidR="00CA271D" w:rsidRPr="000C65B4" w:rsidRDefault="00CA271D" w:rsidP="00CA271D">
            <w:pPr>
              <w:rPr>
                <w:rFonts w:eastAsia="DengXian"/>
                <w:kern w:val="0"/>
                <w:sz w:val="21"/>
                <w:szCs w:val="21"/>
              </w:rPr>
            </w:pPr>
            <w:r w:rsidRPr="000C65B4">
              <w:rPr>
                <w:rFonts w:eastAsia="DengXian"/>
                <w:kern w:val="0"/>
                <w:sz w:val="21"/>
                <w:szCs w:val="21"/>
              </w:rPr>
              <w:t>Revised Model</w:t>
            </w:r>
          </w:p>
        </w:tc>
        <w:tc>
          <w:tcPr>
            <w:tcW w:w="1042" w:type="dxa"/>
            <w:tcBorders>
              <w:top w:val="nil"/>
              <w:left w:val="nil"/>
              <w:bottom w:val="single" w:sz="12" w:space="0" w:color="000000" w:themeColor="text1"/>
              <w:right w:val="nil"/>
            </w:tcBorders>
            <w:shd w:val="clear" w:color="auto" w:fill="auto"/>
            <w:noWrap/>
            <w:vAlign w:val="center"/>
            <w:hideMark/>
          </w:tcPr>
          <w:p w14:paraId="6D2D89C1" w14:textId="77777777" w:rsidR="00CA271D" w:rsidRPr="000C65B4" w:rsidRDefault="00CA271D" w:rsidP="006A0875">
            <w:pPr>
              <w:jc w:val="center"/>
              <w:rPr>
                <w:rFonts w:eastAsia="DengXian"/>
                <w:kern w:val="0"/>
                <w:sz w:val="21"/>
                <w:szCs w:val="21"/>
              </w:rPr>
            </w:pPr>
            <w:r w:rsidRPr="000C65B4">
              <w:rPr>
                <w:rFonts w:eastAsia="DengXian"/>
                <w:kern w:val="0"/>
                <w:sz w:val="21"/>
                <w:szCs w:val="21"/>
              </w:rPr>
              <w:t>47.453</w:t>
            </w:r>
          </w:p>
        </w:tc>
        <w:tc>
          <w:tcPr>
            <w:tcW w:w="539" w:type="dxa"/>
            <w:tcBorders>
              <w:top w:val="nil"/>
              <w:left w:val="nil"/>
              <w:bottom w:val="single" w:sz="12" w:space="0" w:color="000000" w:themeColor="text1"/>
              <w:right w:val="nil"/>
            </w:tcBorders>
            <w:shd w:val="clear" w:color="auto" w:fill="auto"/>
            <w:noWrap/>
            <w:vAlign w:val="center"/>
            <w:hideMark/>
          </w:tcPr>
          <w:p w14:paraId="070AA1E2" w14:textId="77777777" w:rsidR="00CA271D" w:rsidRPr="000C65B4" w:rsidRDefault="00CA271D" w:rsidP="006A0875">
            <w:pPr>
              <w:jc w:val="center"/>
              <w:rPr>
                <w:rFonts w:eastAsia="DengXian"/>
                <w:kern w:val="0"/>
                <w:sz w:val="21"/>
                <w:szCs w:val="21"/>
              </w:rPr>
            </w:pPr>
            <w:r w:rsidRPr="000C65B4">
              <w:rPr>
                <w:rFonts w:eastAsia="DengXian"/>
                <w:kern w:val="0"/>
                <w:sz w:val="21"/>
                <w:szCs w:val="21"/>
              </w:rPr>
              <w:t>24</w:t>
            </w:r>
          </w:p>
        </w:tc>
        <w:tc>
          <w:tcPr>
            <w:tcW w:w="723" w:type="dxa"/>
            <w:tcBorders>
              <w:top w:val="nil"/>
              <w:left w:val="nil"/>
              <w:bottom w:val="single" w:sz="12" w:space="0" w:color="000000" w:themeColor="text1"/>
              <w:right w:val="nil"/>
            </w:tcBorders>
            <w:shd w:val="clear" w:color="auto" w:fill="auto"/>
            <w:noWrap/>
            <w:vAlign w:val="center"/>
            <w:hideMark/>
          </w:tcPr>
          <w:p w14:paraId="3DF11CD0" w14:textId="77777777" w:rsidR="00CA271D" w:rsidRPr="000C65B4" w:rsidRDefault="00CA271D" w:rsidP="006A0875">
            <w:pPr>
              <w:jc w:val="center"/>
              <w:rPr>
                <w:rFonts w:eastAsia="DengXian"/>
                <w:kern w:val="0"/>
                <w:sz w:val="21"/>
                <w:szCs w:val="21"/>
              </w:rPr>
            </w:pPr>
            <w:r w:rsidRPr="000C65B4">
              <w:rPr>
                <w:rFonts w:eastAsia="DengXian"/>
                <w:kern w:val="0"/>
                <w:sz w:val="21"/>
                <w:szCs w:val="21"/>
              </w:rPr>
              <w:t>1.977</w:t>
            </w:r>
          </w:p>
        </w:tc>
        <w:tc>
          <w:tcPr>
            <w:tcW w:w="706" w:type="dxa"/>
            <w:tcBorders>
              <w:top w:val="nil"/>
              <w:left w:val="nil"/>
              <w:bottom w:val="single" w:sz="12" w:space="0" w:color="000000" w:themeColor="text1"/>
              <w:right w:val="nil"/>
            </w:tcBorders>
            <w:shd w:val="clear" w:color="auto" w:fill="auto"/>
            <w:noWrap/>
            <w:vAlign w:val="center"/>
            <w:hideMark/>
          </w:tcPr>
          <w:p w14:paraId="65EB3CDD"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0.958</w:t>
            </w:r>
          </w:p>
        </w:tc>
        <w:tc>
          <w:tcPr>
            <w:tcW w:w="767" w:type="dxa"/>
            <w:tcBorders>
              <w:top w:val="nil"/>
              <w:left w:val="nil"/>
              <w:bottom w:val="single" w:sz="12" w:space="0" w:color="000000" w:themeColor="text1"/>
              <w:right w:val="nil"/>
            </w:tcBorders>
            <w:shd w:val="clear" w:color="auto" w:fill="auto"/>
            <w:noWrap/>
            <w:vAlign w:val="center"/>
            <w:hideMark/>
          </w:tcPr>
          <w:p w14:paraId="0C8ADA4E"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0.922</w:t>
            </w:r>
          </w:p>
        </w:tc>
        <w:tc>
          <w:tcPr>
            <w:tcW w:w="706" w:type="dxa"/>
            <w:tcBorders>
              <w:top w:val="nil"/>
              <w:left w:val="nil"/>
              <w:bottom w:val="single" w:sz="12" w:space="0" w:color="000000" w:themeColor="text1"/>
              <w:right w:val="nil"/>
            </w:tcBorders>
            <w:shd w:val="clear" w:color="auto" w:fill="auto"/>
            <w:noWrap/>
            <w:vAlign w:val="center"/>
            <w:hideMark/>
          </w:tcPr>
          <w:p w14:paraId="45E5AB04"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0.976</w:t>
            </w:r>
          </w:p>
        </w:tc>
        <w:tc>
          <w:tcPr>
            <w:tcW w:w="706" w:type="dxa"/>
            <w:tcBorders>
              <w:top w:val="nil"/>
              <w:left w:val="nil"/>
              <w:bottom w:val="single" w:sz="12" w:space="0" w:color="000000" w:themeColor="text1"/>
              <w:right w:val="nil"/>
            </w:tcBorders>
            <w:shd w:val="clear" w:color="auto" w:fill="auto"/>
            <w:noWrap/>
            <w:vAlign w:val="center"/>
            <w:hideMark/>
          </w:tcPr>
          <w:p w14:paraId="16DE99A3"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0.965</w:t>
            </w:r>
          </w:p>
        </w:tc>
        <w:tc>
          <w:tcPr>
            <w:tcW w:w="1046" w:type="dxa"/>
            <w:tcBorders>
              <w:top w:val="nil"/>
              <w:left w:val="nil"/>
              <w:bottom w:val="single" w:sz="12" w:space="0" w:color="000000" w:themeColor="text1"/>
              <w:right w:val="nil"/>
            </w:tcBorders>
            <w:shd w:val="clear" w:color="auto" w:fill="auto"/>
            <w:noWrap/>
            <w:vAlign w:val="center"/>
            <w:hideMark/>
          </w:tcPr>
          <w:p w14:paraId="74B8CC3E" w14:textId="77777777" w:rsidR="00CA271D" w:rsidRPr="000C65B4" w:rsidRDefault="00CA271D" w:rsidP="006A0875">
            <w:pPr>
              <w:jc w:val="center"/>
              <w:rPr>
                <w:rFonts w:eastAsia="DengXian"/>
                <w:kern w:val="0"/>
                <w:sz w:val="21"/>
                <w:szCs w:val="21"/>
              </w:rPr>
            </w:pPr>
            <w:r w:rsidRPr="000C65B4">
              <w:rPr>
                <w:rFonts w:eastAsia="DengXian"/>
                <w:kern w:val="0"/>
                <w:sz w:val="21"/>
                <w:szCs w:val="21"/>
              </w:rPr>
              <w:t>0.065</w:t>
            </w:r>
          </w:p>
        </w:tc>
      </w:tr>
    </w:tbl>
    <w:p w14:paraId="3A06E76D" w14:textId="206EF6D7" w:rsidR="00052801" w:rsidRPr="000C65B4" w:rsidRDefault="00F72A81" w:rsidP="00941626">
      <w:pPr>
        <w:jc w:val="both"/>
        <w:rPr>
          <w:rFonts w:eastAsia="SimSun"/>
          <w:bCs/>
          <w:i/>
          <w:iCs/>
          <w:kern w:val="0"/>
          <w:sz w:val="21"/>
          <w:szCs w:val="21"/>
        </w:rPr>
      </w:pPr>
      <w:r w:rsidRPr="000C65B4">
        <w:rPr>
          <w:rFonts w:eastAsia="SimSun"/>
          <w:bCs/>
          <w:i/>
          <w:iCs/>
          <w:kern w:val="0"/>
          <w:sz w:val="21"/>
          <w:szCs w:val="21"/>
        </w:rPr>
        <w:t>Note.</w:t>
      </w:r>
      <w:r w:rsidR="00052801" w:rsidRPr="000C65B4">
        <w:rPr>
          <w:rFonts w:eastAsia="SimSun"/>
          <w:bCs/>
          <w:i/>
          <w:iCs/>
          <w:kern w:val="0"/>
          <w:sz w:val="21"/>
          <w:szCs w:val="21"/>
        </w:rPr>
        <w:t xml:space="preserve"> </w:t>
      </w:r>
      <w:r w:rsidR="000F527E">
        <w:rPr>
          <w:rFonts w:eastAsia="SimSun"/>
          <w:bCs/>
          <w:kern w:val="0"/>
          <w:sz w:val="20"/>
          <w:szCs w:val="20"/>
        </w:rPr>
        <w:t>d</w:t>
      </w:r>
      <w:r w:rsidR="000F527E" w:rsidRPr="000C65B4">
        <w:rPr>
          <w:rFonts w:eastAsia="SimSun"/>
          <w:bCs/>
          <w:kern w:val="0"/>
          <w:sz w:val="20"/>
          <w:szCs w:val="20"/>
        </w:rPr>
        <w:t>f</w:t>
      </w:r>
      <w:r w:rsidR="000F527E">
        <w:rPr>
          <w:rFonts w:eastAsia="SimSun"/>
          <w:bCs/>
          <w:kern w:val="0"/>
          <w:sz w:val="20"/>
          <w:szCs w:val="20"/>
        </w:rPr>
        <w:t xml:space="preserve"> </w:t>
      </w:r>
      <w:r w:rsidR="000F527E" w:rsidRPr="000C65B4">
        <w:rPr>
          <w:rFonts w:eastAsia="SimSun"/>
          <w:bCs/>
          <w:kern w:val="0"/>
          <w:sz w:val="20"/>
          <w:szCs w:val="20"/>
        </w:rPr>
        <w:t>=degree of freedom; GFI=goodness-of-fit index; AGFI=adjusted goodness-of-fit index; CFI=comparative error of approximation</w:t>
      </w:r>
      <w:r w:rsidR="000F527E" w:rsidRPr="000C65B4">
        <w:rPr>
          <w:rFonts w:eastAsia="SimSun" w:hint="eastAsia"/>
          <w:bCs/>
          <w:kern w:val="0"/>
          <w:sz w:val="20"/>
          <w:szCs w:val="20"/>
        </w:rPr>
        <w:t>;</w:t>
      </w:r>
      <w:r w:rsidR="000F527E" w:rsidRPr="000C65B4">
        <w:rPr>
          <w:rFonts w:eastAsia="SimSun"/>
          <w:bCs/>
          <w:kern w:val="0"/>
          <w:sz w:val="20"/>
          <w:szCs w:val="20"/>
        </w:rPr>
        <w:t xml:space="preserve"> TLI=Tucker–Lewis index; RMSEA=root mean square error of approximation</w:t>
      </w:r>
      <w:r w:rsidR="00052801" w:rsidRPr="000C65B4">
        <w:rPr>
          <w:rFonts w:eastAsia="SimSun"/>
          <w:bCs/>
          <w:kern w:val="0"/>
          <w:sz w:val="21"/>
          <w:szCs w:val="21"/>
        </w:rPr>
        <w:t>.</w:t>
      </w:r>
    </w:p>
    <w:p w14:paraId="50F7F730" w14:textId="62A75ECC" w:rsidR="00684413" w:rsidRPr="000C65B4" w:rsidRDefault="00684413" w:rsidP="00093C5D">
      <w:pPr>
        <w:spacing w:line="360" w:lineRule="auto"/>
        <w:ind w:firstLineChars="200" w:firstLine="440"/>
        <w:rPr>
          <w:rFonts w:eastAsia="SimSun"/>
          <w:bCs/>
          <w:kern w:val="0"/>
          <w:sz w:val="22"/>
          <w:szCs w:val="22"/>
        </w:rPr>
      </w:pPr>
    </w:p>
    <w:p w14:paraId="0D46C6EC" w14:textId="31E99D47" w:rsidR="007B1DC7" w:rsidRPr="000C65B4" w:rsidRDefault="00421AFD" w:rsidP="00941626">
      <w:pPr>
        <w:spacing w:line="360" w:lineRule="auto"/>
        <w:ind w:firstLineChars="200" w:firstLine="440"/>
        <w:jc w:val="both"/>
        <w:rPr>
          <w:rFonts w:eastAsia="SimSun"/>
          <w:bCs/>
          <w:kern w:val="0"/>
          <w:sz w:val="22"/>
          <w:szCs w:val="22"/>
        </w:rPr>
      </w:pPr>
      <w:r w:rsidRPr="000C65B4">
        <w:rPr>
          <w:rFonts w:eastAsia="SimSun"/>
          <w:bCs/>
          <w:kern w:val="0"/>
          <w:sz w:val="22"/>
          <w:szCs w:val="22"/>
        </w:rPr>
        <w:t xml:space="preserve">After the constructs were </w:t>
      </w:r>
      <w:r w:rsidR="006B2D3E" w:rsidRPr="000C65B4">
        <w:rPr>
          <w:rFonts w:eastAsia="SimSun"/>
          <w:bCs/>
          <w:kern w:val="0"/>
          <w:sz w:val="22"/>
          <w:szCs w:val="22"/>
        </w:rPr>
        <w:t>assess</w:t>
      </w:r>
      <w:r w:rsidRPr="000C65B4">
        <w:rPr>
          <w:rFonts w:eastAsia="SimSun"/>
          <w:bCs/>
          <w:kern w:val="0"/>
          <w:sz w:val="22"/>
          <w:szCs w:val="22"/>
        </w:rPr>
        <w:t>ed</w:t>
      </w:r>
      <w:r w:rsidR="009E6DCC" w:rsidRPr="000C65B4">
        <w:rPr>
          <w:rFonts w:eastAsia="SimSun"/>
          <w:bCs/>
          <w:kern w:val="0"/>
          <w:sz w:val="22"/>
          <w:szCs w:val="22"/>
        </w:rPr>
        <w:t>, t</w:t>
      </w:r>
      <w:r w:rsidRPr="000C65B4">
        <w:rPr>
          <w:rFonts w:eastAsia="SimSun"/>
          <w:bCs/>
          <w:kern w:val="0"/>
          <w:sz w:val="22"/>
          <w:szCs w:val="22"/>
        </w:rPr>
        <w:t xml:space="preserve">he measurement model was </w:t>
      </w:r>
      <w:r w:rsidR="009E6DCC" w:rsidRPr="000C65B4">
        <w:rPr>
          <w:rFonts w:eastAsia="SimSun"/>
          <w:bCs/>
          <w:kern w:val="0"/>
          <w:sz w:val="22"/>
          <w:szCs w:val="22"/>
        </w:rPr>
        <w:t>establish</w:t>
      </w:r>
      <w:r w:rsidRPr="000C65B4">
        <w:rPr>
          <w:rFonts w:eastAsia="SimSun"/>
          <w:bCs/>
          <w:kern w:val="0"/>
          <w:sz w:val="22"/>
          <w:szCs w:val="22"/>
        </w:rPr>
        <w:t>ed</w:t>
      </w:r>
      <w:r w:rsidR="003F02A1" w:rsidRPr="000C65B4">
        <w:rPr>
          <w:rFonts w:eastAsia="SimSun"/>
          <w:bCs/>
          <w:kern w:val="0"/>
          <w:sz w:val="22"/>
          <w:szCs w:val="22"/>
        </w:rPr>
        <w:t xml:space="preserve"> (see </w:t>
      </w:r>
      <w:r w:rsidR="003F02A1" w:rsidRPr="000C65B4">
        <w:rPr>
          <w:rFonts w:eastAsia="SimSun"/>
          <w:bCs/>
          <w:kern w:val="0"/>
          <w:sz w:val="22"/>
          <w:szCs w:val="22"/>
        </w:rPr>
        <w:fldChar w:fldCharType="begin"/>
      </w:r>
      <w:r w:rsidR="003F02A1" w:rsidRPr="000C65B4">
        <w:rPr>
          <w:rFonts w:eastAsia="SimSun"/>
          <w:bCs/>
          <w:kern w:val="0"/>
          <w:sz w:val="22"/>
          <w:szCs w:val="22"/>
        </w:rPr>
        <w:instrText xml:space="preserve"> REF _Ref67927328 \h </w:instrText>
      </w:r>
      <w:r w:rsidR="00D13593" w:rsidRPr="000C65B4">
        <w:rPr>
          <w:rFonts w:eastAsia="SimSun"/>
          <w:bCs/>
          <w:kern w:val="0"/>
          <w:sz w:val="22"/>
          <w:szCs w:val="22"/>
        </w:rPr>
        <w:instrText xml:space="preserve"> \* MERGEFORMAT </w:instrText>
      </w:r>
      <w:r w:rsidR="003F02A1" w:rsidRPr="000C65B4">
        <w:rPr>
          <w:rFonts w:eastAsia="SimSun"/>
          <w:bCs/>
          <w:kern w:val="0"/>
          <w:sz w:val="22"/>
          <w:szCs w:val="22"/>
        </w:rPr>
      </w:r>
      <w:r w:rsidR="003F02A1"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21</w:t>
      </w:r>
      <w:r w:rsidR="003F02A1" w:rsidRPr="000C65B4">
        <w:rPr>
          <w:rFonts w:eastAsia="SimSun"/>
          <w:bCs/>
          <w:kern w:val="0"/>
          <w:sz w:val="22"/>
          <w:szCs w:val="22"/>
        </w:rPr>
        <w:fldChar w:fldCharType="end"/>
      </w:r>
      <w:r w:rsidR="003F02A1" w:rsidRPr="000C65B4">
        <w:rPr>
          <w:rFonts w:eastAsia="SimSun"/>
          <w:bCs/>
          <w:kern w:val="0"/>
          <w:sz w:val="22"/>
          <w:szCs w:val="22"/>
        </w:rPr>
        <w:t>)</w:t>
      </w:r>
      <w:r w:rsidR="006B2D3E" w:rsidRPr="000C65B4">
        <w:rPr>
          <w:rFonts w:eastAsia="SimSun"/>
          <w:bCs/>
          <w:kern w:val="0"/>
          <w:sz w:val="22"/>
          <w:szCs w:val="22"/>
        </w:rPr>
        <w:t xml:space="preserve"> through AMOS 2</w:t>
      </w:r>
      <w:r w:rsidR="00621D8C" w:rsidRPr="000C65B4">
        <w:rPr>
          <w:rFonts w:eastAsia="SimSun"/>
          <w:bCs/>
          <w:kern w:val="0"/>
          <w:sz w:val="22"/>
          <w:szCs w:val="22"/>
        </w:rPr>
        <w:t>4</w:t>
      </w:r>
      <w:r w:rsidR="006B2D3E" w:rsidRPr="000C65B4">
        <w:rPr>
          <w:rFonts w:eastAsia="SimSun"/>
          <w:bCs/>
          <w:kern w:val="0"/>
          <w:sz w:val="22"/>
          <w:szCs w:val="22"/>
        </w:rPr>
        <w:t>.0</w:t>
      </w:r>
      <w:r w:rsidRPr="000C65B4">
        <w:rPr>
          <w:rFonts w:eastAsia="SimSun"/>
          <w:bCs/>
          <w:kern w:val="0"/>
          <w:sz w:val="22"/>
          <w:szCs w:val="22"/>
        </w:rPr>
        <w:t>.</w:t>
      </w:r>
      <w:r w:rsidR="003F02A1" w:rsidRPr="000C65B4">
        <w:rPr>
          <w:rFonts w:eastAsia="SimSun"/>
          <w:bCs/>
          <w:kern w:val="0"/>
          <w:sz w:val="22"/>
          <w:szCs w:val="22"/>
        </w:rPr>
        <w:t xml:space="preserve"> </w:t>
      </w:r>
      <w:r w:rsidR="009E6DCC" w:rsidRPr="000C65B4">
        <w:rPr>
          <w:rFonts w:eastAsia="SimSun"/>
          <w:bCs/>
          <w:kern w:val="0"/>
          <w:sz w:val="22"/>
          <w:szCs w:val="22"/>
        </w:rPr>
        <w:t xml:space="preserve">The purpose of building the measurement model was to </w:t>
      </w:r>
      <w:r w:rsidR="00547663">
        <w:rPr>
          <w:rFonts w:eastAsia="SimSun"/>
          <w:bCs/>
          <w:kern w:val="0"/>
          <w:sz w:val="22"/>
          <w:szCs w:val="22"/>
        </w:rPr>
        <w:t>differentiate</w:t>
      </w:r>
      <w:r w:rsidR="00547663" w:rsidRPr="000C65B4">
        <w:rPr>
          <w:rFonts w:eastAsia="SimSun"/>
          <w:bCs/>
          <w:kern w:val="0"/>
          <w:sz w:val="22"/>
          <w:szCs w:val="22"/>
        </w:rPr>
        <w:t xml:space="preserve"> </w:t>
      </w:r>
      <w:r w:rsidR="009E6DCC" w:rsidRPr="000C65B4">
        <w:rPr>
          <w:rFonts w:eastAsia="SimSun"/>
          <w:bCs/>
          <w:kern w:val="0"/>
          <w:sz w:val="22"/>
          <w:szCs w:val="22"/>
        </w:rPr>
        <w:t xml:space="preserve">the measurable variables from latent variables and to examine the relationship between the measurable variables and the latent variables. At the same time, it could also assess the effectiveness of the measurable variables as a latent variable measurement tool. There were four latent variables in the measurement model: </w:t>
      </w:r>
      <w:r w:rsidR="009E6DCC" w:rsidRPr="000C65B4">
        <w:rPr>
          <w:rFonts w:eastAsia="SimSun"/>
          <w:bCs/>
          <w:i/>
          <w:iCs/>
          <w:kern w:val="0"/>
          <w:sz w:val="22"/>
          <w:szCs w:val="22"/>
        </w:rPr>
        <w:t>language aptitude, learning motivation, vocabulary learning strategy</w:t>
      </w:r>
      <w:r w:rsidR="00547663">
        <w:rPr>
          <w:rFonts w:eastAsia="SimSun"/>
          <w:bCs/>
          <w:i/>
          <w:iCs/>
          <w:kern w:val="0"/>
          <w:sz w:val="22"/>
          <w:szCs w:val="22"/>
        </w:rPr>
        <w:t>,</w:t>
      </w:r>
      <w:r w:rsidR="009E6DCC" w:rsidRPr="000C65B4">
        <w:rPr>
          <w:rFonts w:eastAsia="SimSun"/>
          <w:bCs/>
          <w:i/>
          <w:iCs/>
          <w:kern w:val="0"/>
          <w:sz w:val="22"/>
          <w:szCs w:val="22"/>
        </w:rPr>
        <w:t xml:space="preserve"> </w:t>
      </w:r>
      <w:r w:rsidR="009E6DCC" w:rsidRPr="000C65B4">
        <w:rPr>
          <w:rFonts w:eastAsia="SimSun"/>
          <w:bCs/>
          <w:kern w:val="0"/>
          <w:sz w:val="22"/>
          <w:szCs w:val="22"/>
        </w:rPr>
        <w:t xml:space="preserve">and </w:t>
      </w:r>
      <w:r w:rsidR="009E6DCC" w:rsidRPr="000C65B4">
        <w:rPr>
          <w:rFonts w:eastAsia="SimSun"/>
          <w:bCs/>
          <w:i/>
          <w:iCs/>
          <w:kern w:val="0"/>
          <w:sz w:val="22"/>
          <w:szCs w:val="22"/>
        </w:rPr>
        <w:t xml:space="preserve">the depth of </w:t>
      </w:r>
      <w:r w:rsidR="00B34C73" w:rsidRPr="000C65B4">
        <w:rPr>
          <w:rFonts w:eastAsia="SimSun"/>
          <w:bCs/>
          <w:i/>
          <w:iCs/>
          <w:kern w:val="0"/>
          <w:sz w:val="22"/>
          <w:szCs w:val="22"/>
        </w:rPr>
        <w:t>vocabulary knowledge</w:t>
      </w:r>
      <w:r w:rsidR="007B1DC7" w:rsidRPr="000C65B4">
        <w:rPr>
          <w:rFonts w:eastAsia="SimSun"/>
          <w:bCs/>
          <w:kern w:val="0"/>
          <w:sz w:val="22"/>
          <w:szCs w:val="22"/>
        </w:rPr>
        <w:t xml:space="preserve">. The four latent variables had their own measurable variables, which were determined </w:t>
      </w:r>
      <w:r w:rsidR="00547663" w:rsidRPr="000C65B4">
        <w:rPr>
          <w:rFonts w:eastAsia="SimSun"/>
          <w:bCs/>
          <w:kern w:val="0"/>
          <w:sz w:val="22"/>
          <w:szCs w:val="22"/>
        </w:rPr>
        <w:t>based on</w:t>
      </w:r>
      <w:r w:rsidR="007B1DC7" w:rsidRPr="000C65B4">
        <w:rPr>
          <w:rFonts w:eastAsia="SimSun"/>
          <w:bCs/>
          <w:kern w:val="0"/>
          <w:sz w:val="22"/>
          <w:szCs w:val="22"/>
        </w:rPr>
        <w:t xml:space="preserve"> related theories and exploratory factor analysis. There are four measurable variables of </w:t>
      </w:r>
      <w:r w:rsidR="007B1DC7" w:rsidRPr="000C65B4">
        <w:rPr>
          <w:rFonts w:eastAsia="SimSun"/>
          <w:bCs/>
          <w:i/>
          <w:iCs/>
          <w:kern w:val="0"/>
          <w:sz w:val="22"/>
          <w:szCs w:val="22"/>
        </w:rPr>
        <w:t>language aptitude</w:t>
      </w:r>
      <w:r w:rsidR="007B1DC7" w:rsidRPr="000C65B4">
        <w:rPr>
          <w:rFonts w:eastAsia="SimSun"/>
          <w:bCs/>
          <w:kern w:val="0"/>
          <w:sz w:val="22"/>
          <w:szCs w:val="22"/>
        </w:rPr>
        <w:t>:</w:t>
      </w:r>
      <w:r w:rsidR="00537091" w:rsidRPr="000C65B4">
        <w:rPr>
          <w:rFonts w:eastAsia="SimSun"/>
          <w:bCs/>
          <w:kern w:val="0"/>
          <w:sz w:val="22"/>
          <w:szCs w:val="22"/>
        </w:rPr>
        <w:t xml:space="preserve"> </w:t>
      </w:r>
      <w:r w:rsidR="00F80124" w:rsidRPr="000C65B4">
        <w:rPr>
          <w:rFonts w:eastAsia="SimSun"/>
          <w:bCs/>
          <w:kern w:val="0"/>
          <w:sz w:val="22"/>
          <w:szCs w:val="22"/>
        </w:rPr>
        <w:t xml:space="preserve">Vocabulary Learning Test (A1 in </w:t>
      </w:r>
      <w:r w:rsidR="00F80124" w:rsidRPr="000C65B4">
        <w:rPr>
          <w:rFonts w:eastAsia="SimSun"/>
          <w:bCs/>
          <w:kern w:val="0"/>
          <w:sz w:val="22"/>
          <w:szCs w:val="22"/>
        </w:rPr>
        <w:fldChar w:fldCharType="begin"/>
      </w:r>
      <w:r w:rsidR="00F80124" w:rsidRPr="000C65B4">
        <w:rPr>
          <w:rFonts w:eastAsia="SimSun"/>
          <w:bCs/>
          <w:kern w:val="0"/>
          <w:sz w:val="22"/>
          <w:szCs w:val="22"/>
        </w:rPr>
        <w:instrText xml:space="preserve"> REF _Ref67927328 \h </w:instrText>
      </w:r>
      <w:r w:rsidR="00D13593" w:rsidRPr="000C65B4">
        <w:rPr>
          <w:rFonts w:eastAsia="SimSun"/>
          <w:bCs/>
          <w:kern w:val="0"/>
          <w:sz w:val="22"/>
          <w:szCs w:val="22"/>
        </w:rPr>
        <w:instrText xml:space="preserve"> \* MERGEFORMAT </w:instrText>
      </w:r>
      <w:r w:rsidR="00F80124" w:rsidRPr="000C65B4">
        <w:rPr>
          <w:rFonts w:eastAsia="SimSun"/>
          <w:bCs/>
          <w:kern w:val="0"/>
          <w:sz w:val="22"/>
          <w:szCs w:val="22"/>
        </w:rPr>
      </w:r>
      <w:r w:rsidR="00F80124"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21</w:t>
      </w:r>
      <w:r w:rsidR="00F80124" w:rsidRPr="000C65B4">
        <w:rPr>
          <w:rFonts w:eastAsia="SimSun"/>
          <w:bCs/>
          <w:kern w:val="0"/>
          <w:sz w:val="22"/>
          <w:szCs w:val="22"/>
        </w:rPr>
        <w:fldChar w:fldCharType="end"/>
      </w:r>
      <w:r w:rsidR="00F80124" w:rsidRPr="000C65B4">
        <w:rPr>
          <w:rFonts w:eastAsia="SimSun"/>
          <w:bCs/>
          <w:kern w:val="0"/>
          <w:sz w:val="22"/>
          <w:szCs w:val="22"/>
        </w:rPr>
        <w:t>), Speech Perception Test (A2), Sound-Symbol Pairing Test (A3)</w:t>
      </w:r>
      <w:r w:rsidR="00547663">
        <w:rPr>
          <w:rFonts w:eastAsia="SimSun"/>
          <w:bCs/>
          <w:kern w:val="0"/>
          <w:sz w:val="22"/>
          <w:szCs w:val="22"/>
        </w:rPr>
        <w:t>,</w:t>
      </w:r>
      <w:r w:rsidR="00F80124" w:rsidRPr="000C65B4">
        <w:rPr>
          <w:rFonts w:eastAsia="SimSun"/>
          <w:bCs/>
          <w:kern w:val="0"/>
          <w:sz w:val="22"/>
          <w:szCs w:val="22"/>
        </w:rPr>
        <w:t xml:space="preserve"> and Grammar Rules Inference Test (A4). The latent variable </w:t>
      </w:r>
      <w:r w:rsidR="00F80124" w:rsidRPr="000C65B4">
        <w:rPr>
          <w:rFonts w:eastAsia="SimSun"/>
          <w:bCs/>
          <w:i/>
          <w:iCs/>
          <w:kern w:val="0"/>
          <w:sz w:val="22"/>
          <w:szCs w:val="22"/>
        </w:rPr>
        <w:t>learning motivation</w:t>
      </w:r>
      <w:r w:rsidR="00F80124" w:rsidRPr="000C65B4">
        <w:rPr>
          <w:rFonts w:eastAsia="SimSun"/>
          <w:bCs/>
          <w:kern w:val="0"/>
          <w:sz w:val="22"/>
          <w:szCs w:val="22"/>
        </w:rPr>
        <w:t xml:space="preserve"> comprised three measurable variables</w:t>
      </w:r>
      <w:r w:rsidR="00173B55" w:rsidRPr="000C65B4">
        <w:rPr>
          <w:rFonts w:eastAsia="SimSun"/>
          <w:bCs/>
          <w:kern w:val="0"/>
          <w:sz w:val="22"/>
          <w:szCs w:val="22"/>
        </w:rPr>
        <w:t xml:space="preserve">: </w:t>
      </w:r>
      <w:r w:rsidR="00547663">
        <w:rPr>
          <w:rFonts w:eastAsia="SimSun"/>
          <w:bCs/>
          <w:kern w:val="0"/>
          <w:sz w:val="22"/>
          <w:szCs w:val="22"/>
        </w:rPr>
        <w:t>a</w:t>
      </w:r>
      <w:r w:rsidR="006C46A0" w:rsidRPr="000C65B4">
        <w:rPr>
          <w:rFonts w:eastAsia="SimSun"/>
          <w:bCs/>
          <w:kern w:val="0"/>
          <w:sz w:val="22"/>
          <w:szCs w:val="22"/>
        </w:rPr>
        <w:t xml:space="preserve">ttitudes toward vocabulary learning (Moti1), </w:t>
      </w:r>
      <w:bookmarkStart w:id="347" w:name="_Hlk64052885"/>
      <w:r w:rsidR="00547663">
        <w:rPr>
          <w:rFonts w:eastAsia="SimSun"/>
          <w:bCs/>
          <w:kern w:val="0"/>
          <w:sz w:val="22"/>
          <w:szCs w:val="22"/>
        </w:rPr>
        <w:t>i</w:t>
      </w:r>
      <w:r w:rsidR="006C46A0" w:rsidRPr="000C65B4">
        <w:rPr>
          <w:rFonts w:eastAsia="SimSun"/>
          <w:bCs/>
          <w:kern w:val="0"/>
          <w:sz w:val="22"/>
          <w:szCs w:val="22"/>
        </w:rPr>
        <w:t>nterest in foreign languages</w:t>
      </w:r>
      <w:bookmarkEnd w:id="347"/>
      <w:r w:rsidR="006C46A0" w:rsidRPr="000C65B4">
        <w:rPr>
          <w:rFonts w:eastAsia="SimSun"/>
          <w:bCs/>
          <w:kern w:val="0"/>
          <w:sz w:val="22"/>
          <w:szCs w:val="22"/>
        </w:rPr>
        <w:t xml:space="preserve"> (Moti2)</w:t>
      </w:r>
      <w:r w:rsidR="00547663">
        <w:rPr>
          <w:rFonts w:eastAsia="SimSun"/>
          <w:bCs/>
          <w:kern w:val="0"/>
          <w:sz w:val="22"/>
          <w:szCs w:val="22"/>
        </w:rPr>
        <w:t>,</w:t>
      </w:r>
      <w:r w:rsidR="006C46A0" w:rsidRPr="000C65B4">
        <w:rPr>
          <w:rFonts w:eastAsia="SimSun"/>
          <w:bCs/>
          <w:kern w:val="0"/>
          <w:sz w:val="22"/>
          <w:szCs w:val="22"/>
        </w:rPr>
        <w:t xml:space="preserve"> and</w:t>
      </w:r>
      <w:r w:rsidR="006C46A0" w:rsidRPr="000C65B4">
        <w:rPr>
          <w:sz w:val="22"/>
          <w:szCs w:val="22"/>
        </w:rPr>
        <w:t xml:space="preserve"> </w:t>
      </w:r>
      <w:r w:rsidR="00547663">
        <w:rPr>
          <w:rFonts w:eastAsia="SimSun"/>
          <w:bCs/>
          <w:kern w:val="0"/>
          <w:sz w:val="22"/>
          <w:szCs w:val="22"/>
        </w:rPr>
        <w:lastRenderedPageBreak/>
        <w:t>i</w:t>
      </w:r>
      <w:r w:rsidR="006C46A0" w:rsidRPr="000C65B4">
        <w:rPr>
          <w:rFonts w:eastAsia="SimSun"/>
          <w:bCs/>
          <w:kern w:val="0"/>
          <w:sz w:val="22"/>
          <w:szCs w:val="22"/>
        </w:rPr>
        <w:t>ntegrative orientation (Moti3).</w:t>
      </w:r>
      <w:r w:rsidR="00D615AC" w:rsidRPr="000C65B4">
        <w:rPr>
          <w:rFonts w:eastAsia="SimSun"/>
          <w:bCs/>
          <w:kern w:val="0"/>
          <w:sz w:val="22"/>
          <w:szCs w:val="22"/>
        </w:rPr>
        <w:t xml:space="preserve"> </w:t>
      </w:r>
      <w:r w:rsidR="00547663" w:rsidRPr="000C65B4">
        <w:rPr>
          <w:rFonts w:eastAsia="SimSun"/>
          <w:bCs/>
          <w:kern w:val="0"/>
          <w:sz w:val="22"/>
          <w:szCs w:val="22"/>
        </w:rPr>
        <w:t>The</w:t>
      </w:r>
      <w:r w:rsidR="00547663">
        <w:rPr>
          <w:rFonts w:eastAsia="SimSun"/>
          <w:bCs/>
          <w:kern w:val="0"/>
          <w:sz w:val="22"/>
          <w:szCs w:val="22"/>
        </w:rPr>
        <w:t>se</w:t>
      </w:r>
      <w:r w:rsidR="00547663" w:rsidRPr="000C65B4">
        <w:rPr>
          <w:rFonts w:eastAsia="SimSun"/>
          <w:bCs/>
          <w:kern w:val="0"/>
          <w:sz w:val="22"/>
          <w:szCs w:val="22"/>
        </w:rPr>
        <w:t xml:space="preserve"> </w:t>
      </w:r>
      <w:r w:rsidR="00D615AC" w:rsidRPr="000C65B4">
        <w:rPr>
          <w:rFonts w:eastAsia="SimSun"/>
          <w:bCs/>
          <w:kern w:val="0"/>
          <w:sz w:val="22"/>
          <w:szCs w:val="22"/>
        </w:rPr>
        <w:t xml:space="preserve">measurable variables were included in the latent variable </w:t>
      </w:r>
      <w:r w:rsidR="00D615AC" w:rsidRPr="000C65B4">
        <w:rPr>
          <w:rFonts w:eastAsia="SimSun"/>
          <w:bCs/>
          <w:i/>
          <w:iCs/>
          <w:kern w:val="0"/>
          <w:sz w:val="22"/>
          <w:szCs w:val="22"/>
        </w:rPr>
        <w:t xml:space="preserve">vocabulary learning strategy. </w:t>
      </w:r>
      <w:r w:rsidR="00D615AC" w:rsidRPr="000C65B4">
        <w:rPr>
          <w:rFonts w:eastAsia="SimSun"/>
          <w:bCs/>
          <w:kern w:val="0"/>
          <w:sz w:val="22"/>
          <w:szCs w:val="22"/>
        </w:rPr>
        <w:t xml:space="preserve">They were </w:t>
      </w:r>
      <w:r w:rsidR="00173B55" w:rsidRPr="000C65B4">
        <w:rPr>
          <w:rFonts w:eastAsia="SimSun"/>
          <w:bCs/>
          <w:kern w:val="0"/>
          <w:sz w:val="22"/>
          <w:szCs w:val="22"/>
        </w:rPr>
        <w:t>Associations (stra1), Grammatical Aspects (stra2) and Imagine (stra3)</w:t>
      </w:r>
      <w:r w:rsidR="00D615AC" w:rsidRPr="000C65B4">
        <w:rPr>
          <w:rFonts w:eastAsia="SimSun"/>
          <w:bCs/>
          <w:kern w:val="0"/>
          <w:sz w:val="22"/>
          <w:szCs w:val="22"/>
        </w:rPr>
        <w:t xml:space="preserve">. The last latent variable </w:t>
      </w:r>
      <w:r w:rsidR="00D615AC" w:rsidRPr="000C65B4">
        <w:rPr>
          <w:rFonts w:eastAsia="SimSun"/>
          <w:bCs/>
          <w:i/>
          <w:iCs/>
          <w:kern w:val="0"/>
          <w:sz w:val="22"/>
          <w:szCs w:val="22"/>
        </w:rPr>
        <w:t xml:space="preserve">the depth of </w:t>
      </w:r>
      <w:r w:rsidR="00B34C73" w:rsidRPr="000C65B4">
        <w:rPr>
          <w:rFonts w:eastAsia="SimSun"/>
          <w:bCs/>
          <w:i/>
          <w:iCs/>
          <w:kern w:val="0"/>
          <w:sz w:val="22"/>
          <w:szCs w:val="22"/>
        </w:rPr>
        <w:t>vocabulary knowledge</w:t>
      </w:r>
      <w:r w:rsidR="00D615AC" w:rsidRPr="000C65B4">
        <w:rPr>
          <w:rFonts w:eastAsia="SimSun"/>
          <w:bCs/>
          <w:kern w:val="0"/>
          <w:sz w:val="22"/>
          <w:szCs w:val="22"/>
        </w:rPr>
        <w:t xml:space="preserve"> involved two measurable variables: </w:t>
      </w:r>
      <w:r w:rsidR="00272C00" w:rsidRPr="000C65B4">
        <w:rPr>
          <w:rFonts w:eastAsia="SimSun"/>
          <w:bCs/>
          <w:kern w:val="0"/>
          <w:sz w:val="22"/>
          <w:szCs w:val="22"/>
        </w:rPr>
        <w:t>Word Associates</w:t>
      </w:r>
      <w:r w:rsidR="00D615AC" w:rsidRPr="000C65B4">
        <w:rPr>
          <w:rFonts w:eastAsia="SimSun"/>
          <w:bCs/>
          <w:kern w:val="0"/>
          <w:sz w:val="22"/>
          <w:szCs w:val="22"/>
        </w:rPr>
        <w:t xml:space="preserve"> (DVK1) and </w:t>
      </w:r>
      <w:r w:rsidR="00A1443C" w:rsidRPr="000C65B4">
        <w:rPr>
          <w:rFonts w:eastAsia="SimSun"/>
          <w:bCs/>
          <w:kern w:val="0"/>
          <w:sz w:val="22"/>
          <w:szCs w:val="22"/>
        </w:rPr>
        <w:t xml:space="preserve">Derivative Word Form </w:t>
      </w:r>
      <w:r w:rsidR="00D615AC" w:rsidRPr="000C65B4">
        <w:rPr>
          <w:rFonts w:eastAsia="SimSun"/>
          <w:bCs/>
          <w:kern w:val="0"/>
          <w:sz w:val="22"/>
          <w:szCs w:val="22"/>
        </w:rPr>
        <w:t>(DVK2)</w:t>
      </w:r>
      <w:r w:rsidR="006115E5" w:rsidRPr="000C65B4">
        <w:rPr>
          <w:rFonts w:eastAsia="SimSun"/>
          <w:bCs/>
          <w:kern w:val="0"/>
          <w:sz w:val="22"/>
          <w:szCs w:val="22"/>
        </w:rPr>
        <w:t>.</w:t>
      </w:r>
    </w:p>
    <w:p w14:paraId="085CE36D" w14:textId="27C4B722" w:rsidR="00784A7F" w:rsidRPr="000C65B4" w:rsidRDefault="00CC62CC" w:rsidP="00941626">
      <w:pPr>
        <w:spacing w:afterLines="100" w:after="326" w:line="360" w:lineRule="auto"/>
        <w:ind w:firstLineChars="200" w:firstLine="440"/>
        <w:jc w:val="both"/>
        <w:rPr>
          <w:rFonts w:eastAsia="SimSun"/>
          <w:bCs/>
          <w:kern w:val="0"/>
          <w:sz w:val="22"/>
          <w:szCs w:val="22"/>
        </w:rPr>
      </w:pPr>
      <w:r w:rsidRPr="000C65B4">
        <w:rPr>
          <w:rFonts w:eastAsia="SimSun"/>
          <w:bCs/>
          <w:kern w:val="0"/>
          <w:sz w:val="22"/>
          <w:szCs w:val="22"/>
        </w:rPr>
        <w:t xml:space="preserve">As shown in </w:t>
      </w:r>
      <w:r w:rsidRPr="000C65B4">
        <w:rPr>
          <w:rFonts w:eastAsia="SimSun"/>
          <w:bCs/>
          <w:kern w:val="0"/>
          <w:sz w:val="22"/>
          <w:szCs w:val="22"/>
        </w:rPr>
        <w:fldChar w:fldCharType="begin"/>
      </w:r>
      <w:r w:rsidRPr="000C65B4">
        <w:rPr>
          <w:rFonts w:eastAsia="SimSun"/>
          <w:bCs/>
          <w:kern w:val="0"/>
          <w:sz w:val="22"/>
          <w:szCs w:val="22"/>
        </w:rPr>
        <w:instrText xml:space="preserve"> REF _Ref67927328 \h </w:instrText>
      </w:r>
      <w:r w:rsidR="00D13593" w:rsidRPr="000C65B4">
        <w:rPr>
          <w:rFonts w:eastAsia="SimSun"/>
          <w:bCs/>
          <w:kern w:val="0"/>
          <w:sz w:val="22"/>
          <w:szCs w:val="22"/>
        </w:rPr>
        <w:instrText xml:space="preserve">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21</w:t>
      </w:r>
      <w:r w:rsidRPr="000C65B4">
        <w:rPr>
          <w:rFonts w:eastAsia="SimSun"/>
          <w:bCs/>
          <w:kern w:val="0"/>
          <w:sz w:val="22"/>
          <w:szCs w:val="22"/>
        </w:rPr>
        <w:fldChar w:fldCharType="end"/>
      </w:r>
      <w:r w:rsidRPr="000C65B4">
        <w:rPr>
          <w:rFonts w:eastAsia="SimSun"/>
          <w:bCs/>
          <w:kern w:val="0"/>
          <w:sz w:val="22"/>
          <w:szCs w:val="22"/>
        </w:rPr>
        <w:t xml:space="preserve">, the ellipse in the model represented each latent variable. The rectangle pointed to by the ellipse was the measurable variable of each latent variable, and the small circle was the measurement error of each measurable variable (from e1 to e12). One-way Arrows indicated path and influence, and double arrows indicated correlations between latent variables. </w:t>
      </w:r>
      <w:r w:rsidR="00466799" w:rsidRPr="000C65B4">
        <w:rPr>
          <w:rFonts w:eastAsia="SimSun"/>
          <w:bCs/>
          <w:kern w:val="0"/>
          <w:sz w:val="22"/>
          <w:szCs w:val="22"/>
        </w:rPr>
        <w:t xml:space="preserve">From the measurement model diagram, it can be seen that there is a single arrow pointing from the latent variable to the measurable variable. The single arrow indicates the extent to which the latent variable can explain the measurable variable. The number above the arrow is the factor loading of each measurable variable. If the factor loading is below 0.50, it is considered meaningless </w:t>
      </w:r>
      <w:r w:rsidR="00466799" w:rsidRPr="000C65B4">
        <w:rPr>
          <w:rFonts w:eastAsia="SimSun"/>
          <w:bCs/>
          <w:kern w:val="0"/>
          <w:sz w:val="22"/>
          <w:szCs w:val="22"/>
        </w:rPr>
        <w:fldChar w:fldCharType="begin" w:fldLock="1"/>
      </w:r>
      <w:r w:rsidR="00941211" w:rsidRPr="000C65B4">
        <w:rPr>
          <w:rFonts w:eastAsia="SimSun"/>
          <w:bCs/>
          <w:kern w:val="0"/>
          <w:sz w:val="22"/>
          <w:szCs w:val="22"/>
        </w:rPr>
        <w:instrText>ADDIN CSL_CITATION {"citationItems":[{"id":"ITEM-1","itemData":{"ISBN":"9787302299547","author":[{"dropping-particle":"","family":"Zhang","given":"Wentong","non-dropping-particle":"","parse-names":false,"suffix":""},{"dropping-particle":"","family":"Zhong","given":"Yunfei","non-dropping-particle":"","parse-names":false,"suffix":""}],"id":"ITEM-1","issued":{"date-parts":[["2013"]]},"number-of-pages":"501","publisher":"Tsinghua University Press","title":"Shuju Fenxi yu Wajue Shizhan Anli Jingcui[Essence of IBM SPSS Data Analysis and Mining Practical Cases]","type":"book"},"uris":["http://www.mendeley.com/documents/?uuid=17daad2c-419c-489e-bced-b6e498bdfec7"]}],"mendeley":{"formattedCitation":"(Wentong Zhang &amp; Zhong, 2013)","manualFormatting":"(Zhang &amp; Zhong, 2013)","plainTextFormattedCitation":"(Wentong Zhang &amp; Zhong, 2013)","previouslyFormattedCitation":"(Wentong Zhang &amp; Zhong, 2013)"},"properties":{"noteIndex":0},"schema":"https://github.com/citation-style-language/schema/raw/master/csl-citation.json"}</w:instrText>
      </w:r>
      <w:r w:rsidR="00466799" w:rsidRPr="000C65B4">
        <w:rPr>
          <w:rFonts w:eastAsia="SimSun"/>
          <w:bCs/>
          <w:kern w:val="0"/>
          <w:sz w:val="22"/>
          <w:szCs w:val="22"/>
        </w:rPr>
        <w:fldChar w:fldCharType="separate"/>
      </w:r>
      <w:r w:rsidR="00466799" w:rsidRPr="000C65B4">
        <w:rPr>
          <w:rFonts w:eastAsia="SimSun"/>
          <w:bCs/>
          <w:noProof/>
          <w:kern w:val="0"/>
          <w:sz w:val="22"/>
          <w:szCs w:val="22"/>
        </w:rPr>
        <w:t>(Zhang &amp; Zhong, 2013)</w:t>
      </w:r>
      <w:r w:rsidR="00466799" w:rsidRPr="000C65B4">
        <w:rPr>
          <w:rFonts w:eastAsia="SimSun"/>
          <w:bCs/>
          <w:kern w:val="0"/>
          <w:sz w:val="22"/>
          <w:szCs w:val="22"/>
        </w:rPr>
        <w:fldChar w:fldCharType="end"/>
      </w:r>
      <w:r w:rsidR="00466799" w:rsidRPr="000C65B4">
        <w:rPr>
          <w:rFonts w:eastAsia="SimSun"/>
          <w:bCs/>
          <w:kern w:val="0"/>
          <w:sz w:val="22"/>
          <w:szCs w:val="22"/>
        </w:rPr>
        <w:t>. In another word</w:t>
      </w:r>
      <w:r w:rsidR="00547663">
        <w:rPr>
          <w:rFonts w:eastAsia="SimSun"/>
          <w:bCs/>
          <w:kern w:val="0"/>
          <w:sz w:val="22"/>
          <w:szCs w:val="22"/>
        </w:rPr>
        <w:t>s</w:t>
      </w:r>
      <w:r w:rsidR="00466799" w:rsidRPr="000C65B4">
        <w:rPr>
          <w:rFonts w:eastAsia="SimSun"/>
          <w:bCs/>
          <w:kern w:val="0"/>
          <w:sz w:val="22"/>
          <w:szCs w:val="22"/>
        </w:rPr>
        <w:t xml:space="preserve">, the value of </w:t>
      </w:r>
      <w:r w:rsidR="00547663">
        <w:rPr>
          <w:rFonts w:eastAsia="SimSun"/>
          <w:bCs/>
          <w:kern w:val="0"/>
          <w:sz w:val="22"/>
          <w:szCs w:val="22"/>
        </w:rPr>
        <w:t xml:space="preserve">all </w:t>
      </w:r>
      <w:r w:rsidR="00466799" w:rsidRPr="000C65B4">
        <w:rPr>
          <w:rFonts w:eastAsia="SimSun"/>
          <w:bCs/>
          <w:kern w:val="0"/>
          <w:sz w:val="22"/>
          <w:szCs w:val="22"/>
        </w:rPr>
        <w:t xml:space="preserve">factor </w:t>
      </w:r>
      <w:r w:rsidR="00547663" w:rsidRPr="000C65B4">
        <w:rPr>
          <w:rFonts w:eastAsia="SimSun"/>
          <w:bCs/>
          <w:kern w:val="0"/>
          <w:sz w:val="22"/>
          <w:szCs w:val="22"/>
        </w:rPr>
        <w:t>load</w:t>
      </w:r>
      <w:r w:rsidR="00547663">
        <w:rPr>
          <w:rFonts w:eastAsia="SimSun"/>
          <w:bCs/>
          <w:kern w:val="0"/>
          <w:sz w:val="22"/>
          <w:szCs w:val="22"/>
        </w:rPr>
        <w:t>s</w:t>
      </w:r>
      <w:r w:rsidR="00547663" w:rsidRPr="000C65B4">
        <w:rPr>
          <w:rFonts w:eastAsia="SimSun"/>
          <w:bCs/>
          <w:kern w:val="0"/>
          <w:sz w:val="22"/>
          <w:szCs w:val="22"/>
        </w:rPr>
        <w:t xml:space="preserve"> </w:t>
      </w:r>
      <w:r w:rsidR="00466799" w:rsidRPr="000C65B4">
        <w:rPr>
          <w:rFonts w:eastAsia="SimSun"/>
          <w:bCs/>
          <w:kern w:val="0"/>
          <w:sz w:val="22"/>
          <w:szCs w:val="22"/>
        </w:rPr>
        <w:t xml:space="preserve">should be 0.50 or above. In the diagram, all factor loadings met the requirement. </w:t>
      </w:r>
      <w:r w:rsidRPr="000C65B4">
        <w:rPr>
          <w:rFonts w:eastAsia="SimSun"/>
          <w:bCs/>
          <w:kern w:val="0"/>
          <w:sz w:val="22"/>
          <w:szCs w:val="22"/>
        </w:rPr>
        <w:t>There are many statistical indicators of a structural equation model. It generally includes</w:t>
      </w:r>
      <w:r w:rsidR="0089749A" w:rsidRPr="000C65B4">
        <w:rPr>
          <w:rFonts w:eastAsia="SimSun"/>
          <w:bCs/>
          <w:kern w:val="0"/>
          <w:sz w:val="22"/>
          <w:szCs w:val="22"/>
        </w:rPr>
        <w:t>,</w:t>
      </w:r>
      <w:r w:rsidR="00A64D22" w:rsidRPr="000C65B4">
        <w:rPr>
          <w:sz w:val="22"/>
          <w:szCs w:val="22"/>
          <w:shd w:val="clear" w:color="auto" w:fill="FFFFFF"/>
        </w:rPr>
        <w:t xml:space="preserve"> </w:t>
      </w:r>
      <w:r w:rsidR="00A64D22" w:rsidRPr="000C65B4">
        <w:rPr>
          <w:rFonts w:eastAsia="SimSun"/>
          <w:bCs/>
          <w:kern w:val="0"/>
          <w:sz w:val="22"/>
          <w:szCs w:val="22"/>
        </w:rPr>
        <w:t xml:space="preserve">but </w:t>
      </w:r>
      <w:r w:rsidR="00547663">
        <w:rPr>
          <w:rFonts w:eastAsia="SimSun"/>
          <w:bCs/>
          <w:kern w:val="0"/>
          <w:sz w:val="22"/>
          <w:szCs w:val="22"/>
        </w:rPr>
        <w:t xml:space="preserve">is </w:t>
      </w:r>
      <w:r w:rsidR="00A64D22" w:rsidRPr="000C65B4">
        <w:rPr>
          <w:rFonts w:eastAsia="SimSun"/>
          <w:bCs/>
          <w:kern w:val="0"/>
          <w:sz w:val="22"/>
          <w:szCs w:val="22"/>
        </w:rPr>
        <w:t>not limited to</w:t>
      </w:r>
      <w:r w:rsidRPr="000C65B4">
        <w:rPr>
          <w:rFonts w:eastAsia="SimSun"/>
          <w:bCs/>
          <w:kern w:val="0"/>
          <w:sz w:val="22"/>
          <w:szCs w:val="22"/>
        </w:rPr>
        <w:t>: the ratio of chi-square to its degrees of freedom</w:t>
      </w:r>
      <w:r w:rsidR="005952B8">
        <w:rPr>
          <w:rFonts w:eastAsia="SimSun"/>
          <w:bCs/>
          <w:kern w:val="0"/>
          <w:sz w:val="22"/>
          <w:szCs w:val="22"/>
        </w:rPr>
        <w:t xml:space="preserve"> </w:t>
      </w:r>
      <w:r w:rsidR="005952B8" w:rsidRPr="000C65B4">
        <w:rPr>
          <w:rFonts w:eastAsia="SimSun"/>
          <w:bCs/>
          <w:kern w:val="0"/>
          <w:sz w:val="22"/>
          <w:szCs w:val="22"/>
        </w:rPr>
        <w:t>(CMIN/DF)</w:t>
      </w:r>
      <w:r w:rsidRPr="000C65B4">
        <w:rPr>
          <w:rFonts w:eastAsia="SimSun"/>
          <w:bCs/>
          <w:kern w:val="0"/>
          <w:sz w:val="22"/>
          <w:szCs w:val="22"/>
        </w:rPr>
        <w:t>, goodness of fit index</w:t>
      </w:r>
      <w:r w:rsidR="005952B8" w:rsidRPr="000C65B4">
        <w:rPr>
          <w:rFonts w:eastAsia="SimSun"/>
          <w:bCs/>
          <w:kern w:val="0"/>
          <w:sz w:val="22"/>
          <w:szCs w:val="22"/>
        </w:rPr>
        <w:t xml:space="preserve"> (GFI)</w:t>
      </w:r>
      <w:r w:rsidRPr="000C65B4">
        <w:rPr>
          <w:rFonts w:eastAsia="SimSun"/>
          <w:bCs/>
          <w:kern w:val="0"/>
          <w:sz w:val="22"/>
          <w:szCs w:val="22"/>
        </w:rPr>
        <w:t>, adjusted goodness of fit index</w:t>
      </w:r>
      <w:r w:rsidR="005952B8" w:rsidRPr="000C65B4">
        <w:rPr>
          <w:rFonts w:eastAsia="SimSun"/>
          <w:bCs/>
          <w:kern w:val="0"/>
          <w:sz w:val="22"/>
          <w:szCs w:val="22"/>
        </w:rPr>
        <w:t xml:space="preserve"> (AGFI)</w:t>
      </w:r>
      <w:r w:rsidRPr="000C65B4">
        <w:rPr>
          <w:rFonts w:eastAsia="SimSun"/>
          <w:bCs/>
          <w:kern w:val="0"/>
          <w:sz w:val="22"/>
          <w:szCs w:val="22"/>
        </w:rPr>
        <w:t>, comparative fit index</w:t>
      </w:r>
      <w:r w:rsidR="005952B8" w:rsidRPr="000C65B4">
        <w:rPr>
          <w:rFonts w:eastAsia="SimSun"/>
          <w:bCs/>
          <w:kern w:val="0"/>
          <w:sz w:val="22"/>
          <w:szCs w:val="22"/>
        </w:rPr>
        <w:t xml:space="preserve"> (CFI)</w:t>
      </w:r>
      <w:r w:rsidR="005952B8">
        <w:rPr>
          <w:rFonts w:eastAsia="SimSun"/>
          <w:bCs/>
          <w:kern w:val="0"/>
          <w:sz w:val="22"/>
          <w:szCs w:val="22"/>
        </w:rPr>
        <w:t>,</w:t>
      </w:r>
      <w:r w:rsidR="00784A7F" w:rsidRPr="000C65B4">
        <w:rPr>
          <w:rFonts w:eastAsia="SimSun"/>
          <w:bCs/>
          <w:kern w:val="0"/>
          <w:sz w:val="22"/>
          <w:szCs w:val="22"/>
        </w:rPr>
        <w:t xml:space="preserve"> and</w:t>
      </w:r>
      <w:r w:rsidRPr="000C65B4">
        <w:rPr>
          <w:rFonts w:eastAsia="SimSun"/>
          <w:bCs/>
          <w:kern w:val="0"/>
          <w:sz w:val="22"/>
          <w:szCs w:val="22"/>
        </w:rPr>
        <w:t xml:space="preserve"> Root Mean Square Error of Approximation</w:t>
      </w:r>
      <w:r w:rsidR="005952B8" w:rsidRPr="000C65B4">
        <w:rPr>
          <w:rFonts w:eastAsia="SimSun"/>
          <w:bCs/>
          <w:kern w:val="0"/>
          <w:sz w:val="22"/>
          <w:szCs w:val="22"/>
        </w:rPr>
        <w:t xml:space="preserve"> (RMSEA)</w:t>
      </w:r>
      <w:r w:rsidR="00784A7F" w:rsidRPr="000C65B4">
        <w:rPr>
          <w:rFonts w:eastAsia="SimSun"/>
          <w:bCs/>
          <w:kern w:val="0"/>
          <w:sz w:val="22"/>
          <w:szCs w:val="22"/>
        </w:rPr>
        <w:t xml:space="preserve"> etc. After the measurement model was established, the statistical results of AMOS24.0 </w:t>
      </w:r>
      <w:r w:rsidR="00547663">
        <w:rPr>
          <w:rFonts w:eastAsia="SimSun"/>
          <w:bCs/>
          <w:kern w:val="0"/>
          <w:sz w:val="22"/>
          <w:szCs w:val="22"/>
        </w:rPr>
        <w:t>was</w:t>
      </w:r>
      <w:r w:rsidR="00547663" w:rsidRPr="000C65B4">
        <w:rPr>
          <w:rFonts w:eastAsia="SimSun"/>
          <w:bCs/>
          <w:kern w:val="0"/>
          <w:sz w:val="22"/>
          <w:szCs w:val="22"/>
        </w:rPr>
        <w:t xml:space="preserve"> </w:t>
      </w:r>
      <w:r w:rsidR="00784A7F" w:rsidRPr="000C65B4">
        <w:rPr>
          <w:rFonts w:eastAsia="SimSun"/>
          <w:bCs/>
          <w:kern w:val="0"/>
          <w:sz w:val="22"/>
          <w:szCs w:val="22"/>
        </w:rPr>
        <w:t xml:space="preserve">shown in the </w:t>
      </w:r>
      <w:r w:rsidR="008D2485" w:rsidRPr="000C65B4">
        <w:rPr>
          <w:rFonts w:eastAsia="SimSun"/>
          <w:bCs/>
          <w:kern w:val="0"/>
          <w:sz w:val="22"/>
          <w:szCs w:val="22"/>
        </w:rPr>
        <w:fldChar w:fldCharType="begin"/>
      </w:r>
      <w:r w:rsidR="008D2485" w:rsidRPr="000C65B4">
        <w:rPr>
          <w:rFonts w:eastAsia="SimSun"/>
          <w:bCs/>
          <w:kern w:val="0"/>
          <w:sz w:val="22"/>
          <w:szCs w:val="22"/>
        </w:rPr>
        <w:instrText xml:space="preserve"> REF _Ref73370307 \h </w:instrText>
      </w:r>
      <w:r w:rsidR="000C65B4">
        <w:rPr>
          <w:rFonts w:eastAsia="SimSun"/>
          <w:bCs/>
          <w:kern w:val="0"/>
          <w:sz w:val="22"/>
          <w:szCs w:val="22"/>
        </w:rPr>
        <w:instrText xml:space="preserve"> \* MERGEFORMAT </w:instrText>
      </w:r>
      <w:r w:rsidR="008D2485" w:rsidRPr="000C65B4">
        <w:rPr>
          <w:rFonts w:eastAsia="SimSun"/>
          <w:bCs/>
          <w:kern w:val="0"/>
          <w:sz w:val="22"/>
          <w:szCs w:val="22"/>
        </w:rPr>
      </w:r>
      <w:r w:rsidR="008D2485" w:rsidRPr="000C65B4">
        <w:rPr>
          <w:rFonts w:eastAsia="SimSun"/>
          <w:bCs/>
          <w:kern w:val="0"/>
          <w:sz w:val="22"/>
          <w:szCs w:val="22"/>
        </w:rPr>
        <w:fldChar w:fldCharType="separate"/>
      </w:r>
      <w:r w:rsidR="00F0173F" w:rsidRPr="00F0173F">
        <w:rPr>
          <w:sz w:val="22"/>
          <w:szCs w:val="22"/>
        </w:rPr>
        <w:t xml:space="preserve">Table </w:t>
      </w:r>
      <w:r w:rsidR="00F0173F" w:rsidRPr="00F0173F">
        <w:rPr>
          <w:noProof/>
          <w:sz w:val="22"/>
          <w:szCs w:val="22"/>
        </w:rPr>
        <w:t>30</w:t>
      </w:r>
      <w:r w:rsidR="008D2485" w:rsidRPr="000C65B4">
        <w:rPr>
          <w:rFonts w:eastAsia="SimSun"/>
          <w:bCs/>
          <w:kern w:val="0"/>
          <w:sz w:val="22"/>
          <w:szCs w:val="22"/>
        </w:rPr>
        <w:fldChar w:fldCharType="end"/>
      </w:r>
      <w:r w:rsidR="00784A7F" w:rsidRPr="000C65B4">
        <w:rPr>
          <w:rFonts w:eastAsia="SimSun"/>
          <w:bCs/>
          <w:kern w:val="0"/>
          <w:sz w:val="22"/>
          <w:szCs w:val="22"/>
        </w:rPr>
        <w:t>.</w:t>
      </w:r>
      <w:r w:rsidR="00A64D22" w:rsidRPr="000C65B4">
        <w:rPr>
          <w:sz w:val="22"/>
          <w:szCs w:val="22"/>
        </w:rPr>
        <w:t xml:space="preserve"> </w:t>
      </w:r>
      <w:r w:rsidR="00A64D22" w:rsidRPr="000C65B4">
        <w:rPr>
          <w:rFonts w:eastAsia="SimSun"/>
          <w:bCs/>
          <w:kern w:val="0"/>
          <w:sz w:val="22"/>
          <w:szCs w:val="22"/>
        </w:rPr>
        <w:t>All the values in the data were in line with the indicators, which mean</w:t>
      </w:r>
      <w:r w:rsidR="00586E97" w:rsidRPr="000C65B4">
        <w:rPr>
          <w:rFonts w:eastAsia="SimSun"/>
          <w:bCs/>
          <w:kern w:val="0"/>
          <w:sz w:val="22"/>
          <w:szCs w:val="22"/>
        </w:rPr>
        <w:t>t</w:t>
      </w:r>
      <w:r w:rsidR="00A64D22" w:rsidRPr="000C65B4">
        <w:rPr>
          <w:rFonts w:eastAsia="SimSun"/>
          <w:bCs/>
          <w:kern w:val="0"/>
          <w:sz w:val="22"/>
          <w:szCs w:val="22"/>
        </w:rPr>
        <w:t xml:space="preserve"> that the model fit the data well</w:t>
      </w:r>
      <w:r w:rsidR="0089749A" w:rsidRPr="000C65B4">
        <w:rPr>
          <w:rFonts w:eastAsia="SimSun"/>
          <w:bCs/>
          <w:kern w:val="0"/>
          <w:sz w:val="22"/>
          <w:szCs w:val="22"/>
        </w:rPr>
        <w:t xml:space="preserve"> and was properly </w:t>
      </w:r>
      <w:r w:rsidR="0089749A" w:rsidRPr="000C65B4">
        <w:rPr>
          <w:rFonts w:eastAsia="SimSun"/>
          <w:bCs/>
          <w:kern w:val="0"/>
          <w:sz w:val="22"/>
          <w:szCs w:val="22"/>
        </w:rPr>
        <w:lastRenderedPageBreak/>
        <w:t>identified</w:t>
      </w:r>
      <w:r w:rsidR="00A64D22" w:rsidRPr="000C65B4">
        <w:rPr>
          <w:rFonts w:eastAsia="SimSun"/>
          <w:bCs/>
          <w:kern w:val="0"/>
          <w:sz w:val="22"/>
          <w:szCs w:val="22"/>
        </w:rPr>
        <w:t xml:space="preserve">. Therefore, no further </w:t>
      </w:r>
      <w:r w:rsidR="0089749A" w:rsidRPr="000C65B4">
        <w:rPr>
          <w:rFonts w:eastAsia="SimSun"/>
          <w:bCs/>
          <w:kern w:val="0"/>
          <w:sz w:val="22"/>
          <w:szCs w:val="22"/>
        </w:rPr>
        <w:t>modifica</w:t>
      </w:r>
      <w:r w:rsidR="00A64D22" w:rsidRPr="000C65B4">
        <w:rPr>
          <w:rFonts w:eastAsia="SimSun"/>
          <w:bCs/>
          <w:kern w:val="0"/>
          <w:sz w:val="22"/>
          <w:szCs w:val="22"/>
        </w:rPr>
        <w:t xml:space="preserve">tion </w:t>
      </w:r>
      <w:r w:rsidR="0089749A" w:rsidRPr="000C65B4">
        <w:rPr>
          <w:rFonts w:eastAsia="SimSun"/>
          <w:bCs/>
          <w:kern w:val="0"/>
          <w:sz w:val="22"/>
          <w:szCs w:val="22"/>
        </w:rPr>
        <w:t>wa</w:t>
      </w:r>
      <w:r w:rsidR="00A64D22" w:rsidRPr="000C65B4">
        <w:rPr>
          <w:rFonts w:eastAsia="SimSun"/>
          <w:bCs/>
          <w:kern w:val="0"/>
          <w:sz w:val="22"/>
          <w:szCs w:val="22"/>
        </w:rPr>
        <w:t xml:space="preserve">s </w:t>
      </w:r>
      <w:r w:rsidR="00547663" w:rsidRPr="000C65B4">
        <w:rPr>
          <w:rFonts w:eastAsia="SimSun"/>
          <w:bCs/>
          <w:kern w:val="0"/>
          <w:sz w:val="22"/>
          <w:szCs w:val="22"/>
        </w:rPr>
        <w:t>needed,</w:t>
      </w:r>
      <w:r w:rsidR="00586E97" w:rsidRPr="000C65B4">
        <w:rPr>
          <w:rFonts w:eastAsia="SimSun"/>
          <w:bCs/>
          <w:kern w:val="0"/>
          <w:sz w:val="22"/>
          <w:szCs w:val="22"/>
        </w:rPr>
        <w:t xml:space="preserve"> and the model could be used for the establishment of the structural equation model in </w:t>
      </w:r>
      <w:r w:rsidR="00547663">
        <w:rPr>
          <w:rFonts w:eastAsia="SimSun"/>
          <w:bCs/>
          <w:kern w:val="0"/>
          <w:sz w:val="22"/>
          <w:szCs w:val="22"/>
        </w:rPr>
        <w:t xml:space="preserve">the </w:t>
      </w:r>
      <w:r w:rsidR="00586E97" w:rsidRPr="000C65B4">
        <w:rPr>
          <w:rFonts w:eastAsia="SimSun"/>
          <w:bCs/>
          <w:kern w:val="0"/>
          <w:sz w:val="22"/>
          <w:szCs w:val="22"/>
        </w:rPr>
        <w:t>next step.</w:t>
      </w:r>
      <w:r w:rsidR="00AE7AAC" w:rsidRPr="000C65B4">
        <w:rPr>
          <w:rFonts w:eastAsia="SimSun"/>
          <w:bCs/>
          <w:kern w:val="0"/>
          <w:sz w:val="22"/>
          <w:szCs w:val="22"/>
        </w:rPr>
        <w:t xml:space="preserve"> </w:t>
      </w:r>
    </w:p>
    <w:p w14:paraId="78ECF403" w14:textId="050533F3" w:rsidR="008354B8" w:rsidRPr="000C65B4" w:rsidRDefault="008354B8" w:rsidP="0059391E">
      <w:pPr>
        <w:pStyle w:val="ae"/>
        <w:rPr>
          <w:rFonts w:eastAsia="SimSun"/>
        </w:rPr>
      </w:pPr>
      <w:bookmarkStart w:id="348" w:name="_Ref73370307"/>
      <w:bookmarkStart w:id="349" w:name="_Toc74058771"/>
      <w:r w:rsidRPr="000C65B4">
        <w:t xml:space="preserve">Table </w:t>
      </w:r>
      <w:fldSimple w:instr=" SEQ Table \* ARABIC ">
        <w:r w:rsidR="00F0173F">
          <w:rPr>
            <w:noProof/>
          </w:rPr>
          <w:t>30</w:t>
        </w:r>
      </w:fldSimple>
      <w:bookmarkEnd w:id="348"/>
      <w:r w:rsidRPr="000C65B4">
        <w:rPr>
          <w:noProof/>
        </w:rPr>
        <w:t xml:space="preserve">. </w:t>
      </w:r>
      <w:r w:rsidRPr="000C65B4">
        <w:rPr>
          <w:rFonts w:eastAsia="SimSun"/>
        </w:rPr>
        <w:t>Fit Indices Change of the Measurement Model of ID-Depth VK</w:t>
      </w:r>
      <w:bookmarkEnd w:id="349"/>
    </w:p>
    <w:tbl>
      <w:tblPr>
        <w:tblW w:w="7370" w:type="dxa"/>
        <w:tblCellMar>
          <w:left w:w="28" w:type="dxa"/>
          <w:right w:w="28" w:type="dxa"/>
        </w:tblCellMar>
        <w:tblLook w:val="04A0" w:firstRow="1" w:lastRow="0" w:firstColumn="1" w:lastColumn="0" w:noHBand="0" w:noVBand="1"/>
      </w:tblPr>
      <w:tblGrid>
        <w:gridCol w:w="1560"/>
        <w:gridCol w:w="567"/>
        <w:gridCol w:w="516"/>
        <w:gridCol w:w="670"/>
        <w:gridCol w:w="802"/>
        <w:gridCol w:w="802"/>
        <w:gridCol w:w="802"/>
        <w:gridCol w:w="802"/>
        <w:gridCol w:w="849"/>
      </w:tblGrid>
      <w:tr w:rsidR="008354B8" w:rsidRPr="000C65B4" w14:paraId="7EDA8DC6" w14:textId="77777777" w:rsidTr="00622B0B">
        <w:trPr>
          <w:trHeight w:val="541"/>
        </w:trPr>
        <w:tc>
          <w:tcPr>
            <w:tcW w:w="1560" w:type="dxa"/>
            <w:tcBorders>
              <w:top w:val="single" w:sz="12" w:space="0" w:color="000000" w:themeColor="text1"/>
              <w:left w:val="nil"/>
              <w:bottom w:val="single" w:sz="8" w:space="0" w:color="auto"/>
              <w:right w:val="nil"/>
            </w:tcBorders>
            <w:shd w:val="clear" w:color="auto" w:fill="auto"/>
            <w:noWrap/>
            <w:vAlign w:val="center"/>
            <w:hideMark/>
          </w:tcPr>
          <w:p w14:paraId="355A1006" w14:textId="77777777" w:rsidR="008354B8" w:rsidRPr="000C65B4" w:rsidRDefault="008354B8" w:rsidP="001B31E0">
            <w:pPr>
              <w:jc w:val="center"/>
              <w:rPr>
                <w:rFonts w:eastAsia="DengXian"/>
                <w:kern w:val="0"/>
                <w:sz w:val="21"/>
                <w:szCs w:val="21"/>
              </w:rPr>
            </w:pPr>
            <w:r w:rsidRPr="000C65B4">
              <w:rPr>
                <w:rFonts w:eastAsia="DengXian"/>
                <w:kern w:val="0"/>
                <w:sz w:val="21"/>
                <w:szCs w:val="21"/>
              </w:rPr>
              <w:t>Model</w:t>
            </w:r>
          </w:p>
        </w:tc>
        <w:tc>
          <w:tcPr>
            <w:tcW w:w="567" w:type="dxa"/>
            <w:tcBorders>
              <w:top w:val="single" w:sz="12" w:space="0" w:color="000000" w:themeColor="text1"/>
              <w:left w:val="nil"/>
              <w:bottom w:val="single" w:sz="8" w:space="0" w:color="auto"/>
              <w:right w:val="nil"/>
            </w:tcBorders>
            <w:shd w:val="clear" w:color="auto" w:fill="auto"/>
            <w:noWrap/>
            <w:vAlign w:val="center"/>
            <w:hideMark/>
          </w:tcPr>
          <w:p w14:paraId="5B25969C" w14:textId="77777777" w:rsidR="008354B8" w:rsidRPr="000C65B4" w:rsidRDefault="008354B8" w:rsidP="001B31E0">
            <w:pPr>
              <w:jc w:val="center"/>
              <w:rPr>
                <w:rFonts w:eastAsia="DengXian"/>
                <w:kern w:val="0"/>
                <w:sz w:val="21"/>
                <w:szCs w:val="21"/>
              </w:rPr>
            </w:pPr>
            <w:r w:rsidRPr="000C65B4">
              <w:rPr>
                <w:rFonts w:eastAsia="DengXian"/>
                <w:kern w:val="0"/>
                <w:sz w:val="21"/>
                <w:szCs w:val="21"/>
              </w:rPr>
              <w:t>χ²</w:t>
            </w:r>
          </w:p>
        </w:tc>
        <w:tc>
          <w:tcPr>
            <w:tcW w:w="516" w:type="dxa"/>
            <w:tcBorders>
              <w:top w:val="single" w:sz="12" w:space="0" w:color="000000" w:themeColor="text1"/>
              <w:left w:val="nil"/>
              <w:bottom w:val="single" w:sz="8" w:space="0" w:color="auto"/>
              <w:right w:val="nil"/>
            </w:tcBorders>
            <w:shd w:val="clear" w:color="auto" w:fill="auto"/>
            <w:noWrap/>
            <w:vAlign w:val="center"/>
            <w:hideMark/>
          </w:tcPr>
          <w:p w14:paraId="4C0FD61B" w14:textId="55BFC2CC" w:rsidR="008354B8" w:rsidRPr="000C65B4" w:rsidRDefault="008354B8" w:rsidP="001B31E0">
            <w:pPr>
              <w:jc w:val="center"/>
              <w:rPr>
                <w:rFonts w:eastAsia="DengXian"/>
                <w:i/>
                <w:iCs/>
                <w:kern w:val="0"/>
                <w:sz w:val="21"/>
                <w:szCs w:val="21"/>
              </w:rPr>
            </w:pPr>
            <w:r w:rsidRPr="000C65B4">
              <w:rPr>
                <w:rFonts w:eastAsia="DengXian"/>
                <w:i/>
                <w:iCs/>
                <w:kern w:val="0"/>
                <w:sz w:val="21"/>
                <w:szCs w:val="21"/>
              </w:rPr>
              <w:t>df</w:t>
            </w:r>
          </w:p>
        </w:tc>
        <w:tc>
          <w:tcPr>
            <w:tcW w:w="670" w:type="dxa"/>
            <w:tcBorders>
              <w:top w:val="single" w:sz="12" w:space="0" w:color="000000" w:themeColor="text1"/>
              <w:left w:val="nil"/>
              <w:bottom w:val="single" w:sz="8" w:space="0" w:color="auto"/>
              <w:right w:val="nil"/>
            </w:tcBorders>
            <w:shd w:val="clear" w:color="auto" w:fill="auto"/>
            <w:noWrap/>
            <w:vAlign w:val="center"/>
            <w:hideMark/>
          </w:tcPr>
          <w:p w14:paraId="1695B82E" w14:textId="38A0FD7A" w:rsidR="008354B8" w:rsidRPr="000C65B4" w:rsidRDefault="008354B8" w:rsidP="001B31E0">
            <w:pPr>
              <w:jc w:val="center"/>
              <w:rPr>
                <w:rFonts w:eastAsia="DengXian"/>
                <w:kern w:val="0"/>
                <w:sz w:val="21"/>
                <w:szCs w:val="21"/>
              </w:rPr>
            </w:pPr>
            <w:r w:rsidRPr="000C65B4">
              <w:rPr>
                <w:rFonts w:eastAsia="DengXian"/>
                <w:kern w:val="0"/>
                <w:sz w:val="21"/>
                <w:szCs w:val="21"/>
              </w:rPr>
              <w:t>χ²/</w:t>
            </w:r>
            <w:r w:rsidRPr="000C65B4">
              <w:rPr>
                <w:rFonts w:eastAsia="DengXian"/>
                <w:i/>
                <w:iCs/>
                <w:kern w:val="0"/>
                <w:sz w:val="21"/>
                <w:szCs w:val="21"/>
              </w:rPr>
              <w:t>df</w:t>
            </w:r>
          </w:p>
        </w:tc>
        <w:tc>
          <w:tcPr>
            <w:tcW w:w="802" w:type="dxa"/>
            <w:tcBorders>
              <w:top w:val="single" w:sz="12" w:space="0" w:color="000000" w:themeColor="text1"/>
              <w:left w:val="nil"/>
              <w:bottom w:val="single" w:sz="8" w:space="0" w:color="auto"/>
              <w:right w:val="nil"/>
            </w:tcBorders>
            <w:shd w:val="clear" w:color="auto" w:fill="auto"/>
            <w:noWrap/>
            <w:vAlign w:val="center"/>
            <w:hideMark/>
          </w:tcPr>
          <w:p w14:paraId="08C7858C" w14:textId="13290458" w:rsidR="008354B8" w:rsidRPr="000C65B4" w:rsidRDefault="008354B8" w:rsidP="001B31E0">
            <w:pPr>
              <w:jc w:val="center"/>
              <w:rPr>
                <w:rFonts w:eastAsia="DengXian"/>
                <w:kern w:val="0"/>
                <w:sz w:val="21"/>
                <w:szCs w:val="21"/>
              </w:rPr>
            </w:pPr>
            <w:r w:rsidRPr="000C65B4">
              <w:rPr>
                <w:rFonts w:eastAsia="DengXian"/>
                <w:kern w:val="0"/>
                <w:sz w:val="21"/>
                <w:szCs w:val="21"/>
              </w:rPr>
              <w:t>GFI</w:t>
            </w:r>
          </w:p>
        </w:tc>
        <w:tc>
          <w:tcPr>
            <w:tcW w:w="802" w:type="dxa"/>
            <w:tcBorders>
              <w:top w:val="single" w:sz="12" w:space="0" w:color="000000" w:themeColor="text1"/>
              <w:left w:val="nil"/>
              <w:bottom w:val="single" w:sz="8" w:space="0" w:color="auto"/>
              <w:right w:val="nil"/>
            </w:tcBorders>
            <w:shd w:val="clear" w:color="auto" w:fill="auto"/>
            <w:noWrap/>
            <w:vAlign w:val="center"/>
            <w:hideMark/>
          </w:tcPr>
          <w:p w14:paraId="695AEE40" w14:textId="27986156" w:rsidR="008354B8" w:rsidRPr="000C65B4" w:rsidRDefault="008354B8" w:rsidP="001B31E0">
            <w:pPr>
              <w:jc w:val="center"/>
              <w:rPr>
                <w:rFonts w:eastAsia="DengXian"/>
                <w:kern w:val="0"/>
                <w:sz w:val="21"/>
                <w:szCs w:val="21"/>
              </w:rPr>
            </w:pPr>
            <w:r w:rsidRPr="000C65B4">
              <w:rPr>
                <w:rFonts w:eastAsia="DengXian"/>
                <w:kern w:val="0"/>
                <w:sz w:val="21"/>
                <w:szCs w:val="21"/>
              </w:rPr>
              <w:t>AGFI</w:t>
            </w:r>
          </w:p>
        </w:tc>
        <w:tc>
          <w:tcPr>
            <w:tcW w:w="802" w:type="dxa"/>
            <w:tcBorders>
              <w:top w:val="single" w:sz="12" w:space="0" w:color="000000" w:themeColor="text1"/>
              <w:left w:val="nil"/>
              <w:bottom w:val="single" w:sz="8" w:space="0" w:color="auto"/>
              <w:right w:val="nil"/>
            </w:tcBorders>
            <w:shd w:val="clear" w:color="auto" w:fill="auto"/>
            <w:noWrap/>
            <w:vAlign w:val="center"/>
            <w:hideMark/>
          </w:tcPr>
          <w:p w14:paraId="6072F566" w14:textId="395CF8F3" w:rsidR="008354B8" w:rsidRPr="000C65B4" w:rsidRDefault="008354B8" w:rsidP="001B31E0">
            <w:pPr>
              <w:jc w:val="center"/>
              <w:rPr>
                <w:rFonts w:eastAsia="DengXian"/>
                <w:kern w:val="0"/>
                <w:sz w:val="21"/>
                <w:szCs w:val="21"/>
              </w:rPr>
            </w:pPr>
            <w:r w:rsidRPr="000C65B4">
              <w:rPr>
                <w:rFonts w:eastAsia="DengXian"/>
                <w:kern w:val="0"/>
                <w:sz w:val="21"/>
                <w:szCs w:val="21"/>
              </w:rPr>
              <w:t>CFI</w:t>
            </w:r>
          </w:p>
        </w:tc>
        <w:tc>
          <w:tcPr>
            <w:tcW w:w="802" w:type="dxa"/>
            <w:tcBorders>
              <w:top w:val="single" w:sz="12" w:space="0" w:color="000000" w:themeColor="text1"/>
              <w:left w:val="nil"/>
              <w:bottom w:val="single" w:sz="8" w:space="0" w:color="auto"/>
              <w:right w:val="nil"/>
            </w:tcBorders>
            <w:shd w:val="clear" w:color="auto" w:fill="auto"/>
            <w:noWrap/>
            <w:vAlign w:val="center"/>
            <w:hideMark/>
          </w:tcPr>
          <w:p w14:paraId="353D3654" w14:textId="01119D7B" w:rsidR="008354B8" w:rsidRPr="000C65B4" w:rsidRDefault="008354B8" w:rsidP="001B31E0">
            <w:pPr>
              <w:jc w:val="center"/>
              <w:rPr>
                <w:rFonts w:eastAsia="DengXian"/>
                <w:kern w:val="0"/>
                <w:sz w:val="21"/>
                <w:szCs w:val="21"/>
              </w:rPr>
            </w:pPr>
            <w:r w:rsidRPr="000C65B4">
              <w:rPr>
                <w:rFonts w:eastAsia="DengXian"/>
                <w:kern w:val="0"/>
                <w:sz w:val="21"/>
                <w:szCs w:val="21"/>
              </w:rPr>
              <w:t>TLI</w:t>
            </w:r>
          </w:p>
        </w:tc>
        <w:tc>
          <w:tcPr>
            <w:tcW w:w="849" w:type="dxa"/>
            <w:tcBorders>
              <w:top w:val="single" w:sz="12" w:space="0" w:color="000000" w:themeColor="text1"/>
              <w:left w:val="nil"/>
              <w:bottom w:val="single" w:sz="8" w:space="0" w:color="auto"/>
              <w:right w:val="nil"/>
            </w:tcBorders>
            <w:shd w:val="clear" w:color="auto" w:fill="auto"/>
            <w:noWrap/>
            <w:vAlign w:val="center"/>
            <w:hideMark/>
          </w:tcPr>
          <w:p w14:paraId="0859FA0E" w14:textId="1BD32132" w:rsidR="008354B8" w:rsidRPr="000C65B4" w:rsidRDefault="008354B8" w:rsidP="001B31E0">
            <w:pPr>
              <w:jc w:val="center"/>
              <w:rPr>
                <w:rFonts w:eastAsia="DengXian"/>
                <w:kern w:val="0"/>
                <w:sz w:val="21"/>
                <w:szCs w:val="21"/>
              </w:rPr>
            </w:pPr>
            <w:r w:rsidRPr="000C65B4">
              <w:rPr>
                <w:rFonts w:eastAsia="DengXian"/>
                <w:kern w:val="0"/>
                <w:sz w:val="21"/>
                <w:szCs w:val="21"/>
              </w:rPr>
              <w:t>RMSEA</w:t>
            </w:r>
          </w:p>
        </w:tc>
      </w:tr>
      <w:tr w:rsidR="008354B8" w:rsidRPr="000C65B4" w14:paraId="58494E5F" w14:textId="77777777" w:rsidTr="001B31E0">
        <w:trPr>
          <w:trHeight w:val="350"/>
        </w:trPr>
        <w:tc>
          <w:tcPr>
            <w:tcW w:w="1560" w:type="dxa"/>
            <w:tcBorders>
              <w:top w:val="nil"/>
              <w:left w:val="nil"/>
              <w:bottom w:val="nil"/>
              <w:right w:val="nil"/>
            </w:tcBorders>
            <w:shd w:val="clear" w:color="auto" w:fill="auto"/>
            <w:noWrap/>
            <w:vAlign w:val="center"/>
            <w:hideMark/>
          </w:tcPr>
          <w:p w14:paraId="217DE8F5" w14:textId="77777777" w:rsidR="008354B8" w:rsidRPr="000C65B4" w:rsidRDefault="008354B8" w:rsidP="001B31E0">
            <w:pPr>
              <w:rPr>
                <w:rFonts w:eastAsia="DengXian"/>
                <w:kern w:val="0"/>
                <w:sz w:val="21"/>
                <w:szCs w:val="21"/>
              </w:rPr>
            </w:pPr>
            <w:r w:rsidRPr="000C65B4">
              <w:rPr>
                <w:rFonts w:eastAsia="DengXian"/>
                <w:kern w:val="0"/>
                <w:sz w:val="21"/>
                <w:szCs w:val="21"/>
              </w:rPr>
              <w:t>Measurement model</w:t>
            </w:r>
          </w:p>
        </w:tc>
        <w:tc>
          <w:tcPr>
            <w:tcW w:w="567" w:type="dxa"/>
            <w:tcBorders>
              <w:top w:val="nil"/>
              <w:left w:val="nil"/>
              <w:bottom w:val="nil"/>
              <w:right w:val="nil"/>
            </w:tcBorders>
            <w:shd w:val="clear" w:color="auto" w:fill="auto"/>
            <w:noWrap/>
            <w:vAlign w:val="center"/>
            <w:hideMark/>
          </w:tcPr>
          <w:p w14:paraId="765EB493" w14:textId="77777777" w:rsidR="008354B8" w:rsidRPr="000C65B4" w:rsidRDefault="008354B8" w:rsidP="001B31E0">
            <w:pPr>
              <w:jc w:val="center"/>
              <w:rPr>
                <w:rFonts w:eastAsia="DengXian"/>
                <w:kern w:val="0"/>
                <w:sz w:val="21"/>
                <w:szCs w:val="21"/>
              </w:rPr>
            </w:pPr>
            <w:r w:rsidRPr="000C65B4">
              <w:rPr>
                <w:rFonts w:eastAsia="DengXian"/>
                <w:kern w:val="0"/>
                <w:sz w:val="21"/>
                <w:szCs w:val="21"/>
              </w:rPr>
              <w:t>52.7</w:t>
            </w:r>
          </w:p>
        </w:tc>
        <w:tc>
          <w:tcPr>
            <w:tcW w:w="516" w:type="dxa"/>
            <w:tcBorders>
              <w:top w:val="nil"/>
              <w:left w:val="nil"/>
              <w:bottom w:val="nil"/>
              <w:right w:val="nil"/>
            </w:tcBorders>
            <w:shd w:val="clear" w:color="auto" w:fill="auto"/>
            <w:noWrap/>
            <w:vAlign w:val="center"/>
            <w:hideMark/>
          </w:tcPr>
          <w:p w14:paraId="2A4266BC" w14:textId="77777777" w:rsidR="008354B8" w:rsidRPr="000C65B4" w:rsidRDefault="008354B8" w:rsidP="001B31E0">
            <w:pPr>
              <w:jc w:val="center"/>
              <w:rPr>
                <w:rFonts w:eastAsia="DengXian"/>
                <w:kern w:val="0"/>
                <w:sz w:val="21"/>
                <w:szCs w:val="21"/>
              </w:rPr>
            </w:pPr>
            <w:r w:rsidRPr="000C65B4">
              <w:rPr>
                <w:rFonts w:eastAsia="DengXian"/>
                <w:kern w:val="0"/>
                <w:sz w:val="21"/>
                <w:szCs w:val="21"/>
              </w:rPr>
              <w:t>48</w:t>
            </w:r>
          </w:p>
        </w:tc>
        <w:tc>
          <w:tcPr>
            <w:tcW w:w="670" w:type="dxa"/>
            <w:tcBorders>
              <w:top w:val="nil"/>
              <w:left w:val="nil"/>
              <w:bottom w:val="nil"/>
              <w:right w:val="nil"/>
            </w:tcBorders>
            <w:shd w:val="clear" w:color="auto" w:fill="auto"/>
            <w:noWrap/>
            <w:vAlign w:val="center"/>
            <w:hideMark/>
          </w:tcPr>
          <w:p w14:paraId="506C1389" w14:textId="77777777" w:rsidR="008354B8" w:rsidRPr="000C65B4" w:rsidRDefault="008354B8" w:rsidP="001B31E0">
            <w:pPr>
              <w:jc w:val="center"/>
              <w:rPr>
                <w:rFonts w:eastAsia="DengXian"/>
                <w:kern w:val="0"/>
                <w:sz w:val="21"/>
                <w:szCs w:val="21"/>
              </w:rPr>
            </w:pPr>
            <w:r w:rsidRPr="000C65B4">
              <w:rPr>
                <w:rFonts w:eastAsia="DengXian"/>
                <w:kern w:val="0"/>
                <w:sz w:val="21"/>
                <w:szCs w:val="21"/>
              </w:rPr>
              <w:t>1.097</w:t>
            </w:r>
          </w:p>
        </w:tc>
        <w:tc>
          <w:tcPr>
            <w:tcW w:w="802" w:type="dxa"/>
            <w:tcBorders>
              <w:top w:val="nil"/>
              <w:left w:val="nil"/>
              <w:bottom w:val="nil"/>
              <w:right w:val="nil"/>
            </w:tcBorders>
            <w:shd w:val="clear" w:color="auto" w:fill="auto"/>
            <w:noWrap/>
            <w:vAlign w:val="center"/>
            <w:hideMark/>
          </w:tcPr>
          <w:p w14:paraId="5D36556B" w14:textId="77777777" w:rsidR="008354B8" w:rsidRPr="000C65B4" w:rsidRDefault="008354B8" w:rsidP="001B31E0">
            <w:pPr>
              <w:jc w:val="center"/>
              <w:rPr>
                <w:rFonts w:eastAsia="DengXian"/>
                <w:kern w:val="0"/>
                <w:sz w:val="21"/>
                <w:szCs w:val="21"/>
              </w:rPr>
            </w:pPr>
            <w:r w:rsidRPr="000C65B4">
              <w:rPr>
                <w:rFonts w:eastAsia="DengXian"/>
                <w:kern w:val="0"/>
                <w:sz w:val="21"/>
                <w:szCs w:val="21"/>
              </w:rPr>
              <w:t>0.964</w:t>
            </w:r>
          </w:p>
        </w:tc>
        <w:tc>
          <w:tcPr>
            <w:tcW w:w="802" w:type="dxa"/>
            <w:tcBorders>
              <w:top w:val="nil"/>
              <w:left w:val="nil"/>
              <w:bottom w:val="nil"/>
              <w:right w:val="nil"/>
            </w:tcBorders>
            <w:shd w:val="clear" w:color="auto" w:fill="auto"/>
            <w:noWrap/>
            <w:vAlign w:val="center"/>
            <w:hideMark/>
          </w:tcPr>
          <w:p w14:paraId="0877E43C" w14:textId="77777777" w:rsidR="008354B8" w:rsidRPr="000C65B4" w:rsidRDefault="008354B8" w:rsidP="001B31E0">
            <w:pPr>
              <w:jc w:val="center"/>
              <w:rPr>
                <w:rFonts w:eastAsia="DengXian"/>
                <w:kern w:val="0"/>
                <w:sz w:val="21"/>
                <w:szCs w:val="21"/>
              </w:rPr>
            </w:pPr>
            <w:r w:rsidRPr="000C65B4">
              <w:rPr>
                <w:rFonts w:eastAsia="DengXian"/>
                <w:kern w:val="0"/>
                <w:sz w:val="21"/>
                <w:szCs w:val="21"/>
              </w:rPr>
              <w:t>0.941</w:t>
            </w:r>
          </w:p>
        </w:tc>
        <w:tc>
          <w:tcPr>
            <w:tcW w:w="802" w:type="dxa"/>
            <w:tcBorders>
              <w:top w:val="nil"/>
              <w:left w:val="nil"/>
              <w:bottom w:val="nil"/>
              <w:right w:val="nil"/>
            </w:tcBorders>
            <w:shd w:val="clear" w:color="auto" w:fill="auto"/>
            <w:noWrap/>
            <w:vAlign w:val="center"/>
            <w:hideMark/>
          </w:tcPr>
          <w:p w14:paraId="7A7B76A9" w14:textId="77777777" w:rsidR="008354B8" w:rsidRPr="000C65B4" w:rsidRDefault="008354B8" w:rsidP="001B31E0">
            <w:pPr>
              <w:jc w:val="center"/>
              <w:rPr>
                <w:rFonts w:eastAsia="DengXian"/>
                <w:kern w:val="0"/>
                <w:sz w:val="21"/>
                <w:szCs w:val="21"/>
              </w:rPr>
            </w:pPr>
            <w:r w:rsidRPr="000C65B4">
              <w:rPr>
                <w:rFonts w:eastAsia="DengXian"/>
                <w:kern w:val="0"/>
                <w:sz w:val="21"/>
                <w:szCs w:val="21"/>
              </w:rPr>
              <w:t>0.993</w:t>
            </w:r>
          </w:p>
        </w:tc>
        <w:tc>
          <w:tcPr>
            <w:tcW w:w="802" w:type="dxa"/>
            <w:tcBorders>
              <w:top w:val="nil"/>
              <w:left w:val="nil"/>
              <w:bottom w:val="nil"/>
              <w:right w:val="nil"/>
            </w:tcBorders>
            <w:shd w:val="clear" w:color="auto" w:fill="auto"/>
            <w:noWrap/>
            <w:vAlign w:val="center"/>
            <w:hideMark/>
          </w:tcPr>
          <w:p w14:paraId="6D841951" w14:textId="77777777" w:rsidR="008354B8" w:rsidRPr="000C65B4" w:rsidRDefault="008354B8" w:rsidP="001B31E0">
            <w:pPr>
              <w:jc w:val="center"/>
              <w:rPr>
                <w:rFonts w:eastAsia="DengXian"/>
                <w:kern w:val="0"/>
                <w:sz w:val="21"/>
                <w:szCs w:val="21"/>
              </w:rPr>
            </w:pPr>
            <w:r w:rsidRPr="000C65B4">
              <w:rPr>
                <w:rFonts w:eastAsia="DengXian"/>
                <w:kern w:val="0"/>
                <w:sz w:val="21"/>
                <w:szCs w:val="21"/>
              </w:rPr>
              <w:t>0.991</w:t>
            </w:r>
          </w:p>
        </w:tc>
        <w:tc>
          <w:tcPr>
            <w:tcW w:w="849" w:type="dxa"/>
            <w:tcBorders>
              <w:top w:val="nil"/>
              <w:left w:val="nil"/>
              <w:bottom w:val="nil"/>
              <w:right w:val="nil"/>
            </w:tcBorders>
            <w:shd w:val="clear" w:color="auto" w:fill="auto"/>
            <w:noWrap/>
            <w:vAlign w:val="center"/>
            <w:hideMark/>
          </w:tcPr>
          <w:p w14:paraId="7FCC363A" w14:textId="77777777" w:rsidR="008354B8" w:rsidRPr="000C65B4" w:rsidRDefault="008354B8" w:rsidP="001B31E0">
            <w:pPr>
              <w:jc w:val="center"/>
              <w:rPr>
                <w:rFonts w:eastAsia="DengXian"/>
                <w:kern w:val="0"/>
                <w:sz w:val="21"/>
                <w:szCs w:val="21"/>
              </w:rPr>
            </w:pPr>
            <w:r w:rsidRPr="000C65B4">
              <w:rPr>
                <w:rFonts w:eastAsia="DengXian"/>
                <w:kern w:val="0"/>
                <w:sz w:val="21"/>
                <w:szCs w:val="21"/>
              </w:rPr>
              <w:t>0.021</w:t>
            </w:r>
          </w:p>
        </w:tc>
      </w:tr>
      <w:tr w:rsidR="008354B8" w:rsidRPr="000C65B4" w14:paraId="067C0F34" w14:textId="77777777" w:rsidTr="001B31E0">
        <w:trPr>
          <w:trHeight w:val="350"/>
        </w:trPr>
        <w:tc>
          <w:tcPr>
            <w:tcW w:w="1560" w:type="dxa"/>
            <w:tcBorders>
              <w:top w:val="nil"/>
              <w:left w:val="nil"/>
              <w:bottom w:val="nil"/>
              <w:right w:val="nil"/>
            </w:tcBorders>
            <w:shd w:val="clear" w:color="auto" w:fill="auto"/>
            <w:noWrap/>
            <w:vAlign w:val="center"/>
            <w:hideMark/>
          </w:tcPr>
          <w:p w14:paraId="0F5083BB" w14:textId="77777777" w:rsidR="008354B8" w:rsidRPr="000C65B4" w:rsidRDefault="008354B8" w:rsidP="001B31E0">
            <w:pPr>
              <w:rPr>
                <w:rFonts w:eastAsia="DengXian"/>
                <w:kern w:val="0"/>
                <w:sz w:val="21"/>
                <w:szCs w:val="21"/>
              </w:rPr>
            </w:pPr>
            <w:r w:rsidRPr="000C65B4">
              <w:rPr>
                <w:rFonts w:eastAsia="DengXian"/>
                <w:kern w:val="0"/>
                <w:sz w:val="21"/>
                <w:szCs w:val="21"/>
              </w:rPr>
              <w:t>Acceptable Level</w:t>
            </w:r>
          </w:p>
        </w:tc>
        <w:tc>
          <w:tcPr>
            <w:tcW w:w="567" w:type="dxa"/>
            <w:tcBorders>
              <w:top w:val="nil"/>
              <w:left w:val="nil"/>
              <w:bottom w:val="nil"/>
              <w:right w:val="nil"/>
            </w:tcBorders>
            <w:shd w:val="clear" w:color="auto" w:fill="auto"/>
            <w:noWrap/>
            <w:vAlign w:val="center"/>
            <w:hideMark/>
          </w:tcPr>
          <w:p w14:paraId="1EDA6205" w14:textId="77777777" w:rsidR="008354B8" w:rsidRPr="000C65B4" w:rsidRDefault="008354B8" w:rsidP="001B31E0">
            <w:pPr>
              <w:jc w:val="center"/>
              <w:rPr>
                <w:rFonts w:eastAsia="DengXian"/>
                <w:kern w:val="0"/>
                <w:sz w:val="21"/>
                <w:szCs w:val="21"/>
              </w:rPr>
            </w:pPr>
          </w:p>
        </w:tc>
        <w:tc>
          <w:tcPr>
            <w:tcW w:w="516" w:type="dxa"/>
            <w:tcBorders>
              <w:top w:val="nil"/>
              <w:left w:val="nil"/>
              <w:bottom w:val="nil"/>
              <w:right w:val="nil"/>
            </w:tcBorders>
            <w:shd w:val="clear" w:color="auto" w:fill="auto"/>
            <w:noWrap/>
            <w:vAlign w:val="center"/>
            <w:hideMark/>
          </w:tcPr>
          <w:p w14:paraId="3AEF1F6D" w14:textId="77777777" w:rsidR="008354B8" w:rsidRPr="000C65B4" w:rsidRDefault="008354B8" w:rsidP="001B31E0">
            <w:pPr>
              <w:jc w:val="center"/>
              <w:rPr>
                <w:kern w:val="0"/>
                <w:sz w:val="21"/>
                <w:szCs w:val="21"/>
              </w:rPr>
            </w:pPr>
          </w:p>
        </w:tc>
        <w:tc>
          <w:tcPr>
            <w:tcW w:w="670" w:type="dxa"/>
            <w:tcBorders>
              <w:top w:val="nil"/>
              <w:left w:val="nil"/>
              <w:bottom w:val="nil"/>
              <w:right w:val="nil"/>
            </w:tcBorders>
            <w:shd w:val="clear" w:color="auto" w:fill="auto"/>
            <w:noWrap/>
            <w:vAlign w:val="center"/>
            <w:hideMark/>
          </w:tcPr>
          <w:p w14:paraId="029568A0" w14:textId="77777777" w:rsidR="008354B8" w:rsidRPr="000C65B4" w:rsidRDefault="008354B8" w:rsidP="001B31E0">
            <w:pPr>
              <w:jc w:val="center"/>
              <w:rPr>
                <w:rFonts w:eastAsia="DengXian"/>
                <w:kern w:val="0"/>
                <w:sz w:val="21"/>
                <w:szCs w:val="21"/>
              </w:rPr>
            </w:pPr>
            <w:r w:rsidRPr="000C65B4">
              <w:rPr>
                <w:rFonts w:eastAsia="DengXian"/>
                <w:kern w:val="0"/>
                <w:sz w:val="21"/>
                <w:szCs w:val="21"/>
              </w:rPr>
              <w:t>&lt;3</w:t>
            </w:r>
          </w:p>
        </w:tc>
        <w:tc>
          <w:tcPr>
            <w:tcW w:w="802" w:type="dxa"/>
            <w:tcBorders>
              <w:top w:val="nil"/>
              <w:left w:val="nil"/>
              <w:bottom w:val="nil"/>
              <w:right w:val="nil"/>
            </w:tcBorders>
            <w:shd w:val="clear" w:color="auto" w:fill="auto"/>
            <w:noWrap/>
            <w:vAlign w:val="center"/>
            <w:hideMark/>
          </w:tcPr>
          <w:p w14:paraId="38DB754D" w14:textId="77777777" w:rsidR="008354B8" w:rsidRPr="000C65B4" w:rsidRDefault="008354B8" w:rsidP="001B31E0">
            <w:pPr>
              <w:jc w:val="center"/>
              <w:rPr>
                <w:rFonts w:eastAsia="DengXian"/>
                <w:kern w:val="0"/>
                <w:sz w:val="21"/>
                <w:szCs w:val="21"/>
              </w:rPr>
            </w:pPr>
            <w:r w:rsidRPr="000C65B4">
              <w:rPr>
                <w:rFonts w:eastAsia="DengXian"/>
                <w:kern w:val="0"/>
                <w:sz w:val="21"/>
                <w:szCs w:val="21"/>
              </w:rPr>
              <w:t>&gt;0.9</w:t>
            </w:r>
          </w:p>
        </w:tc>
        <w:tc>
          <w:tcPr>
            <w:tcW w:w="802" w:type="dxa"/>
            <w:tcBorders>
              <w:top w:val="nil"/>
              <w:left w:val="nil"/>
              <w:bottom w:val="nil"/>
              <w:right w:val="nil"/>
            </w:tcBorders>
            <w:shd w:val="clear" w:color="auto" w:fill="auto"/>
            <w:noWrap/>
            <w:vAlign w:val="center"/>
            <w:hideMark/>
          </w:tcPr>
          <w:p w14:paraId="562FE723" w14:textId="77777777" w:rsidR="008354B8" w:rsidRPr="000C65B4" w:rsidRDefault="008354B8" w:rsidP="001B31E0">
            <w:pPr>
              <w:jc w:val="center"/>
              <w:rPr>
                <w:rFonts w:eastAsia="DengXian"/>
                <w:kern w:val="0"/>
                <w:sz w:val="21"/>
                <w:szCs w:val="21"/>
              </w:rPr>
            </w:pPr>
            <w:r w:rsidRPr="000C65B4">
              <w:rPr>
                <w:rFonts w:eastAsia="DengXian"/>
                <w:kern w:val="0"/>
                <w:sz w:val="21"/>
                <w:szCs w:val="21"/>
              </w:rPr>
              <w:t>&gt;0.9</w:t>
            </w:r>
          </w:p>
        </w:tc>
        <w:tc>
          <w:tcPr>
            <w:tcW w:w="802" w:type="dxa"/>
            <w:tcBorders>
              <w:top w:val="nil"/>
              <w:left w:val="nil"/>
              <w:bottom w:val="nil"/>
              <w:right w:val="nil"/>
            </w:tcBorders>
            <w:shd w:val="clear" w:color="auto" w:fill="auto"/>
            <w:noWrap/>
            <w:vAlign w:val="center"/>
            <w:hideMark/>
          </w:tcPr>
          <w:p w14:paraId="06C3043B" w14:textId="77777777" w:rsidR="008354B8" w:rsidRPr="000C65B4" w:rsidRDefault="008354B8" w:rsidP="001B31E0">
            <w:pPr>
              <w:jc w:val="center"/>
              <w:rPr>
                <w:rFonts w:eastAsia="DengXian"/>
                <w:kern w:val="0"/>
                <w:sz w:val="21"/>
                <w:szCs w:val="21"/>
              </w:rPr>
            </w:pPr>
            <w:r w:rsidRPr="000C65B4">
              <w:rPr>
                <w:rFonts w:eastAsia="DengXian"/>
                <w:kern w:val="0"/>
                <w:sz w:val="21"/>
                <w:szCs w:val="21"/>
              </w:rPr>
              <w:t>&gt;0.9</w:t>
            </w:r>
          </w:p>
        </w:tc>
        <w:tc>
          <w:tcPr>
            <w:tcW w:w="802" w:type="dxa"/>
            <w:tcBorders>
              <w:top w:val="nil"/>
              <w:left w:val="nil"/>
              <w:bottom w:val="nil"/>
              <w:right w:val="nil"/>
            </w:tcBorders>
            <w:shd w:val="clear" w:color="auto" w:fill="auto"/>
            <w:noWrap/>
            <w:vAlign w:val="center"/>
            <w:hideMark/>
          </w:tcPr>
          <w:p w14:paraId="02860F19" w14:textId="77777777" w:rsidR="008354B8" w:rsidRPr="000C65B4" w:rsidRDefault="008354B8" w:rsidP="001B31E0">
            <w:pPr>
              <w:jc w:val="center"/>
              <w:rPr>
                <w:rFonts w:eastAsia="DengXian"/>
                <w:kern w:val="0"/>
                <w:sz w:val="21"/>
                <w:szCs w:val="21"/>
              </w:rPr>
            </w:pPr>
            <w:r w:rsidRPr="000C65B4">
              <w:rPr>
                <w:rFonts w:eastAsia="DengXian"/>
                <w:kern w:val="0"/>
                <w:sz w:val="21"/>
                <w:szCs w:val="21"/>
              </w:rPr>
              <w:t>&gt;0.9</w:t>
            </w:r>
          </w:p>
        </w:tc>
        <w:tc>
          <w:tcPr>
            <w:tcW w:w="849" w:type="dxa"/>
            <w:tcBorders>
              <w:top w:val="nil"/>
              <w:left w:val="nil"/>
              <w:bottom w:val="nil"/>
              <w:right w:val="nil"/>
            </w:tcBorders>
            <w:shd w:val="clear" w:color="auto" w:fill="auto"/>
            <w:noWrap/>
            <w:vAlign w:val="center"/>
            <w:hideMark/>
          </w:tcPr>
          <w:p w14:paraId="6BFDE661" w14:textId="77777777" w:rsidR="008354B8" w:rsidRPr="000C65B4" w:rsidRDefault="008354B8" w:rsidP="001B31E0">
            <w:pPr>
              <w:jc w:val="center"/>
              <w:rPr>
                <w:rFonts w:eastAsia="DengXian"/>
                <w:kern w:val="0"/>
                <w:sz w:val="21"/>
                <w:szCs w:val="21"/>
              </w:rPr>
            </w:pPr>
            <w:r w:rsidRPr="000C65B4">
              <w:rPr>
                <w:rFonts w:eastAsia="DengXian"/>
                <w:kern w:val="0"/>
                <w:sz w:val="21"/>
                <w:szCs w:val="21"/>
              </w:rPr>
              <w:t>&lt;0.08</w:t>
            </w:r>
          </w:p>
        </w:tc>
      </w:tr>
      <w:tr w:rsidR="008354B8" w:rsidRPr="000C65B4" w14:paraId="30FFC2DE" w14:textId="77777777" w:rsidTr="00622B0B">
        <w:trPr>
          <w:trHeight w:val="369"/>
        </w:trPr>
        <w:tc>
          <w:tcPr>
            <w:tcW w:w="1560" w:type="dxa"/>
            <w:tcBorders>
              <w:top w:val="nil"/>
              <w:left w:val="nil"/>
              <w:bottom w:val="single" w:sz="12" w:space="0" w:color="000000" w:themeColor="text1"/>
              <w:right w:val="nil"/>
            </w:tcBorders>
            <w:shd w:val="clear" w:color="auto" w:fill="auto"/>
            <w:noWrap/>
            <w:vAlign w:val="center"/>
            <w:hideMark/>
          </w:tcPr>
          <w:p w14:paraId="606000F3" w14:textId="77777777" w:rsidR="008354B8" w:rsidRPr="000C65B4" w:rsidRDefault="008354B8" w:rsidP="001B31E0">
            <w:pPr>
              <w:rPr>
                <w:rFonts w:eastAsia="DengXian"/>
                <w:kern w:val="0"/>
                <w:sz w:val="21"/>
                <w:szCs w:val="21"/>
              </w:rPr>
            </w:pPr>
            <w:r w:rsidRPr="000C65B4">
              <w:rPr>
                <w:rFonts w:eastAsia="DengXian"/>
                <w:kern w:val="0"/>
                <w:sz w:val="21"/>
                <w:szCs w:val="21"/>
              </w:rPr>
              <w:t>Source</w:t>
            </w:r>
          </w:p>
        </w:tc>
        <w:tc>
          <w:tcPr>
            <w:tcW w:w="567" w:type="dxa"/>
            <w:tcBorders>
              <w:top w:val="nil"/>
              <w:left w:val="nil"/>
              <w:bottom w:val="single" w:sz="12" w:space="0" w:color="000000" w:themeColor="text1"/>
              <w:right w:val="nil"/>
            </w:tcBorders>
            <w:shd w:val="clear" w:color="auto" w:fill="auto"/>
            <w:noWrap/>
            <w:vAlign w:val="center"/>
            <w:hideMark/>
          </w:tcPr>
          <w:p w14:paraId="5E1159EB" w14:textId="0DAD46C5" w:rsidR="008354B8" w:rsidRPr="000C65B4" w:rsidRDefault="008354B8" w:rsidP="001B31E0">
            <w:pPr>
              <w:jc w:val="center"/>
              <w:rPr>
                <w:rFonts w:eastAsia="DengXian"/>
                <w:kern w:val="0"/>
                <w:sz w:val="21"/>
                <w:szCs w:val="21"/>
              </w:rPr>
            </w:pPr>
          </w:p>
        </w:tc>
        <w:tc>
          <w:tcPr>
            <w:tcW w:w="516" w:type="dxa"/>
            <w:tcBorders>
              <w:top w:val="nil"/>
              <w:left w:val="nil"/>
              <w:bottom w:val="single" w:sz="12" w:space="0" w:color="000000" w:themeColor="text1"/>
              <w:right w:val="nil"/>
            </w:tcBorders>
            <w:shd w:val="clear" w:color="auto" w:fill="auto"/>
            <w:noWrap/>
            <w:vAlign w:val="center"/>
            <w:hideMark/>
          </w:tcPr>
          <w:p w14:paraId="5AB37EEF" w14:textId="4B80BD1C" w:rsidR="008354B8" w:rsidRPr="000C65B4" w:rsidRDefault="008354B8" w:rsidP="001B31E0">
            <w:pPr>
              <w:jc w:val="center"/>
              <w:rPr>
                <w:rFonts w:eastAsia="DengXian"/>
                <w:kern w:val="0"/>
                <w:sz w:val="21"/>
                <w:szCs w:val="21"/>
              </w:rPr>
            </w:pPr>
          </w:p>
        </w:tc>
        <w:tc>
          <w:tcPr>
            <w:tcW w:w="670" w:type="dxa"/>
            <w:tcBorders>
              <w:top w:val="nil"/>
              <w:left w:val="nil"/>
              <w:bottom w:val="single" w:sz="12" w:space="0" w:color="000000" w:themeColor="text1"/>
              <w:right w:val="nil"/>
            </w:tcBorders>
            <w:shd w:val="clear" w:color="auto" w:fill="auto"/>
            <w:noWrap/>
            <w:vAlign w:val="center"/>
            <w:hideMark/>
          </w:tcPr>
          <w:p w14:paraId="33198C9D" w14:textId="77777777" w:rsidR="008354B8" w:rsidRPr="000C65B4" w:rsidRDefault="008354B8" w:rsidP="001B31E0">
            <w:pPr>
              <w:jc w:val="center"/>
              <w:rPr>
                <w:rFonts w:eastAsia="DengXian"/>
                <w:kern w:val="0"/>
                <w:sz w:val="21"/>
                <w:szCs w:val="21"/>
              </w:rPr>
            </w:pPr>
            <w:r w:rsidRPr="000C65B4">
              <w:rPr>
                <w:rFonts w:eastAsia="DengXian"/>
                <w:kern w:val="0"/>
                <w:sz w:val="21"/>
                <w:szCs w:val="21"/>
              </w:rPr>
              <w:t>Kline, 2004</w:t>
            </w:r>
          </w:p>
        </w:tc>
        <w:tc>
          <w:tcPr>
            <w:tcW w:w="802" w:type="dxa"/>
            <w:tcBorders>
              <w:top w:val="nil"/>
              <w:left w:val="nil"/>
              <w:bottom w:val="single" w:sz="12" w:space="0" w:color="000000" w:themeColor="text1"/>
              <w:right w:val="nil"/>
            </w:tcBorders>
            <w:shd w:val="clear" w:color="auto" w:fill="auto"/>
            <w:noWrap/>
            <w:vAlign w:val="center"/>
            <w:hideMark/>
          </w:tcPr>
          <w:p w14:paraId="76342B30" w14:textId="77777777" w:rsidR="008354B8" w:rsidRPr="000C65B4" w:rsidRDefault="008354B8" w:rsidP="001B31E0">
            <w:pPr>
              <w:jc w:val="center"/>
              <w:rPr>
                <w:rFonts w:eastAsia="DengXian"/>
                <w:kern w:val="0"/>
                <w:sz w:val="21"/>
                <w:szCs w:val="21"/>
              </w:rPr>
            </w:pPr>
            <w:r w:rsidRPr="000C65B4">
              <w:rPr>
                <w:rFonts w:eastAsia="DengXian"/>
                <w:kern w:val="0"/>
                <w:sz w:val="21"/>
                <w:szCs w:val="21"/>
              </w:rPr>
              <w:t>Bentler, 1990</w:t>
            </w:r>
          </w:p>
        </w:tc>
        <w:tc>
          <w:tcPr>
            <w:tcW w:w="802" w:type="dxa"/>
            <w:tcBorders>
              <w:top w:val="nil"/>
              <w:left w:val="nil"/>
              <w:bottom w:val="single" w:sz="12" w:space="0" w:color="000000" w:themeColor="text1"/>
              <w:right w:val="nil"/>
            </w:tcBorders>
            <w:shd w:val="clear" w:color="auto" w:fill="auto"/>
            <w:noWrap/>
            <w:vAlign w:val="center"/>
            <w:hideMark/>
          </w:tcPr>
          <w:p w14:paraId="4A69CD91" w14:textId="77777777" w:rsidR="008354B8" w:rsidRPr="000C65B4" w:rsidRDefault="008354B8" w:rsidP="001B31E0">
            <w:pPr>
              <w:jc w:val="center"/>
              <w:rPr>
                <w:rFonts w:eastAsia="DengXian"/>
                <w:kern w:val="0"/>
                <w:sz w:val="21"/>
                <w:szCs w:val="21"/>
              </w:rPr>
            </w:pPr>
            <w:r w:rsidRPr="000C65B4">
              <w:rPr>
                <w:rFonts w:eastAsia="DengXian"/>
                <w:kern w:val="0"/>
                <w:sz w:val="21"/>
                <w:szCs w:val="21"/>
              </w:rPr>
              <w:t>Bentler, 1991</w:t>
            </w:r>
          </w:p>
        </w:tc>
        <w:tc>
          <w:tcPr>
            <w:tcW w:w="802" w:type="dxa"/>
            <w:tcBorders>
              <w:top w:val="nil"/>
              <w:left w:val="nil"/>
              <w:bottom w:val="single" w:sz="12" w:space="0" w:color="000000" w:themeColor="text1"/>
              <w:right w:val="nil"/>
            </w:tcBorders>
            <w:shd w:val="clear" w:color="auto" w:fill="auto"/>
            <w:noWrap/>
            <w:vAlign w:val="center"/>
            <w:hideMark/>
          </w:tcPr>
          <w:p w14:paraId="58001AB3" w14:textId="77777777" w:rsidR="008354B8" w:rsidRPr="000C65B4" w:rsidRDefault="008354B8" w:rsidP="001B31E0">
            <w:pPr>
              <w:jc w:val="center"/>
              <w:rPr>
                <w:rFonts w:eastAsia="DengXian"/>
                <w:kern w:val="0"/>
                <w:sz w:val="21"/>
                <w:szCs w:val="21"/>
              </w:rPr>
            </w:pPr>
            <w:r w:rsidRPr="000C65B4">
              <w:rPr>
                <w:rFonts w:eastAsia="DengXian"/>
                <w:kern w:val="0"/>
                <w:sz w:val="21"/>
                <w:szCs w:val="21"/>
              </w:rPr>
              <w:t>Hu &amp; Bentler, 1999</w:t>
            </w:r>
          </w:p>
        </w:tc>
        <w:tc>
          <w:tcPr>
            <w:tcW w:w="802" w:type="dxa"/>
            <w:tcBorders>
              <w:top w:val="nil"/>
              <w:left w:val="nil"/>
              <w:bottom w:val="single" w:sz="12" w:space="0" w:color="000000" w:themeColor="text1"/>
              <w:right w:val="nil"/>
            </w:tcBorders>
            <w:shd w:val="clear" w:color="auto" w:fill="auto"/>
            <w:noWrap/>
            <w:vAlign w:val="center"/>
            <w:hideMark/>
          </w:tcPr>
          <w:p w14:paraId="170D3BDE" w14:textId="77777777" w:rsidR="008354B8" w:rsidRPr="000C65B4" w:rsidRDefault="008354B8" w:rsidP="001B31E0">
            <w:pPr>
              <w:jc w:val="center"/>
              <w:rPr>
                <w:rFonts w:eastAsia="DengXian"/>
                <w:kern w:val="0"/>
                <w:sz w:val="21"/>
                <w:szCs w:val="21"/>
              </w:rPr>
            </w:pPr>
            <w:r w:rsidRPr="000C65B4">
              <w:rPr>
                <w:rFonts w:eastAsia="DengXian"/>
                <w:kern w:val="0"/>
                <w:sz w:val="21"/>
                <w:szCs w:val="21"/>
              </w:rPr>
              <w:t>Hu &amp; Bentler, 2000</w:t>
            </w:r>
          </w:p>
        </w:tc>
        <w:tc>
          <w:tcPr>
            <w:tcW w:w="849" w:type="dxa"/>
            <w:tcBorders>
              <w:top w:val="nil"/>
              <w:left w:val="nil"/>
              <w:bottom w:val="single" w:sz="12" w:space="0" w:color="000000" w:themeColor="text1"/>
              <w:right w:val="nil"/>
            </w:tcBorders>
            <w:shd w:val="clear" w:color="auto" w:fill="auto"/>
            <w:noWrap/>
            <w:vAlign w:val="center"/>
            <w:hideMark/>
          </w:tcPr>
          <w:p w14:paraId="71BE6A45" w14:textId="77777777" w:rsidR="008354B8" w:rsidRPr="000C65B4" w:rsidRDefault="008354B8" w:rsidP="001B31E0">
            <w:pPr>
              <w:jc w:val="center"/>
              <w:rPr>
                <w:rFonts w:eastAsia="DengXian"/>
                <w:kern w:val="0"/>
                <w:sz w:val="21"/>
                <w:szCs w:val="21"/>
              </w:rPr>
            </w:pPr>
            <w:r w:rsidRPr="000C65B4">
              <w:rPr>
                <w:rFonts w:eastAsia="DengXian"/>
                <w:kern w:val="0"/>
                <w:sz w:val="21"/>
                <w:szCs w:val="21"/>
              </w:rPr>
              <w:t>Brown, 1993</w:t>
            </w:r>
          </w:p>
        </w:tc>
      </w:tr>
    </w:tbl>
    <w:p w14:paraId="5EE38468" w14:textId="357E4988" w:rsidR="008354B8" w:rsidRDefault="008354B8" w:rsidP="00941626">
      <w:pPr>
        <w:jc w:val="both"/>
        <w:rPr>
          <w:rFonts w:eastAsia="SimSun"/>
          <w:bCs/>
          <w:kern w:val="0"/>
          <w:sz w:val="21"/>
          <w:szCs w:val="21"/>
        </w:rPr>
      </w:pPr>
      <w:r w:rsidRPr="000C65B4">
        <w:rPr>
          <w:rFonts w:eastAsia="SimSun"/>
          <w:bCs/>
          <w:i/>
          <w:iCs/>
          <w:kern w:val="0"/>
          <w:sz w:val="21"/>
          <w:szCs w:val="21"/>
        </w:rPr>
        <w:t>Note.</w:t>
      </w:r>
      <w:r w:rsidRPr="000C65B4">
        <w:rPr>
          <w:rFonts w:eastAsia="SimSun"/>
          <w:bCs/>
          <w:kern w:val="0"/>
          <w:sz w:val="21"/>
          <w:szCs w:val="21"/>
        </w:rPr>
        <w:t xml:space="preserve"> </w:t>
      </w:r>
      <w:r w:rsidR="00547663" w:rsidRPr="000C65B4">
        <w:rPr>
          <w:rFonts w:eastAsia="SimSun"/>
          <w:bCs/>
          <w:kern w:val="0"/>
          <w:sz w:val="21"/>
          <w:szCs w:val="21"/>
        </w:rPr>
        <w:t>D</w:t>
      </w:r>
      <w:r w:rsidRPr="000C65B4">
        <w:rPr>
          <w:rFonts w:eastAsia="SimSun"/>
          <w:bCs/>
          <w:kern w:val="0"/>
          <w:sz w:val="21"/>
          <w:szCs w:val="21"/>
        </w:rPr>
        <w:t>f</w:t>
      </w:r>
      <w:r w:rsidR="00547663">
        <w:rPr>
          <w:rFonts w:eastAsia="SimSun"/>
          <w:bCs/>
          <w:kern w:val="0"/>
          <w:sz w:val="21"/>
          <w:szCs w:val="21"/>
        </w:rPr>
        <w:t xml:space="preserve"> </w:t>
      </w:r>
      <w:r w:rsidRPr="000C65B4">
        <w:rPr>
          <w:rFonts w:eastAsia="SimSun"/>
          <w:bCs/>
          <w:kern w:val="0"/>
          <w:sz w:val="21"/>
          <w:szCs w:val="21"/>
        </w:rPr>
        <w:t>= degree of freedom; GF =</w:t>
      </w:r>
      <w:r w:rsidR="00547663">
        <w:rPr>
          <w:rFonts w:eastAsia="SimSun"/>
          <w:bCs/>
          <w:kern w:val="0"/>
          <w:sz w:val="21"/>
          <w:szCs w:val="21"/>
        </w:rPr>
        <w:t xml:space="preserve"> </w:t>
      </w:r>
      <w:r w:rsidRPr="000C65B4">
        <w:rPr>
          <w:rFonts w:eastAsia="SimSun"/>
          <w:bCs/>
          <w:kern w:val="0"/>
          <w:sz w:val="21"/>
          <w:szCs w:val="21"/>
        </w:rPr>
        <w:t>goodness-of-fit index; AGFI = adjusted goodness-of-fit index; CFI = comparative error of approximation</w:t>
      </w:r>
      <w:r w:rsidRPr="000C65B4">
        <w:rPr>
          <w:rFonts w:eastAsia="SimSun"/>
          <w:bCs/>
          <w:kern w:val="0"/>
          <w:sz w:val="21"/>
          <w:szCs w:val="21"/>
        </w:rPr>
        <w:t>；</w:t>
      </w:r>
      <w:r w:rsidRPr="000C65B4">
        <w:rPr>
          <w:rFonts w:eastAsia="SimSun"/>
          <w:bCs/>
          <w:kern w:val="0"/>
          <w:sz w:val="21"/>
          <w:szCs w:val="21"/>
        </w:rPr>
        <w:t>TLI</w:t>
      </w:r>
      <w:r w:rsidR="00547663">
        <w:rPr>
          <w:rFonts w:eastAsia="SimSun"/>
          <w:bCs/>
          <w:kern w:val="0"/>
          <w:sz w:val="21"/>
          <w:szCs w:val="21"/>
        </w:rPr>
        <w:t xml:space="preserve"> </w:t>
      </w:r>
      <w:r w:rsidRPr="000C65B4">
        <w:rPr>
          <w:rFonts w:eastAsia="SimSun"/>
          <w:bCs/>
          <w:kern w:val="0"/>
          <w:sz w:val="21"/>
          <w:szCs w:val="21"/>
        </w:rPr>
        <w:t>=</w:t>
      </w:r>
      <w:r w:rsidR="00547663">
        <w:rPr>
          <w:rFonts w:eastAsia="SimSun"/>
          <w:bCs/>
          <w:kern w:val="0"/>
          <w:sz w:val="21"/>
          <w:szCs w:val="21"/>
        </w:rPr>
        <w:t xml:space="preserve"> </w:t>
      </w:r>
      <w:r w:rsidRPr="000C65B4">
        <w:rPr>
          <w:rFonts w:eastAsia="SimSun"/>
          <w:bCs/>
          <w:kern w:val="0"/>
          <w:sz w:val="21"/>
          <w:szCs w:val="21"/>
        </w:rPr>
        <w:t>Tucker–Lewis index; RMSEA</w:t>
      </w:r>
      <w:r w:rsidR="00547663">
        <w:rPr>
          <w:rFonts w:eastAsia="SimSun"/>
          <w:bCs/>
          <w:kern w:val="0"/>
          <w:sz w:val="21"/>
          <w:szCs w:val="21"/>
        </w:rPr>
        <w:t xml:space="preserve"> </w:t>
      </w:r>
      <w:r w:rsidRPr="000C65B4">
        <w:rPr>
          <w:rFonts w:eastAsia="SimSun"/>
          <w:bCs/>
          <w:kern w:val="0"/>
          <w:sz w:val="21"/>
          <w:szCs w:val="21"/>
        </w:rPr>
        <w:t>=</w:t>
      </w:r>
      <w:r w:rsidR="00547663">
        <w:rPr>
          <w:rFonts w:eastAsia="SimSun"/>
          <w:bCs/>
          <w:kern w:val="0"/>
          <w:sz w:val="21"/>
          <w:szCs w:val="21"/>
        </w:rPr>
        <w:t xml:space="preserve"> </w:t>
      </w:r>
      <w:r w:rsidRPr="000C65B4">
        <w:rPr>
          <w:rFonts w:eastAsia="SimSun"/>
          <w:bCs/>
          <w:kern w:val="0"/>
          <w:sz w:val="21"/>
          <w:szCs w:val="21"/>
        </w:rPr>
        <w:t>root mean square error of approximation.</w:t>
      </w:r>
    </w:p>
    <w:p w14:paraId="037CD6E9" w14:textId="77777777" w:rsidR="00887B6D" w:rsidRPr="000C65B4" w:rsidRDefault="00887B6D" w:rsidP="008354B8">
      <w:pPr>
        <w:rPr>
          <w:rFonts w:eastAsia="SimSun"/>
          <w:bCs/>
          <w:kern w:val="0"/>
          <w:sz w:val="21"/>
          <w:szCs w:val="21"/>
        </w:rPr>
      </w:pPr>
    </w:p>
    <w:p w14:paraId="34158A2F" w14:textId="6FD345F0" w:rsidR="00421AFD" w:rsidRPr="000C65B4" w:rsidRDefault="00421AFD" w:rsidP="0059391E">
      <w:pPr>
        <w:spacing w:line="360" w:lineRule="auto"/>
        <w:jc w:val="center"/>
        <w:rPr>
          <w:rFonts w:eastAsia="SimSun"/>
          <w:bCs/>
          <w:kern w:val="0"/>
          <w:sz w:val="22"/>
          <w:szCs w:val="22"/>
        </w:rPr>
      </w:pPr>
      <w:r w:rsidRPr="000C65B4">
        <w:rPr>
          <w:noProof/>
          <w:sz w:val="22"/>
          <w:szCs w:val="22"/>
        </w:rPr>
        <w:lastRenderedPageBreak/>
        <w:drawing>
          <wp:inline distT="0" distB="0" distL="0" distR="0" wp14:anchorId="4DBC62CA" wp14:editId="0E04C86C">
            <wp:extent cx="3027594" cy="362462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103" t="21997" r="31933" b="21605"/>
                    <a:stretch/>
                  </pic:blipFill>
                  <pic:spPr bwMode="auto">
                    <a:xfrm>
                      <a:off x="0" y="0"/>
                      <a:ext cx="3030148" cy="3627678"/>
                    </a:xfrm>
                    <a:prstGeom prst="rect">
                      <a:avLst/>
                    </a:prstGeom>
                    <a:ln>
                      <a:noFill/>
                    </a:ln>
                    <a:extLst>
                      <a:ext uri="{53640926-AAD7-44D8-BBD7-CCE9431645EC}">
                        <a14:shadowObscured xmlns:a14="http://schemas.microsoft.com/office/drawing/2010/main"/>
                      </a:ext>
                    </a:extLst>
                  </pic:spPr>
                </pic:pic>
              </a:graphicData>
            </a:graphic>
          </wp:inline>
        </w:drawing>
      </w:r>
    </w:p>
    <w:p w14:paraId="60A2A1B2" w14:textId="1E22011F" w:rsidR="00421AFD" w:rsidRPr="000C65B4" w:rsidRDefault="00421AFD" w:rsidP="0059391E">
      <w:pPr>
        <w:pStyle w:val="ae"/>
        <w:rPr>
          <w:rFonts w:eastAsia="SimSun"/>
        </w:rPr>
      </w:pPr>
      <w:bookmarkStart w:id="350" w:name="_Ref67927328"/>
      <w:bookmarkStart w:id="351" w:name="_Ref67927323"/>
      <w:bookmarkStart w:id="352" w:name="_Toc69819421"/>
      <w:bookmarkStart w:id="353" w:name="_Toc71810856"/>
      <w:r w:rsidRPr="000C65B4">
        <w:t xml:space="preserve">Figure </w:t>
      </w:r>
      <w:fldSimple w:instr=" SEQ Figure \* ARABIC ">
        <w:r w:rsidR="00F0173F">
          <w:rPr>
            <w:noProof/>
          </w:rPr>
          <w:t>21</w:t>
        </w:r>
      </w:fldSimple>
      <w:bookmarkEnd w:id="350"/>
      <w:r w:rsidR="00B6319D" w:rsidRPr="000C65B4">
        <w:rPr>
          <w:noProof/>
        </w:rPr>
        <w:t>.</w:t>
      </w:r>
      <w:r w:rsidR="004800D5" w:rsidRPr="000C65B4">
        <w:rPr>
          <w:noProof/>
        </w:rPr>
        <w:t xml:space="preserve"> </w:t>
      </w:r>
      <w:r w:rsidRPr="000C65B4">
        <w:rPr>
          <w:rFonts w:eastAsia="SimSun"/>
        </w:rPr>
        <w:t>Inspection of the Measurement Model</w:t>
      </w:r>
      <w:bookmarkEnd w:id="351"/>
      <w:bookmarkEnd w:id="352"/>
      <w:bookmarkEnd w:id="353"/>
    </w:p>
    <w:p w14:paraId="5C76DD2C" w14:textId="109D300D" w:rsidR="00A1443C" w:rsidRPr="000C65B4" w:rsidRDefault="00F72A81" w:rsidP="00941626">
      <w:pPr>
        <w:jc w:val="both"/>
        <w:rPr>
          <w:rFonts w:eastAsia="SimSun"/>
          <w:bCs/>
          <w:i/>
          <w:iCs/>
          <w:kern w:val="0"/>
          <w:sz w:val="22"/>
          <w:szCs w:val="22"/>
        </w:rPr>
      </w:pPr>
      <w:r w:rsidRPr="000C65B4">
        <w:rPr>
          <w:rFonts w:eastAsia="SimSun"/>
          <w:bCs/>
          <w:i/>
          <w:iCs/>
          <w:kern w:val="0"/>
          <w:sz w:val="21"/>
          <w:szCs w:val="21"/>
        </w:rPr>
        <w:t>Note.</w:t>
      </w:r>
      <w:r w:rsidR="009E6DCC" w:rsidRPr="000C65B4">
        <w:rPr>
          <w:rFonts w:eastAsia="SimSun"/>
          <w:bCs/>
          <w:kern w:val="0"/>
          <w:sz w:val="21"/>
          <w:szCs w:val="21"/>
        </w:rPr>
        <w:t xml:space="preserve"> </w:t>
      </w:r>
      <w:r w:rsidR="00547663" w:rsidRPr="000C65B4">
        <w:rPr>
          <w:rFonts w:eastAsia="SimSun"/>
          <w:bCs/>
          <w:kern w:val="0"/>
          <w:sz w:val="21"/>
          <w:szCs w:val="21"/>
        </w:rPr>
        <w:t>A</w:t>
      </w:r>
      <w:r w:rsidR="009E6DCC" w:rsidRPr="000C65B4">
        <w:rPr>
          <w:rFonts w:eastAsia="SimSun"/>
          <w:bCs/>
          <w:kern w:val="0"/>
          <w:sz w:val="21"/>
          <w:szCs w:val="21"/>
        </w:rPr>
        <w:t>ptitude</w:t>
      </w:r>
      <w:r w:rsidR="00547663">
        <w:rPr>
          <w:rFonts w:eastAsia="SimSun"/>
          <w:bCs/>
          <w:kern w:val="0"/>
          <w:sz w:val="21"/>
          <w:szCs w:val="21"/>
        </w:rPr>
        <w:t xml:space="preserve"> </w:t>
      </w:r>
      <w:r w:rsidR="009E6DCC" w:rsidRPr="000C65B4">
        <w:rPr>
          <w:rFonts w:eastAsia="SimSun"/>
          <w:bCs/>
          <w:kern w:val="0"/>
          <w:sz w:val="21"/>
          <w:szCs w:val="21"/>
        </w:rPr>
        <w:t>=</w:t>
      </w:r>
      <w:r w:rsidR="00A1443C" w:rsidRPr="000C65B4">
        <w:rPr>
          <w:rFonts w:eastAsia="SimSun"/>
          <w:bCs/>
          <w:kern w:val="0"/>
          <w:sz w:val="21"/>
          <w:szCs w:val="21"/>
        </w:rPr>
        <w:t xml:space="preserve"> </w:t>
      </w:r>
      <w:r w:rsidR="009E6DCC" w:rsidRPr="000C65B4">
        <w:rPr>
          <w:rFonts w:eastAsia="SimSun"/>
          <w:bCs/>
          <w:kern w:val="0"/>
          <w:sz w:val="21"/>
          <w:szCs w:val="21"/>
        </w:rPr>
        <w:t>language aptitude; Motiv</w:t>
      </w:r>
      <w:r w:rsidR="00547663">
        <w:rPr>
          <w:rFonts w:eastAsia="SimSun"/>
          <w:bCs/>
          <w:kern w:val="0"/>
          <w:sz w:val="21"/>
          <w:szCs w:val="21"/>
        </w:rPr>
        <w:t xml:space="preserve"> </w:t>
      </w:r>
      <w:r w:rsidR="009E6DCC" w:rsidRPr="000C65B4">
        <w:rPr>
          <w:rFonts w:eastAsia="SimSun"/>
          <w:bCs/>
          <w:kern w:val="0"/>
          <w:sz w:val="21"/>
          <w:szCs w:val="21"/>
        </w:rPr>
        <w:t>=</w:t>
      </w:r>
      <w:r w:rsidR="00A1443C" w:rsidRPr="000C65B4">
        <w:rPr>
          <w:rFonts w:eastAsia="SimSun"/>
          <w:bCs/>
          <w:kern w:val="0"/>
          <w:sz w:val="21"/>
          <w:szCs w:val="21"/>
        </w:rPr>
        <w:t xml:space="preserve"> </w:t>
      </w:r>
      <w:r w:rsidR="009E6DCC" w:rsidRPr="000C65B4">
        <w:rPr>
          <w:rFonts w:eastAsia="SimSun"/>
          <w:bCs/>
          <w:kern w:val="0"/>
          <w:sz w:val="21"/>
          <w:szCs w:val="21"/>
        </w:rPr>
        <w:t xml:space="preserve">learning motivation; </w:t>
      </w:r>
      <w:r w:rsidR="00A1443C" w:rsidRPr="000C65B4">
        <w:rPr>
          <w:rFonts w:eastAsia="SimSun"/>
          <w:bCs/>
          <w:kern w:val="0"/>
          <w:sz w:val="21"/>
          <w:szCs w:val="21"/>
        </w:rPr>
        <w:t>strategy</w:t>
      </w:r>
      <w:r w:rsidR="00547663">
        <w:rPr>
          <w:rFonts w:eastAsia="SimSun"/>
          <w:bCs/>
          <w:kern w:val="0"/>
          <w:sz w:val="21"/>
          <w:szCs w:val="21"/>
        </w:rPr>
        <w:t xml:space="preserve"> </w:t>
      </w:r>
      <w:r w:rsidR="009E6DCC" w:rsidRPr="000C65B4">
        <w:rPr>
          <w:rFonts w:eastAsia="SimSun"/>
          <w:bCs/>
          <w:kern w:val="0"/>
          <w:sz w:val="21"/>
          <w:szCs w:val="21"/>
        </w:rPr>
        <w:t>=</w:t>
      </w:r>
      <w:r w:rsidR="00A1443C" w:rsidRPr="000C65B4">
        <w:rPr>
          <w:rFonts w:eastAsia="SimSun"/>
          <w:bCs/>
          <w:kern w:val="0"/>
          <w:sz w:val="21"/>
          <w:szCs w:val="21"/>
        </w:rPr>
        <w:t xml:space="preserve"> </w:t>
      </w:r>
      <w:r w:rsidR="009E6DCC" w:rsidRPr="000C65B4">
        <w:rPr>
          <w:rFonts w:eastAsia="SimSun"/>
          <w:bCs/>
          <w:kern w:val="0"/>
          <w:sz w:val="21"/>
          <w:szCs w:val="21"/>
        </w:rPr>
        <w:t>vocabulary learning strategy; depth</w:t>
      </w:r>
      <w:r w:rsidR="00547663">
        <w:rPr>
          <w:rFonts w:eastAsia="SimSun"/>
          <w:bCs/>
          <w:kern w:val="0"/>
          <w:sz w:val="21"/>
          <w:szCs w:val="21"/>
        </w:rPr>
        <w:t xml:space="preserve"> </w:t>
      </w:r>
      <w:r w:rsidR="009E6DCC" w:rsidRPr="000C65B4">
        <w:rPr>
          <w:rFonts w:eastAsia="SimSun"/>
          <w:bCs/>
          <w:kern w:val="0"/>
          <w:sz w:val="21"/>
          <w:szCs w:val="21"/>
        </w:rPr>
        <w:t>=</w:t>
      </w:r>
      <w:r w:rsidR="00547663">
        <w:rPr>
          <w:rFonts w:eastAsia="SimSun"/>
          <w:bCs/>
          <w:kern w:val="0"/>
          <w:sz w:val="21"/>
          <w:szCs w:val="21"/>
        </w:rPr>
        <w:t xml:space="preserve"> </w:t>
      </w:r>
      <w:r w:rsidR="009E6DCC" w:rsidRPr="000C65B4">
        <w:rPr>
          <w:rFonts w:eastAsia="SimSun"/>
          <w:bCs/>
          <w:kern w:val="0"/>
          <w:sz w:val="21"/>
          <w:szCs w:val="21"/>
        </w:rPr>
        <w:t xml:space="preserve">the depth of </w:t>
      </w:r>
      <w:r w:rsidR="00B34C73" w:rsidRPr="000C65B4">
        <w:rPr>
          <w:rFonts w:eastAsia="SimSun"/>
          <w:bCs/>
          <w:kern w:val="0"/>
          <w:sz w:val="21"/>
          <w:szCs w:val="21"/>
        </w:rPr>
        <w:t>vocabulary knowledge</w:t>
      </w:r>
      <w:r w:rsidR="00F80124" w:rsidRPr="000C65B4">
        <w:rPr>
          <w:rFonts w:eastAsia="SimSun"/>
          <w:bCs/>
          <w:kern w:val="0"/>
          <w:sz w:val="21"/>
          <w:szCs w:val="21"/>
        </w:rPr>
        <w:t>; A1= Vocabulary Learning Test; A2</w:t>
      </w:r>
      <w:r w:rsidR="00547663">
        <w:rPr>
          <w:rFonts w:eastAsia="SimSun"/>
          <w:bCs/>
          <w:kern w:val="0"/>
          <w:sz w:val="21"/>
          <w:szCs w:val="21"/>
        </w:rPr>
        <w:t xml:space="preserve"> </w:t>
      </w:r>
      <w:r w:rsidR="00F80124" w:rsidRPr="000C65B4">
        <w:rPr>
          <w:rFonts w:eastAsia="SimSun"/>
          <w:bCs/>
          <w:kern w:val="0"/>
          <w:sz w:val="21"/>
          <w:szCs w:val="21"/>
        </w:rPr>
        <w:t>=</w:t>
      </w:r>
      <w:r w:rsidR="00547663">
        <w:rPr>
          <w:rFonts w:eastAsia="SimSun"/>
          <w:bCs/>
          <w:kern w:val="0"/>
          <w:sz w:val="21"/>
          <w:szCs w:val="21"/>
        </w:rPr>
        <w:t xml:space="preserve"> </w:t>
      </w:r>
      <w:r w:rsidR="00F80124" w:rsidRPr="000C65B4">
        <w:rPr>
          <w:rFonts w:eastAsia="SimSun"/>
          <w:bCs/>
          <w:kern w:val="0"/>
          <w:sz w:val="21"/>
          <w:szCs w:val="21"/>
        </w:rPr>
        <w:t>Speech Perception Test; A3</w:t>
      </w:r>
      <w:r w:rsidR="00547663">
        <w:rPr>
          <w:rFonts w:eastAsia="SimSun"/>
          <w:bCs/>
          <w:kern w:val="0"/>
          <w:sz w:val="21"/>
          <w:szCs w:val="21"/>
        </w:rPr>
        <w:t xml:space="preserve"> </w:t>
      </w:r>
      <w:r w:rsidR="00F80124" w:rsidRPr="000C65B4">
        <w:rPr>
          <w:rFonts w:eastAsia="SimSun"/>
          <w:bCs/>
          <w:kern w:val="0"/>
          <w:sz w:val="21"/>
          <w:szCs w:val="21"/>
        </w:rPr>
        <w:t>= Sound-Symbol Pairing Test; A4</w:t>
      </w:r>
      <w:r w:rsidR="00547663">
        <w:rPr>
          <w:rFonts w:eastAsia="SimSun"/>
          <w:bCs/>
          <w:kern w:val="0"/>
          <w:sz w:val="21"/>
          <w:szCs w:val="21"/>
        </w:rPr>
        <w:t xml:space="preserve"> </w:t>
      </w:r>
      <w:r w:rsidR="00F80124" w:rsidRPr="000C65B4">
        <w:rPr>
          <w:rFonts w:eastAsia="SimSun"/>
          <w:bCs/>
          <w:kern w:val="0"/>
          <w:sz w:val="21"/>
          <w:szCs w:val="21"/>
        </w:rPr>
        <w:t>= Grammar Rules Inference Test</w:t>
      </w:r>
      <w:r w:rsidR="00D615AC" w:rsidRPr="000C65B4">
        <w:rPr>
          <w:rFonts w:eastAsia="SimSun"/>
          <w:bCs/>
          <w:kern w:val="0"/>
          <w:sz w:val="21"/>
          <w:szCs w:val="21"/>
        </w:rPr>
        <w:t>; Moti1</w:t>
      </w:r>
      <w:r w:rsidR="00547663">
        <w:rPr>
          <w:rFonts w:eastAsia="SimSun"/>
          <w:bCs/>
          <w:kern w:val="0"/>
          <w:sz w:val="21"/>
          <w:szCs w:val="21"/>
        </w:rPr>
        <w:t xml:space="preserve"> </w:t>
      </w:r>
      <w:r w:rsidR="00D615AC" w:rsidRPr="000C65B4">
        <w:rPr>
          <w:rFonts w:eastAsia="SimSun"/>
          <w:bCs/>
          <w:kern w:val="0"/>
          <w:sz w:val="21"/>
          <w:szCs w:val="21"/>
        </w:rPr>
        <w:t>=</w:t>
      </w:r>
      <w:r w:rsidR="00547663">
        <w:rPr>
          <w:rFonts w:eastAsia="SimSun"/>
          <w:bCs/>
          <w:kern w:val="0"/>
          <w:sz w:val="21"/>
          <w:szCs w:val="21"/>
        </w:rPr>
        <w:t xml:space="preserve"> </w:t>
      </w:r>
      <w:r w:rsidR="00D615AC" w:rsidRPr="000C65B4">
        <w:rPr>
          <w:rFonts w:eastAsia="SimSun"/>
          <w:bCs/>
          <w:kern w:val="0"/>
          <w:sz w:val="21"/>
          <w:szCs w:val="21"/>
        </w:rPr>
        <w:t>Attitudes toward vocabulary learning; Moti2</w:t>
      </w:r>
      <w:r w:rsidR="00547663">
        <w:rPr>
          <w:rFonts w:eastAsia="SimSun"/>
          <w:bCs/>
          <w:kern w:val="0"/>
          <w:sz w:val="21"/>
          <w:szCs w:val="21"/>
        </w:rPr>
        <w:t xml:space="preserve"> </w:t>
      </w:r>
      <w:r w:rsidR="00D615AC" w:rsidRPr="000C65B4">
        <w:rPr>
          <w:rFonts w:eastAsia="SimSun"/>
          <w:bCs/>
          <w:kern w:val="0"/>
          <w:sz w:val="21"/>
          <w:szCs w:val="21"/>
        </w:rPr>
        <w:t>=</w:t>
      </w:r>
      <w:r w:rsidR="00547663">
        <w:rPr>
          <w:rFonts w:eastAsia="SimSun"/>
          <w:bCs/>
          <w:kern w:val="0"/>
          <w:sz w:val="21"/>
          <w:szCs w:val="21"/>
        </w:rPr>
        <w:t xml:space="preserve"> </w:t>
      </w:r>
      <w:r w:rsidR="00D615AC" w:rsidRPr="000C65B4">
        <w:rPr>
          <w:rFonts w:eastAsia="SimSun"/>
          <w:bCs/>
          <w:kern w:val="0"/>
          <w:sz w:val="21"/>
          <w:szCs w:val="21"/>
        </w:rPr>
        <w:t>Interest in foreign languages; Moti3</w:t>
      </w:r>
      <w:r w:rsidR="00547663">
        <w:rPr>
          <w:rFonts w:eastAsia="SimSun"/>
          <w:bCs/>
          <w:kern w:val="0"/>
          <w:sz w:val="21"/>
          <w:szCs w:val="21"/>
        </w:rPr>
        <w:t xml:space="preserve"> </w:t>
      </w:r>
      <w:r w:rsidR="00D615AC" w:rsidRPr="000C65B4">
        <w:rPr>
          <w:rFonts w:eastAsia="SimSun"/>
          <w:bCs/>
          <w:kern w:val="0"/>
          <w:sz w:val="21"/>
          <w:szCs w:val="21"/>
        </w:rPr>
        <w:t>=</w:t>
      </w:r>
      <w:r w:rsidR="00547663">
        <w:rPr>
          <w:rFonts w:eastAsia="SimSun"/>
          <w:bCs/>
          <w:kern w:val="0"/>
          <w:sz w:val="21"/>
          <w:szCs w:val="21"/>
        </w:rPr>
        <w:t xml:space="preserve"> </w:t>
      </w:r>
      <w:r w:rsidR="00D615AC" w:rsidRPr="000C65B4">
        <w:rPr>
          <w:rFonts w:eastAsia="SimSun"/>
          <w:bCs/>
          <w:kern w:val="0"/>
          <w:sz w:val="21"/>
          <w:szCs w:val="21"/>
        </w:rPr>
        <w:t>Integrative orientation; stra1</w:t>
      </w:r>
      <w:r w:rsidR="00547663">
        <w:rPr>
          <w:rFonts w:eastAsia="SimSun"/>
          <w:bCs/>
          <w:kern w:val="0"/>
          <w:sz w:val="21"/>
          <w:szCs w:val="21"/>
        </w:rPr>
        <w:t xml:space="preserve"> </w:t>
      </w:r>
      <w:r w:rsidR="00D615AC" w:rsidRPr="000C65B4">
        <w:rPr>
          <w:rFonts w:eastAsia="SimSun"/>
          <w:bCs/>
          <w:kern w:val="0"/>
          <w:sz w:val="21"/>
          <w:szCs w:val="21"/>
        </w:rPr>
        <w:t>=</w:t>
      </w:r>
      <w:r w:rsidR="00547663">
        <w:rPr>
          <w:rFonts w:eastAsia="SimSun"/>
          <w:bCs/>
          <w:kern w:val="0"/>
          <w:sz w:val="21"/>
          <w:szCs w:val="21"/>
        </w:rPr>
        <w:t xml:space="preserve"> </w:t>
      </w:r>
      <w:r w:rsidR="00D615AC" w:rsidRPr="000C65B4">
        <w:rPr>
          <w:rFonts w:eastAsia="SimSun"/>
          <w:bCs/>
          <w:kern w:val="0"/>
          <w:sz w:val="21"/>
          <w:szCs w:val="21"/>
        </w:rPr>
        <w:t>Associations; stra2</w:t>
      </w:r>
      <w:r w:rsidR="00547663">
        <w:rPr>
          <w:rFonts w:eastAsia="SimSun"/>
          <w:bCs/>
          <w:kern w:val="0"/>
          <w:sz w:val="21"/>
          <w:szCs w:val="21"/>
        </w:rPr>
        <w:t xml:space="preserve"> </w:t>
      </w:r>
      <w:r w:rsidR="00D615AC" w:rsidRPr="000C65B4">
        <w:rPr>
          <w:rFonts w:eastAsia="SimSun"/>
          <w:bCs/>
          <w:kern w:val="0"/>
          <w:sz w:val="21"/>
          <w:szCs w:val="21"/>
        </w:rPr>
        <w:t>= Grammatical Aspects; stra3</w:t>
      </w:r>
      <w:r w:rsidR="00547663">
        <w:rPr>
          <w:rFonts w:eastAsia="SimSun"/>
          <w:bCs/>
          <w:kern w:val="0"/>
          <w:sz w:val="21"/>
          <w:szCs w:val="21"/>
        </w:rPr>
        <w:t xml:space="preserve"> </w:t>
      </w:r>
      <w:r w:rsidR="00D615AC" w:rsidRPr="000C65B4">
        <w:rPr>
          <w:rFonts w:eastAsia="SimSun"/>
          <w:bCs/>
          <w:kern w:val="0"/>
          <w:sz w:val="21"/>
          <w:szCs w:val="21"/>
        </w:rPr>
        <w:t>=</w:t>
      </w:r>
      <w:r w:rsidR="00547663">
        <w:rPr>
          <w:rFonts w:eastAsia="SimSun"/>
          <w:bCs/>
          <w:kern w:val="0"/>
          <w:sz w:val="21"/>
          <w:szCs w:val="21"/>
        </w:rPr>
        <w:t xml:space="preserve"> </w:t>
      </w:r>
      <w:r w:rsidR="00D615AC" w:rsidRPr="000C65B4">
        <w:rPr>
          <w:rFonts w:eastAsia="SimSun"/>
          <w:bCs/>
          <w:kern w:val="0"/>
          <w:sz w:val="21"/>
          <w:szCs w:val="21"/>
        </w:rPr>
        <w:t xml:space="preserve">Imagine; </w:t>
      </w:r>
      <w:r w:rsidR="00A1443C" w:rsidRPr="000C65B4">
        <w:rPr>
          <w:rFonts w:eastAsia="SimSun"/>
          <w:bCs/>
          <w:kern w:val="0"/>
          <w:sz w:val="21"/>
          <w:szCs w:val="21"/>
        </w:rPr>
        <w:t>DVK1</w:t>
      </w:r>
      <w:r w:rsidR="00547663">
        <w:rPr>
          <w:rFonts w:eastAsia="SimSun"/>
          <w:bCs/>
          <w:kern w:val="0"/>
          <w:sz w:val="21"/>
          <w:szCs w:val="21"/>
        </w:rPr>
        <w:t xml:space="preserve"> </w:t>
      </w:r>
      <w:r w:rsidR="00A1443C" w:rsidRPr="000C65B4">
        <w:rPr>
          <w:rFonts w:eastAsia="SimSun"/>
          <w:bCs/>
          <w:kern w:val="0"/>
          <w:sz w:val="21"/>
          <w:szCs w:val="21"/>
        </w:rPr>
        <w:t>=</w:t>
      </w:r>
      <w:r w:rsidR="00547663">
        <w:rPr>
          <w:rFonts w:eastAsia="SimSun"/>
          <w:bCs/>
          <w:kern w:val="0"/>
          <w:sz w:val="21"/>
          <w:szCs w:val="21"/>
        </w:rPr>
        <w:t xml:space="preserve"> </w:t>
      </w:r>
      <w:r w:rsidR="00A1443C" w:rsidRPr="000C65B4">
        <w:rPr>
          <w:rFonts w:eastAsia="SimSun"/>
          <w:bCs/>
          <w:kern w:val="0"/>
          <w:sz w:val="21"/>
          <w:szCs w:val="21"/>
        </w:rPr>
        <w:t>Word Associates; DVK2</w:t>
      </w:r>
      <w:r w:rsidR="00547663">
        <w:rPr>
          <w:rFonts w:eastAsia="SimSun"/>
          <w:bCs/>
          <w:kern w:val="0"/>
          <w:sz w:val="21"/>
          <w:szCs w:val="21"/>
        </w:rPr>
        <w:t xml:space="preserve"> </w:t>
      </w:r>
      <w:r w:rsidR="00A1443C" w:rsidRPr="000C65B4">
        <w:rPr>
          <w:rFonts w:eastAsia="SimSun"/>
          <w:bCs/>
          <w:kern w:val="0"/>
          <w:sz w:val="21"/>
          <w:szCs w:val="21"/>
        </w:rPr>
        <w:t>= Derivative Word Form.</w:t>
      </w:r>
    </w:p>
    <w:p w14:paraId="6443B37A" w14:textId="77777777" w:rsidR="004E5D5E" w:rsidRPr="000C65B4" w:rsidRDefault="004E5D5E" w:rsidP="0059391E">
      <w:pPr>
        <w:pStyle w:val="ae"/>
      </w:pPr>
      <w:bookmarkStart w:id="354" w:name="_Ref67927363"/>
      <w:bookmarkStart w:id="355" w:name="_Ref67993489"/>
      <w:bookmarkStart w:id="356" w:name="_Toc69819602"/>
    </w:p>
    <w:p w14:paraId="156703C1" w14:textId="3186509E" w:rsidR="00B935E3" w:rsidRPr="000C65B4" w:rsidRDefault="00B935E3" w:rsidP="000F796A">
      <w:pPr>
        <w:pStyle w:val="20"/>
        <w:numPr>
          <w:ilvl w:val="2"/>
          <w:numId w:val="20"/>
        </w:numPr>
        <w:rPr>
          <w:sz w:val="22"/>
          <w:szCs w:val="22"/>
        </w:rPr>
      </w:pPr>
      <w:bookmarkStart w:id="357" w:name="_Toc70069616"/>
      <w:bookmarkStart w:id="358" w:name="_Toc74660696"/>
      <w:bookmarkEnd w:id="354"/>
      <w:bookmarkEnd w:id="355"/>
      <w:bookmarkEnd w:id="356"/>
      <w:r w:rsidRPr="000C65B4">
        <w:rPr>
          <w:sz w:val="22"/>
          <w:szCs w:val="22"/>
        </w:rPr>
        <w:t xml:space="preserve">The </w:t>
      </w:r>
      <w:r w:rsidR="00805B1E" w:rsidRPr="000C65B4">
        <w:rPr>
          <w:sz w:val="22"/>
          <w:szCs w:val="22"/>
        </w:rPr>
        <w:t>F</w:t>
      </w:r>
      <w:r w:rsidRPr="000C65B4">
        <w:rPr>
          <w:sz w:val="22"/>
          <w:szCs w:val="22"/>
        </w:rPr>
        <w:t xml:space="preserve">inal </w:t>
      </w:r>
      <w:r w:rsidR="00805B1E" w:rsidRPr="000C65B4">
        <w:rPr>
          <w:sz w:val="22"/>
          <w:szCs w:val="22"/>
        </w:rPr>
        <w:t>S</w:t>
      </w:r>
      <w:r w:rsidR="0025080A" w:rsidRPr="000C65B4">
        <w:rPr>
          <w:sz w:val="22"/>
          <w:szCs w:val="22"/>
        </w:rPr>
        <w:t xml:space="preserve">tructural </w:t>
      </w:r>
      <w:r w:rsidR="00805B1E" w:rsidRPr="000C65B4">
        <w:rPr>
          <w:sz w:val="22"/>
          <w:szCs w:val="22"/>
        </w:rPr>
        <w:t>E</w:t>
      </w:r>
      <w:r w:rsidR="0025080A" w:rsidRPr="000C65B4">
        <w:rPr>
          <w:sz w:val="22"/>
          <w:szCs w:val="22"/>
        </w:rPr>
        <w:t xml:space="preserve">quation </w:t>
      </w:r>
      <w:r w:rsidR="00805B1E" w:rsidRPr="000C65B4">
        <w:rPr>
          <w:sz w:val="22"/>
          <w:szCs w:val="22"/>
        </w:rPr>
        <w:t>M</w:t>
      </w:r>
      <w:r w:rsidRPr="000C65B4">
        <w:rPr>
          <w:sz w:val="22"/>
          <w:szCs w:val="22"/>
        </w:rPr>
        <w:t xml:space="preserve">odel of ID and </w:t>
      </w:r>
      <w:r w:rsidR="00805B1E" w:rsidRPr="000C65B4">
        <w:rPr>
          <w:sz w:val="22"/>
          <w:szCs w:val="22"/>
        </w:rPr>
        <w:t>D</w:t>
      </w:r>
      <w:r w:rsidRPr="000C65B4">
        <w:rPr>
          <w:sz w:val="22"/>
          <w:szCs w:val="22"/>
        </w:rPr>
        <w:t>epth</w:t>
      </w:r>
      <w:bookmarkEnd w:id="357"/>
      <w:bookmarkEnd w:id="358"/>
    </w:p>
    <w:p w14:paraId="2C9C592D" w14:textId="635A9C6E" w:rsidR="00583C49" w:rsidRDefault="00547663" w:rsidP="002C30AB">
      <w:pPr>
        <w:spacing w:line="360" w:lineRule="auto"/>
        <w:ind w:firstLineChars="200" w:firstLine="440"/>
        <w:jc w:val="both"/>
        <w:rPr>
          <w:rFonts w:eastAsia="SimSun"/>
          <w:bCs/>
          <w:kern w:val="0"/>
          <w:sz w:val="22"/>
          <w:szCs w:val="22"/>
        </w:rPr>
      </w:pPr>
      <w:r>
        <w:rPr>
          <w:rFonts w:eastAsia="SimSun"/>
          <w:bCs/>
          <w:kern w:val="0"/>
          <w:sz w:val="22"/>
          <w:szCs w:val="22"/>
        </w:rPr>
        <w:t>The s</w:t>
      </w:r>
      <w:r w:rsidR="0025080A" w:rsidRPr="000C65B4">
        <w:rPr>
          <w:rFonts w:eastAsia="SimSun"/>
          <w:bCs/>
          <w:kern w:val="0"/>
          <w:sz w:val="22"/>
          <w:szCs w:val="22"/>
        </w:rPr>
        <w:t xml:space="preserve">tructural equation model is also called </w:t>
      </w:r>
      <w:r>
        <w:rPr>
          <w:rFonts w:eastAsia="SimSun"/>
          <w:bCs/>
          <w:kern w:val="0"/>
          <w:sz w:val="22"/>
          <w:szCs w:val="22"/>
        </w:rPr>
        <w:t xml:space="preserve">the </w:t>
      </w:r>
      <w:r w:rsidR="0025080A" w:rsidRPr="000C65B4">
        <w:rPr>
          <w:rFonts w:eastAsia="SimSun"/>
          <w:bCs/>
          <w:kern w:val="0"/>
          <w:sz w:val="22"/>
          <w:szCs w:val="22"/>
        </w:rPr>
        <w:t>latent variable model. It examines the causal relationship</w:t>
      </w:r>
      <w:r>
        <w:rPr>
          <w:rFonts w:eastAsia="SimSun"/>
          <w:bCs/>
          <w:kern w:val="0"/>
          <w:sz w:val="22"/>
          <w:szCs w:val="22"/>
        </w:rPr>
        <w:t>s</w:t>
      </w:r>
      <w:r w:rsidR="0025080A" w:rsidRPr="000C65B4">
        <w:rPr>
          <w:rFonts w:eastAsia="SimSun"/>
          <w:bCs/>
          <w:kern w:val="0"/>
          <w:sz w:val="22"/>
          <w:szCs w:val="22"/>
        </w:rPr>
        <w:t xml:space="preserve"> between the observed variables and latent </w:t>
      </w:r>
      <w:r w:rsidR="0025080A" w:rsidRPr="000C65B4">
        <w:rPr>
          <w:rFonts w:eastAsia="SimSun"/>
          <w:bCs/>
          <w:kern w:val="0"/>
          <w:sz w:val="22"/>
          <w:szCs w:val="22"/>
        </w:rPr>
        <w:lastRenderedPageBreak/>
        <w:t xml:space="preserve">constructs and the internal causality of multiple latent constructs. Although there </w:t>
      </w:r>
      <w:r>
        <w:rPr>
          <w:rFonts w:eastAsia="SimSun"/>
          <w:bCs/>
          <w:kern w:val="0"/>
          <w:sz w:val="22"/>
          <w:szCs w:val="22"/>
        </w:rPr>
        <w:t>were</w:t>
      </w:r>
      <w:r w:rsidRPr="000C65B4">
        <w:rPr>
          <w:rFonts w:eastAsia="SimSun"/>
          <w:bCs/>
          <w:kern w:val="0"/>
          <w:sz w:val="22"/>
          <w:szCs w:val="22"/>
        </w:rPr>
        <w:t xml:space="preserve"> </w:t>
      </w:r>
      <w:r w:rsidR="0025080A" w:rsidRPr="000C65B4">
        <w:rPr>
          <w:rFonts w:eastAsia="SimSun"/>
          <w:bCs/>
          <w:kern w:val="0"/>
          <w:sz w:val="22"/>
          <w:szCs w:val="22"/>
        </w:rPr>
        <w:t>no missing value</w:t>
      </w:r>
      <w:r>
        <w:rPr>
          <w:rFonts w:eastAsia="SimSun"/>
          <w:bCs/>
          <w:kern w:val="0"/>
          <w:sz w:val="22"/>
          <w:szCs w:val="22"/>
        </w:rPr>
        <w:t>s</w:t>
      </w:r>
      <w:r w:rsidR="00707173" w:rsidRPr="000C65B4">
        <w:rPr>
          <w:rFonts w:eastAsia="SimSun"/>
          <w:bCs/>
          <w:kern w:val="0"/>
          <w:sz w:val="22"/>
          <w:szCs w:val="22"/>
        </w:rPr>
        <w:t xml:space="preserve"> </w:t>
      </w:r>
      <w:r w:rsidR="0025080A" w:rsidRPr="000C65B4">
        <w:rPr>
          <w:rFonts w:eastAsia="SimSun"/>
          <w:bCs/>
          <w:kern w:val="0"/>
          <w:sz w:val="22"/>
          <w:szCs w:val="22"/>
        </w:rPr>
        <w:t xml:space="preserve">in </w:t>
      </w:r>
      <w:r w:rsidR="00707173" w:rsidRPr="000C65B4">
        <w:rPr>
          <w:rFonts w:eastAsia="SimSun"/>
          <w:bCs/>
          <w:kern w:val="0"/>
          <w:sz w:val="22"/>
          <w:szCs w:val="22"/>
        </w:rPr>
        <w:t xml:space="preserve">the data of </w:t>
      </w:r>
      <w:r w:rsidR="0025080A" w:rsidRPr="000C65B4">
        <w:rPr>
          <w:rFonts w:eastAsia="SimSun"/>
          <w:bCs/>
          <w:kern w:val="0"/>
          <w:sz w:val="22"/>
          <w:szCs w:val="22"/>
        </w:rPr>
        <w:t xml:space="preserve">this study, for the sake of </w:t>
      </w:r>
      <w:r w:rsidR="00707173" w:rsidRPr="000C65B4">
        <w:rPr>
          <w:rFonts w:eastAsia="SimSun"/>
          <w:bCs/>
          <w:kern w:val="0"/>
          <w:sz w:val="22"/>
          <w:szCs w:val="22"/>
        </w:rPr>
        <w:t>smooth operation</w:t>
      </w:r>
      <w:r w:rsidR="0025080A" w:rsidRPr="000C65B4">
        <w:rPr>
          <w:rFonts w:eastAsia="SimSun"/>
          <w:bCs/>
          <w:kern w:val="0"/>
          <w:sz w:val="22"/>
          <w:szCs w:val="22"/>
        </w:rPr>
        <w:t xml:space="preserve">, it </w:t>
      </w:r>
      <w:r w:rsidR="00707173" w:rsidRPr="000C65B4">
        <w:rPr>
          <w:rFonts w:eastAsia="SimSun"/>
          <w:bCs/>
          <w:kern w:val="0"/>
          <w:sz w:val="22"/>
          <w:szCs w:val="22"/>
        </w:rPr>
        <w:t>was</w:t>
      </w:r>
      <w:r w:rsidR="0025080A" w:rsidRPr="000C65B4">
        <w:rPr>
          <w:rFonts w:eastAsia="SimSun"/>
          <w:bCs/>
          <w:kern w:val="0"/>
          <w:sz w:val="22"/>
          <w:szCs w:val="22"/>
        </w:rPr>
        <w:t xml:space="preserve"> set to replace the corresponding missing value with the mean of each </w:t>
      </w:r>
      <w:r w:rsidR="00707173" w:rsidRPr="000C65B4">
        <w:rPr>
          <w:rFonts w:eastAsia="SimSun"/>
          <w:bCs/>
          <w:kern w:val="0"/>
          <w:sz w:val="22"/>
          <w:szCs w:val="22"/>
        </w:rPr>
        <w:t>item</w:t>
      </w:r>
      <w:r w:rsidR="0025080A" w:rsidRPr="000C65B4">
        <w:rPr>
          <w:rFonts w:eastAsia="SimSun"/>
          <w:bCs/>
          <w:kern w:val="0"/>
          <w:sz w:val="22"/>
          <w:szCs w:val="22"/>
        </w:rPr>
        <w:t xml:space="preserve">. </w:t>
      </w:r>
      <w:r w:rsidR="00707173" w:rsidRPr="000C65B4">
        <w:rPr>
          <w:rFonts w:eastAsia="SimSun"/>
          <w:bCs/>
          <w:kern w:val="0"/>
          <w:sz w:val="22"/>
          <w:szCs w:val="22"/>
        </w:rPr>
        <w:t xml:space="preserve">The chi-square value, one of the essential statistical indicators for structural equation model fit testing, is very sensitive </w:t>
      </w:r>
      <w:r>
        <w:rPr>
          <w:rFonts w:eastAsia="SimSun"/>
          <w:bCs/>
          <w:kern w:val="0"/>
          <w:sz w:val="22"/>
          <w:szCs w:val="22"/>
        </w:rPr>
        <w:t>for</w:t>
      </w:r>
      <w:r w:rsidRPr="000C65B4">
        <w:rPr>
          <w:rFonts w:eastAsia="SimSun"/>
          <w:bCs/>
          <w:kern w:val="0"/>
          <w:sz w:val="22"/>
          <w:szCs w:val="22"/>
        </w:rPr>
        <w:t xml:space="preserve"> </w:t>
      </w:r>
      <w:r w:rsidR="00707173" w:rsidRPr="000C65B4">
        <w:rPr>
          <w:rFonts w:eastAsia="SimSun"/>
          <w:bCs/>
          <w:kern w:val="0"/>
          <w:sz w:val="22"/>
          <w:szCs w:val="22"/>
        </w:rPr>
        <w:t xml:space="preserve">large sample responses, so </w:t>
      </w:r>
      <w:r w:rsidR="0025080A" w:rsidRPr="000C65B4">
        <w:rPr>
          <w:rFonts w:eastAsia="SimSun"/>
          <w:bCs/>
          <w:kern w:val="0"/>
          <w:sz w:val="22"/>
          <w:szCs w:val="22"/>
        </w:rPr>
        <w:t xml:space="preserve">it is </w:t>
      </w:r>
      <w:r w:rsidR="00707173" w:rsidRPr="000C65B4">
        <w:rPr>
          <w:rFonts w:eastAsia="SimSun"/>
          <w:bCs/>
          <w:kern w:val="0"/>
          <w:sz w:val="22"/>
          <w:szCs w:val="22"/>
        </w:rPr>
        <w:t>possible</w:t>
      </w:r>
      <w:r w:rsidR="00351C9C">
        <w:rPr>
          <w:rFonts w:eastAsia="SimSun"/>
          <w:bCs/>
          <w:kern w:val="0"/>
          <w:sz w:val="22"/>
          <w:szCs w:val="22"/>
        </w:rPr>
        <w:t xml:space="preserve"> that </w:t>
      </w:r>
      <w:r w:rsidR="0025080A" w:rsidRPr="000C65B4">
        <w:rPr>
          <w:rFonts w:eastAsia="SimSun"/>
          <w:bCs/>
          <w:kern w:val="0"/>
          <w:sz w:val="22"/>
          <w:szCs w:val="22"/>
        </w:rPr>
        <w:t>some reasonable hypothesis model</w:t>
      </w:r>
      <w:r>
        <w:rPr>
          <w:rFonts w:eastAsia="SimSun"/>
          <w:bCs/>
          <w:kern w:val="0"/>
          <w:sz w:val="22"/>
          <w:szCs w:val="22"/>
        </w:rPr>
        <w:t>s</w:t>
      </w:r>
      <w:r w:rsidR="00707173" w:rsidRPr="000C65B4">
        <w:rPr>
          <w:rFonts w:eastAsia="SimSun"/>
          <w:bCs/>
          <w:kern w:val="0"/>
          <w:sz w:val="22"/>
          <w:szCs w:val="22"/>
        </w:rPr>
        <w:t xml:space="preserve"> </w:t>
      </w:r>
      <w:r w:rsidR="00351C9C">
        <w:rPr>
          <w:rFonts w:eastAsia="SimSun"/>
          <w:bCs/>
          <w:kern w:val="0"/>
          <w:sz w:val="22"/>
          <w:szCs w:val="22"/>
        </w:rPr>
        <w:t>could</w:t>
      </w:r>
      <w:r w:rsidR="00351C9C" w:rsidRPr="000C65B4">
        <w:rPr>
          <w:rFonts w:eastAsia="SimSun"/>
          <w:bCs/>
          <w:kern w:val="0"/>
          <w:sz w:val="22"/>
          <w:szCs w:val="22"/>
        </w:rPr>
        <w:t xml:space="preserve"> </w:t>
      </w:r>
      <w:r w:rsidR="0025080A" w:rsidRPr="000C65B4">
        <w:rPr>
          <w:rFonts w:eastAsia="SimSun"/>
          <w:bCs/>
          <w:kern w:val="0"/>
          <w:sz w:val="22"/>
          <w:szCs w:val="22"/>
        </w:rPr>
        <w:t>be rejected. Boomsma</w:t>
      </w:r>
      <w:r w:rsidR="009B5B23" w:rsidRPr="000C65B4">
        <w:rPr>
          <w:rFonts w:eastAsia="SimSun"/>
          <w:bCs/>
          <w:kern w:val="0"/>
          <w:sz w:val="22"/>
          <w:szCs w:val="22"/>
        </w:rPr>
        <w:t xml:space="preserve"> </w:t>
      </w:r>
      <w:r w:rsidR="009B5B23" w:rsidRPr="000C65B4">
        <w:rPr>
          <w:rFonts w:eastAsia="SimSun"/>
          <w:bCs/>
          <w:kern w:val="0"/>
          <w:sz w:val="22"/>
          <w:szCs w:val="22"/>
        </w:rPr>
        <w:fldChar w:fldCharType="begin" w:fldLock="1"/>
      </w:r>
      <w:r w:rsidR="008017BD" w:rsidRPr="000C65B4">
        <w:rPr>
          <w:rFonts w:eastAsia="SimSun"/>
          <w:bCs/>
          <w:kern w:val="0"/>
          <w:sz w:val="22"/>
          <w:szCs w:val="22"/>
        </w:rPr>
        <w:instrText>ADDIN CSL_CITATION {"citationItems":[{"id":"ITEM-1","itemData":{"ISSN":"0521261953","author":[{"dropping-particle":"","family":"Boomsma","given":"Anne","non-dropping-particle":"","parse-names":false,"suffix":""}],"container-title":"Structural Modeling by Example: Applications in Educational, Sociological, and Behavioral Research","editor":[{"dropping-particle":"","family":"Ecob","given":"P. Cuttance &amp; R.","non-dropping-particle":"","parse-names":false,"suffix":""}],"id":"ITEM-1","issued":{"date-parts":[["1987"]]},"page":"160–188","publisher":"Cambridge University Press","title":"The robustness of maximum likelihood estimation in structural equation models","type":"chapter"},"uris":["http://www.mendeley.com/documents/?uuid=c7862bbc-20be-4948-814f-0dc7a7ac2d32"]}],"mendeley":{"formattedCitation":"(Boomsma, 1987)","manualFormatting":"(1987)","plainTextFormattedCitation":"(Boomsma, 1987)","previouslyFormattedCitation":"(Boomsma, 1987)"},"properties":{"noteIndex":0},"schema":"https://github.com/citation-style-language/schema/raw/master/csl-citation.json"}</w:instrText>
      </w:r>
      <w:r w:rsidR="009B5B23" w:rsidRPr="000C65B4">
        <w:rPr>
          <w:rFonts w:eastAsia="SimSun"/>
          <w:bCs/>
          <w:kern w:val="0"/>
          <w:sz w:val="22"/>
          <w:szCs w:val="22"/>
        </w:rPr>
        <w:fldChar w:fldCharType="separate"/>
      </w:r>
      <w:r w:rsidR="009B5B23" w:rsidRPr="000C65B4">
        <w:rPr>
          <w:rFonts w:eastAsia="SimSun"/>
          <w:bCs/>
          <w:noProof/>
          <w:kern w:val="0"/>
          <w:sz w:val="22"/>
          <w:szCs w:val="22"/>
        </w:rPr>
        <w:t>(1987)</w:t>
      </w:r>
      <w:r w:rsidR="009B5B23" w:rsidRPr="000C65B4">
        <w:rPr>
          <w:rFonts w:eastAsia="SimSun"/>
          <w:bCs/>
          <w:kern w:val="0"/>
          <w:sz w:val="22"/>
          <w:szCs w:val="22"/>
        </w:rPr>
        <w:fldChar w:fldCharType="end"/>
      </w:r>
      <w:r w:rsidR="009B5B23" w:rsidRPr="000C65B4">
        <w:rPr>
          <w:rFonts w:eastAsia="SimSun"/>
          <w:bCs/>
          <w:kern w:val="0"/>
          <w:sz w:val="22"/>
          <w:szCs w:val="22"/>
        </w:rPr>
        <w:t xml:space="preserve"> suggested</w:t>
      </w:r>
      <w:r w:rsidR="0025080A" w:rsidRPr="000C65B4">
        <w:rPr>
          <w:rFonts w:eastAsia="SimSun"/>
          <w:bCs/>
          <w:kern w:val="0"/>
          <w:sz w:val="22"/>
          <w:szCs w:val="22"/>
        </w:rPr>
        <w:t xml:space="preserve"> that the optimal sample size </w:t>
      </w:r>
      <w:r w:rsidR="009B5B23" w:rsidRPr="000C65B4">
        <w:rPr>
          <w:rFonts w:eastAsia="SimSun"/>
          <w:bCs/>
          <w:kern w:val="0"/>
          <w:sz w:val="22"/>
          <w:szCs w:val="22"/>
        </w:rPr>
        <w:t>was over</w:t>
      </w:r>
      <w:r w:rsidR="0025080A" w:rsidRPr="000C65B4">
        <w:rPr>
          <w:rFonts w:eastAsia="SimSun"/>
          <w:bCs/>
          <w:kern w:val="0"/>
          <w:sz w:val="22"/>
          <w:szCs w:val="22"/>
        </w:rPr>
        <w:t xml:space="preserve"> 200</w:t>
      </w:r>
      <w:r w:rsidR="009B5B23" w:rsidRPr="000C65B4">
        <w:rPr>
          <w:rFonts w:eastAsia="SimSun"/>
          <w:bCs/>
          <w:kern w:val="0"/>
          <w:sz w:val="22"/>
          <w:szCs w:val="22"/>
        </w:rPr>
        <w:t>.</w:t>
      </w:r>
      <w:r w:rsidR="0025080A" w:rsidRPr="000C65B4">
        <w:rPr>
          <w:rFonts w:eastAsia="SimSun"/>
          <w:bCs/>
          <w:kern w:val="0"/>
          <w:sz w:val="22"/>
          <w:szCs w:val="22"/>
        </w:rPr>
        <w:t xml:space="preserve"> </w:t>
      </w:r>
      <w:r>
        <w:rPr>
          <w:rFonts w:eastAsia="SimSun"/>
          <w:bCs/>
          <w:kern w:val="0"/>
          <w:sz w:val="22"/>
          <w:szCs w:val="22"/>
        </w:rPr>
        <w:t xml:space="preserve">A </w:t>
      </w:r>
      <w:r w:rsidR="009B5B23" w:rsidRPr="000C65B4">
        <w:rPr>
          <w:rFonts w:eastAsia="SimSun"/>
          <w:bCs/>
          <w:kern w:val="0"/>
          <w:sz w:val="22"/>
          <w:szCs w:val="22"/>
        </w:rPr>
        <w:t>sample</w:t>
      </w:r>
      <w:r w:rsidR="0025080A" w:rsidRPr="000C65B4">
        <w:rPr>
          <w:rFonts w:eastAsia="SimSun"/>
          <w:bCs/>
          <w:kern w:val="0"/>
          <w:sz w:val="22"/>
          <w:szCs w:val="22"/>
        </w:rPr>
        <w:t xml:space="preserve"> size </w:t>
      </w:r>
      <w:r w:rsidR="009B5B23" w:rsidRPr="000C65B4">
        <w:rPr>
          <w:rFonts w:eastAsia="SimSun"/>
          <w:bCs/>
          <w:kern w:val="0"/>
          <w:sz w:val="22"/>
          <w:szCs w:val="22"/>
        </w:rPr>
        <w:t>which wa</w:t>
      </w:r>
      <w:r w:rsidR="0025080A" w:rsidRPr="000C65B4">
        <w:rPr>
          <w:rFonts w:eastAsia="SimSun"/>
          <w:bCs/>
          <w:kern w:val="0"/>
          <w:sz w:val="22"/>
          <w:szCs w:val="22"/>
        </w:rPr>
        <w:t xml:space="preserve">s less than 100 </w:t>
      </w:r>
      <w:r w:rsidR="009B5B23" w:rsidRPr="000C65B4">
        <w:rPr>
          <w:rFonts w:eastAsia="SimSun"/>
          <w:bCs/>
          <w:kern w:val="0"/>
          <w:sz w:val="22"/>
          <w:szCs w:val="22"/>
        </w:rPr>
        <w:t>would</w:t>
      </w:r>
      <w:r w:rsidR="0025080A" w:rsidRPr="000C65B4">
        <w:rPr>
          <w:rFonts w:eastAsia="SimSun"/>
          <w:bCs/>
          <w:kern w:val="0"/>
          <w:sz w:val="22"/>
          <w:szCs w:val="22"/>
        </w:rPr>
        <w:t xml:space="preserve"> cause the results to be unreliable. The number of samples in this study is 231, which me</w:t>
      </w:r>
      <w:r w:rsidR="009B5B23" w:rsidRPr="000C65B4">
        <w:rPr>
          <w:rFonts w:eastAsia="SimSun"/>
          <w:bCs/>
          <w:kern w:val="0"/>
          <w:sz w:val="22"/>
          <w:szCs w:val="22"/>
        </w:rPr>
        <w:t>t</w:t>
      </w:r>
      <w:r w:rsidR="0025080A" w:rsidRPr="000C65B4">
        <w:rPr>
          <w:rFonts w:eastAsia="SimSun"/>
          <w:bCs/>
          <w:kern w:val="0"/>
          <w:sz w:val="22"/>
          <w:szCs w:val="22"/>
        </w:rPr>
        <w:t xml:space="preserve"> the requirements. Seven methods of model estimation </w:t>
      </w:r>
      <w:r w:rsidR="009B5B23" w:rsidRPr="000C65B4">
        <w:rPr>
          <w:rFonts w:eastAsia="SimSun"/>
          <w:bCs/>
          <w:kern w:val="0"/>
          <w:sz w:val="22"/>
          <w:szCs w:val="22"/>
        </w:rPr>
        <w:t>were</w:t>
      </w:r>
      <w:r w:rsidR="0025080A" w:rsidRPr="000C65B4">
        <w:rPr>
          <w:rFonts w:eastAsia="SimSun"/>
          <w:bCs/>
          <w:kern w:val="0"/>
          <w:sz w:val="22"/>
          <w:szCs w:val="22"/>
        </w:rPr>
        <w:t xml:space="preserve"> provided in</w:t>
      </w:r>
      <w:r w:rsidR="00351C9C">
        <w:rPr>
          <w:rFonts w:eastAsia="SimSun"/>
          <w:bCs/>
          <w:kern w:val="0"/>
          <w:sz w:val="22"/>
          <w:szCs w:val="22"/>
        </w:rPr>
        <w:t xml:space="preserve"> the</w:t>
      </w:r>
      <w:r w:rsidR="0025080A" w:rsidRPr="000C65B4">
        <w:rPr>
          <w:rFonts w:eastAsia="SimSun"/>
          <w:bCs/>
          <w:kern w:val="0"/>
          <w:sz w:val="22"/>
          <w:szCs w:val="22"/>
        </w:rPr>
        <w:t xml:space="preserve"> AMOS analysis. The most widely used estimation method is the maximum likelihood method</w:t>
      </w:r>
      <w:r w:rsidR="00351C9C">
        <w:rPr>
          <w:rFonts w:eastAsia="SimSun"/>
          <w:bCs/>
          <w:kern w:val="0"/>
          <w:sz w:val="22"/>
          <w:szCs w:val="22"/>
        </w:rPr>
        <w:t xml:space="preserve"> (ML)</w:t>
      </w:r>
      <w:r w:rsidR="0025080A" w:rsidRPr="000C65B4">
        <w:rPr>
          <w:rFonts w:eastAsia="SimSun"/>
          <w:bCs/>
          <w:kern w:val="0"/>
          <w:sz w:val="22"/>
          <w:szCs w:val="22"/>
        </w:rPr>
        <w:t xml:space="preserve">. </w:t>
      </w:r>
      <w:r w:rsidR="00470B70" w:rsidRPr="000C65B4">
        <w:rPr>
          <w:rFonts w:eastAsia="SimSun"/>
          <w:bCs/>
          <w:kern w:val="0"/>
          <w:sz w:val="22"/>
          <w:szCs w:val="22"/>
        </w:rPr>
        <w:t xml:space="preserve">With reference to the results of the confirmatory factor analysis, the revised hypothesized structural equation model of individual differences and the depth of </w:t>
      </w:r>
      <w:r w:rsidR="00B34C73" w:rsidRPr="000C65B4">
        <w:rPr>
          <w:rFonts w:eastAsia="SimSun"/>
          <w:bCs/>
          <w:kern w:val="0"/>
          <w:sz w:val="22"/>
          <w:szCs w:val="22"/>
        </w:rPr>
        <w:t>vocabulary knowledge</w:t>
      </w:r>
      <w:r w:rsidR="00470B70" w:rsidRPr="000C65B4">
        <w:rPr>
          <w:rFonts w:eastAsia="SimSun"/>
          <w:bCs/>
          <w:kern w:val="0"/>
          <w:sz w:val="22"/>
          <w:szCs w:val="22"/>
        </w:rPr>
        <w:t xml:space="preserve"> was constructed (see </w:t>
      </w:r>
      <w:r w:rsidR="00470B70" w:rsidRPr="000C65B4">
        <w:rPr>
          <w:rFonts w:eastAsia="SimSun"/>
          <w:bCs/>
          <w:kern w:val="0"/>
          <w:sz w:val="22"/>
          <w:szCs w:val="22"/>
        </w:rPr>
        <w:fldChar w:fldCharType="begin"/>
      </w:r>
      <w:r w:rsidR="00470B70" w:rsidRPr="000C65B4">
        <w:rPr>
          <w:rFonts w:eastAsia="SimSun"/>
          <w:bCs/>
          <w:kern w:val="0"/>
          <w:sz w:val="22"/>
          <w:szCs w:val="22"/>
        </w:rPr>
        <w:instrText xml:space="preserve"> REF _Ref67524980 \h  \* MERGEFORMAT </w:instrText>
      </w:r>
      <w:r w:rsidR="00470B70" w:rsidRPr="000C65B4">
        <w:rPr>
          <w:rFonts w:eastAsia="SimSun"/>
          <w:bCs/>
          <w:kern w:val="0"/>
          <w:sz w:val="22"/>
          <w:szCs w:val="22"/>
        </w:rPr>
      </w:r>
      <w:r w:rsidR="00470B70" w:rsidRPr="000C65B4">
        <w:rPr>
          <w:rFonts w:eastAsia="SimSun"/>
          <w:bCs/>
          <w:kern w:val="0"/>
          <w:sz w:val="22"/>
          <w:szCs w:val="22"/>
        </w:rPr>
        <w:fldChar w:fldCharType="separate"/>
      </w:r>
      <w:r w:rsidR="00F0173F" w:rsidRPr="00F0173F">
        <w:rPr>
          <w:rFonts w:eastAsia="SimSun"/>
          <w:bCs/>
          <w:kern w:val="0"/>
          <w:sz w:val="22"/>
          <w:szCs w:val="22"/>
        </w:rPr>
        <w:t>Figure 22</w:t>
      </w:r>
      <w:r w:rsidR="00470B70" w:rsidRPr="000C65B4">
        <w:rPr>
          <w:rFonts w:eastAsia="SimSun"/>
          <w:bCs/>
          <w:kern w:val="0"/>
          <w:sz w:val="22"/>
          <w:szCs w:val="22"/>
        </w:rPr>
        <w:fldChar w:fldCharType="end"/>
      </w:r>
      <w:r w:rsidR="00470B70" w:rsidRPr="000C65B4">
        <w:rPr>
          <w:rFonts w:eastAsia="SimSun"/>
          <w:bCs/>
          <w:kern w:val="0"/>
          <w:sz w:val="22"/>
          <w:szCs w:val="22"/>
        </w:rPr>
        <w:t>).</w:t>
      </w:r>
    </w:p>
    <w:p w14:paraId="1FBE0720" w14:textId="5C0A69C3" w:rsidR="00BA7B4D" w:rsidRDefault="00BA7B4D" w:rsidP="002C30AB">
      <w:pPr>
        <w:spacing w:line="360" w:lineRule="auto"/>
        <w:ind w:firstLineChars="200" w:firstLine="440"/>
        <w:jc w:val="both"/>
        <w:rPr>
          <w:rFonts w:eastAsia="SimSun"/>
          <w:bCs/>
          <w:kern w:val="0"/>
          <w:sz w:val="22"/>
          <w:szCs w:val="22"/>
        </w:rPr>
      </w:pPr>
    </w:p>
    <w:p w14:paraId="16883AFB" w14:textId="034B5A32" w:rsidR="00BA7B4D" w:rsidRDefault="00BA7B4D" w:rsidP="002C30AB">
      <w:pPr>
        <w:spacing w:line="360" w:lineRule="auto"/>
        <w:ind w:firstLineChars="200" w:firstLine="440"/>
        <w:jc w:val="both"/>
        <w:rPr>
          <w:rFonts w:eastAsia="SimSun"/>
          <w:bCs/>
          <w:kern w:val="0"/>
          <w:sz w:val="22"/>
          <w:szCs w:val="22"/>
        </w:rPr>
      </w:pPr>
    </w:p>
    <w:p w14:paraId="7CCFEDAD" w14:textId="4FDE0AEC" w:rsidR="00BA7B4D" w:rsidRDefault="00BA7B4D" w:rsidP="002C30AB">
      <w:pPr>
        <w:spacing w:line="360" w:lineRule="auto"/>
        <w:ind w:firstLineChars="200" w:firstLine="440"/>
        <w:jc w:val="both"/>
        <w:rPr>
          <w:rFonts w:eastAsia="SimSun"/>
          <w:bCs/>
          <w:kern w:val="0"/>
          <w:sz w:val="22"/>
          <w:szCs w:val="22"/>
        </w:rPr>
      </w:pPr>
    </w:p>
    <w:p w14:paraId="1455E112" w14:textId="77777777" w:rsidR="00BA7B4D" w:rsidRPr="000C65B4" w:rsidRDefault="00BA7B4D" w:rsidP="002C30AB">
      <w:pPr>
        <w:spacing w:line="360" w:lineRule="auto"/>
        <w:ind w:firstLineChars="200" w:firstLine="440"/>
        <w:jc w:val="both"/>
        <w:rPr>
          <w:rFonts w:eastAsia="SimSun"/>
          <w:bCs/>
          <w:kern w:val="0"/>
          <w:sz w:val="22"/>
          <w:szCs w:val="22"/>
        </w:rPr>
      </w:pPr>
    </w:p>
    <w:p w14:paraId="333C5300" w14:textId="07C440C8" w:rsidR="00583C49" w:rsidRPr="000C65B4" w:rsidRDefault="002D2377" w:rsidP="00BA7B4D">
      <w:pPr>
        <w:spacing w:line="360" w:lineRule="auto"/>
        <w:jc w:val="center"/>
        <w:rPr>
          <w:rFonts w:eastAsia="SimSun"/>
          <w:bCs/>
          <w:kern w:val="0"/>
          <w:sz w:val="22"/>
          <w:szCs w:val="22"/>
        </w:rPr>
      </w:pPr>
      <w:r w:rsidRPr="000C65B4">
        <w:rPr>
          <w:noProof/>
          <w:sz w:val="22"/>
          <w:szCs w:val="22"/>
        </w:rPr>
        <w:lastRenderedPageBreak/>
        <w:drawing>
          <wp:inline distT="0" distB="0" distL="0" distR="0" wp14:anchorId="0EF5DAC0" wp14:editId="0ACAA69C">
            <wp:extent cx="4680150" cy="2926080"/>
            <wp:effectExtent l="0" t="0" r="635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6517" cy="2967573"/>
                    </a:xfrm>
                    <a:prstGeom prst="rect">
                      <a:avLst/>
                    </a:prstGeom>
                  </pic:spPr>
                </pic:pic>
              </a:graphicData>
            </a:graphic>
          </wp:inline>
        </w:drawing>
      </w:r>
    </w:p>
    <w:p w14:paraId="63AE205A" w14:textId="6F98C105" w:rsidR="00B935E3" w:rsidRPr="0059391E" w:rsidRDefault="00B935E3" w:rsidP="0059391E">
      <w:pPr>
        <w:pStyle w:val="ae"/>
        <w:rPr>
          <w:rFonts w:eastAsia="SimSun"/>
          <w:w w:val="90"/>
        </w:rPr>
      </w:pPr>
      <w:bookmarkStart w:id="359" w:name="_Ref67524980"/>
      <w:bookmarkStart w:id="360" w:name="_Toc69819422"/>
      <w:bookmarkStart w:id="361" w:name="_Toc71810857"/>
      <w:r w:rsidRPr="0059391E">
        <w:rPr>
          <w:w w:val="90"/>
        </w:rPr>
        <w:t xml:space="preserve">Figure </w:t>
      </w:r>
      <w:r w:rsidR="004A14DC" w:rsidRPr="0059391E">
        <w:rPr>
          <w:w w:val="90"/>
        </w:rPr>
        <w:fldChar w:fldCharType="begin"/>
      </w:r>
      <w:r w:rsidR="004A14DC" w:rsidRPr="0059391E">
        <w:rPr>
          <w:w w:val="90"/>
        </w:rPr>
        <w:instrText xml:space="preserve"> SEQ Figure \* ARABIC </w:instrText>
      </w:r>
      <w:r w:rsidR="004A14DC" w:rsidRPr="0059391E">
        <w:rPr>
          <w:w w:val="90"/>
        </w:rPr>
        <w:fldChar w:fldCharType="separate"/>
      </w:r>
      <w:r w:rsidR="00F0173F">
        <w:rPr>
          <w:noProof/>
          <w:w w:val="90"/>
        </w:rPr>
        <w:t>22</w:t>
      </w:r>
      <w:r w:rsidR="004A14DC" w:rsidRPr="0059391E">
        <w:rPr>
          <w:noProof/>
          <w:w w:val="90"/>
        </w:rPr>
        <w:fldChar w:fldCharType="end"/>
      </w:r>
      <w:bookmarkEnd w:id="359"/>
      <w:r w:rsidR="00B6319D" w:rsidRPr="0059391E">
        <w:rPr>
          <w:noProof/>
          <w:w w:val="90"/>
        </w:rPr>
        <w:t>.</w:t>
      </w:r>
      <w:r w:rsidR="004800D5" w:rsidRPr="0059391E">
        <w:rPr>
          <w:noProof/>
          <w:w w:val="90"/>
        </w:rPr>
        <w:t xml:space="preserve"> </w:t>
      </w:r>
      <w:r w:rsidRPr="0059391E">
        <w:rPr>
          <w:rFonts w:eastAsia="SimSun"/>
          <w:w w:val="90"/>
        </w:rPr>
        <w:t xml:space="preserve">Revised Hypothesized </w:t>
      </w:r>
      <w:r w:rsidR="006B4309" w:rsidRPr="0059391E">
        <w:rPr>
          <w:rFonts w:eastAsia="SimSun"/>
          <w:w w:val="90"/>
        </w:rPr>
        <w:t>Model</w:t>
      </w:r>
      <w:r w:rsidRPr="0059391E">
        <w:rPr>
          <w:rFonts w:eastAsia="SimSun"/>
          <w:w w:val="90"/>
        </w:rPr>
        <w:t xml:space="preserve"> of</w:t>
      </w:r>
      <w:r w:rsidR="004B5F1D" w:rsidRPr="0059391E">
        <w:rPr>
          <w:rFonts w:eastAsia="SimSun"/>
          <w:w w:val="90"/>
        </w:rPr>
        <w:t xml:space="preserve"> I</w:t>
      </w:r>
      <w:r w:rsidRPr="0059391E">
        <w:rPr>
          <w:rFonts w:eastAsia="SimSun"/>
          <w:w w:val="90"/>
        </w:rPr>
        <w:t xml:space="preserve">ndividual </w:t>
      </w:r>
      <w:r w:rsidR="004B5F1D" w:rsidRPr="0059391E">
        <w:rPr>
          <w:rFonts w:eastAsia="SimSun"/>
          <w:w w:val="90"/>
        </w:rPr>
        <w:t>D</w:t>
      </w:r>
      <w:r w:rsidRPr="0059391E">
        <w:rPr>
          <w:rFonts w:eastAsia="SimSun"/>
          <w:w w:val="90"/>
        </w:rPr>
        <w:t xml:space="preserve">ifferences and the </w:t>
      </w:r>
      <w:r w:rsidR="004B5F1D" w:rsidRPr="0059391E">
        <w:rPr>
          <w:rFonts w:eastAsia="SimSun"/>
          <w:w w:val="90"/>
        </w:rPr>
        <w:t>D</w:t>
      </w:r>
      <w:r w:rsidRPr="0059391E">
        <w:rPr>
          <w:rFonts w:eastAsia="SimSun"/>
          <w:w w:val="90"/>
        </w:rPr>
        <w:t xml:space="preserve">epth of </w:t>
      </w:r>
      <w:r w:rsidR="00B34C73" w:rsidRPr="0059391E">
        <w:rPr>
          <w:rFonts w:eastAsia="SimSun"/>
          <w:w w:val="90"/>
        </w:rPr>
        <w:t>Vocabulary Knowledge</w:t>
      </w:r>
      <w:bookmarkEnd w:id="360"/>
      <w:bookmarkEnd w:id="361"/>
    </w:p>
    <w:p w14:paraId="11CD0968" w14:textId="0F2638AB" w:rsidR="00B935E3" w:rsidRPr="000C65B4" w:rsidRDefault="00B935E3" w:rsidP="00093C5D">
      <w:pPr>
        <w:spacing w:line="360" w:lineRule="auto"/>
        <w:ind w:firstLineChars="200" w:firstLine="440"/>
        <w:rPr>
          <w:rFonts w:eastAsia="SimSun"/>
          <w:bCs/>
          <w:kern w:val="0"/>
          <w:sz w:val="22"/>
          <w:szCs w:val="22"/>
        </w:rPr>
      </w:pPr>
    </w:p>
    <w:p w14:paraId="5E7DA3E0" w14:textId="2DDE2D4E" w:rsidR="00817779" w:rsidRPr="000C65B4" w:rsidRDefault="00B6319D" w:rsidP="002C30AB">
      <w:pPr>
        <w:spacing w:line="360" w:lineRule="auto"/>
        <w:ind w:firstLineChars="200" w:firstLine="440"/>
        <w:jc w:val="both"/>
        <w:rPr>
          <w:rFonts w:eastAsia="SimSun"/>
          <w:bCs/>
          <w:kern w:val="0"/>
          <w:sz w:val="22"/>
          <w:szCs w:val="22"/>
        </w:rPr>
      </w:pPr>
      <w:r w:rsidRPr="000C65B4">
        <w:rPr>
          <w:rFonts w:eastAsia="SimSun"/>
          <w:bCs/>
          <w:kern w:val="0"/>
          <w:sz w:val="22"/>
          <w:szCs w:val="22"/>
        </w:rPr>
        <w:fldChar w:fldCharType="begin"/>
      </w:r>
      <w:r w:rsidRPr="000C65B4">
        <w:rPr>
          <w:rFonts w:eastAsia="SimSun"/>
          <w:bCs/>
          <w:kern w:val="0"/>
          <w:sz w:val="22"/>
          <w:szCs w:val="22"/>
        </w:rPr>
        <w:instrText xml:space="preserve"> REF _Ref67546962 \h </w:instrText>
      </w:r>
      <w:r w:rsidR="000C65B4">
        <w:rPr>
          <w:rFonts w:eastAsia="SimSun"/>
          <w:bCs/>
          <w:kern w:val="0"/>
          <w:sz w:val="22"/>
          <w:szCs w:val="22"/>
        </w:rPr>
        <w:instrText xml:space="preserve">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sz w:val="22"/>
          <w:szCs w:val="22"/>
        </w:rPr>
        <w:t xml:space="preserve">Figure </w:t>
      </w:r>
      <w:r w:rsidR="00F0173F" w:rsidRPr="00F0173F">
        <w:rPr>
          <w:noProof/>
          <w:sz w:val="22"/>
          <w:szCs w:val="22"/>
        </w:rPr>
        <w:t>23</w:t>
      </w:r>
      <w:r w:rsidRPr="000C65B4">
        <w:rPr>
          <w:rFonts w:eastAsia="SimSun"/>
          <w:bCs/>
          <w:kern w:val="0"/>
          <w:sz w:val="22"/>
          <w:szCs w:val="22"/>
        </w:rPr>
        <w:fldChar w:fldCharType="end"/>
      </w:r>
      <w:r w:rsidRPr="000C65B4">
        <w:rPr>
          <w:rFonts w:eastAsia="SimSun"/>
          <w:bCs/>
          <w:kern w:val="0"/>
          <w:sz w:val="22"/>
          <w:szCs w:val="22"/>
        </w:rPr>
        <w:t xml:space="preserve"> </w:t>
      </w:r>
      <w:r w:rsidR="00B1700E" w:rsidRPr="000C65B4">
        <w:rPr>
          <w:rFonts w:eastAsia="SimSun"/>
          <w:bCs/>
          <w:kern w:val="0"/>
          <w:sz w:val="22"/>
          <w:szCs w:val="22"/>
        </w:rPr>
        <w:t xml:space="preserve">illustrated the final </w:t>
      </w:r>
      <w:r w:rsidR="00135BCC" w:rsidRPr="000C65B4">
        <w:rPr>
          <w:rFonts w:eastAsia="SimSun" w:hint="eastAsia"/>
          <w:bCs/>
          <w:kern w:val="0"/>
          <w:sz w:val="22"/>
          <w:szCs w:val="22"/>
        </w:rPr>
        <w:t>model</w:t>
      </w:r>
      <w:r w:rsidR="00B1700E" w:rsidRPr="000C65B4">
        <w:rPr>
          <w:rFonts w:eastAsia="SimSun"/>
          <w:bCs/>
          <w:kern w:val="0"/>
          <w:sz w:val="22"/>
          <w:szCs w:val="22"/>
        </w:rPr>
        <w:t xml:space="preserve"> of the relationship</w:t>
      </w:r>
      <w:r w:rsidR="00351C9C">
        <w:rPr>
          <w:rFonts w:eastAsia="SimSun"/>
          <w:bCs/>
          <w:kern w:val="0"/>
          <w:sz w:val="22"/>
          <w:szCs w:val="22"/>
        </w:rPr>
        <w:t>s</w:t>
      </w:r>
      <w:r w:rsidR="00B1700E" w:rsidRPr="000C65B4">
        <w:rPr>
          <w:rFonts w:eastAsia="SimSun"/>
          <w:bCs/>
          <w:kern w:val="0"/>
          <w:sz w:val="22"/>
          <w:szCs w:val="22"/>
        </w:rPr>
        <w:t xml:space="preserve"> between individual differences and the depth of </w:t>
      </w:r>
      <w:r w:rsidR="00B34C73" w:rsidRPr="000C65B4">
        <w:rPr>
          <w:rFonts w:eastAsia="SimSun"/>
          <w:bCs/>
          <w:kern w:val="0"/>
          <w:sz w:val="22"/>
          <w:szCs w:val="22"/>
        </w:rPr>
        <w:t>vocabulary knowledge</w:t>
      </w:r>
      <w:r w:rsidR="00B1700E" w:rsidRPr="000C65B4">
        <w:rPr>
          <w:rFonts w:eastAsia="SimSun"/>
          <w:bCs/>
          <w:kern w:val="0"/>
          <w:sz w:val="22"/>
          <w:szCs w:val="22"/>
        </w:rPr>
        <w:t>. The model comprised three independent variables, language aptitude, motivation</w:t>
      </w:r>
      <w:r w:rsidR="00351C9C">
        <w:rPr>
          <w:rFonts w:eastAsia="SimSun"/>
          <w:bCs/>
          <w:kern w:val="0"/>
          <w:sz w:val="22"/>
          <w:szCs w:val="22"/>
        </w:rPr>
        <w:t>,</w:t>
      </w:r>
      <w:r w:rsidR="00B1700E" w:rsidRPr="000C65B4">
        <w:rPr>
          <w:rFonts w:eastAsia="SimSun"/>
          <w:bCs/>
          <w:kern w:val="0"/>
          <w:sz w:val="22"/>
          <w:szCs w:val="22"/>
        </w:rPr>
        <w:t xml:space="preserve"> and vocabulary learning strategy. The depth of </w:t>
      </w:r>
      <w:r w:rsidR="00B34C73" w:rsidRPr="000C65B4">
        <w:rPr>
          <w:rFonts w:eastAsia="SimSun"/>
          <w:bCs/>
          <w:kern w:val="0"/>
          <w:sz w:val="22"/>
          <w:szCs w:val="22"/>
        </w:rPr>
        <w:t>vocabulary knowledge</w:t>
      </w:r>
      <w:r w:rsidR="00B1700E" w:rsidRPr="000C65B4">
        <w:rPr>
          <w:rFonts w:eastAsia="SimSun"/>
          <w:bCs/>
          <w:kern w:val="0"/>
          <w:sz w:val="22"/>
          <w:szCs w:val="22"/>
        </w:rPr>
        <w:t xml:space="preserve"> was the dependent variable. </w:t>
      </w:r>
      <w:r w:rsidR="00351C9C">
        <w:rPr>
          <w:rFonts w:eastAsia="SimSun"/>
          <w:bCs/>
          <w:kern w:val="0"/>
          <w:sz w:val="22"/>
          <w:szCs w:val="22"/>
        </w:rPr>
        <w:t>A</w:t>
      </w:r>
      <w:r w:rsidR="00B1700E" w:rsidRPr="000C65B4">
        <w:rPr>
          <w:rFonts w:eastAsia="SimSun"/>
          <w:bCs/>
          <w:kern w:val="0"/>
          <w:sz w:val="22"/>
          <w:szCs w:val="22"/>
        </w:rPr>
        <w:t xml:space="preserve">ll the variables in the model were laten variables, which were repented in the shape of an ellipse. The relations among variables were shown by single directional arrows. </w:t>
      </w:r>
      <w:bookmarkStart w:id="362" w:name="_Hlk68102026"/>
      <w:r w:rsidR="00684E09" w:rsidRPr="000C65B4">
        <w:rPr>
          <w:rFonts w:eastAsia="SimSun"/>
          <w:bCs/>
          <w:kern w:val="0"/>
          <w:sz w:val="22"/>
          <w:szCs w:val="22"/>
        </w:rPr>
        <w:t>T</w:t>
      </w:r>
      <w:r w:rsidR="005D5AE0" w:rsidRPr="000C65B4">
        <w:rPr>
          <w:rFonts w:eastAsia="SimSun"/>
          <w:bCs/>
          <w:kern w:val="0"/>
          <w:sz w:val="22"/>
          <w:szCs w:val="22"/>
        </w:rPr>
        <w:t xml:space="preserve">he path coefficients were shown in </w:t>
      </w:r>
      <w:r w:rsidR="005D5AE0" w:rsidRPr="000C65B4">
        <w:rPr>
          <w:rFonts w:eastAsia="SimSun"/>
          <w:bCs/>
          <w:kern w:val="0"/>
          <w:sz w:val="22"/>
          <w:szCs w:val="22"/>
        </w:rPr>
        <w:fldChar w:fldCharType="begin"/>
      </w:r>
      <w:r w:rsidR="005D5AE0" w:rsidRPr="000C65B4">
        <w:rPr>
          <w:rFonts w:eastAsia="SimSun"/>
          <w:bCs/>
          <w:kern w:val="0"/>
          <w:sz w:val="22"/>
          <w:szCs w:val="22"/>
        </w:rPr>
        <w:instrText xml:space="preserve"> REF _Ref68100956 \h </w:instrText>
      </w:r>
      <w:r w:rsidR="00817779" w:rsidRPr="000C65B4">
        <w:rPr>
          <w:rFonts w:eastAsia="SimSun"/>
          <w:bCs/>
          <w:kern w:val="0"/>
          <w:sz w:val="22"/>
          <w:szCs w:val="22"/>
        </w:rPr>
        <w:instrText xml:space="preserve"> \* MERGEFORMAT </w:instrText>
      </w:r>
      <w:r w:rsidR="005D5AE0" w:rsidRPr="000C65B4">
        <w:rPr>
          <w:rFonts w:eastAsia="SimSun"/>
          <w:bCs/>
          <w:kern w:val="0"/>
          <w:sz w:val="22"/>
          <w:szCs w:val="22"/>
        </w:rPr>
      </w:r>
      <w:r w:rsidR="005D5AE0" w:rsidRPr="000C65B4">
        <w:rPr>
          <w:rFonts w:eastAsia="SimSun"/>
          <w:bCs/>
          <w:kern w:val="0"/>
          <w:sz w:val="22"/>
          <w:szCs w:val="22"/>
        </w:rPr>
        <w:fldChar w:fldCharType="separate"/>
      </w:r>
      <w:r w:rsidR="00F0173F" w:rsidRPr="00F0173F">
        <w:rPr>
          <w:rFonts w:eastAsia="SimSun"/>
          <w:bCs/>
          <w:kern w:val="0"/>
          <w:sz w:val="22"/>
          <w:szCs w:val="22"/>
        </w:rPr>
        <w:t>Table 31</w:t>
      </w:r>
      <w:r w:rsidR="005D5AE0" w:rsidRPr="000C65B4">
        <w:rPr>
          <w:rFonts w:eastAsia="SimSun"/>
          <w:bCs/>
          <w:kern w:val="0"/>
          <w:sz w:val="22"/>
          <w:szCs w:val="22"/>
        </w:rPr>
        <w:fldChar w:fldCharType="end"/>
      </w:r>
      <w:r w:rsidR="005D5AE0" w:rsidRPr="000C65B4">
        <w:rPr>
          <w:rFonts w:eastAsia="SimSun"/>
          <w:bCs/>
          <w:kern w:val="0"/>
          <w:sz w:val="22"/>
          <w:szCs w:val="22"/>
        </w:rPr>
        <w:t xml:space="preserve">. All the path coefficients were statistically significant except </w:t>
      </w:r>
      <w:r w:rsidR="00817779" w:rsidRPr="000C65B4">
        <w:rPr>
          <w:rFonts w:eastAsia="SimSun"/>
          <w:bCs/>
          <w:kern w:val="0"/>
          <w:sz w:val="22"/>
          <w:szCs w:val="22"/>
        </w:rPr>
        <w:t xml:space="preserve">the path from </w:t>
      </w:r>
      <w:r w:rsidR="00817779" w:rsidRPr="000C65B4">
        <w:rPr>
          <w:rFonts w:eastAsia="SimSun"/>
          <w:bCs/>
          <w:i/>
          <w:iCs/>
          <w:kern w:val="0"/>
          <w:sz w:val="22"/>
          <w:szCs w:val="22"/>
        </w:rPr>
        <w:t>Aptitude</w:t>
      </w:r>
      <w:r w:rsidR="00817779" w:rsidRPr="000C65B4">
        <w:rPr>
          <w:rFonts w:eastAsia="SimSun"/>
          <w:bCs/>
          <w:kern w:val="0"/>
          <w:sz w:val="22"/>
          <w:szCs w:val="22"/>
        </w:rPr>
        <w:t xml:space="preserve"> to </w:t>
      </w:r>
      <w:r w:rsidR="00817779" w:rsidRPr="000C65B4">
        <w:rPr>
          <w:rFonts w:eastAsia="SimSun"/>
          <w:bCs/>
          <w:i/>
          <w:iCs/>
          <w:kern w:val="0"/>
          <w:sz w:val="22"/>
          <w:szCs w:val="22"/>
        </w:rPr>
        <w:t>Motiv</w:t>
      </w:r>
      <w:r w:rsidR="00817779" w:rsidRPr="000C65B4">
        <w:rPr>
          <w:rFonts w:eastAsia="SimSun"/>
          <w:bCs/>
          <w:kern w:val="0"/>
          <w:sz w:val="22"/>
          <w:szCs w:val="22"/>
        </w:rPr>
        <w:t xml:space="preserve"> (p = 0.1</w:t>
      </w:r>
      <w:r w:rsidR="002D2377" w:rsidRPr="000C65B4">
        <w:rPr>
          <w:rFonts w:eastAsia="SimSun"/>
          <w:bCs/>
          <w:kern w:val="0"/>
          <w:sz w:val="22"/>
          <w:szCs w:val="22"/>
        </w:rPr>
        <w:t>71</w:t>
      </w:r>
      <w:r w:rsidR="00817779" w:rsidRPr="000C65B4">
        <w:rPr>
          <w:rFonts w:eastAsia="SimSun"/>
          <w:bCs/>
          <w:kern w:val="0"/>
          <w:sz w:val="22"/>
          <w:szCs w:val="22"/>
        </w:rPr>
        <w:t>) and from</w:t>
      </w:r>
      <w:r w:rsidR="005D5AE0" w:rsidRPr="000C65B4">
        <w:rPr>
          <w:rFonts w:eastAsia="SimSun"/>
          <w:bCs/>
          <w:kern w:val="0"/>
          <w:sz w:val="22"/>
          <w:szCs w:val="22"/>
        </w:rPr>
        <w:t xml:space="preserve"> </w:t>
      </w:r>
      <w:r w:rsidR="00817779" w:rsidRPr="000C65B4">
        <w:rPr>
          <w:rFonts w:eastAsia="SimSun"/>
          <w:bCs/>
          <w:i/>
          <w:iCs/>
          <w:kern w:val="0"/>
          <w:sz w:val="22"/>
          <w:szCs w:val="22"/>
        </w:rPr>
        <w:t>strategy</w:t>
      </w:r>
      <w:r w:rsidR="00817779" w:rsidRPr="000C65B4">
        <w:rPr>
          <w:rFonts w:eastAsia="SimSun"/>
          <w:bCs/>
          <w:kern w:val="0"/>
          <w:sz w:val="22"/>
          <w:szCs w:val="22"/>
        </w:rPr>
        <w:t xml:space="preserve"> to </w:t>
      </w:r>
      <w:r w:rsidR="00817779" w:rsidRPr="000C65B4">
        <w:rPr>
          <w:rFonts w:eastAsia="SimSun"/>
          <w:bCs/>
          <w:i/>
          <w:iCs/>
          <w:kern w:val="0"/>
          <w:sz w:val="22"/>
          <w:szCs w:val="22"/>
        </w:rPr>
        <w:t>Depth</w:t>
      </w:r>
      <w:r w:rsidR="00817779" w:rsidRPr="000C65B4">
        <w:rPr>
          <w:rFonts w:eastAsia="SimSun"/>
          <w:bCs/>
          <w:kern w:val="0"/>
          <w:sz w:val="22"/>
          <w:szCs w:val="22"/>
        </w:rPr>
        <w:t xml:space="preserve"> (p = 0.5</w:t>
      </w:r>
      <w:r w:rsidR="002D2377" w:rsidRPr="000C65B4">
        <w:rPr>
          <w:rFonts w:eastAsia="SimSun"/>
          <w:bCs/>
          <w:kern w:val="0"/>
          <w:sz w:val="22"/>
          <w:szCs w:val="22"/>
        </w:rPr>
        <w:t>34</w:t>
      </w:r>
      <w:r w:rsidR="00817779" w:rsidRPr="000C65B4">
        <w:rPr>
          <w:rFonts w:eastAsia="SimSun"/>
          <w:bCs/>
          <w:kern w:val="0"/>
          <w:sz w:val="22"/>
          <w:szCs w:val="22"/>
        </w:rPr>
        <w:t>)</w:t>
      </w:r>
      <w:r w:rsidR="00F73980" w:rsidRPr="000C65B4">
        <w:rPr>
          <w:rFonts w:eastAsia="SimSun"/>
          <w:bCs/>
          <w:kern w:val="0"/>
          <w:sz w:val="22"/>
          <w:szCs w:val="22"/>
        </w:rPr>
        <w:t>, which were not below 0.05</w:t>
      </w:r>
      <w:r w:rsidR="00817779" w:rsidRPr="000C65B4">
        <w:rPr>
          <w:rFonts w:eastAsia="SimSun"/>
          <w:bCs/>
          <w:kern w:val="0"/>
          <w:sz w:val="22"/>
          <w:szCs w:val="22"/>
        </w:rPr>
        <w:t xml:space="preserve">. </w:t>
      </w:r>
      <w:bookmarkEnd w:id="362"/>
      <w:r w:rsidR="00264DE6" w:rsidRPr="000C65B4">
        <w:rPr>
          <w:rFonts w:eastAsia="SimSun"/>
          <w:bCs/>
          <w:kern w:val="0"/>
          <w:sz w:val="22"/>
          <w:szCs w:val="22"/>
        </w:rPr>
        <w:fldChar w:fldCharType="begin"/>
      </w:r>
      <w:r w:rsidR="00264DE6" w:rsidRPr="000C65B4">
        <w:rPr>
          <w:rFonts w:eastAsia="SimSun"/>
          <w:bCs/>
          <w:kern w:val="0"/>
          <w:sz w:val="22"/>
          <w:szCs w:val="22"/>
        </w:rPr>
        <w:instrText xml:space="preserve"> REF _Ref67547784 \h  \* MERGEFORMAT </w:instrText>
      </w:r>
      <w:r w:rsidR="00264DE6" w:rsidRPr="000C65B4">
        <w:rPr>
          <w:rFonts w:eastAsia="SimSun"/>
          <w:bCs/>
          <w:kern w:val="0"/>
          <w:sz w:val="22"/>
          <w:szCs w:val="22"/>
        </w:rPr>
      </w:r>
      <w:r w:rsidR="00264DE6" w:rsidRPr="000C65B4">
        <w:rPr>
          <w:rFonts w:eastAsia="SimSun"/>
          <w:bCs/>
          <w:kern w:val="0"/>
          <w:sz w:val="22"/>
          <w:szCs w:val="22"/>
        </w:rPr>
        <w:fldChar w:fldCharType="separate"/>
      </w:r>
      <w:r w:rsidR="00F0173F" w:rsidRPr="00F0173F">
        <w:rPr>
          <w:rFonts w:eastAsia="SimSun"/>
          <w:bCs/>
          <w:kern w:val="0"/>
          <w:sz w:val="22"/>
          <w:szCs w:val="22"/>
        </w:rPr>
        <w:t>Table 32</w:t>
      </w:r>
      <w:r w:rsidR="00264DE6" w:rsidRPr="000C65B4">
        <w:rPr>
          <w:rFonts w:eastAsia="SimSun"/>
          <w:bCs/>
          <w:kern w:val="0"/>
          <w:sz w:val="22"/>
          <w:szCs w:val="22"/>
        </w:rPr>
        <w:fldChar w:fldCharType="end"/>
      </w:r>
      <w:r w:rsidR="00264DE6" w:rsidRPr="000C65B4">
        <w:rPr>
          <w:rFonts w:eastAsia="SimSun"/>
          <w:bCs/>
          <w:kern w:val="0"/>
          <w:sz w:val="22"/>
          <w:szCs w:val="22"/>
        </w:rPr>
        <w:t xml:space="preserve"> displayed the fit indices of </w:t>
      </w:r>
      <w:r w:rsidR="00264DE6" w:rsidRPr="000C65B4">
        <w:rPr>
          <w:rFonts w:eastAsia="SimSun"/>
          <w:bCs/>
          <w:kern w:val="0"/>
          <w:sz w:val="22"/>
          <w:szCs w:val="22"/>
        </w:rPr>
        <w:lastRenderedPageBreak/>
        <w:t>the final SEM and its acceptable level. It was seen that the ratio of chi-square degrees of freedom is 1.097 &lt;3, GFI=0.963 &gt;0. 900, AGFI=0. 941&gt; 0. 900, CFI=0. 993&gt; 0. 900, RMSEA=0. 020&lt;0.080. Since all indicators met the standard, it was concluded that the model fits the data well and can be taken as the ideal model for this research.</w:t>
      </w:r>
    </w:p>
    <w:p w14:paraId="573A10C3" w14:textId="09A6EE61" w:rsidR="000F47C6" w:rsidRPr="000C65B4" w:rsidRDefault="000F47C6" w:rsidP="00213ABC">
      <w:pPr>
        <w:spacing w:line="360" w:lineRule="auto"/>
        <w:rPr>
          <w:rFonts w:eastAsia="SimSun"/>
          <w:bCs/>
          <w:kern w:val="0"/>
          <w:sz w:val="22"/>
          <w:szCs w:val="22"/>
        </w:rPr>
      </w:pPr>
    </w:p>
    <w:p w14:paraId="6413BACE" w14:textId="611E3820" w:rsidR="00213ABC" w:rsidRPr="000C65B4" w:rsidRDefault="00213ABC" w:rsidP="00213ABC">
      <w:pPr>
        <w:spacing w:line="360" w:lineRule="auto"/>
        <w:jc w:val="center"/>
        <w:rPr>
          <w:rFonts w:eastAsia="SimSun"/>
          <w:bCs/>
          <w:kern w:val="0"/>
          <w:sz w:val="22"/>
          <w:szCs w:val="22"/>
        </w:rPr>
      </w:pPr>
      <w:r w:rsidRPr="000C65B4">
        <w:rPr>
          <w:rFonts w:eastAsia="SimSun"/>
          <w:bCs/>
          <w:noProof/>
          <w:kern w:val="0"/>
          <w:sz w:val="22"/>
          <w:szCs w:val="22"/>
        </w:rPr>
        <w:drawing>
          <wp:inline distT="0" distB="0" distL="0" distR="0" wp14:anchorId="5F5C0362" wp14:editId="6428983B">
            <wp:extent cx="4700275" cy="2957885"/>
            <wp:effectExtent l="0" t="0" r="5080" b="0"/>
            <wp:docPr id="5" name="图片 5">
              <a:extLst xmlns:a="http://schemas.openxmlformats.org/drawingml/2006/main">
                <a:ext uri="{FF2B5EF4-FFF2-40B4-BE49-F238E27FC236}">
                  <a16:creationId xmlns:a16="http://schemas.microsoft.com/office/drawing/2014/main" id="{A707CE16-2D3A-49C2-B56B-BCAFC4D45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707CE16-2D3A-49C2-B56B-BCAFC4D45D0B}"/>
                        </a:ext>
                      </a:extLst>
                    </pic:cNvPr>
                    <pic:cNvPicPr>
                      <a:picLocks noChangeAspect="1"/>
                    </pic:cNvPicPr>
                  </pic:nvPicPr>
                  <pic:blipFill rotWithShape="1">
                    <a:blip r:embed="rId42"/>
                    <a:srcRect l="16963" t="29476" r="9994" b="5549"/>
                    <a:stretch/>
                  </pic:blipFill>
                  <pic:spPr bwMode="auto">
                    <a:xfrm>
                      <a:off x="0" y="0"/>
                      <a:ext cx="4803565" cy="3022885"/>
                    </a:xfrm>
                    <a:prstGeom prst="rect">
                      <a:avLst/>
                    </a:prstGeom>
                    <a:ln>
                      <a:noFill/>
                    </a:ln>
                    <a:extLst>
                      <a:ext uri="{53640926-AAD7-44D8-BBD7-CCE9431645EC}">
                        <a14:shadowObscured xmlns:a14="http://schemas.microsoft.com/office/drawing/2010/main"/>
                      </a:ext>
                    </a:extLst>
                  </pic:spPr>
                </pic:pic>
              </a:graphicData>
            </a:graphic>
          </wp:inline>
        </w:drawing>
      </w:r>
    </w:p>
    <w:p w14:paraId="6EF4B660" w14:textId="11E2D1EF" w:rsidR="003F205A" w:rsidRPr="000C65B4" w:rsidRDefault="008C1873" w:rsidP="0059391E">
      <w:pPr>
        <w:pStyle w:val="ae"/>
        <w:rPr>
          <w:rFonts w:eastAsia="SimSun"/>
          <w:bCs/>
          <w:kern w:val="0"/>
        </w:rPr>
      </w:pPr>
      <w:bookmarkStart w:id="363" w:name="_Ref67546962"/>
      <w:bookmarkStart w:id="364" w:name="_Ref67548006"/>
      <w:bookmarkStart w:id="365" w:name="_Toc69819423"/>
      <w:bookmarkStart w:id="366" w:name="_Toc71810858"/>
      <w:r w:rsidRPr="000C65B4">
        <w:t xml:space="preserve">Figure </w:t>
      </w:r>
      <w:fldSimple w:instr=" SEQ Figure \* ARABIC ">
        <w:r w:rsidR="00F0173F">
          <w:rPr>
            <w:noProof/>
          </w:rPr>
          <w:t>23</w:t>
        </w:r>
      </w:fldSimple>
      <w:bookmarkEnd w:id="363"/>
      <w:r w:rsidR="00B6319D" w:rsidRPr="000C65B4">
        <w:rPr>
          <w:noProof/>
        </w:rPr>
        <w:t>.</w:t>
      </w:r>
      <w:r w:rsidR="004800D5" w:rsidRPr="000C65B4">
        <w:t xml:space="preserve"> </w:t>
      </w:r>
      <w:r w:rsidR="00C355DE" w:rsidRPr="000C65B4">
        <w:t>The S</w:t>
      </w:r>
      <w:r w:rsidRPr="000C65B4">
        <w:t xml:space="preserve">tructural </w:t>
      </w:r>
      <w:r w:rsidR="002215A0" w:rsidRPr="000C65B4">
        <w:t>E</w:t>
      </w:r>
      <w:r w:rsidRPr="000C65B4">
        <w:t xml:space="preserve">quation </w:t>
      </w:r>
      <w:r w:rsidR="002215A0" w:rsidRPr="000C65B4">
        <w:t>M</w:t>
      </w:r>
      <w:r w:rsidRPr="000C65B4">
        <w:t xml:space="preserve">odel </w:t>
      </w:r>
      <w:r w:rsidR="00C355DE" w:rsidRPr="000C65B4">
        <w:rPr>
          <w:rFonts w:eastAsia="SimSun"/>
          <w:bCs/>
          <w:kern w:val="0"/>
        </w:rPr>
        <w:t xml:space="preserve">of </w:t>
      </w:r>
      <w:r w:rsidR="002215A0" w:rsidRPr="000C65B4">
        <w:rPr>
          <w:rFonts w:eastAsia="SimSun"/>
          <w:bCs/>
          <w:kern w:val="0"/>
        </w:rPr>
        <w:t>I</w:t>
      </w:r>
      <w:r w:rsidR="00C355DE" w:rsidRPr="000C65B4">
        <w:rPr>
          <w:rFonts w:eastAsia="SimSun"/>
          <w:bCs/>
          <w:kern w:val="0"/>
        </w:rPr>
        <w:t xml:space="preserve">ndividual </w:t>
      </w:r>
      <w:r w:rsidR="002215A0" w:rsidRPr="000C65B4">
        <w:rPr>
          <w:rFonts w:eastAsia="SimSun"/>
          <w:bCs/>
          <w:kern w:val="0"/>
        </w:rPr>
        <w:t>D</w:t>
      </w:r>
      <w:r w:rsidR="00C355DE" w:rsidRPr="000C65B4">
        <w:rPr>
          <w:rFonts w:eastAsia="SimSun"/>
          <w:bCs/>
          <w:kern w:val="0"/>
        </w:rPr>
        <w:t xml:space="preserve">ifferences and the </w:t>
      </w:r>
      <w:r w:rsidR="002215A0" w:rsidRPr="000C65B4">
        <w:rPr>
          <w:rFonts w:eastAsia="SimSun"/>
          <w:bCs/>
          <w:kern w:val="0"/>
        </w:rPr>
        <w:t>D</w:t>
      </w:r>
      <w:r w:rsidR="00C355DE" w:rsidRPr="000C65B4">
        <w:rPr>
          <w:rFonts w:eastAsia="SimSun"/>
          <w:bCs/>
          <w:kern w:val="0"/>
        </w:rPr>
        <w:t>epth of V</w:t>
      </w:r>
      <w:r w:rsidR="00B34C73" w:rsidRPr="000C65B4">
        <w:t>ocabulary Knowledge</w:t>
      </w:r>
      <w:bookmarkEnd w:id="364"/>
      <w:bookmarkEnd w:id="365"/>
      <w:bookmarkEnd w:id="366"/>
    </w:p>
    <w:p w14:paraId="0F396BBC" w14:textId="7A74105E" w:rsidR="004E5D5E" w:rsidRPr="000C65B4" w:rsidRDefault="004E5D5E" w:rsidP="005B39E7">
      <w:pPr>
        <w:rPr>
          <w:rFonts w:eastAsiaTheme="minorEastAsia"/>
          <w:sz w:val="22"/>
          <w:szCs w:val="22"/>
        </w:rPr>
      </w:pPr>
    </w:p>
    <w:bookmarkEnd w:id="10"/>
    <w:p w14:paraId="5DC998DC" w14:textId="0464F0D8" w:rsidR="00B1700E" w:rsidRDefault="00B1700E" w:rsidP="00B1700E">
      <w:pPr>
        <w:ind w:firstLineChars="200" w:firstLine="440"/>
        <w:rPr>
          <w:rFonts w:eastAsiaTheme="minorEastAsia"/>
          <w:sz w:val="22"/>
          <w:szCs w:val="22"/>
        </w:rPr>
      </w:pPr>
    </w:p>
    <w:p w14:paraId="2F78470A" w14:textId="49C6E31D" w:rsidR="00BA7B4D" w:rsidRDefault="00BA7B4D" w:rsidP="00B1700E">
      <w:pPr>
        <w:ind w:firstLineChars="200" w:firstLine="440"/>
        <w:rPr>
          <w:rFonts w:eastAsiaTheme="minorEastAsia"/>
          <w:sz w:val="22"/>
          <w:szCs w:val="22"/>
        </w:rPr>
      </w:pPr>
    </w:p>
    <w:p w14:paraId="6E03B85B" w14:textId="0656F2C6" w:rsidR="00BA7B4D" w:rsidRDefault="00BA7B4D" w:rsidP="00B1700E">
      <w:pPr>
        <w:ind w:firstLineChars="200" w:firstLine="440"/>
        <w:rPr>
          <w:rFonts w:eastAsiaTheme="minorEastAsia"/>
          <w:sz w:val="22"/>
          <w:szCs w:val="22"/>
        </w:rPr>
      </w:pPr>
    </w:p>
    <w:p w14:paraId="50AC4BA7" w14:textId="468D50CA" w:rsidR="00BA7B4D" w:rsidRDefault="00BA7B4D" w:rsidP="00B1700E">
      <w:pPr>
        <w:ind w:firstLineChars="200" w:firstLine="440"/>
        <w:rPr>
          <w:rFonts w:eastAsiaTheme="minorEastAsia"/>
          <w:sz w:val="22"/>
          <w:szCs w:val="22"/>
        </w:rPr>
      </w:pPr>
    </w:p>
    <w:p w14:paraId="3661318C" w14:textId="51306600" w:rsidR="00BA7B4D" w:rsidRDefault="00BA7B4D" w:rsidP="00B1700E">
      <w:pPr>
        <w:ind w:firstLineChars="200" w:firstLine="440"/>
        <w:rPr>
          <w:rFonts w:eastAsiaTheme="minorEastAsia"/>
          <w:sz w:val="22"/>
          <w:szCs w:val="22"/>
        </w:rPr>
      </w:pPr>
    </w:p>
    <w:p w14:paraId="48C5DFBF" w14:textId="252DE4E7" w:rsidR="00BA7B4D" w:rsidRDefault="00BA7B4D" w:rsidP="00B1700E">
      <w:pPr>
        <w:ind w:firstLineChars="200" w:firstLine="440"/>
        <w:rPr>
          <w:rFonts w:eastAsiaTheme="minorEastAsia"/>
          <w:sz w:val="22"/>
          <w:szCs w:val="22"/>
        </w:rPr>
      </w:pPr>
    </w:p>
    <w:p w14:paraId="6CB33A5F" w14:textId="77777777" w:rsidR="00BA7B4D" w:rsidRPr="000C65B4" w:rsidRDefault="00BA7B4D" w:rsidP="00B1700E">
      <w:pPr>
        <w:ind w:firstLineChars="200" w:firstLine="440"/>
        <w:rPr>
          <w:rFonts w:eastAsiaTheme="minorEastAsia"/>
          <w:sz w:val="22"/>
          <w:szCs w:val="22"/>
        </w:rPr>
      </w:pPr>
    </w:p>
    <w:p w14:paraId="0A13A703" w14:textId="37A42ACE" w:rsidR="002D2377" w:rsidRPr="000C65B4" w:rsidRDefault="00AD4197" w:rsidP="0059391E">
      <w:pPr>
        <w:pStyle w:val="ae"/>
      </w:pPr>
      <w:bookmarkStart w:id="367" w:name="_Ref68100956"/>
      <w:bookmarkStart w:id="368" w:name="_Ref68726777"/>
      <w:bookmarkStart w:id="369" w:name="_Toc69819604"/>
      <w:bookmarkStart w:id="370" w:name="_Toc74058772"/>
      <w:bookmarkStart w:id="371" w:name="_Hlk68548214"/>
      <w:r w:rsidRPr="000C65B4">
        <w:lastRenderedPageBreak/>
        <w:t xml:space="preserve">Table </w:t>
      </w:r>
      <w:fldSimple w:instr=" SEQ Table \* ARABIC ">
        <w:r w:rsidR="00F0173F">
          <w:rPr>
            <w:noProof/>
          </w:rPr>
          <w:t>31</w:t>
        </w:r>
      </w:fldSimple>
      <w:bookmarkEnd w:id="367"/>
      <w:r w:rsidR="00B6319D" w:rsidRPr="000C65B4">
        <w:rPr>
          <w:noProof/>
        </w:rPr>
        <w:t>.</w:t>
      </w:r>
      <w:r w:rsidR="009C63E4" w:rsidRPr="000C65B4">
        <w:rPr>
          <w:noProof/>
        </w:rPr>
        <w:t xml:space="preserve"> </w:t>
      </w:r>
      <w:r w:rsidRPr="000C65B4">
        <w:t>Path Coefficients of the Structural Invariance Model</w:t>
      </w:r>
      <w:bookmarkEnd w:id="368"/>
      <w:bookmarkEnd w:id="369"/>
      <w:bookmarkEnd w:id="370"/>
    </w:p>
    <w:tbl>
      <w:tblPr>
        <w:tblW w:w="7336" w:type="dxa"/>
        <w:tblLook w:val="04A0" w:firstRow="1" w:lastRow="0" w:firstColumn="1" w:lastColumn="0" w:noHBand="0" w:noVBand="1"/>
      </w:tblPr>
      <w:tblGrid>
        <w:gridCol w:w="981"/>
        <w:gridCol w:w="434"/>
        <w:gridCol w:w="947"/>
        <w:gridCol w:w="1261"/>
        <w:gridCol w:w="742"/>
        <w:gridCol w:w="856"/>
        <w:gridCol w:w="756"/>
        <w:gridCol w:w="1359"/>
      </w:tblGrid>
      <w:tr w:rsidR="00B97BCD" w:rsidRPr="000C65B4" w14:paraId="0384644A" w14:textId="77777777" w:rsidTr="00622B0B">
        <w:trPr>
          <w:cantSplit/>
          <w:trHeight w:hRule="exact" w:val="340"/>
        </w:trPr>
        <w:tc>
          <w:tcPr>
            <w:tcW w:w="2362" w:type="dxa"/>
            <w:gridSpan w:val="3"/>
            <w:tcBorders>
              <w:top w:val="single" w:sz="12" w:space="0" w:color="000000" w:themeColor="text1"/>
              <w:left w:val="nil"/>
              <w:bottom w:val="single" w:sz="4" w:space="0" w:color="auto"/>
              <w:right w:val="nil"/>
            </w:tcBorders>
            <w:shd w:val="clear" w:color="auto" w:fill="auto"/>
            <w:vAlign w:val="center"/>
            <w:hideMark/>
          </w:tcPr>
          <w:p w14:paraId="157B37E4" w14:textId="4C527A4D"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Path</w:t>
            </w:r>
          </w:p>
        </w:tc>
        <w:tc>
          <w:tcPr>
            <w:tcW w:w="1261" w:type="dxa"/>
            <w:tcBorders>
              <w:top w:val="single" w:sz="12" w:space="0" w:color="000000" w:themeColor="text1"/>
              <w:left w:val="nil"/>
              <w:bottom w:val="single" w:sz="4" w:space="0" w:color="auto"/>
              <w:right w:val="nil"/>
            </w:tcBorders>
            <w:shd w:val="clear" w:color="auto" w:fill="auto"/>
            <w:vAlign w:val="center"/>
            <w:hideMark/>
          </w:tcPr>
          <w:p w14:paraId="331BDC74"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Estimate(</w:t>
            </w:r>
            <w:r w:rsidRPr="000C65B4">
              <w:rPr>
                <w:rFonts w:eastAsia="DengXian"/>
                <w:i/>
                <w:iCs/>
                <w:color w:val="000000"/>
                <w:kern w:val="0"/>
                <w:sz w:val="21"/>
                <w:szCs w:val="21"/>
              </w:rPr>
              <w:t>Β</w:t>
            </w:r>
            <w:r w:rsidRPr="000C65B4">
              <w:rPr>
                <w:rFonts w:eastAsia="DengXian"/>
                <w:color w:val="000000"/>
                <w:kern w:val="0"/>
                <w:sz w:val="21"/>
                <w:szCs w:val="21"/>
              </w:rPr>
              <w:t>)</w:t>
            </w:r>
          </w:p>
        </w:tc>
        <w:tc>
          <w:tcPr>
            <w:tcW w:w="742" w:type="dxa"/>
            <w:tcBorders>
              <w:top w:val="single" w:sz="12" w:space="0" w:color="000000" w:themeColor="text1"/>
              <w:left w:val="nil"/>
              <w:bottom w:val="single" w:sz="8" w:space="0" w:color="000000"/>
              <w:right w:val="nil"/>
            </w:tcBorders>
            <w:shd w:val="clear" w:color="auto" w:fill="auto"/>
            <w:vAlign w:val="center"/>
            <w:hideMark/>
          </w:tcPr>
          <w:p w14:paraId="4EE51193"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S.E.</w:t>
            </w:r>
          </w:p>
        </w:tc>
        <w:tc>
          <w:tcPr>
            <w:tcW w:w="856" w:type="dxa"/>
            <w:tcBorders>
              <w:top w:val="single" w:sz="12" w:space="0" w:color="000000" w:themeColor="text1"/>
              <w:left w:val="nil"/>
              <w:bottom w:val="single" w:sz="8" w:space="0" w:color="000000"/>
              <w:right w:val="nil"/>
            </w:tcBorders>
            <w:shd w:val="clear" w:color="auto" w:fill="auto"/>
            <w:vAlign w:val="center"/>
            <w:hideMark/>
          </w:tcPr>
          <w:p w14:paraId="44E0208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C.R.</w:t>
            </w:r>
          </w:p>
        </w:tc>
        <w:tc>
          <w:tcPr>
            <w:tcW w:w="756" w:type="dxa"/>
            <w:tcBorders>
              <w:top w:val="single" w:sz="12" w:space="0" w:color="000000" w:themeColor="text1"/>
              <w:left w:val="nil"/>
              <w:bottom w:val="single" w:sz="8" w:space="0" w:color="000000"/>
              <w:right w:val="nil"/>
            </w:tcBorders>
            <w:shd w:val="clear" w:color="auto" w:fill="auto"/>
            <w:vAlign w:val="center"/>
            <w:hideMark/>
          </w:tcPr>
          <w:p w14:paraId="654C92A3"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P</w:t>
            </w:r>
          </w:p>
        </w:tc>
        <w:tc>
          <w:tcPr>
            <w:tcW w:w="1359" w:type="dxa"/>
            <w:tcBorders>
              <w:top w:val="single" w:sz="12" w:space="0" w:color="000000" w:themeColor="text1"/>
              <w:left w:val="nil"/>
              <w:bottom w:val="single" w:sz="8" w:space="0" w:color="000000"/>
              <w:right w:val="nil"/>
            </w:tcBorders>
            <w:shd w:val="clear" w:color="auto" w:fill="auto"/>
            <w:vAlign w:val="center"/>
            <w:hideMark/>
          </w:tcPr>
          <w:p w14:paraId="45A26EE0"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Standardized Estimate(</w:t>
            </w:r>
            <w:r w:rsidRPr="000C65B4">
              <w:rPr>
                <w:rFonts w:eastAsia="DengXian"/>
                <w:i/>
                <w:iCs/>
                <w:color w:val="000000"/>
                <w:kern w:val="0"/>
                <w:sz w:val="21"/>
                <w:szCs w:val="21"/>
              </w:rPr>
              <w:t>β</w:t>
            </w:r>
            <w:r w:rsidRPr="000C65B4">
              <w:rPr>
                <w:rFonts w:eastAsia="DengXian"/>
                <w:color w:val="000000"/>
                <w:kern w:val="0"/>
                <w:sz w:val="21"/>
                <w:szCs w:val="21"/>
              </w:rPr>
              <w:t>)</w:t>
            </w:r>
          </w:p>
        </w:tc>
      </w:tr>
      <w:tr w:rsidR="00B97BCD" w:rsidRPr="000C65B4" w14:paraId="35467C09" w14:textId="77777777" w:rsidTr="00BA7B4D">
        <w:trPr>
          <w:cantSplit/>
          <w:trHeight w:hRule="exact" w:val="284"/>
        </w:trPr>
        <w:tc>
          <w:tcPr>
            <w:tcW w:w="981" w:type="dxa"/>
            <w:tcBorders>
              <w:top w:val="single" w:sz="4" w:space="0" w:color="auto"/>
              <w:left w:val="nil"/>
              <w:bottom w:val="nil"/>
              <w:right w:val="nil"/>
            </w:tcBorders>
            <w:shd w:val="clear" w:color="auto" w:fill="auto"/>
            <w:noWrap/>
            <w:vAlign w:val="center"/>
            <w:hideMark/>
          </w:tcPr>
          <w:p w14:paraId="4543B17C"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Aptitude</w:t>
            </w:r>
          </w:p>
        </w:tc>
        <w:tc>
          <w:tcPr>
            <w:tcW w:w="434" w:type="dxa"/>
            <w:tcBorders>
              <w:top w:val="single" w:sz="4" w:space="0" w:color="auto"/>
              <w:left w:val="nil"/>
              <w:bottom w:val="nil"/>
              <w:right w:val="nil"/>
            </w:tcBorders>
            <w:shd w:val="clear" w:color="auto" w:fill="auto"/>
            <w:noWrap/>
            <w:vAlign w:val="center"/>
            <w:hideMark/>
          </w:tcPr>
          <w:p w14:paraId="50FCCE64"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single" w:sz="4" w:space="0" w:color="auto"/>
              <w:left w:val="nil"/>
              <w:bottom w:val="nil"/>
              <w:right w:val="nil"/>
            </w:tcBorders>
            <w:shd w:val="clear" w:color="auto" w:fill="auto"/>
            <w:vAlign w:val="center"/>
            <w:hideMark/>
          </w:tcPr>
          <w:p w14:paraId="0D86C532"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Motiv</w:t>
            </w:r>
          </w:p>
        </w:tc>
        <w:tc>
          <w:tcPr>
            <w:tcW w:w="1261" w:type="dxa"/>
            <w:tcBorders>
              <w:top w:val="single" w:sz="4" w:space="0" w:color="auto"/>
              <w:left w:val="nil"/>
              <w:bottom w:val="nil"/>
              <w:right w:val="nil"/>
            </w:tcBorders>
            <w:shd w:val="clear" w:color="auto" w:fill="auto"/>
            <w:vAlign w:val="center"/>
            <w:hideMark/>
          </w:tcPr>
          <w:p w14:paraId="0647D41A"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0.053</w:t>
            </w:r>
          </w:p>
        </w:tc>
        <w:tc>
          <w:tcPr>
            <w:tcW w:w="742" w:type="dxa"/>
            <w:tcBorders>
              <w:top w:val="nil"/>
              <w:left w:val="nil"/>
              <w:bottom w:val="nil"/>
              <w:right w:val="nil"/>
            </w:tcBorders>
            <w:shd w:val="clear" w:color="auto" w:fill="auto"/>
            <w:vAlign w:val="center"/>
            <w:hideMark/>
          </w:tcPr>
          <w:p w14:paraId="0CA0A11F"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0.039</w:t>
            </w:r>
          </w:p>
        </w:tc>
        <w:tc>
          <w:tcPr>
            <w:tcW w:w="856" w:type="dxa"/>
            <w:tcBorders>
              <w:top w:val="nil"/>
              <w:left w:val="nil"/>
              <w:bottom w:val="nil"/>
              <w:right w:val="nil"/>
            </w:tcBorders>
            <w:shd w:val="clear" w:color="auto" w:fill="auto"/>
            <w:vAlign w:val="center"/>
            <w:hideMark/>
          </w:tcPr>
          <w:p w14:paraId="0951D42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1.369</w:t>
            </w:r>
          </w:p>
        </w:tc>
        <w:tc>
          <w:tcPr>
            <w:tcW w:w="756" w:type="dxa"/>
            <w:tcBorders>
              <w:top w:val="nil"/>
              <w:left w:val="nil"/>
              <w:bottom w:val="nil"/>
              <w:right w:val="nil"/>
            </w:tcBorders>
            <w:shd w:val="clear" w:color="auto" w:fill="auto"/>
            <w:vAlign w:val="center"/>
            <w:hideMark/>
          </w:tcPr>
          <w:p w14:paraId="2345280D"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0.171</w:t>
            </w:r>
          </w:p>
        </w:tc>
        <w:tc>
          <w:tcPr>
            <w:tcW w:w="1359" w:type="dxa"/>
            <w:tcBorders>
              <w:top w:val="nil"/>
              <w:left w:val="nil"/>
              <w:bottom w:val="nil"/>
              <w:right w:val="nil"/>
            </w:tcBorders>
            <w:shd w:val="clear" w:color="auto" w:fill="auto"/>
            <w:vAlign w:val="center"/>
            <w:hideMark/>
          </w:tcPr>
          <w:p w14:paraId="2F1E3791"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0.118</w:t>
            </w:r>
          </w:p>
        </w:tc>
      </w:tr>
      <w:tr w:rsidR="00B97BCD" w:rsidRPr="000C65B4" w14:paraId="34DD9054"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6C112E3F"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Motiv</w:t>
            </w:r>
          </w:p>
        </w:tc>
        <w:tc>
          <w:tcPr>
            <w:tcW w:w="434" w:type="dxa"/>
            <w:tcBorders>
              <w:top w:val="nil"/>
              <w:left w:val="nil"/>
              <w:bottom w:val="nil"/>
              <w:right w:val="nil"/>
            </w:tcBorders>
            <w:shd w:val="clear" w:color="auto" w:fill="auto"/>
            <w:noWrap/>
            <w:vAlign w:val="center"/>
            <w:hideMark/>
          </w:tcPr>
          <w:p w14:paraId="6A2823F1"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20F7B489"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Strategy</w:t>
            </w:r>
          </w:p>
        </w:tc>
        <w:tc>
          <w:tcPr>
            <w:tcW w:w="1261" w:type="dxa"/>
            <w:tcBorders>
              <w:top w:val="nil"/>
              <w:left w:val="nil"/>
              <w:bottom w:val="nil"/>
              <w:right w:val="nil"/>
            </w:tcBorders>
            <w:shd w:val="clear" w:color="auto" w:fill="auto"/>
            <w:noWrap/>
            <w:vAlign w:val="center"/>
            <w:hideMark/>
          </w:tcPr>
          <w:p w14:paraId="59D5B965" w14:textId="55697F9C"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-0.29</w:t>
            </w:r>
            <w:r w:rsidR="00213ABC" w:rsidRPr="000C65B4">
              <w:rPr>
                <w:rFonts w:eastAsia="DengXian"/>
                <w:color w:val="000000"/>
                <w:kern w:val="0"/>
                <w:sz w:val="21"/>
                <w:szCs w:val="21"/>
              </w:rPr>
              <w:t>0</w:t>
            </w:r>
          </w:p>
        </w:tc>
        <w:tc>
          <w:tcPr>
            <w:tcW w:w="742" w:type="dxa"/>
            <w:tcBorders>
              <w:top w:val="nil"/>
              <w:left w:val="nil"/>
              <w:bottom w:val="nil"/>
              <w:right w:val="nil"/>
            </w:tcBorders>
            <w:shd w:val="clear" w:color="auto" w:fill="auto"/>
            <w:vAlign w:val="center"/>
            <w:hideMark/>
          </w:tcPr>
          <w:p w14:paraId="7736386C"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0.124</w:t>
            </w:r>
          </w:p>
        </w:tc>
        <w:tc>
          <w:tcPr>
            <w:tcW w:w="856" w:type="dxa"/>
            <w:tcBorders>
              <w:top w:val="nil"/>
              <w:left w:val="nil"/>
              <w:bottom w:val="nil"/>
              <w:right w:val="nil"/>
            </w:tcBorders>
            <w:shd w:val="clear" w:color="auto" w:fill="auto"/>
            <w:noWrap/>
            <w:vAlign w:val="center"/>
            <w:hideMark/>
          </w:tcPr>
          <w:p w14:paraId="761F742D"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-2.336</w:t>
            </w:r>
          </w:p>
        </w:tc>
        <w:tc>
          <w:tcPr>
            <w:tcW w:w="756" w:type="dxa"/>
            <w:tcBorders>
              <w:top w:val="nil"/>
              <w:left w:val="nil"/>
              <w:bottom w:val="nil"/>
              <w:right w:val="nil"/>
            </w:tcBorders>
            <w:shd w:val="clear" w:color="auto" w:fill="auto"/>
            <w:vAlign w:val="center"/>
            <w:hideMark/>
          </w:tcPr>
          <w:p w14:paraId="2FB8E6BF"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0.019</w:t>
            </w:r>
          </w:p>
        </w:tc>
        <w:tc>
          <w:tcPr>
            <w:tcW w:w="1359" w:type="dxa"/>
            <w:tcBorders>
              <w:top w:val="nil"/>
              <w:left w:val="nil"/>
              <w:bottom w:val="nil"/>
              <w:right w:val="nil"/>
            </w:tcBorders>
            <w:shd w:val="clear" w:color="auto" w:fill="auto"/>
            <w:vAlign w:val="center"/>
            <w:hideMark/>
          </w:tcPr>
          <w:p w14:paraId="637905BA"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-0.196</w:t>
            </w:r>
          </w:p>
        </w:tc>
      </w:tr>
      <w:tr w:rsidR="00B97BCD" w:rsidRPr="000C65B4" w14:paraId="48D20A3E"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32F6C59A"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Aptitude</w:t>
            </w:r>
          </w:p>
        </w:tc>
        <w:tc>
          <w:tcPr>
            <w:tcW w:w="434" w:type="dxa"/>
            <w:tcBorders>
              <w:top w:val="nil"/>
              <w:left w:val="nil"/>
              <w:bottom w:val="nil"/>
              <w:right w:val="nil"/>
            </w:tcBorders>
            <w:shd w:val="clear" w:color="auto" w:fill="auto"/>
            <w:noWrap/>
            <w:vAlign w:val="center"/>
            <w:hideMark/>
          </w:tcPr>
          <w:p w14:paraId="40076BAE"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77BAB7AB"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Depth</w:t>
            </w:r>
          </w:p>
        </w:tc>
        <w:tc>
          <w:tcPr>
            <w:tcW w:w="1261" w:type="dxa"/>
            <w:tcBorders>
              <w:top w:val="nil"/>
              <w:left w:val="nil"/>
              <w:bottom w:val="nil"/>
              <w:right w:val="nil"/>
            </w:tcBorders>
            <w:shd w:val="clear" w:color="auto" w:fill="auto"/>
            <w:vAlign w:val="center"/>
            <w:hideMark/>
          </w:tcPr>
          <w:p w14:paraId="51250392"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0.236</w:t>
            </w:r>
          </w:p>
        </w:tc>
        <w:tc>
          <w:tcPr>
            <w:tcW w:w="742" w:type="dxa"/>
            <w:tcBorders>
              <w:top w:val="nil"/>
              <w:left w:val="nil"/>
              <w:bottom w:val="nil"/>
              <w:right w:val="nil"/>
            </w:tcBorders>
            <w:shd w:val="clear" w:color="auto" w:fill="auto"/>
            <w:vAlign w:val="center"/>
            <w:hideMark/>
          </w:tcPr>
          <w:p w14:paraId="1406D9F9"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0.057</w:t>
            </w:r>
          </w:p>
        </w:tc>
        <w:tc>
          <w:tcPr>
            <w:tcW w:w="856" w:type="dxa"/>
            <w:tcBorders>
              <w:top w:val="nil"/>
              <w:left w:val="nil"/>
              <w:bottom w:val="nil"/>
              <w:right w:val="nil"/>
            </w:tcBorders>
            <w:shd w:val="clear" w:color="auto" w:fill="auto"/>
            <w:vAlign w:val="center"/>
            <w:hideMark/>
          </w:tcPr>
          <w:p w14:paraId="65E4E871"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4.098</w:t>
            </w:r>
          </w:p>
        </w:tc>
        <w:tc>
          <w:tcPr>
            <w:tcW w:w="756" w:type="dxa"/>
            <w:tcBorders>
              <w:top w:val="nil"/>
              <w:left w:val="nil"/>
              <w:bottom w:val="nil"/>
              <w:right w:val="nil"/>
            </w:tcBorders>
            <w:shd w:val="clear" w:color="auto" w:fill="auto"/>
            <w:vAlign w:val="center"/>
            <w:hideMark/>
          </w:tcPr>
          <w:p w14:paraId="19B61FBA"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7AEBF2E4"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0.513</w:t>
            </w:r>
          </w:p>
        </w:tc>
      </w:tr>
      <w:tr w:rsidR="00B97BCD" w:rsidRPr="000C65B4" w14:paraId="23A77DD4"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3CDFB847"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Motiv</w:t>
            </w:r>
          </w:p>
        </w:tc>
        <w:tc>
          <w:tcPr>
            <w:tcW w:w="434" w:type="dxa"/>
            <w:tcBorders>
              <w:top w:val="nil"/>
              <w:left w:val="nil"/>
              <w:bottom w:val="nil"/>
              <w:right w:val="nil"/>
            </w:tcBorders>
            <w:shd w:val="clear" w:color="auto" w:fill="auto"/>
            <w:noWrap/>
            <w:vAlign w:val="center"/>
            <w:hideMark/>
          </w:tcPr>
          <w:p w14:paraId="6DAD47C5"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2BA73173"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Depth</w:t>
            </w:r>
          </w:p>
        </w:tc>
        <w:tc>
          <w:tcPr>
            <w:tcW w:w="1261" w:type="dxa"/>
            <w:tcBorders>
              <w:top w:val="nil"/>
              <w:left w:val="nil"/>
              <w:bottom w:val="nil"/>
              <w:right w:val="nil"/>
            </w:tcBorders>
            <w:shd w:val="clear" w:color="auto" w:fill="auto"/>
            <w:vAlign w:val="center"/>
            <w:hideMark/>
          </w:tcPr>
          <w:p w14:paraId="4820DD5F" w14:textId="4B5166EA"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0.33</w:t>
            </w:r>
            <w:r w:rsidR="00213ABC" w:rsidRPr="000C65B4">
              <w:rPr>
                <w:rFonts w:eastAsia="DengXian"/>
                <w:color w:val="000000"/>
                <w:kern w:val="0"/>
                <w:sz w:val="21"/>
                <w:szCs w:val="21"/>
              </w:rPr>
              <w:t>0</w:t>
            </w:r>
          </w:p>
        </w:tc>
        <w:tc>
          <w:tcPr>
            <w:tcW w:w="742" w:type="dxa"/>
            <w:tcBorders>
              <w:top w:val="nil"/>
              <w:left w:val="nil"/>
              <w:bottom w:val="nil"/>
              <w:right w:val="nil"/>
            </w:tcBorders>
            <w:shd w:val="clear" w:color="auto" w:fill="auto"/>
            <w:vAlign w:val="center"/>
            <w:hideMark/>
          </w:tcPr>
          <w:p w14:paraId="2FD96220"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0.101</w:t>
            </w:r>
          </w:p>
        </w:tc>
        <w:tc>
          <w:tcPr>
            <w:tcW w:w="856" w:type="dxa"/>
            <w:tcBorders>
              <w:top w:val="nil"/>
              <w:left w:val="nil"/>
              <w:bottom w:val="nil"/>
              <w:right w:val="nil"/>
            </w:tcBorders>
            <w:shd w:val="clear" w:color="auto" w:fill="auto"/>
            <w:vAlign w:val="center"/>
            <w:hideMark/>
          </w:tcPr>
          <w:p w14:paraId="41962C95"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3.266</w:t>
            </w:r>
          </w:p>
        </w:tc>
        <w:tc>
          <w:tcPr>
            <w:tcW w:w="756" w:type="dxa"/>
            <w:tcBorders>
              <w:top w:val="nil"/>
              <w:left w:val="nil"/>
              <w:bottom w:val="nil"/>
              <w:right w:val="nil"/>
            </w:tcBorders>
            <w:shd w:val="clear" w:color="auto" w:fill="auto"/>
            <w:vAlign w:val="center"/>
            <w:hideMark/>
          </w:tcPr>
          <w:p w14:paraId="39392A7E"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0.001</w:t>
            </w:r>
          </w:p>
        </w:tc>
        <w:tc>
          <w:tcPr>
            <w:tcW w:w="1359" w:type="dxa"/>
            <w:tcBorders>
              <w:top w:val="nil"/>
              <w:left w:val="nil"/>
              <w:bottom w:val="nil"/>
              <w:right w:val="nil"/>
            </w:tcBorders>
            <w:shd w:val="clear" w:color="auto" w:fill="auto"/>
            <w:vAlign w:val="center"/>
            <w:hideMark/>
          </w:tcPr>
          <w:p w14:paraId="611FFFDC"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0.322</w:t>
            </w:r>
          </w:p>
        </w:tc>
      </w:tr>
      <w:tr w:rsidR="00B97BCD" w:rsidRPr="000C65B4" w14:paraId="6BA35D66"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6B92FEDC"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Strategy</w:t>
            </w:r>
          </w:p>
        </w:tc>
        <w:tc>
          <w:tcPr>
            <w:tcW w:w="434" w:type="dxa"/>
            <w:tcBorders>
              <w:top w:val="nil"/>
              <w:left w:val="nil"/>
              <w:bottom w:val="nil"/>
              <w:right w:val="nil"/>
            </w:tcBorders>
            <w:shd w:val="clear" w:color="auto" w:fill="auto"/>
            <w:noWrap/>
            <w:vAlign w:val="center"/>
            <w:hideMark/>
          </w:tcPr>
          <w:p w14:paraId="01483DC1"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4B75C418"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Depth</w:t>
            </w:r>
          </w:p>
        </w:tc>
        <w:tc>
          <w:tcPr>
            <w:tcW w:w="1261" w:type="dxa"/>
            <w:tcBorders>
              <w:top w:val="nil"/>
              <w:left w:val="nil"/>
              <w:bottom w:val="nil"/>
              <w:right w:val="nil"/>
            </w:tcBorders>
            <w:shd w:val="clear" w:color="auto" w:fill="auto"/>
            <w:vAlign w:val="center"/>
            <w:hideMark/>
          </w:tcPr>
          <w:p w14:paraId="7FF0A249"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0.037</w:t>
            </w:r>
          </w:p>
        </w:tc>
        <w:tc>
          <w:tcPr>
            <w:tcW w:w="742" w:type="dxa"/>
            <w:tcBorders>
              <w:top w:val="nil"/>
              <w:left w:val="nil"/>
              <w:bottom w:val="nil"/>
              <w:right w:val="nil"/>
            </w:tcBorders>
            <w:shd w:val="clear" w:color="auto" w:fill="auto"/>
            <w:vAlign w:val="center"/>
            <w:hideMark/>
          </w:tcPr>
          <w:p w14:paraId="4D8EC075"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0.059</w:t>
            </w:r>
          </w:p>
        </w:tc>
        <w:tc>
          <w:tcPr>
            <w:tcW w:w="856" w:type="dxa"/>
            <w:tcBorders>
              <w:top w:val="nil"/>
              <w:left w:val="nil"/>
              <w:bottom w:val="nil"/>
              <w:right w:val="nil"/>
            </w:tcBorders>
            <w:shd w:val="clear" w:color="auto" w:fill="auto"/>
            <w:vAlign w:val="center"/>
            <w:hideMark/>
          </w:tcPr>
          <w:p w14:paraId="787A1EBE"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0.622</w:t>
            </w:r>
          </w:p>
        </w:tc>
        <w:tc>
          <w:tcPr>
            <w:tcW w:w="756" w:type="dxa"/>
            <w:tcBorders>
              <w:top w:val="nil"/>
              <w:left w:val="nil"/>
              <w:bottom w:val="nil"/>
              <w:right w:val="nil"/>
            </w:tcBorders>
            <w:shd w:val="clear" w:color="auto" w:fill="auto"/>
            <w:vAlign w:val="center"/>
            <w:hideMark/>
          </w:tcPr>
          <w:p w14:paraId="7FFA61D8"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0.534</w:t>
            </w:r>
          </w:p>
        </w:tc>
        <w:tc>
          <w:tcPr>
            <w:tcW w:w="1359" w:type="dxa"/>
            <w:tcBorders>
              <w:top w:val="nil"/>
              <w:left w:val="nil"/>
              <w:bottom w:val="nil"/>
              <w:right w:val="nil"/>
            </w:tcBorders>
            <w:shd w:val="clear" w:color="auto" w:fill="auto"/>
            <w:vAlign w:val="center"/>
            <w:hideMark/>
          </w:tcPr>
          <w:p w14:paraId="4388A15E"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0.053</w:t>
            </w:r>
          </w:p>
        </w:tc>
      </w:tr>
      <w:tr w:rsidR="00B97BCD" w:rsidRPr="000C65B4" w14:paraId="75DDBB53"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7543127B"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Aptitude</w:t>
            </w:r>
          </w:p>
        </w:tc>
        <w:tc>
          <w:tcPr>
            <w:tcW w:w="434" w:type="dxa"/>
            <w:tcBorders>
              <w:top w:val="nil"/>
              <w:left w:val="nil"/>
              <w:bottom w:val="nil"/>
              <w:right w:val="nil"/>
            </w:tcBorders>
            <w:shd w:val="clear" w:color="auto" w:fill="auto"/>
            <w:noWrap/>
            <w:vAlign w:val="center"/>
            <w:hideMark/>
          </w:tcPr>
          <w:p w14:paraId="2928DF69"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200F9A2F"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A2</w:t>
            </w:r>
          </w:p>
        </w:tc>
        <w:tc>
          <w:tcPr>
            <w:tcW w:w="1261" w:type="dxa"/>
            <w:tcBorders>
              <w:top w:val="nil"/>
              <w:left w:val="nil"/>
              <w:bottom w:val="nil"/>
              <w:right w:val="nil"/>
            </w:tcBorders>
            <w:shd w:val="clear" w:color="auto" w:fill="auto"/>
            <w:vAlign w:val="center"/>
            <w:hideMark/>
          </w:tcPr>
          <w:p w14:paraId="119ACB27"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0.685</w:t>
            </w:r>
          </w:p>
        </w:tc>
        <w:tc>
          <w:tcPr>
            <w:tcW w:w="742" w:type="dxa"/>
            <w:tcBorders>
              <w:top w:val="nil"/>
              <w:left w:val="nil"/>
              <w:bottom w:val="nil"/>
              <w:right w:val="nil"/>
            </w:tcBorders>
            <w:shd w:val="clear" w:color="auto" w:fill="auto"/>
            <w:vAlign w:val="center"/>
            <w:hideMark/>
          </w:tcPr>
          <w:p w14:paraId="7A7054F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0.116</w:t>
            </w:r>
          </w:p>
        </w:tc>
        <w:tc>
          <w:tcPr>
            <w:tcW w:w="856" w:type="dxa"/>
            <w:tcBorders>
              <w:top w:val="nil"/>
              <w:left w:val="nil"/>
              <w:bottom w:val="nil"/>
              <w:right w:val="nil"/>
            </w:tcBorders>
            <w:shd w:val="clear" w:color="auto" w:fill="auto"/>
            <w:vAlign w:val="center"/>
            <w:hideMark/>
          </w:tcPr>
          <w:p w14:paraId="42791BC4"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5.908</w:t>
            </w:r>
          </w:p>
        </w:tc>
        <w:tc>
          <w:tcPr>
            <w:tcW w:w="756" w:type="dxa"/>
            <w:tcBorders>
              <w:top w:val="nil"/>
              <w:left w:val="nil"/>
              <w:bottom w:val="nil"/>
              <w:right w:val="nil"/>
            </w:tcBorders>
            <w:shd w:val="clear" w:color="auto" w:fill="auto"/>
            <w:vAlign w:val="center"/>
            <w:hideMark/>
          </w:tcPr>
          <w:p w14:paraId="3B2B0E5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7DD1D4CD" w14:textId="29BA99E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0.58</w:t>
            </w:r>
            <w:r w:rsidR="00AD29B1" w:rsidRPr="000C65B4">
              <w:rPr>
                <w:rFonts w:eastAsia="DengXian"/>
                <w:color w:val="000000"/>
                <w:kern w:val="0"/>
                <w:sz w:val="21"/>
                <w:szCs w:val="21"/>
              </w:rPr>
              <w:t>0</w:t>
            </w:r>
          </w:p>
        </w:tc>
      </w:tr>
      <w:tr w:rsidR="00B97BCD" w:rsidRPr="000C65B4" w14:paraId="51D7C934"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56684CEC"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Aptitude</w:t>
            </w:r>
          </w:p>
        </w:tc>
        <w:tc>
          <w:tcPr>
            <w:tcW w:w="434" w:type="dxa"/>
            <w:tcBorders>
              <w:top w:val="nil"/>
              <w:left w:val="nil"/>
              <w:bottom w:val="nil"/>
              <w:right w:val="nil"/>
            </w:tcBorders>
            <w:shd w:val="clear" w:color="auto" w:fill="auto"/>
            <w:noWrap/>
            <w:vAlign w:val="center"/>
            <w:hideMark/>
          </w:tcPr>
          <w:p w14:paraId="7A5BD79E"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306BB918"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A3</w:t>
            </w:r>
          </w:p>
        </w:tc>
        <w:tc>
          <w:tcPr>
            <w:tcW w:w="1261" w:type="dxa"/>
            <w:tcBorders>
              <w:top w:val="nil"/>
              <w:left w:val="nil"/>
              <w:bottom w:val="nil"/>
              <w:right w:val="nil"/>
            </w:tcBorders>
            <w:shd w:val="clear" w:color="auto" w:fill="auto"/>
            <w:vAlign w:val="center"/>
            <w:hideMark/>
          </w:tcPr>
          <w:p w14:paraId="2FA88864"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0.803</w:t>
            </w:r>
          </w:p>
        </w:tc>
        <w:tc>
          <w:tcPr>
            <w:tcW w:w="742" w:type="dxa"/>
            <w:tcBorders>
              <w:top w:val="nil"/>
              <w:left w:val="nil"/>
              <w:bottom w:val="nil"/>
              <w:right w:val="nil"/>
            </w:tcBorders>
            <w:shd w:val="clear" w:color="auto" w:fill="auto"/>
            <w:vAlign w:val="center"/>
            <w:hideMark/>
          </w:tcPr>
          <w:p w14:paraId="6F85206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0.133</w:t>
            </w:r>
          </w:p>
        </w:tc>
        <w:tc>
          <w:tcPr>
            <w:tcW w:w="856" w:type="dxa"/>
            <w:tcBorders>
              <w:top w:val="nil"/>
              <w:left w:val="nil"/>
              <w:bottom w:val="nil"/>
              <w:right w:val="nil"/>
            </w:tcBorders>
            <w:shd w:val="clear" w:color="auto" w:fill="auto"/>
            <w:vAlign w:val="center"/>
            <w:hideMark/>
          </w:tcPr>
          <w:p w14:paraId="61399CA2"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6.048</w:t>
            </w:r>
          </w:p>
        </w:tc>
        <w:tc>
          <w:tcPr>
            <w:tcW w:w="756" w:type="dxa"/>
            <w:tcBorders>
              <w:top w:val="nil"/>
              <w:left w:val="nil"/>
              <w:bottom w:val="nil"/>
              <w:right w:val="nil"/>
            </w:tcBorders>
            <w:shd w:val="clear" w:color="auto" w:fill="auto"/>
            <w:vAlign w:val="center"/>
            <w:hideMark/>
          </w:tcPr>
          <w:p w14:paraId="7A3AE51D"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407489D0"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0.607</w:t>
            </w:r>
          </w:p>
        </w:tc>
      </w:tr>
      <w:tr w:rsidR="00B97BCD" w:rsidRPr="000C65B4" w14:paraId="3AAB5D2A"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5E4EA528"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Motiv</w:t>
            </w:r>
          </w:p>
        </w:tc>
        <w:tc>
          <w:tcPr>
            <w:tcW w:w="434" w:type="dxa"/>
            <w:tcBorders>
              <w:top w:val="nil"/>
              <w:left w:val="nil"/>
              <w:bottom w:val="nil"/>
              <w:right w:val="nil"/>
            </w:tcBorders>
            <w:shd w:val="clear" w:color="auto" w:fill="auto"/>
            <w:noWrap/>
            <w:vAlign w:val="center"/>
            <w:hideMark/>
          </w:tcPr>
          <w:p w14:paraId="0A22E47F"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77A4A45D"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Motv3</w:t>
            </w:r>
          </w:p>
        </w:tc>
        <w:tc>
          <w:tcPr>
            <w:tcW w:w="1261" w:type="dxa"/>
            <w:tcBorders>
              <w:top w:val="nil"/>
              <w:left w:val="nil"/>
              <w:bottom w:val="nil"/>
              <w:right w:val="nil"/>
            </w:tcBorders>
            <w:shd w:val="clear" w:color="auto" w:fill="auto"/>
            <w:vAlign w:val="center"/>
            <w:hideMark/>
          </w:tcPr>
          <w:p w14:paraId="024287E3"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1.862</w:t>
            </w:r>
          </w:p>
        </w:tc>
        <w:tc>
          <w:tcPr>
            <w:tcW w:w="742" w:type="dxa"/>
            <w:tcBorders>
              <w:top w:val="nil"/>
              <w:left w:val="nil"/>
              <w:bottom w:val="nil"/>
              <w:right w:val="nil"/>
            </w:tcBorders>
            <w:shd w:val="clear" w:color="auto" w:fill="auto"/>
            <w:vAlign w:val="center"/>
            <w:hideMark/>
          </w:tcPr>
          <w:p w14:paraId="4D63CBEE"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0.246</w:t>
            </w:r>
          </w:p>
        </w:tc>
        <w:tc>
          <w:tcPr>
            <w:tcW w:w="856" w:type="dxa"/>
            <w:tcBorders>
              <w:top w:val="nil"/>
              <w:left w:val="nil"/>
              <w:bottom w:val="nil"/>
              <w:right w:val="nil"/>
            </w:tcBorders>
            <w:shd w:val="clear" w:color="auto" w:fill="auto"/>
            <w:vAlign w:val="center"/>
            <w:hideMark/>
          </w:tcPr>
          <w:p w14:paraId="089359B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7.565</w:t>
            </w:r>
          </w:p>
        </w:tc>
        <w:tc>
          <w:tcPr>
            <w:tcW w:w="756" w:type="dxa"/>
            <w:tcBorders>
              <w:top w:val="nil"/>
              <w:left w:val="nil"/>
              <w:bottom w:val="nil"/>
              <w:right w:val="nil"/>
            </w:tcBorders>
            <w:shd w:val="clear" w:color="auto" w:fill="auto"/>
            <w:vAlign w:val="center"/>
            <w:hideMark/>
          </w:tcPr>
          <w:p w14:paraId="17E542F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514762EF"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0.875</w:t>
            </w:r>
          </w:p>
        </w:tc>
      </w:tr>
      <w:tr w:rsidR="00B97BCD" w:rsidRPr="000C65B4" w14:paraId="1F13FB4C"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5B21F524"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Motiv</w:t>
            </w:r>
          </w:p>
        </w:tc>
        <w:tc>
          <w:tcPr>
            <w:tcW w:w="434" w:type="dxa"/>
            <w:tcBorders>
              <w:top w:val="nil"/>
              <w:left w:val="nil"/>
              <w:bottom w:val="nil"/>
              <w:right w:val="nil"/>
            </w:tcBorders>
            <w:shd w:val="clear" w:color="auto" w:fill="auto"/>
            <w:noWrap/>
            <w:vAlign w:val="center"/>
            <w:hideMark/>
          </w:tcPr>
          <w:p w14:paraId="40C63A99"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0FC2D53A"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Motv2</w:t>
            </w:r>
          </w:p>
        </w:tc>
        <w:tc>
          <w:tcPr>
            <w:tcW w:w="1261" w:type="dxa"/>
            <w:tcBorders>
              <w:top w:val="nil"/>
              <w:left w:val="nil"/>
              <w:bottom w:val="nil"/>
              <w:right w:val="nil"/>
            </w:tcBorders>
            <w:shd w:val="clear" w:color="auto" w:fill="auto"/>
            <w:vAlign w:val="center"/>
            <w:hideMark/>
          </w:tcPr>
          <w:p w14:paraId="407ADD2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1.774</w:t>
            </w:r>
          </w:p>
        </w:tc>
        <w:tc>
          <w:tcPr>
            <w:tcW w:w="742" w:type="dxa"/>
            <w:tcBorders>
              <w:top w:val="nil"/>
              <w:left w:val="nil"/>
              <w:bottom w:val="nil"/>
              <w:right w:val="nil"/>
            </w:tcBorders>
            <w:shd w:val="clear" w:color="auto" w:fill="auto"/>
            <w:vAlign w:val="center"/>
            <w:hideMark/>
          </w:tcPr>
          <w:p w14:paraId="4482D4C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0.236</w:t>
            </w:r>
          </w:p>
        </w:tc>
        <w:tc>
          <w:tcPr>
            <w:tcW w:w="856" w:type="dxa"/>
            <w:tcBorders>
              <w:top w:val="nil"/>
              <w:left w:val="nil"/>
              <w:bottom w:val="nil"/>
              <w:right w:val="nil"/>
            </w:tcBorders>
            <w:shd w:val="clear" w:color="auto" w:fill="auto"/>
            <w:vAlign w:val="center"/>
            <w:hideMark/>
          </w:tcPr>
          <w:p w14:paraId="6A2A4F5A"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7.513</w:t>
            </w:r>
          </w:p>
        </w:tc>
        <w:tc>
          <w:tcPr>
            <w:tcW w:w="756" w:type="dxa"/>
            <w:tcBorders>
              <w:top w:val="nil"/>
              <w:left w:val="nil"/>
              <w:bottom w:val="nil"/>
              <w:right w:val="nil"/>
            </w:tcBorders>
            <w:shd w:val="clear" w:color="auto" w:fill="auto"/>
            <w:vAlign w:val="center"/>
            <w:hideMark/>
          </w:tcPr>
          <w:p w14:paraId="74332734"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6973EB3A"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0.894</w:t>
            </w:r>
          </w:p>
        </w:tc>
      </w:tr>
      <w:tr w:rsidR="00B97BCD" w:rsidRPr="000C65B4" w14:paraId="09AE31BF"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5C9C4350"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Motiv</w:t>
            </w:r>
          </w:p>
        </w:tc>
        <w:tc>
          <w:tcPr>
            <w:tcW w:w="434" w:type="dxa"/>
            <w:tcBorders>
              <w:top w:val="nil"/>
              <w:left w:val="nil"/>
              <w:bottom w:val="nil"/>
              <w:right w:val="nil"/>
            </w:tcBorders>
            <w:shd w:val="clear" w:color="auto" w:fill="auto"/>
            <w:noWrap/>
            <w:vAlign w:val="center"/>
            <w:hideMark/>
          </w:tcPr>
          <w:p w14:paraId="71CF3072"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34828432"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Motv1</w:t>
            </w:r>
          </w:p>
        </w:tc>
        <w:tc>
          <w:tcPr>
            <w:tcW w:w="1261" w:type="dxa"/>
            <w:tcBorders>
              <w:top w:val="nil"/>
              <w:left w:val="nil"/>
              <w:bottom w:val="nil"/>
              <w:right w:val="nil"/>
            </w:tcBorders>
            <w:shd w:val="clear" w:color="auto" w:fill="auto"/>
            <w:vAlign w:val="center"/>
            <w:hideMark/>
          </w:tcPr>
          <w:p w14:paraId="0E163288"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w:t>
            </w:r>
          </w:p>
        </w:tc>
        <w:tc>
          <w:tcPr>
            <w:tcW w:w="742" w:type="dxa"/>
            <w:tcBorders>
              <w:top w:val="nil"/>
              <w:left w:val="nil"/>
              <w:bottom w:val="nil"/>
              <w:right w:val="nil"/>
            </w:tcBorders>
            <w:shd w:val="clear" w:color="auto" w:fill="auto"/>
            <w:vAlign w:val="center"/>
            <w:hideMark/>
          </w:tcPr>
          <w:p w14:paraId="049D4003" w14:textId="77777777" w:rsidR="00B97BCD" w:rsidRPr="000C65B4" w:rsidRDefault="00B97BCD" w:rsidP="00B97BCD">
            <w:pPr>
              <w:jc w:val="center"/>
              <w:rPr>
                <w:rFonts w:eastAsia="DengXian"/>
                <w:color w:val="000000"/>
                <w:kern w:val="0"/>
                <w:sz w:val="21"/>
                <w:szCs w:val="21"/>
              </w:rPr>
            </w:pPr>
          </w:p>
        </w:tc>
        <w:tc>
          <w:tcPr>
            <w:tcW w:w="856" w:type="dxa"/>
            <w:tcBorders>
              <w:top w:val="nil"/>
              <w:left w:val="nil"/>
              <w:bottom w:val="nil"/>
              <w:right w:val="nil"/>
            </w:tcBorders>
            <w:shd w:val="clear" w:color="auto" w:fill="auto"/>
            <w:noWrap/>
            <w:vAlign w:val="center"/>
            <w:hideMark/>
          </w:tcPr>
          <w:p w14:paraId="1FAD53D6" w14:textId="77777777" w:rsidR="00B97BCD" w:rsidRPr="000C65B4" w:rsidRDefault="00B97BCD" w:rsidP="00B97BCD">
            <w:pPr>
              <w:rPr>
                <w:kern w:val="0"/>
                <w:sz w:val="21"/>
                <w:szCs w:val="21"/>
              </w:rPr>
            </w:pPr>
          </w:p>
        </w:tc>
        <w:tc>
          <w:tcPr>
            <w:tcW w:w="756" w:type="dxa"/>
            <w:tcBorders>
              <w:top w:val="nil"/>
              <w:left w:val="nil"/>
              <w:bottom w:val="nil"/>
              <w:right w:val="nil"/>
            </w:tcBorders>
            <w:shd w:val="clear" w:color="auto" w:fill="auto"/>
            <w:noWrap/>
            <w:vAlign w:val="center"/>
            <w:hideMark/>
          </w:tcPr>
          <w:p w14:paraId="5775FAAE" w14:textId="77777777" w:rsidR="00B97BCD" w:rsidRPr="000C65B4" w:rsidRDefault="00B97BCD" w:rsidP="00B97BCD">
            <w:pPr>
              <w:rPr>
                <w:kern w:val="0"/>
                <w:sz w:val="21"/>
                <w:szCs w:val="21"/>
              </w:rPr>
            </w:pPr>
          </w:p>
        </w:tc>
        <w:tc>
          <w:tcPr>
            <w:tcW w:w="1359" w:type="dxa"/>
            <w:tcBorders>
              <w:top w:val="nil"/>
              <w:left w:val="nil"/>
              <w:bottom w:val="nil"/>
              <w:right w:val="nil"/>
            </w:tcBorders>
            <w:shd w:val="clear" w:color="auto" w:fill="auto"/>
            <w:noWrap/>
            <w:vAlign w:val="center"/>
            <w:hideMark/>
          </w:tcPr>
          <w:p w14:paraId="641EB90E" w14:textId="01A73885"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0.5</w:t>
            </w:r>
            <w:r w:rsidR="00213ABC" w:rsidRPr="000C65B4">
              <w:rPr>
                <w:rFonts w:eastAsia="DengXian"/>
                <w:color w:val="000000"/>
                <w:kern w:val="0"/>
                <w:sz w:val="21"/>
                <w:szCs w:val="21"/>
              </w:rPr>
              <w:t>00</w:t>
            </w:r>
          </w:p>
        </w:tc>
      </w:tr>
      <w:tr w:rsidR="00B97BCD" w:rsidRPr="000C65B4" w14:paraId="17452DAE"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7AB70FD3"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Strategy</w:t>
            </w:r>
          </w:p>
        </w:tc>
        <w:tc>
          <w:tcPr>
            <w:tcW w:w="434" w:type="dxa"/>
            <w:tcBorders>
              <w:top w:val="nil"/>
              <w:left w:val="nil"/>
              <w:bottom w:val="nil"/>
              <w:right w:val="nil"/>
            </w:tcBorders>
            <w:shd w:val="clear" w:color="auto" w:fill="auto"/>
            <w:noWrap/>
            <w:vAlign w:val="center"/>
            <w:hideMark/>
          </w:tcPr>
          <w:p w14:paraId="5BE70EA2"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4A2935CB"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stra3</w:t>
            </w:r>
          </w:p>
        </w:tc>
        <w:tc>
          <w:tcPr>
            <w:tcW w:w="1261" w:type="dxa"/>
            <w:tcBorders>
              <w:top w:val="nil"/>
              <w:left w:val="nil"/>
              <w:bottom w:val="nil"/>
              <w:right w:val="nil"/>
            </w:tcBorders>
            <w:shd w:val="clear" w:color="auto" w:fill="auto"/>
            <w:vAlign w:val="center"/>
            <w:hideMark/>
          </w:tcPr>
          <w:p w14:paraId="2A017787" w14:textId="0CE5FC12"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0.82</w:t>
            </w:r>
            <w:r w:rsidR="00213ABC" w:rsidRPr="000C65B4">
              <w:rPr>
                <w:rFonts w:eastAsia="DengXian"/>
                <w:color w:val="000000"/>
                <w:kern w:val="0"/>
                <w:sz w:val="21"/>
                <w:szCs w:val="21"/>
              </w:rPr>
              <w:t>0</w:t>
            </w:r>
          </w:p>
        </w:tc>
        <w:tc>
          <w:tcPr>
            <w:tcW w:w="742" w:type="dxa"/>
            <w:tcBorders>
              <w:top w:val="nil"/>
              <w:left w:val="nil"/>
              <w:bottom w:val="nil"/>
              <w:right w:val="nil"/>
            </w:tcBorders>
            <w:shd w:val="clear" w:color="auto" w:fill="auto"/>
            <w:vAlign w:val="center"/>
            <w:hideMark/>
          </w:tcPr>
          <w:p w14:paraId="15533429"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0.116</w:t>
            </w:r>
          </w:p>
        </w:tc>
        <w:tc>
          <w:tcPr>
            <w:tcW w:w="856" w:type="dxa"/>
            <w:tcBorders>
              <w:top w:val="nil"/>
              <w:left w:val="nil"/>
              <w:bottom w:val="nil"/>
              <w:right w:val="nil"/>
            </w:tcBorders>
            <w:shd w:val="clear" w:color="auto" w:fill="auto"/>
            <w:vAlign w:val="center"/>
            <w:hideMark/>
          </w:tcPr>
          <w:p w14:paraId="3404D2A0"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7.078</w:t>
            </w:r>
          </w:p>
        </w:tc>
        <w:tc>
          <w:tcPr>
            <w:tcW w:w="756" w:type="dxa"/>
            <w:tcBorders>
              <w:top w:val="nil"/>
              <w:left w:val="nil"/>
              <w:bottom w:val="nil"/>
              <w:right w:val="nil"/>
            </w:tcBorders>
            <w:shd w:val="clear" w:color="auto" w:fill="auto"/>
            <w:vAlign w:val="center"/>
            <w:hideMark/>
          </w:tcPr>
          <w:p w14:paraId="381113C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02306FFF"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0.597</w:t>
            </w:r>
          </w:p>
        </w:tc>
      </w:tr>
      <w:tr w:rsidR="00B97BCD" w:rsidRPr="000C65B4" w14:paraId="3B26192A"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53F62DD9"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Depth</w:t>
            </w:r>
          </w:p>
        </w:tc>
        <w:tc>
          <w:tcPr>
            <w:tcW w:w="434" w:type="dxa"/>
            <w:tcBorders>
              <w:top w:val="nil"/>
              <w:left w:val="nil"/>
              <w:bottom w:val="nil"/>
              <w:right w:val="nil"/>
            </w:tcBorders>
            <w:shd w:val="clear" w:color="auto" w:fill="auto"/>
            <w:noWrap/>
            <w:vAlign w:val="center"/>
            <w:hideMark/>
          </w:tcPr>
          <w:p w14:paraId="2649D32C"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793703B1"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DVK1</w:t>
            </w:r>
          </w:p>
        </w:tc>
        <w:tc>
          <w:tcPr>
            <w:tcW w:w="1261" w:type="dxa"/>
            <w:tcBorders>
              <w:top w:val="nil"/>
              <w:left w:val="nil"/>
              <w:bottom w:val="nil"/>
              <w:right w:val="nil"/>
            </w:tcBorders>
            <w:shd w:val="clear" w:color="auto" w:fill="auto"/>
            <w:vAlign w:val="center"/>
            <w:hideMark/>
          </w:tcPr>
          <w:p w14:paraId="4E958CC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w:t>
            </w:r>
          </w:p>
        </w:tc>
        <w:tc>
          <w:tcPr>
            <w:tcW w:w="742" w:type="dxa"/>
            <w:tcBorders>
              <w:top w:val="nil"/>
              <w:left w:val="nil"/>
              <w:bottom w:val="nil"/>
              <w:right w:val="nil"/>
            </w:tcBorders>
            <w:shd w:val="clear" w:color="auto" w:fill="auto"/>
            <w:vAlign w:val="center"/>
            <w:hideMark/>
          </w:tcPr>
          <w:p w14:paraId="5A472C60" w14:textId="77777777" w:rsidR="00B97BCD" w:rsidRPr="000C65B4" w:rsidRDefault="00B97BCD" w:rsidP="00B97BCD">
            <w:pPr>
              <w:jc w:val="center"/>
              <w:rPr>
                <w:rFonts w:eastAsia="DengXian"/>
                <w:color w:val="000000"/>
                <w:kern w:val="0"/>
                <w:sz w:val="21"/>
                <w:szCs w:val="21"/>
              </w:rPr>
            </w:pPr>
          </w:p>
        </w:tc>
        <w:tc>
          <w:tcPr>
            <w:tcW w:w="856" w:type="dxa"/>
            <w:tcBorders>
              <w:top w:val="nil"/>
              <w:left w:val="nil"/>
              <w:bottom w:val="nil"/>
              <w:right w:val="nil"/>
            </w:tcBorders>
            <w:shd w:val="clear" w:color="auto" w:fill="auto"/>
            <w:noWrap/>
            <w:vAlign w:val="center"/>
            <w:hideMark/>
          </w:tcPr>
          <w:p w14:paraId="777E368A" w14:textId="77777777" w:rsidR="00B97BCD" w:rsidRPr="000C65B4" w:rsidRDefault="00B97BCD" w:rsidP="00B97BCD">
            <w:pPr>
              <w:rPr>
                <w:kern w:val="0"/>
                <w:sz w:val="21"/>
                <w:szCs w:val="21"/>
              </w:rPr>
            </w:pPr>
          </w:p>
        </w:tc>
        <w:tc>
          <w:tcPr>
            <w:tcW w:w="756" w:type="dxa"/>
            <w:tcBorders>
              <w:top w:val="nil"/>
              <w:left w:val="nil"/>
              <w:bottom w:val="nil"/>
              <w:right w:val="nil"/>
            </w:tcBorders>
            <w:shd w:val="clear" w:color="auto" w:fill="auto"/>
            <w:noWrap/>
            <w:vAlign w:val="center"/>
            <w:hideMark/>
          </w:tcPr>
          <w:p w14:paraId="3FFF39E7" w14:textId="77777777" w:rsidR="00B97BCD" w:rsidRPr="000C65B4" w:rsidRDefault="00B97BCD" w:rsidP="00B97BCD">
            <w:pPr>
              <w:rPr>
                <w:kern w:val="0"/>
                <w:sz w:val="21"/>
                <w:szCs w:val="21"/>
              </w:rPr>
            </w:pPr>
          </w:p>
        </w:tc>
        <w:tc>
          <w:tcPr>
            <w:tcW w:w="1359" w:type="dxa"/>
            <w:tcBorders>
              <w:top w:val="nil"/>
              <w:left w:val="nil"/>
              <w:bottom w:val="nil"/>
              <w:right w:val="nil"/>
            </w:tcBorders>
            <w:shd w:val="clear" w:color="auto" w:fill="auto"/>
            <w:noWrap/>
            <w:vAlign w:val="center"/>
            <w:hideMark/>
          </w:tcPr>
          <w:p w14:paraId="3D5D30CE"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0.607</w:t>
            </w:r>
          </w:p>
        </w:tc>
      </w:tr>
      <w:tr w:rsidR="00B97BCD" w:rsidRPr="000C65B4" w14:paraId="723DD904"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3FA0414A"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Depth</w:t>
            </w:r>
          </w:p>
        </w:tc>
        <w:tc>
          <w:tcPr>
            <w:tcW w:w="434" w:type="dxa"/>
            <w:tcBorders>
              <w:top w:val="nil"/>
              <w:left w:val="nil"/>
              <w:bottom w:val="nil"/>
              <w:right w:val="nil"/>
            </w:tcBorders>
            <w:shd w:val="clear" w:color="auto" w:fill="auto"/>
            <w:noWrap/>
            <w:vAlign w:val="center"/>
            <w:hideMark/>
          </w:tcPr>
          <w:p w14:paraId="01F59658"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45955502"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DVK2</w:t>
            </w:r>
          </w:p>
        </w:tc>
        <w:tc>
          <w:tcPr>
            <w:tcW w:w="1261" w:type="dxa"/>
            <w:tcBorders>
              <w:top w:val="nil"/>
              <w:left w:val="nil"/>
              <w:bottom w:val="nil"/>
              <w:right w:val="nil"/>
            </w:tcBorders>
            <w:shd w:val="clear" w:color="auto" w:fill="auto"/>
            <w:vAlign w:val="center"/>
            <w:hideMark/>
          </w:tcPr>
          <w:p w14:paraId="0CEAF98F"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1.557</w:t>
            </w:r>
          </w:p>
        </w:tc>
        <w:tc>
          <w:tcPr>
            <w:tcW w:w="742" w:type="dxa"/>
            <w:tcBorders>
              <w:top w:val="nil"/>
              <w:left w:val="nil"/>
              <w:bottom w:val="nil"/>
              <w:right w:val="nil"/>
            </w:tcBorders>
            <w:shd w:val="clear" w:color="auto" w:fill="auto"/>
            <w:vAlign w:val="center"/>
            <w:hideMark/>
          </w:tcPr>
          <w:p w14:paraId="2D74A689"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0.287</w:t>
            </w:r>
          </w:p>
        </w:tc>
        <w:tc>
          <w:tcPr>
            <w:tcW w:w="856" w:type="dxa"/>
            <w:tcBorders>
              <w:top w:val="nil"/>
              <w:left w:val="nil"/>
              <w:bottom w:val="nil"/>
              <w:right w:val="nil"/>
            </w:tcBorders>
            <w:shd w:val="clear" w:color="auto" w:fill="auto"/>
            <w:vAlign w:val="center"/>
            <w:hideMark/>
          </w:tcPr>
          <w:p w14:paraId="6F25A97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5.426</w:t>
            </w:r>
          </w:p>
        </w:tc>
        <w:tc>
          <w:tcPr>
            <w:tcW w:w="756" w:type="dxa"/>
            <w:tcBorders>
              <w:top w:val="nil"/>
              <w:left w:val="nil"/>
              <w:bottom w:val="nil"/>
              <w:right w:val="nil"/>
            </w:tcBorders>
            <w:shd w:val="clear" w:color="auto" w:fill="auto"/>
            <w:vAlign w:val="center"/>
            <w:hideMark/>
          </w:tcPr>
          <w:p w14:paraId="12E30FF4"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2BE7AF53"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0.771</w:t>
            </w:r>
          </w:p>
        </w:tc>
      </w:tr>
      <w:tr w:rsidR="00B97BCD" w:rsidRPr="000C65B4" w14:paraId="5B82646D"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49BB74CD"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Strategy</w:t>
            </w:r>
          </w:p>
        </w:tc>
        <w:tc>
          <w:tcPr>
            <w:tcW w:w="434" w:type="dxa"/>
            <w:tcBorders>
              <w:top w:val="nil"/>
              <w:left w:val="nil"/>
              <w:bottom w:val="nil"/>
              <w:right w:val="nil"/>
            </w:tcBorders>
            <w:shd w:val="clear" w:color="auto" w:fill="auto"/>
            <w:noWrap/>
            <w:vAlign w:val="center"/>
            <w:hideMark/>
          </w:tcPr>
          <w:p w14:paraId="377CAA2D"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449941AF"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stra1</w:t>
            </w:r>
          </w:p>
        </w:tc>
        <w:tc>
          <w:tcPr>
            <w:tcW w:w="1261" w:type="dxa"/>
            <w:tcBorders>
              <w:top w:val="nil"/>
              <w:left w:val="nil"/>
              <w:bottom w:val="nil"/>
              <w:right w:val="nil"/>
            </w:tcBorders>
            <w:shd w:val="clear" w:color="auto" w:fill="auto"/>
            <w:vAlign w:val="center"/>
            <w:hideMark/>
          </w:tcPr>
          <w:p w14:paraId="4679BF66"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w:t>
            </w:r>
          </w:p>
        </w:tc>
        <w:tc>
          <w:tcPr>
            <w:tcW w:w="742" w:type="dxa"/>
            <w:tcBorders>
              <w:top w:val="nil"/>
              <w:left w:val="nil"/>
              <w:bottom w:val="nil"/>
              <w:right w:val="nil"/>
            </w:tcBorders>
            <w:shd w:val="clear" w:color="auto" w:fill="auto"/>
            <w:vAlign w:val="center"/>
            <w:hideMark/>
          </w:tcPr>
          <w:p w14:paraId="47B08A50" w14:textId="77777777" w:rsidR="00B97BCD" w:rsidRPr="000C65B4" w:rsidRDefault="00B97BCD" w:rsidP="00B97BCD">
            <w:pPr>
              <w:jc w:val="center"/>
              <w:rPr>
                <w:rFonts w:eastAsia="DengXian"/>
                <w:color w:val="000000"/>
                <w:kern w:val="0"/>
                <w:sz w:val="21"/>
                <w:szCs w:val="21"/>
              </w:rPr>
            </w:pPr>
          </w:p>
        </w:tc>
        <w:tc>
          <w:tcPr>
            <w:tcW w:w="856" w:type="dxa"/>
            <w:tcBorders>
              <w:top w:val="nil"/>
              <w:left w:val="nil"/>
              <w:bottom w:val="nil"/>
              <w:right w:val="nil"/>
            </w:tcBorders>
            <w:shd w:val="clear" w:color="auto" w:fill="auto"/>
            <w:noWrap/>
            <w:vAlign w:val="center"/>
            <w:hideMark/>
          </w:tcPr>
          <w:p w14:paraId="5AB70C3B" w14:textId="77777777" w:rsidR="00B97BCD" w:rsidRPr="000C65B4" w:rsidRDefault="00B97BCD" w:rsidP="00B97BCD">
            <w:pPr>
              <w:rPr>
                <w:kern w:val="0"/>
                <w:sz w:val="21"/>
                <w:szCs w:val="21"/>
              </w:rPr>
            </w:pPr>
          </w:p>
        </w:tc>
        <w:tc>
          <w:tcPr>
            <w:tcW w:w="756" w:type="dxa"/>
            <w:tcBorders>
              <w:top w:val="nil"/>
              <w:left w:val="nil"/>
              <w:bottom w:val="nil"/>
              <w:right w:val="nil"/>
            </w:tcBorders>
            <w:shd w:val="clear" w:color="auto" w:fill="auto"/>
            <w:noWrap/>
            <w:vAlign w:val="center"/>
            <w:hideMark/>
          </w:tcPr>
          <w:p w14:paraId="3B5D2639" w14:textId="77777777" w:rsidR="00B97BCD" w:rsidRPr="000C65B4" w:rsidRDefault="00B97BCD" w:rsidP="00B97BCD">
            <w:pPr>
              <w:rPr>
                <w:kern w:val="0"/>
                <w:sz w:val="21"/>
                <w:szCs w:val="21"/>
              </w:rPr>
            </w:pPr>
          </w:p>
        </w:tc>
        <w:tc>
          <w:tcPr>
            <w:tcW w:w="1359" w:type="dxa"/>
            <w:tcBorders>
              <w:top w:val="nil"/>
              <w:left w:val="nil"/>
              <w:bottom w:val="nil"/>
              <w:right w:val="nil"/>
            </w:tcBorders>
            <w:shd w:val="clear" w:color="auto" w:fill="auto"/>
            <w:noWrap/>
            <w:vAlign w:val="center"/>
            <w:hideMark/>
          </w:tcPr>
          <w:p w14:paraId="7F903D08" w14:textId="641299FE"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0.77</w:t>
            </w:r>
            <w:r w:rsidR="00213ABC" w:rsidRPr="000C65B4">
              <w:rPr>
                <w:rFonts w:eastAsia="DengXian"/>
                <w:color w:val="000000"/>
                <w:kern w:val="0"/>
                <w:sz w:val="21"/>
                <w:szCs w:val="21"/>
              </w:rPr>
              <w:t>0</w:t>
            </w:r>
          </w:p>
        </w:tc>
      </w:tr>
      <w:tr w:rsidR="00B97BCD" w:rsidRPr="000C65B4" w14:paraId="1CC15426"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345381A4"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Aptitude</w:t>
            </w:r>
          </w:p>
        </w:tc>
        <w:tc>
          <w:tcPr>
            <w:tcW w:w="434" w:type="dxa"/>
            <w:tcBorders>
              <w:top w:val="nil"/>
              <w:left w:val="nil"/>
              <w:bottom w:val="nil"/>
              <w:right w:val="nil"/>
            </w:tcBorders>
            <w:shd w:val="clear" w:color="auto" w:fill="auto"/>
            <w:noWrap/>
            <w:vAlign w:val="center"/>
            <w:hideMark/>
          </w:tcPr>
          <w:p w14:paraId="02A13478"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7D66826F"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A4</w:t>
            </w:r>
          </w:p>
        </w:tc>
        <w:tc>
          <w:tcPr>
            <w:tcW w:w="1261" w:type="dxa"/>
            <w:tcBorders>
              <w:top w:val="nil"/>
              <w:left w:val="nil"/>
              <w:bottom w:val="nil"/>
              <w:right w:val="nil"/>
            </w:tcBorders>
            <w:shd w:val="clear" w:color="auto" w:fill="auto"/>
            <w:vAlign w:val="center"/>
            <w:hideMark/>
          </w:tcPr>
          <w:p w14:paraId="60A6C7EC"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0.778</w:t>
            </w:r>
          </w:p>
        </w:tc>
        <w:tc>
          <w:tcPr>
            <w:tcW w:w="742" w:type="dxa"/>
            <w:tcBorders>
              <w:top w:val="nil"/>
              <w:left w:val="nil"/>
              <w:bottom w:val="nil"/>
              <w:right w:val="nil"/>
            </w:tcBorders>
            <w:shd w:val="clear" w:color="auto" w:fill="auto"/>
            <w:vAlign w:val="center"/>
            <w:hideMark/>
          </w:tcPr>
          <w:p w14:paraId="7950935B"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0.125</w:t>
            </w:r>
          </w:p>
        </w:tc>
        <w:tc>
          <w:tcPr>
            <w:tcW w:w="856" w:type="dxa"/>
            <w:tcBorders>
              <w:top w:val="nil"/>
              <w:left w:val="nil"/>
              <w:bottom w:val="nil"/>
              <w:right w:val="nil"/>
            </w:tcBorders>
            <w:shd w:val="clear" w:color="auto" w:fill="auto"/>
            <w:vAlign w:val="center"/>
            <w:hideMark/>
          </w:tcPr>
          <w:p w14:paraId="2331F61B" w14:textId="53BBBB70"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6.22</w:t>
            </w:r>
            <w:r w:rsidR="00213ABC" w:rsidRPr="000C65B4">
              <w:rPr>
                <w:rFonts w:eastAsia="DengXian"/>
                <w:color w:val="000000"/>
                <w:kern w:val="0"/>
                <w:sz w:val="21"/>
                <w:szCs w:val="21"/>
              </w:rPr>
              <w:t>0</w:t>
            </w:r>
          </w:p>
        </w:tc>
        <w:tc>
          <w:tcPr>
            <w:tcW w:w="756" w:type="dxa"/>
            <w:tcBorders>
              <w:top w:val="nil"/>
              <w:left w:val="nil"/>
              <w:bottom w:val="nil"/>
              <w:right w:val="nil"/>
            </w:tcBorders>
            <w:shd w:val="clear" w:color="auto" w:fill="auto"/>
            <w:vAlign w:val="center"/>
            <w:hideMark/>
          </w:tcPr>
          <w:p w14:paraId="4EBB40F3"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00B78DA3"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0.647</w:t>
            </w:r>
          </w:p>
        </w:tc>
      </w:tr>
      <w:tr w:rsidR="00B97BCD" w:rsidRPr="000C65B4" w14:paraId="300AACB2" w14:textId="77777777" w:rsidTr="00BA7B4D">
        <w:trPr>
          <w:cantSplit/>
          <w:trHeight w:hRule="exact" w:val="284"/>
        </w:trPr>
        <w:tc>
          <w:tcPr>
            <w:tcW w:w="981" w:type="dxa"/>
            <w:tcBorders>
              <w:top w:val="nil"/>
              <w:left w:val="nil"/>
              <w:bottom w:val="nil"/>
              <w:right w:val="nil"/>
            </w:tcBorders>
            <w:shd w:val="clear" w:color="auto" w:fill="auto"/>
            <w:noWrap/>
            <w:vAlign w:val="center"/>
            <w:hideMark/>
          </w:tcPr>
          <w:p w14:paraId="3FC5F68B"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Strategy</w:t>
            </w:r>
          </w:p>
        </w:tc>
        <w:tc>
          <w:tcPr>
            <w:tcW w:w="434" w:type="dxa"/>
            <w:tcBorders>
              <w:top w:val="nil"/>
              <w:left w:val="nil"/>
              <w:bottom w:val="nil"/>
              <w:right w:val="nil"/>
            </w:tcBorders>
            <w:shd w:val="clear" w:color="auto" w:fill="auto"/>
            <w:noWrap/>
            <w:vAlign w:val="center"/>
            <w:hideMark/>
          </w:tcPr>
          <w:p w14:paraId="28901571"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nil"/>
              <w:right w:val="nil"/>
            </w:tcBorders>
            <w:shd w:val="clear" w:color="auto" w:fill="auto"/>
            <w:vAlign w:val="center"/>
            <w:hideMark/>
          </w:tcPr>
          <w:p w14:paraId="3A93513D"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stra2</w:t>
            </w:r>
          </w:p>
        </w:tc>
        <w:tc>
          <w:tcPr>
            <w:tcW w:w="1261" w:type="dxa"/>
            <w:tcBorders>
              <w:top w:val="nil"/>
              <w:left w:val="nil"/>
              <w:bottom w:val="nil"/>
              <w:right w:val="nil"/>
            </w:tcBorders>
            <w:shd w:val="clear" w:color="auto" w:fill="auto"/>
            <w:vAlign w:val="center"/>
            <w:hideMark/>
          </w:tcPr>
          <w:p w14:paraId="40A06C0C" w14:textId="072FF22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1.14</w:t>
            </w:r>
            <w:r w:rsidR="00213ABC" w:rsidRPr="000C65B4">
              <w:rPr>
                <w:rFonts w:eastAsia="DengXian"/>
                <w:color w:val="000000"/>
                <w:kern w:val="0"/>
                <w:sz w:val="21"/>
                <w:szCs w:val="21"/>
              </w:rPr>
              <w:t>0</w:t>
            </w:r>
          </w:p>
        </w:tc>
        <w:tc>
          <w:tcPr>
            <w:tcW w:w="742" w:type="dxa"/>
            <w:tcBorders>
              <w:top w:val="nil"/>
              <w:left w:val="nil"/>
              <w:bottom w:val="nil"/>
              <w:right w:val="nil"/>
            </w:tcBorders>
            <w:shd w:val="clear" w:color="auto" w:fill="auto"/>
            <w:vAlign w:val="center"/>
            <w:hideMark/>
          </w:tcPr>
          <w:p w14:paraId="655DEEDC"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0.154</w:t>
            </w:r>
          </w:p>
        </w:tc>
        <w:tc>
          <w:tcPr>
            <w:tcW w:w="856" w:type="dxa"/>
            <w:tcBorders>
              <w:top w:val="nil"/>
              <w:left w:val="nil"/>
              <w:bottom w:val="nil"/>
              <w:right w:val="nil"/>
            </w:tcBorders>
            <w:shd w:val="clear" w:color="auto" w:fill="auto"/>
            <w:vAlign w:val="center"/>
            <w:hideMark/>
          </w:tcPr>
          <w:p w14:paraId="5FA15A57"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7.385</w:t>
            </w:r>
          </w:p>
        </w:tc>
        <w:tc>
          <w:tcPr>
            <w:tcW w:w="756" w:type="dxa"/>
            <w:tcBorders>
              <w:top w:val="nil"/>
              <w:left w:val="nil"/>
              <w:bottom w:val="nil"/>
              <w:right w:val="nil"/>
            </w:tcBorders>
            <w:shd w:val="clear" w:color="auto" w:fill="auto"/>
            <w:vAlign w:val="center"/>
            <w:hideMark/>
          </w:tcPr>
          <w:p w14:paraId="4C13B570"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w:t>
            </w:r>
          </w:p>
        </w:tc>
        <w:tc>
          <w:tcPr>
            <w:tcW w:w="1359" w:type="dxa"/>
            <w:tcBorders>
              <w:top w:val="nil"/>
              <w:left w:val="nil"/>
              <w:bottom w:val="nil"/>
              <w:right w:val="nil"/>
            </w:tcBorders>
            <w:shd w:val="clear" w:color="auto" w:fill="auto"/>
            <w:vAlign w:val="center"/>
            <w:hideMark/>
          </w:tcPr>
          <w:p w14:paraId="2B2470DE"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0.729</w:t>
            </w:r>
          </w:p>
        </w:tc>
      </w:tr>
      <w:tr w:rsidR="00B97BCD" w:rsidRPr="000C65B4" w14:paraId="73E5254C" w14:textId="77777777" w:rsidTr="00622B0B">
        <w:trPr>
          <w:cantSplit/>
          <w:trHeight w:hRule="exact" w:val="284"/>
        </w:trPr>
        <w:tc>
          <w:tcPr>
            <w:tcW w:w="981" w:type="dxa"/>
            <w:tcBorders>
              <w:top w:val="nil"/>
              <w:left w:val="nil"/>
              <w:bottom w:val="single" w:sz="12" w:space="0" w:color="000000" w:themeColor="text1"/>
              <w:right w:val="nil"/>
            </w:tcBorders>
            <w:shd w:val="clear" w:color="auto" w:fill="auto"/>
            <w:noWrap/>
            <w:vAlign w:val="center"/>
            <w:hideMark/>
          </w:tcPr>
          <w:p w14:paraId="248FFD69"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Aptitude</w:t>
            </w:r>
          </w:p>
        </w:tc>
        <w:tc>
          <w:tcPr>
            <w:tcW w:w="434" w:type="dxa"/>
            <w:tcBorders>
              <w:top w:val="nil"/>
              <w:left w:val="nil"/>
              <w:bottom w:val="single" w:sz="12" w:space="0" w:color="000000" w:themeColor="text1"/>
              <w:right w:val="nil"/>
            </w:tcBorders>
            <w:shd w:val="clear" w:color="auto" w:fill="auto"/>
            <w:noWrap/>
            <w:vAlign w:val="center"/>
            <w:hideMark/>
          </w:tcPr>
          <w:p w14:paraId="42F96954"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w:t>
            </w:r>
          </w:p>
        </w:tc>
        <w:tc>
          <w:tcPr>
            <w:tcW w:w="946" w:type="dxa"/>
            <w:tcBorders>
              <w:top w:val="nil"/>
              <w:left w:val="nil"/>
              <w:bottom w:val="single" w:sz="12" w:space="0" w:color="000000" w:themeColor="text1"/>
              <w:right w:val="nil"/>
            </w:tcBorders>
            <w:shd w:val="clear" w:color="auto" w:fill="auto"/>
            <w:vAlign w:val="center"/>
            <w:hideMark/>
          </w:tcPr>
          <w:p w14:paraId="754AA097"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A1</w:t>
            </w:r>
          </w:p>
        </w:tc>
        <w:tc>
          <w:tcPr>
            <w:tcW w:w="1261" w:type="dxa"/>
            <w:tcBorders>
              <w:top w:val="nil"/>
              <w:left w:val="nil"/>
              <w:bottom w:val="single" w:sz="12" w:space="0" w:color="000000" w:themeColor="text1"/>
              <w:right w:val="nil"/>
            </w:tcBorders>
            <w:shd w:val="clear" w:color="auto" w:fill="auto"/>
            <w:vAlign w:val="center"/>
            <w:hideMark/>
          </w:tcPr>
          <w:p w14:paraId="4AFFC255"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1</w:t>
            </w:r>
          </w:p>
        </w:tc>
        <w:tc>
          <w:tcPr>
            <w:tcW w:w="742" w:type="dxa"/>
            <w:tcBorders>
              <w:top w:val="nil"/>
              <w:left w:val="nil"/>
              <w:bottom w:val="single" w:sz="12" w:space="0" w:color="000000" w:themeColor="text1"/>
              <w:right w:val="nil"/>
            </w:tcBorders>
            <w:shd w:val="clear" w:color="auto" w:fill="auto"/>
            <w:vAlign w:val="center"/>
            <w:hideMark/>
          </w:tcPr>
          <w:p w14:paraId="50CF0BEC"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 xml:space="preserve">　</w:t>
            </w:r>
          </w:p>
        </w:tc>
        <w:tc>
          <w:tcPr>
            <w:tcW w:w="856" w:type="dxa"/>
            <w:tcBorders>
              <w:top w:val="nil"/>
              <w:left w:val="nil"/>
              <w:bottom w:val="single" w:sz="12" w:space="0" w:color="000000" w:themeColor="text1"/>
              <w:right w:val="nil"/>
            </w:tcBorders>
            <w:shd w:val="clear" w:color="auto" w:fill="auto"/>
            <w:noWrap/>
            <w:vAlign w:val="center"/>
            <w:hideMark/>
          </w:tcPr>
          <w:p w14:paraId="32093CCB"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 xml:space="preserve">　</w:t>
            </w:r>
          </w:p>
        </w:tc>
        <w:tc>
          <w:tcPr>
            <w:tcW w:w="756" w:type="dxa"/>
            <w:tcBorders>
              <w:top w:val="nil"/>
              <w:left w:val="nil"/>
              <w:bottom w:val="single" w:sz="12" w:space="0" w:color="000000" w:themeColor="text1"/>
              <w:right w:val="nil"/>
            </w:tcBorders>
            <w:shd w:val="clear" w:color="auto" w:fill="auto"/>
            <w:noWrap/>
            <w:vAlign w:val="center"/>
            <w:hideMark/>
          </w:tcPr>
          <w:p w14:paraId="276E0C58" w14:textId="77777777" w:rsidR="00B97BCD" w:rsidRPr="000C65B4" w:rsidRDefault="00B97BCD" w:rsidP="00B97BCD">
            <w:pPr>
              <w:rPr>
                <w:rFonts w:eastAsia="DengXian"/>
                <w:color w:val="000000"/>
                <w:kern w:val="0"/>
                <w:sz w:val="21"/>
                <w:szCs w:val="21"/>
              </w:rPr>
            </w:pPr>
            <w:r w:rsidRPr="000C65B4">
              <w:rPr>
                <w:rFonts w:eastAsia="DengXian"/>
                <w:color w:val="000000"/>
                <w:kern w:val="0"/>
                <w:sz w:val="21"/>
                <w:szCs w:val="21"/>
              </w:rPr>
              <w:t xml:space="preserve">　</w:t>
            </w:r>
          </w:p>
        </w:tc>
        <w:tc>
          <w:tcPr>
            <w:tcW w:w="1359" w:type="dxa"/>
            <w:tcBorders>
              <w:top w:val="nil"/>
              <w:left w:val="nil"/>
              <w:bottom w:val="single" w:sz="12" w:space="0" w:color="000000" w:themeColor="text1"/>
              <w:right w:val="nil"/>
            </w:tcBorders>
            <w:shd w:val="clear" w:color="auto" w:fill="auto"/>
            <w:noWrap/>
            <w:vAlign w:val="center"/>
            <w:hideMark/>
          </w:tcPr>
          <w:p w14:paraId="43DC4238" w14:textId="77777777" w:rsidR="00B97BCD" w:rsidRPr="000C65B4" w:rsidRDefault="00B97BCD" w:rsidP="00B97BCD">
            <w:pPr>
              <w:jc w:val="center"/>
              <w:rPr>
                <w:rFonts w:eastAsia="DengXian"/>
                <w:color w:val="000000"/>
                <w:kern w:val="0"/>
                <w:sz w:val="21"/>
                <w:szCs w:val="21"/>
              </w:rPr>
            </w:pPr>
            <w:r w:rsidRPr="000C65B4">
              <w:rPr>
                <w:rFonts w:eastAsia="DengXian"/>
                <w:color w:val="000000"/>
                <w:kern w:val="0"/>
                <w:sz w:val="21"/>
                <w:szCs w:val="21"/>
              </w:rPr>
              <w:t>0.573</w:t>
            </w:r>
          </w:p>
        </w:tc>
      </w:tr>
    </w:tbl>
    <w:p w14:paraId="1FF7DBE3" w14:textId="6C71C554" w:rsidR="007C0914" w:rsidRPr="00BA7B4D" w:rsidRDefault="00B97BCD" w:rsidP="00BA7B4D">
      <w:pPr>
        <w:spacing w:line="280" w:lineRule="exact"/>
        <w:rPr>
          <w:rFonts w:eastAsiaTheme="minorEastAsia"/>
        </w:rPr>
      </w:pPr>
      <w:r w:rsidRPr="00BA7B4D">
        <w:rPr>
          <w:rFonts w:eastAsiaTheme="minorEastAsia" w:hint="eastAsia"/>
          <w:i/>
          <w:iCs/>
          <w:sz w:val="21"/>
          <w:szCs w:val="21"/>
        </w:rPr>
        <w:t>N</w:t>
      </w:r>
      <w:r w:rsidRPr="00BA7B4D">
        <w:rPr>
          <w:rFonts w:eastAsiaTheme="minorEastAsia"/>
          <w:i/>
          <w:iCs/>
          <w:sz w:val="21"/>
          <w:szCs w:val="21"/>
        </w:rPr>
        <w:t xml:space="preserve">ote. </w:t>
      </w:r>
      <w:r w:rsidRPr="00BA7B4D">
        <w:rPr>
          <w:rFonts w:eastAsia="DengXian"/>
          <w:color w:val="000000"/>
          <w:kern w:val="0"/>
          <w:sz w:val="21"/>
          <w:szCs w:val="21"/>
        </w:rPr>
        <w:t>S.E.=Standard Deviation; C.R.=Critical Ratio; Motv1,2,3=</w:t>
      </w:r>
      <w:r w:rsidR="001B31E0" w:rsidRPr="00BA7B4D">
        <w:rPr>
          <w:rFonts w:eastAsia="DengXian"/>
          <w:color w:val="000000"/>
          <w:kern w:val="0"/>
          <w:sz w:val="21"/>
          <w:szCs w:val="21"/>
        </w:rPr>
        <w:t xml:space="preserve"> </w:t>
      </w:r>
      <w:r w:rsidRPr="00BA7B4D">
        <w:rPr>
          <w:rFonts w:eastAsia="DengXian"/>
          <w:color w:val="000000"/>
          <w:kern w:val="0"/>
          <w:sz w:val="21"/>
          <w:szCs w:val="21"/>
        </w:rPr>
        <w:t>Motivation1,2,3; stra1,2,3=</w:t>
      </w:r>
      <w:r w:rsidR="003659F0" w:rsidRPr="00BA7B4D">
        <w:rPr>
          <w:rFonts w:eastAsia="DengXian"/>
          <w:color w:val="000000"/>
          <w:kern w:val="0"/>
          <w:sz w:val="21"/>
          <w:szCs w:val="21"/>
        </w:rPr>
        <w:t xml:space="preserve"> </w:t>
      </w:r>
      <w:r w:rsidRPr="00BA7B4D">
        <w:rPr>
          <w:rFonts w:eastAsia="DengXian"/>
          <w:color w:val="000000"/>
          <w:kern w:val="0"/>
          <w:sz w:val="21"/>
          <w:szCs w:val="21"/>
        </w:rPr>
        <w:t xml:space="preserve">Strategy 1,2,2; A1,2,3,4=Aptitude1,2,3,4; </w:t>
      </w:r>
      <w:r w:rsidRPr="00BA7B4D">
        <w:rPr>
          <w:rFonts w:eastAsia="SimSun"/>
          <w:bCs/>
          <w:kern w:val="0"/>
          <w:sz w:val="21"/>
          <w:szCs w:val="21"/>
        </w:rPr>
        <w:t>DVK1=Word Associates Test; DVK2</w:t>
      </w:r>
      <w:r w:rsidR="004E5D5E" w:rsidRPr="00BA7B4D">
        <w:rPr>
          <w:rFonts w:eastAsia="SimSun"/>
          <w:bCs/>
          <w:kern w:val="0"/>
          <w:sz w:val="21"/>
          <w:szCs w:val="21"/>
        </w:rPr>
        <w:t>=</w:t>
      </w:r>
      <w:r w:rsidRPr="00BA7B4D">
        <w:rPr>
          <w:rFonts w:eastAsia="SimSun"/>
          <w:bCs/>
          <w:kern w:val="0"/>
          <w:sz w:val="21"/>
          <w:szCs w:val="21"/>
        </w:rPr>
        <w:t xml:space="preserve"> Derivative Word Form Test.</w:t>
      </w:r>
    </w:p>
    <w:p w14:paraId="5BE48C26" w14:textId="77777777" w:rsidR="00213ABC" w:rsidRPr="000C65B4" w:rsidRDefault="00213ABC" w:rsidP="00264DE6">
      <w:pPr>
        <w:spacing w:line="360" w:lineRule="auto"/>
        <w:ind w:firstLineChars="200" w:firstLine="440"/>
        <w:rPr>
          <w:rFonts w:eastAsia="SimSun"/>
          <w:bCs/>
          <w:kern w:val="0"/>
          <w:sz w:val="22"/>
          <w:szCs w:val="22"/>
        </w:rPr>
      </w:pPr>
    </w:p>
    <w:p w14:paraId="4302AAA1" w14:textId="54B9DF51" w:rsidR="00213ABC" w:rsidRPr="000C65B4" w:rsidRDefault="00213ABC" w:rsidP="0059391E">
      <w:pPr>
        <w:pStyle w:val="ae"/>
      </w:pPr>
      <w:bookmarkStart w:id="372" w:name="_Ref67547784"/>
      <w:bookmarkStart w:id="373" w:name="_Ref67547777"/>
      <w:bookmarkStart w:id="374" w:name="_Toc69819603"/>
      <w:bookmarkStart w:id="375" w:name="_Toc74058773"/>
      <w:r w:rsidRPr="000C65B4">
        <w:t xml:space="preserve">Table </w:t>
      </w:r>
      <w:fldSimple w:instr=" SEQ Table \* ARABIC ">
        <w:r w:rsidR="00F0173F">
          <w:rPr>
            <w:noProof/>
          </w:rPr>
          <w:t>32</w:t>
        </w:r>
      </w:fldSimple>
      <w:bookmarkEnd w:id="372"/>
      <w:r w:rsidRPr="000C65B4">
        <w:rPr>
          <w:noProof/>
        </w:rPr>
        <w:t>.</w:t>
      </w:r>
      <w:r w:rsidRPr="000C65B4">
        <w:t xml:space="preserve"> </w:t>
      </w:r>
      <w:r w:rsidRPr="000C65B4">
        <w:rPr>
          <w:rFonts w:eastAsia="SimSun"/>
        </w:rPr>
        <w:t>Fit Indices of Final Model of Individual Differences and the Depth of V</w:t>
      </w:r>
      <w:bookmarkEnd w:id="373"/>
      <w:bookmarkEnd w:id="374"/>
      <w:r w:rsidRPr="000C65B4">
        <w:t>ocabulary Knowledge</w:t>
      </w:r>
      <w:bookmarkEnd w:id="375"/>
    </w:p>
    <w:tbl>
      <w:tblPr>
        <w:tblW w:w="7370" w:type="dxa"/>
        <w:tblLook w:val="04A0" w:firstRow="1" w:lastRow="0" w:firstColumn="1" w:lastColumn="0" w:noHBand="0" w:noVBand="1"/>
      </w:tblPr>
      <w:tblGrid>
        <w:gridCol w:w="1700"/>
        <w:gridCol w:w="990"/>
        <w:gridCol w:w="848"/>
        <w:gridCol w:w="899"/>
        <w:gridCol w:w="978"/>
        <w:gridCol w:w="973"/>
        <w:gridCol w:w="982"/>
      </w:tblGrid>
      <w:tr w:rsidR="00213ABC" w:rsidRPr="000C65B4" w14:paraId="485843BA" w14:textId="77777777" w:rsidTr="00622B0B">
        <w:trPr>
          <w:trHeight w:val="281"/>
        </w:trPr>
        <w:tc>
          <w:tcPr>
            <w:tcW w:w="1701" w:type="dxa"/>
            <w:tcBorders>
              <w:top w:val="single" w:sz="12" w:space="0" w:color="000000" w:themeColor="text1"/>
              <w:left w:val="nil"/>
              <w:bottom w:val="nil"/>
              <w:right w:val="nil"/>
            </w:tcBorders>
            <w:shd w:val="clear" w:color="auto" w:fill="auto"/>
            <w:noWrap/>
            <w:vAlign w:val="center"/>
            <w:hideMark/>
          </w:tcPr>
          <w:p w14:paraId="5858C491" w14:textId="77777777" w:rsidR="00213ABC" w:rsidRPr="000C65B4" w:rsidRDefault="00213ABC" w:rsidP="000F7185">
            <w:pPr>
              <w:rPr>
                <w:rFonts w:eastAsia="DengXian"/>
                <w:w w:val="90"/>
                <w:kern w:val="0"/>
                <w:sz w:val="22"/>
                <w:szCs w:val="22"/>
              </w:rPr>
            </w:pPr>
            <w:bookmarkStart w:id="376" w:name="_Hlk67597414"/>
            <w:r w:rsidRPr="000C65B4">
              <w:rPr>
                <w:rFonts w:eastAsia="DengXian"/>
                <w:w w:val="90"/>
                <w:kern w:val="0"/>
                <w:sz w:val="22"/>
                <w:szCs w:val="22"/>
              </w:rPr>
              <w:t>Model</w:t>
            </w:r>
          </w:p>
        </w:tc>
        <w:tc>
          <w:tcPr>
            <w:tcW w:w="990" w:type="dxa"/>
            <w:tcBorders>
              <w:top w:val="single" w:sz="12" w:space="0" w:color="000000" w:themeColor="text1"/>
              <w:left w:val="nil"/>
              <w:bottom w:val="single" w:sz="8" w:space="0" w:color="auto"/>
              <w:right w:val="nil"/>
            </w:tcBorders>
            <w:shd w:val="clear" w:color="auto" w:fill="auto"/>
            <w:noWrap/>
            <w:vAlign w:val="center"/>
            <w:hideMark/>
          </w:tcPr>
          <w:p w14:paraId="6079E5F6"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 xml:space="preserve"> χ²/</w:t>
            </w:r>
            <w:r w:rsidRPr="000C65B4">
              <w:rPr>
                <w:rFonts w:eastAsia="DengXian"/>
                <w:i/>
                <w:iCs/>
                <w:w w:val="90"/>
                <w:kern w:val="0"/>
                <w:sz w:val="22"/>
                <w:szCs w:val="22"/>
              </w:rPr>
              <w:t xml:space="preserve">df </w:t>
            </w:r>
            <w:r w:rsidRPr="000C65B4">
              <w:rPr>
                <w:rFonts w:eastAsia="DengXian"/>
                <w:w w:val="90"/>
                <w:kern w:val="0"/>
                <w:sz w:val="22"/>
                <w:szCs w:val="22"/>
              </w:rPr>
              <w:t xml:space="preserve">  </w:t>
            </w:r>
          </w:p>
        </w:tc>
        <w:tc>
          <w:tcPr>
            <w:tcW w:w="847" w:type="dxa"/>
            <w:tcBorders>
              <w:top w:val="single" w:sz="12" w:space="0" w:color="000000" w:themeColor="text1"/>
              <w:left w:val="nil"/>
              <w:bottom w:val="single" w:sz="8" w:space="0" w:color="auto"/>
              <w:right w:val="nil"/>
            </w:tcBorders>
            <w:shd w:val="clear" w:color="auto" w:fill="auto"/>
            <w:noWrap/>
            <w:vAlign w:val="center"/>
            <w:hideMark/>
          </w:tcPr>
          <w:p w14:paraId="3F77EECD"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 xml:space="preserve">GFI    </w:t>
            </w:r>
          </w:p>
        </w:tc>
        <w:tc>
          <w:tcPr>
            <w:tcW w:w="899" w:type="dxa"/>
            <w:tcBorders>
              <w:top w:val="single" w:sz="12" w:space="0" w:color="000000" w:themeColor="text1"/>
              <w:left w:val="nil"/>
              <w:bottom w:val="single" w:sz="8" w:space="0" w:color="auto"/>
              <w:right w:val="nil"/>
            </w:tcBorders>
            <w:shd w:val="clear" w:color="auto" w:fill="auto"/>
            <w:noWrap/>
            <w:vAlign w:val="center"/>
            <w:hideMark/>
          </w:tcPr>
          <w:p w14:paraId="7710FF8B"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 xml:space="preserve">AGFI   </w:t>
            </w:r>
          </w:p>
        </w:tc>
        <w:tc>
          <w:tcPr>
            <w:tcW w:w="978" w:type="dxa"/>
            <w:tcBorders>
              <w:top w:val="single" w:sz="12" w:space="0" w:color="000000" w:themeColor="text1"/>
              <w:left w:val="nil"/>
              <w:bottom w:val="single" w:sz="8" w:space="0" w:color="auto"/>
              <w:right w:val="nil"/>
            </w:tcBorders>
            <w:shd w:val="clear" w:color="auto" w:fill="auto"/>
            <w:noWrap/>
            <w:vAlign w:val="center"/>
            <w:hideMark/>
          </w:tcPr>
          <w:p w14:paraId="622865DD"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 xml:space="preserve"> CFI    </w:t>
            </w:r>
          </w:p>
        </w:tc>
        <w:tc>
          <w:tcPr>
            <w:tcW w:w="973" w:type="dxa"/>
            <w:tcBorders>
              <w:top w:val="single" w:sz="12" w:space="0" w:color="000000" w:themeColor="text1"/>
              <w:left w:val="nil"/>
              <w:bottom w:val="single" w:sz="8" w:space="0" w:color="auto"/>
              <w:right w:val="nil"/>
            </w:tcBorders>
            <w:shd w:val="clear" w:color="auto" w:fill="auto"/>
            <w:vAlign w:val="center"/>
            <w:hideMark/>
          </w:tcPr>
          <w:p w14:paraId="42D8BE8E"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TLI</w:t>
            </w:r>
          </w:p>
        </w:tc>
        <w:tc>
          <w:tcPr>
            <w:tcW w:w="982" w:type="dxa"/>
            <w:tcBorders>
              <w:top w:val="single" w:sz="12" w:space="0" w:color="000000" w:themeColor="text1"/>
              <w:left w:val="nil"/>
              <w:bottom w:val="single" w:sz="8" w:space="0" w:color="auto"/>
              <w:right w:val="nil"/>
            </w:tcBorders>
            <w:shd w:val="clear" w:color="auto" w:fill="auto"/>
            <w:noWrap/>
            <w:vAlign w:val="center"/>
            <w:hideMark/>
          </w:tcPr>
          <w:p w14:paraId="10131D50"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 xml:space="preserve">RMSEA   </w:t>
            </w:r>
          </w:p>
        </w:tc>
      </w:tr>
      <w:tr w:rsidR="00213ABC" w:rsidRPr="000C65B4" w14:paraId="556E92FE" w14:textId="77777777" w:rsidTr="00C14360">
        <w:trPr>
          <w:trHeight w:val="268"/>
        </w:trPr>
        <w:tc>
          <w:tcPr>
            <w:tcW w:w="1701" w:type="dxa"/>
            <w:tcBorders>
              <w:top w:val="single" w:sz="8" w:space="0" w:color="auto"/>
              <w:left w:val="nil"/>
              <w:bottom w:val="nil"/>
              <w:right w:val="nil"/>
            </w:tcBorders>
            <w:shd w:val="clear" w:color="auto" w:fill="auto"/>
            <w:noWrap/>
            <w:vAlign w:val="center"/>
            <w:hideMark/>
          </w:tcPr>
          <w:p w14:paraId="7D2B2337"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Final model</w:t>
            </w:r>
          </w:p>
        </w:tc>
        <w:tc>
          <w:tcPr>
            <w:tcW w:w="990" w:type="dxa"/>
            <w:tcBorders>
              <w:top w:val="nil"/>
              <w:left w:val="nil"/>
              <w:bottom w:val="nil"/>
              <w:right w:val="nil"/>
            </w:tcBorders>
            <w:shd w:val="clear" w:color="auto" w:fill="auto"/>
            <w:noWrap/>
            <w:vAlign w:val="center"/>
            <w:hideMark/>
          </w:tcPr>
          <w:p w14:paraId="7AF2DD5A"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1.097</w:t>
            </w:r>
          </w:p>
        </w:tc>
        <w:tc>
          <w:tcPr>
            <w:tcW w:w="847" w:type="dxa"/>
            <w:tcBorders>
              <w:top w:val="nil"/>
              <w:left w:val="nil"/>
              <w:bottom w:val="nil"/>
              <w:right w:val="nil"/>
            </w:tcBorders>
            <w:shd w:val="clear" w:color="auto" w:fill="auto"/>
            <w:noWrap/>
            <w:vAlign w:val="center"/>
            <w:hideMark/>
          </w:tcPr>
          <w:p w14:paraId="5222C6F2"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0.963</w:t>
            </w:r>
          </w:p>
        </w:tc>
        <w:tc>
          <w:tcPr>
            <w:tcW w:w="899" w:type="dxa"/>
            <w:tcBorders>
              <w:top w:val="nil"/>
              <w:left w:val="nil"/>
              <w:bottom w:val="nil"/>
              <w:right w:val="nil"/>
            </w:tcBorders>
            <w:shd w:val="clear" w:color="auto" w:fill="auto"/>
            <w:noWrap/>
            <w:vAlign w:val="center"/>
            <w:hideMark/>
          </w:tcPr>
          <w:p w14:paraId="1B37187E"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0.941</w:t>
            </w:r>
          </w:p>
        </w:tc>
        <w:tc>
          <w:tcPr>
            <w:tcW w:w="978" w:type="dxa"/>
            <w:tcBorders>
              <w:top w:val="nil"/>
              <w:left w:val="nil"/>
              <w:bottom w:val="nil"/>
              <w:right w:val="nil"/>
            </w:tcBorders>
            <w:shd w:val="clear" w:color="auto" w:fill="auto"/>
            <w:noWrap/>
            <w:vAlign w:val="center"/>
            <w:hideMark/>
          </w:tcPr>
          <w:p w14:paraId="2BB366CD"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0.993</w:t>
            </w:r>
          </w:p>
        </w:tc>
        <w:tc>
          <w:tcPr>
            <w:tcW w:w="973" w:type="dxa"/>
            <w:tcBorders>
              <w:top w:val="nil"/>
              <w:left w:val="nil"/>
              <w:bottom w:val="nil"/>
              <w:right w:val="nil"/>
            </w:tcBorders>
            <w:shd w:val="clear" w:color="auto" w:fill="auto"/>
            <w:vAlign w:val="center"/>
            <w:hideMark/>
          </w:tcPr>
          <w:p w14:paraId="1C7B95D3"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0.991</w:t>
            </w:r>
          </w:p>
        </w:tc>
        <w:tc>
          <w:tcPr>
            <w:tcW w:w="982" w:type="dxa"/>
            <w:tcBorders>
              <w:top w:val="nil"/>
              <w:left w:val="nil"/>
              <w:bottom w:val="nil"/>
              <w:right w:val="nil"/>
            </w:tcBorders>
            <w:shd w:val="clear" w:color="auto" w:fill="auto"/>
            <w:noWrap/>
            <w:vAlign w:val="center"/>
            <w:hideMark/>
          </w:tcPr>
          <w:p w14:paraId="4C2F80D7"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0.020</w:t>
            </w:r>
          </w:p>
        </w:tc>
      </w:tr>
      <w:tr w:rsidR="00213ABC" w:rsidRPr="000C65B4" w14:paraId="53EF4ECA" w14:textId="77777777" w:rsidTr="00C14360">
        <w:trPr>
          <w:trHeight w:val="268"/>
        </w:trPr>
        <w:tc>
          <w:tcPr>
            <w:tcW w:w="1701" w:type="dxa"/>
            <w:tcBorders>
              <w:top w:val="nil"/>
              <w:left w:val="nil"/>
              <w:bottom w:val="nil"/>
              <w:right w:val="nil"/>
            </w:tcBorders>
            <w:shd w:val="clear" w:color="auto" w:fill="auto"/>
            <w:noWrap/>
            <w:vAlign w:val="center"/>
            <w:hideMark/>
          </w:tcPr>
          <w:p w14:paraId="0E0A00C7"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Acceptable Level</w:t>
            </w:r>
          </w:p>
        </w:tc>
        <w:tc>
          <w:tcPr>
            <w:tcW w:w="990" w:type="dxa"/>
            <w:tcBorders>
              <w:top w:val="nil"/>
              <w:left w:val="nil"/>
              <w:bottom w:val="nil"/>
              <w:right w:val="nil"/>
            </w:tcBorders>
            <w:shd w:val="clear" w:color="auto" w:fill="auto"/>
            <w:noWrap/>
            <w:vAlign w:val="center"/>
            <w:hideMark/>
          </w:tcPr>
          <w:p w14:paraId="30CC985A"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&lt;3</w:t>
            </w:r>
          </w:p>
        </w:tc>
        <w:tc>
          <w:tcPr>
            <w:tcW w:w="847" w:type="dxa"/>
            <w:tcBorders>
              <w:top w:val="nil"/>
              <w:left w:val="nil"/>
              <w:bottom w:val="nil"/>
              <w:right w:val="nil"/>
            </w:tcBorders>
            <w:shd w:val="clear" w:color="auto" w:fill="auto"/>
            <w:noWrap/>
            <w:vAlign w:val="center"/>
            <w:hideMark/>
          </w:tcPr>
          <w:p w14:paraId="33FD882B"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&gt;0.900</w:t>
            </w:r>
          </w:p>
        </w:tc>
        <w:tc>
          <w:tcPr>
            <w:tcW w:w="899" w:type="dxa"/>
            <w:tcBorders>
              <w:top w:val="nil"/>
              <w:left w:val="nil"/>
              <w:bottom w:val="nil"/>
              <w:right w:val="nil"/>
            </w:tcBorders>
            <w:shd w:val="clear" w:color="auto" w:fill="auto"/>
            <w:noWrap/>
            <w:vAlign w:val="center"/>
            <w:hideMark/>
          </w:tcPr>
          <w:p w14:paraId="205D9A70"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&gt;0.900</w:t>
            </w:r>
          </w:p>
        </w:tc>
        <w:tc>
          <w:tcPr>
            <w:tcW w:w="978" w:type="dxa"/>
            <w:tcBorders>
              <w:top w:val="nil"/>
              <w:left w:val="nil"/>
              <w:bottom w:val="nil"/>
              <w:right w:val="nil"/>
            </w:tcBorders>
            <w:shd w:val="clear" w:color="auto" w:fill="auto"/>
            <w:noWrap/>
            <w:vAlign w:val="center"/>
            <w:hideMark/>
          </w:tcPr>
          <w:p w14:paraId="41FA72BC"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&gt;0.900</w:t>
            </w:r>
          </w:p>
        </w:tc>
        <w:tc>
          <w:tcPr>
            <w:tcW w:w="973" w:type="dxa"/>
            <w:tcBorders>
              <w:top w:val="nil"/>
              <w:left w:val="nil"/>
              <w:bottom w:val="nil"/>
              <w:right w:val="nil"/>
            </w:tcBorders>
            <w:shd w:val="clear" w:color="auto" w:fill="auto"/>
            <w:noWrap/>
            <w:vAlign w:val="center"/>
            <w:hideMark/>
          </w:tcPr>
          <w:p w14:paraId="40106B0B"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&gt;0.900</w:t>
            </w:r>
          </w:p>
        </w:tc>
        <w:tc>
          <w:tcPr>
            <w:tcW w:w="982" w:type="dxa"/>
            <w:tcBorders>
              <w:top w:val="nil"/>
              <w:left w:val="nil"/>
              <w:bottom w:val="nil"/>
              <w:right w:val="nil"/>
            </w:tcBorders>
            <w:shd w:val="clear" w:color="auto" w:fill="auto"/>
            <w:noWrap/>
            <w:vAlign w:val="center"/>
            <w:hideMark/>
          </w:tcPr>
          <w:p w14:paraId="50E7492E"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&lt;0.080</w:t>
            </w:r>
          </w:p>
        </w:tc>
      </w:tr>
      <w:tr w:rsidR="00213ABC" w:rsidRPr="000C65B4" w14:paraId="6DF6DDC6" w14:textId="77777777" w:rsidTr="00622B0B">
        <w:trPr>
          <w:trHeight w:val="281"/>
        </w:trPr>
        <w:tc>
          <w:tcPr>
            <w:tcW w:w="1701" w:type="dxa"/>
            <w:tcBorders>
              <w:top w:val="nil"/>
              <w:left w:val="nil"/>
              <w:bottom w:val="single" w:sz="12" w:space="0" w:color="000000" w:themeColor="text1"/>
              <w:right w:val="nil"/>
            </w:tcBorders>
            <w:shd w:val="clear" w:color="auto" w:fill="auto"/>
            <w:noWrap/>
            <w:vAlign w:val="center"/>
            <w:hideMark/>
          </w:tcPr>
          <w:p w14:paraId="1EAE767F"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Source</w:t>
            </w:r>
          </w:p>
        </w:tc>
        <w:tc>
          <w:tcPr>
            <w:tcW w:w="990" w:type="dxa"/>
            <w:tcBorders>
              <w:top w:val="nil"/>
              <w:left w:val="nil"/>
              <w:bottom w:val="single" w:sz="12" w:space="0" w:color="000000" w:themeColor="text1"/>
              <w:right w:val="nil"/>
            </w:tcBorders>
            <w:shd w:val="clear" w:color="auto" w:fill="auto"/>
            <w:noWrap/>
            <w:vAlign w:val="center"/>
            <w:hideMark/>
          </w:tcPr>
          <w:p w14:paraId="2604BB2F"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Kline, 2004</w:t>
            </w:r>
          </w:p>
        </w:tc>
        <w:tc>
          <w:tcPr>
            <w:tcW w:w="847" w:type="dxa"/>
            <w:tcBorders>
              <w:top w:val="nil"/>
              <w:left w:val="nil"/>
              <w:bottom w:val="single" w:sz="12" w:space="0" w:color="000000" w:themeColor="text1"/>
              <w:right w:val="nil"/>
            </w:tcBorders>
            <w:shd w:val="clear" w:color="auto" w:fill="auto"/>
            <w:noWrap/>
            <w:vAlign w:val="center"/>
            <w:hideMark/>
          </w:tcPr>
          <w:p w14:paraId="1E8DB3C5"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Bentler, 1990</w:t>
            </w:r>
          </w:p>
        </w:tc>
        <w:tc>
          <w:tcPr>
            <w:tcW w:w="899" w:type="dxa"/>
            <w:tcBorders>
              <w:top w:val="nil"/>
              <w:left w:val="nil"/>
              <w:bottom w:val="single" w:sz="12" w:space="0" w:color="000000" w:themeColor="text1"/>
              <w:right w:val="nil"/>
            </w:tcBorders>
            <w:shd w:val="clear" w:color="auto" w:fill="auto"/>
            <w:noWrap/>
            <w:vAlign w:val="center"/>
            <w:hideMark/>
          </w:tcPr>
          <w:p w14:paraId="3D366129"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Bentler, 1991</w:t>
            </w:r>
          </w:p>
        </w:tc>
        <w:tc>
          <w:tcPr>
            <w:tcW w:w="978" w:type="dxa"/>
            <w:tcBorders>
              <w:top w:val="nil"/>
              <w:left w:val="nil"/>
              <w:bottom w:val="single" w:sz="12" w:space="0" w:color="000000" w:themeColor="text1"/>
              <w:right w:val="nil"/>
            </w:tcBorders>
            <w:shd w:val="clear" w:color="auto" w:fill="auto"/>
            <w:noWrap/>
            <w:vAlign w:val="center"/>
            <w:hideMark/>
          </w:tcPr>
          <w:p w14:paraId="6A3A3E81"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Hu &amp; Bentler, 1999</w:t>
            </w:r>
          </w:p>
        </w:tc>
        <w:tc>
          <w:tcPr>
            <w:tcW w:w="973" w:type="dxa"/>
            <w:tcBorders>
              <w:top w:val="nil"/>
              <w:left w:val="nil"/>
              <w:bottom w:val="single" w:sz="12" w:space="0" w:color="000000" w:themeColor="text1"/>
              <w:right w:val="nil"/>
            </w:tcBorders>
            <w:shd w:val="clear" w:color="auto" w:fill="auto"/>
            <w:noWrap/>
            <w:vAlign w:val="center"/>
            <w:hideMark/>
          </w:tcPr>
          <w:p w14:paraId="577CC82F"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Hu &amp; Bentler, 2000</w:t>
            </w:r>
          </w:p>
        </w:tc>
        <w:tc>
          <w:tcPr>
            <w:tcW w:w="982" w:type="dxa"/>
            <w:tcBorders>
              <w:top w:val="nil"/>
              <w:left w:val="nil"/>
              <w:bottom w:val="single" w:sz="12" w:space="0" w:color="000000" w:themeColor="text1"/>
              <w:right w:val="nil"/>
            </w:tcBorders>
            <w:shd w:val="clear" w:color="auto" w:fill="auto"/>
            <w:noWrap/>
            <w:vAlign w:val="center"/>
            <w:hideMark/>
          </w:tcPr>
          <w:p w14:paraId="69188D70" w14:textId="77777777" w:rsidR="00213ABC" w:rsidRPr="000C65B4" w:rsidRDefault="00213ABC" w:rsidP="000F7185">
            <w:pPr>
              <w:rPr>
                <w:rFonts w:eastAsia="DengXian"/>
                <w:w w:val="90"/>
                <w:kern w:val="0"/>
                <w:sz w:val="22"/>
                <w:szCs w:val="22"/>
              </w:rPr>
            </w:pPr>
            <w:r w:rsidRPr="000C65B4">
              <w:rPr>
                <w:rFonts w:eastAsia="DengXian"/>
                <w:w w:val="90"/>
                <w:kern w:val="0"/>
                <w:sz w:val="22"/>
                <w:szCs w:val="22"/>
              </w:rPr>
              <w:t>Brown, 1993</w:t>
            </w:r>
          </w:p>
        </w:tc>
      </w:tr>
    </w:tbl>
    <w:p w14:paraId="32A6D7D6" w14:textId="123CCEBD" w:rsidR="00213ABC" w:rsidRPr="000C65B4" w:rsidRDefault="00213ABC" w:rsidP="00BA7B4D">
      <w:pPr>
        <w:spacing w:line="280" w:lineRule="exact"/>
        <w:rPr>
          <w:rFonts w:eastAsia="SimSun"/>
          <w:bCs/>
          <w:i/>
          <w:iCs/>
          <w:kern w:val="0"/>
          <w:sz w:val="21"/>
          <w:szCs w:val="21"/>
        </w:rPr>
      </w:pPr>
      <w:r w:rsidRPr="000C65B4">
        <w:rPr>
          <w:rFonts w:eastAsia="SimSun"/>
          <w:bCs/>
          <w:i/>
          <w:iCs/>
          <w:kern w:val="0"/>
          <w:sz w:val="21"/>
          <w:szCs w:val="21"/>
        </w:rPr>
        <w:t>Note.</w:t>
      </w:r>
      <w:r w:rsidRPr="000C65B4">
        <w:rPr>
          <w:rFonts w:eastAsia="SimSun"/>
          <w:bCs/>
          <w:kern w:val="0"/>
          <w:sz w:val="21"/>
          <w:szCs w:val="21"/>
        </w:rPr>
        <w:t xml:space="preserve"> </w:t>
      </w:r>
      <w:r w:rsidR="000F527E">
        <w:rPr>
          <w:rFonts w:eastAsia="SimSun"/>
          <w:bCs/>
          <w:kern w:val="0"/>
          <w:sz w:val="20"/>
          <w:szCs w:val="20"/>
        </w:rPr>
        <w:t>d</w:t>
      </w:r>
      <w:r w:rsidR="000F527E" w:rsidRPr="000C65B4">
        <w:rPr>
          <w:rFonts w:eastAsia="SimSun"/>
          <w:bCs/>
          <w:kern w:val="0"/>
          <w:sz w:val="20"/>
          <w:szCs w:val="20"/>
        </w:rPr>
        <w:t>f</w:t>
      </w:r>
      <w:r w:rsidR="000F527E">
        <w:rPr>
          <w:rFonts w:eastAsia="SimSun"/>
          <w:bCs/>
          <w:kern w:val="0"/>
          <w:sz w:val="20"/>
          <w:szCs w:val="20"/>
        </w:rPr>
        <w:t xml:space="preserve"> </w:t>
      </w:r>
      <w:r w:rsidR="000F527E" w:rsidRPr="000C65B4">
        <w:rPr>
          <w:rFonts w:eastAsia="SimSun"/>
          <w:bCs/>
          <w:kern w:val="0"/>
          <w:sz w:val="20"/>
          <w:szCs w:val="20"/>
        </w:rPr>
        <w:t>=degree of freedom; GFI=goodness-of-fit index; AGFI=adjusted goodness-of-fit index; CFI=comparative error of approximation</w:t>
      </w:r>
      <w:r w:rsidR="000F527E" w:rsidRPr="000C65B4">
        <w:rPr>
          <w:rFonts w:eastAsia="SimSun" w:hint="eastAsia"/>
          <w:bCs/>
          <w:kern w:val="0"/>
          <w:sz w:val="20"/>
          <w:szCs w:val="20"/>
        </w:rPr>
        <w:t>;</w:t>
      </w:r>
      <w:r w:rsidR="000F527E" w:rsidRPr="000C65B4">
        <w:rPr>
          <w:rFonts w:eastAsia="SimSun"/>
          <w:bCs/>
          <w:kern w:val="0"/>
          <w:sz w:val="20"/>
          <w:szCs w:val="20"/>
        </w:rPr>
        <w:t xml:space="preserve"> TLI=Tucker–Lewis index; RMSEA=root mean square error of approximation.</w:t>
      </w:r>
    </w:p>
    <w:bookmarkEnd w:id="376"/>
    <w:p w14:paraId="2F2552B3" w14:textId="6899A187" w:rsidR="00264DE6" w:rsidRPr="000C65B4" w:rsidRDefault="00264DE6" w:rsidP="002C30AB">
      <w:pPr>
        <w:spacing w:beforeLines="100" w:before="326" w:afterLines="100" w:after="326" w:line="360" w:lineRule="auto"/>
        <w:ind w:firstLineChars="200" w:firstLine="440"/>
        <w:jc w:val="both"/>
        <w:rPr>
          <w:rFonts w:eastAsia="SimSun"/>
          <w:bCs/>
          <w:kern w:val="0"/>
          <w:sz w:val="22"/>
          <w:szCs w:val="22"/>
        </w:rPr>
      </w:pPr>
      <w:r w:rsidRPr="000C65B4">
        <w:rPr>
          <w:rFonts w:eastAsia="SimSun"/>
          <w:bCs/>
          <w:kern w:val="0"/>
          <w:sz w:val="22"/>
          <w:szCs w:val="22"/>
        </w:rPr>
        <w:lastRenderedPageBreak/>
        <w:t xml:space="preserve">Mediation refers to “the generative mechanism through which the focal independent variable is able to influence the dependent variable of interest” </w:t>
      </w:r>
      <w:r w:rsidRPr="000C65B4">
        <w:rPr>
          <w:rFonts w:eastAsia="SimSun"/>
          <w:bCs/>
          <w:kern w:val="0"/>
          <w:sz w:val="22"/>
          <w:szCs w:val="22"/>
        </w:rPr>
        <w:fldChar w:fldCharType="begin" w:fldLock="1"/>
      </w:r>
      <w:r w:rsidR="008017BD" w:rsidRPr="000C65B4">
        <w:rPr>
          <w:rFonts w:eastAsia="SimSun"/>
          <w:bCs/>
          <w:kern w:val="0"/>
          <w:sz w:val="22"/>
          <w:szCs w:val="22"/>
        </w:rPr>
        <w:instrText>ADDIN CSL_CITATION {"citationItems":[{"id":"ITEM-1","itemData":{"DOI":"10.1037/0022-3514.51.6.1173","ISSN":"00223514","PMID":"3806354","abstract":"In this article, we attempt to distinguish between the properties of moderator and mediator variables at a number of levels. First, we seek to make theorists and researchers aware of the importance of not using the terms moderator and mediator interchangeably by carefully elaborating, both conceptually and strategically, the many ways in which moderators and mediators differ. We then go beyond this largely pedagogical function and delineate the conceptual and strategic implications of making use of such distinctions with regard to a wide range of phenomena, including control and stress, attitudes, and personality traits. We also provide a specific compendium of analytic procedures appropriate for making the most effective use of the moderator and mediator distinction, both separately and in terms of a broader causal system that includes both moderators and mediators. © 1986 American Psychological Association.","author":[{"dropping-particle":"","family":"Baron","given":"Reuben M.","non-dropping-particle":"","parse-names":false,"suffix":""},{"dropping-particle":"","family":"Kenny","given":"David A.","non-dropping-particle":"","parse-names":false,"suffix":""}],"container-title":"Journal of Personality and Social Psychology","id":"ITEM-1","issue":"6","issued":{"date-parts":[["1986"]]},"page":"1173-1182","title":"The moderator-mediator variable distinction in social psychological research: Conceptual, strategic, and statistical sonsiderations","type":"article-journal","volume":"51"},"uris":["http://www.mendeley.com/documents/?uuid=235eecea-0e1e-4d38-ad08-542f8ec01e2e"]}],"mendeley":{"formattedCitation":"(Baron &amp; Kenny, 1986)","manualFormatting":"(Baron &amp; Kenny, 1986, p.1173)","plainTextFormattedCitation":"(Baron &amp; Kenny, 1986)","previouslyFormattedCitation":"(Baron &amp; Kenny, 1986)"},"properties":{"noteIndex":0},"schema":"https://github.com/citation-style-language/schema/raw/master/csl-citation.json"}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(Baron &amp; Kenny, 1986, p.1173)</w:t>
      </w:r>
      <w:r w:rsidRPr="000C65B4">
        <w:rPr>
          <w:rFonts w:eastAsia="SimSun"/>
          <w:bCs/>
          <w:kern w:val="0"/>
          <w:sz w:val="22"/>
          <w:szCs w:val="22"/>
        </w:rPr>
        <w:fldChar w:fldCharType="end"/>
      </w:r>
      <w:r w:rsidRPr="000C65B4">
        <w:rPr>
          <w:rFonts w:eastAsia="SimSun"/>
          <w:bCs/>
          <w:kern w:val="0"/>
          <w:sz w:val="22"/>
          <w:szCs w:val="22"/>
        </w:rPr>
        <w:t xml:space="preserve">. In the model, two indirect paths were exhibited in </w:t>
      </w:r>
      <w:r w:rsidRPr="000C65B4">
        <w:rPr>
          <w:rFonts w:eastAsia="SimSun"/>
          <w:bCs/>
          <w:kern w:val="0"/>
          <w:sz w:val="22"/>
          <w:szCs w:val="22"/>
        </w:rPr>
        <w:fldChar w:fldCharType="begin"/>
      </w:r>
      <w:r w:rsidRPr="000C65B4">
        <w:rPr>
          <w:rFonts w:eastAsia="SimSun"/>
          <w:bCs/>
          <w:kern w:val="0"/>
          <w:sz w:val="22"/>
          <w:szCs w:val="22"/>
        </w:rPr>
        <w:instrText xml:space="preserve"> REF _Ref67546962 \h </w:instrText>
      </w:r>
      <w:r w:rsidR="00D13593" w:rsidRPr="000C65B4">
        <w:rPr>
          <w:rFonts w:eastAsia="SimSun"/>
          <w:bCs/>
          <w:kern w:val="0"/>
          <w:sz w:val="22"/>
          <w:szCs w:val="22"/>
        </w:rPr>
        <w:instrText xml:space="preserve">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rFonts w:eastAsia="SimSun"/>
          <w:bCs/>
          <w:kern w:val="0"/>
          <w:sz w:val="22"/>
          <w:szCs w:val="22"/>
        </w:rPr>
        <w:t>Figure 23</w:t>
      </w:r>
      <w:r w:rsidRPr="000C65B4">
        <w:rPr>
          <w:rFonts w:eastAsia="SimSun"/>
          <w:bCs/>
          <w:kern w:val="0"/>
          <w:sz w:val="22"/>
          <w:szCs w:val="22"/>
        </w:rPr>
        <w:fldChar w:fldCharType="end"/>
      </w:r>
      <w:r w:rsidRPr="000C65B4">
        <w:rPr>
          <w:rFonts w:eastAsia="SimSun"/>
          <w:bCs/>
          <w:kern w:val="0"/>
          <w:sz w:val="22"/>
          <w:szCs w:val="22"/>
        </w:rPr>
        <w:t xml:space="preserve">. One was the path from </w:t>
      </w:r>
      <w:r w:rsidRPr="000C65B4">
        <w:rPr>
          <w:rFonts w:eastAsia="SimSun"/>
          <w:bCs/>
          <w:i/>
          <w:iCs/>
          <w:kern w:val="0"/>
          <w:sz w:val="22"/>
          <w:szCs w:val="22"/>
        </w:rPr>
        <w:t>Aptitude</w:t>
      </w:r>
      <w:r w:rsidRPr="000C65B4">
        <w:rPr>
          <w:rFonts w:eastAsia="SimSun"/>
          <w:bCs/>
          <w:kern w:val="0"/>
          <w:sz w:val="22"/>
          <w:szCs w:val="22"/>
        </w:rPr>
        <w:t xml:space="preserve"> to </w:t>
      </w:r>
      <w:r w:rsidRPr="000C65B4">
        <w:rPr>
          <w:rFonts w:eastAsia="SimSun"/>
          <w:bCs/>
          <w:i/>
          <w:iCs/>
          <w:kern w:val="0"/>
          <w:sz w:val="22"/>
          <w:szCs w:val="22"/>
        </w:rPr>
        <w:t>Depth</w:t>
      </w:r>
      <w:r w:rsidRPr="000C65B4">
        <w:rPr>
          <w:rFonts w:eastAsia="SimSun"/>
          <w:bCs/>
          <w:kern w:val="0"/>
          <w:sz w:val="22"/>
          <w:szCs w:val="22"/>
        </w:rPr>
        <w:t xml:space="preserve"> transmitted through</w:t>
      </w:r>
      <w:r w:rsidRPr="000C65B4">
        <w:rPr>
          <w:rFonts w:eastAsia="SimSun"/>
          <w:bCs/>
          <w:i/>
          <w:iCs/>
          <w:kern w:val="0"/>
          <w:sz w:val="22"/>
          <w:szCs w:val="22"/>
        </w:rPr>
        <w:t xml:space="preserve"> Motiv</w:t>
      </w:r>
      <w:r w:rsidRPr="000C65B4">
        <w:rPr>
          <w:rFonts w:eastAsia="SimSun"/>
          <w:bCs/>
          <w:kern w:val="0"/>
          <w:sz w:val="22"/>
          <w:szCs w:val="22"/>
        </w:rPr>
        <w:t xml:space="preserve">, and another was the one from </w:t>
      </w:r>
      <w:r w:rsidRPr="000C65B4">
        <w:rPr>
          <w:rFonts w:eastAsia="SimSun"/>
          <w:bCs/>
          <w:i/>
          <w:iCs/>
          <w:kern w:val="0"/>
          <w:sz w:val="22"/>
          <w:szCs w:val="22"/>
        </w:rPr>
        <w:t>Motiv</w:t>
      </w:r>
      <w:r w:rsidRPr="000C65B4">
        <w:rPr>
          <w:rFonts w:eastAsia="SimSun"/>
          <w:bCs/>
          <w:kern w:val="0"/>
          <w:sz w:val="22"/>
          <w:szCs w:val="22"/>
        </w:rPr>
        <w:t xml:space="preserve"> to </w:t>
      </w:r>
      <w:r w:rsidRPr="000C65B4">
        <w:rPr>
          <w:rFonts w:eastAsia="SimSun"/>
          <w:bCs/>
          <w:i/>
          <w:iCs/>
          <w:kern w:val="0"/>
          <w:sz w:val="22"/>
          <w:szCs w:val="22"/>
        </w:rPr>
        <w:t>Depth</w:t>
      </w:r>
      <w:r w:rsidRPr="000C65B4">
        <w:rPr>
          <w:rFonts w:eastAsia="SimSun"/>
          <w:bCs/>
          <w:kern w:val="0"/>
          <w:sz w:val="22"/>
          <w:szCs w:val="22"/>
        </w:rPr>
        <w:t xml:space="preserve"> transmitted through </w:t>
      </w:r>
      <w:r w:rsidRPr="000C65B4">
        <w:rPr>
          <w:rFonts w:eastAsia="SimSun"/>
          <w:bCs/>
          <w:i/>
          <w:iCs/>
          <w:kern w:val="0"/>
          <w:sz w:val="22"/>
          <w:szCs w:val="22"/>
        </w:rPr>
        <w:t>Strategy</w:t>
      </w:r>
      <w:r w:rsidRPr="000C65B4">
        <w:rPr>
          <w:rFonts w:eastAsia="SimSun"/>
          <w:bCs/>
          <w:kern w:val="0"/>
          <w:sz w:val="22"/>
          <w:szCs w:val="22"/>
        </w:rPr>
        <w:t xml:space="preserve">. But both z-scores of indirect effects (see </w:t>
      </w:r>
      <w:r w:rsidRPr="000C65B4">
        <w:rPr>
          <w:rFonts w:eastAsia="SimSun"/>
          <w:bCs/>
          <w:kern w:val="0"/>
          <w:sz w:val="22"/>
          <w:szCs w:val="22"/>
        </w:rPr>
        <w:fldChar w:fldCharType="begin"/>
      </w:r>
      <w:r w:rsidRPr="000C65B4">
        <w:rPr>
          <w:rFonts w:eastAsia="SimSun"/>
          <w:bCs/>
          <w:kern w:val="0"/>
          <w:sz w:val="22"/>
          <w:szCs w:val="22"/>
        </w:rPr>
        <w:instrText xml:space="preserve"> REF _Ref68531723 \h </w:instrText>
      </w:r>
      <w:r w:rsidR="00D13593" w:rsidRPr="000C65B4">
        <w:rPr>
          <w:rFonts w:eastAsia="SimSun"/>
          <w:bCs/>
          <w:kern w:val="0"/>
          <w:sz w:val="22"/>
          <w:szCs w:val="22"/>
        </w:rPr>
        <w:instrText xml:space="preserve"> \* MERGEFORMAT </w:instrText>
      </w:r>
      <w:r w:rsidRPr="000C65B4">
        <w:rPr>
          <w:rFonts w:eastAsia="SimSun"/>
          <w:bCs/>
          <w:kern w:val="0"/>
          <w:sz w:val="22"/>
          <w:szCs w:val="22"/>
        </w:rPr>
      </w:r>
      <w:r w:rsidRPr="000C65B4">
        <w:rPr>
          <w:rFonts w:eastAsia="SimSun"/>
          <w:bCs/>
          <w:kern w:val="0"/>
          <w:sz w:val="22"/>
          <w:szCs w:val="22"/>
        </w:rPr>
        <w:fldChar w:fldCharType="separate"/>
      </w:r>
      <w:r w:rsidR="00F0173F" w:rsidRPr="00F0173F">
        <w:rPr>
          <w:rFonts w:eastAsia="SimSun"/>
          <w:bCs/>
          <w:kern w:val="0"/>
          <w:sz w:val="22"/>
          <w:szCs w:val="22"/>
        </w:rPr>
        <w:t>Table 33</w:t>
      </w:r>
      <w:r w:rsidRPr="000C65B4">
        <w:rPr>
          <w:rFonts w:eastAsia="SimSun"/>
          <w:bCs/>
          <w:kern w:val="0"/>
          <w:sz w:val="22"/>
          <w:szCs w:val="22"/>
        </w:rPr>
        <w:fldChar w:fldCharType="end"/>
      </w:r>
      <w:r w:rsidRPr="000C65B4">
        <w:rPr>
          <w:rFonts w:eastAsia="SimSun"/>
          <w:bCs/>
          <w:kern w:val="0"/>
          <w:sz w:val="22"/>
          <w:szCs w:val="22"/>
        </w:rPr>
        <w:t xml:space="preserve">) were below 1.96, which was regarded as the threshold of significant </w:t>
      </w:r>
      <w:r w:rsidR="00351C9C" w:rsidRPr="000C65B4">
        <w:rPr>
          <w:rFonts w:eastAsia="SimSun"/>
          <w:bCs/>
          <w:kern w:val="0"/>
          <w:sz w:val="22"/>
          <w:szCs w:val="22"/>
        </w:rPr>
        <w:t xml:space="preserve">effect </w:t>
      </w:r>
      <w:r w:rsidRPr="000C65B4">
        <w:rPr>
          <w:rFonts w:eastAsia="SimSun"/>
          <w:bCs/>
          <w:kern w:val="0"/>
          <w:sz w:val="22"/>
          <w:szCs w:val="22"/>
        </w:rPr>
        <w:fldChar w:fldCharType="begin" w:fldLock="1"/>
      </w:r>
      <w:r w:rsidR="00B10793" w:rsidRPr="000C65B4">
        <w:rPr>
          <w:rFonts w:eastAsia="SimSun"/>
          <w:bCs/>
          <w:kern w:val="0"/>
          <w:sz w:val="22"/>
          <w:szCs w:val="22"/>
        </w:rPr>
        <w:instrText>ADDIN CSL_CITATION {"citationItems":[{"id":"ITEM-1","itemData":{"author":[{"dropping-particle":"","family":"Lockwood","given":"Chondra M","non-dropping-particle":"","parse-names":false,"suffix":""},{"dropping-particle":"","family":"Mackinnon","given":"David P","non-dropping-particle":"","parse-names":false,"suffix":""}],"container-title":"Proceedings of the 23rd annual meeting of SAS Users Group International","id":"ITEM-1","issued":{"date-parts":[["1981"]]},"page":"997-1002","title":"Bootstrapping the standard error of the mediated effect","type":"article-journal"},"uris":["http://www.mendeley.com/documents/?uuid=e80b0439-91d7-47d5-9d05-b6dd14607b2f"]}],"mendeley":{"formattedCitation":"(Lockwood &amp; Mackinnon, 1981)","plainTextFormattedCitation":"(Lockwood &amp; Mackinnon, 1981)","previouslyFormattedCitation":"(Lockwood &amp; Mackinnon, 1981)"},"properties":{"noteIndex":0},"schema":"https://github.com/citation-style-language/schema/raw/master/csl-citation.json"}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(Lockwood &amp; Mackinnon, 1981)</w:t>
      </w:r>
      <w:r w:rsidRPr="000C65B4">
        <w:rPr>
          <w:rFonts w:eastAsia="SimSun"/>
          <w:bCs/>
          <w:kern w:val="0"/>
          <w:sz w:val="22"/>
          <w:szCs w:val="22"/>
        </w:rPr>
        <w:fldChar w:fldCharType="end"/>
      </w:r>
      <w:r w:rsidRPr="000C65B4">
        <w:rPr>
          <w:rFonts w:eastAsia="SimSun"/>
          <w:bCs/>
          <w:kern w:val="0"/>
          <w:sz w:val="22"/>
          <w:szCs w:val="22"/>
        </w:rPr>
        <w:t xml:space="preserve">. Besides, the estimate value of the 95% confidence intervals were also negative since all of the intervals included zero as a possible value for the correlation between aptitude or motivation and depth. It means that there were no indirect effects in </w:t>
      </w:r>
      <w:r w:rsidR="00351C9C" w:rsidRPr="000C65B4">
        <w:rPr>
          <w:rFonts w:eastAsia="SimSun"/>
          <w:bCs/>
          <w:kern w:val="0"/>
          <w:sz w:val="22"/>
          <w:szCs w:val="22"/>
        </w:rPr>
        <w:t>both relationships</w:t>
      </w:r>
      <w:r w:rsidRPr="000C65B4">
        <w:rPr>
          <w:rFonts w:eastAsia="SimSun"/>
          <w:bCs/>
          <w:kern w:val="0"/>
          <w:sz w:val="22"/>
          <w:szCs w:val="22"/>
        </w:rPr>
        <w:t>.</w:t>
      </w:r>
    </w:p>
    <w:p w14:paraId="60C1A883" w14:textId="00679B21" w:rsidR="00E66158" w:rsidRPr="000C65B4" w:rsidRDefault="007C0914" w:rsidP="0059391E">
      <w:pPr>
        <w:pStyle w:val="ae"/>
      </w:pPr>
      <w:bookmarkStart w:id="377" w:name="_Ref68531723"/>
      <w:bookmarkStart w:id="378" w:name="_Toc69819605"/>
      <w:bookmarkStart w:id="379" w:name="_Toc74058774"/>
      <w:bookmarkStart w:id="380" w:name="_Ref68531718"/>
      <w:bookmarkStart w:id="381" w:name="_Hlk67525723"/>
      <w:r w:rsidRPr="000C65B4">
        <w:t xml:space="preserve">Table </w:t>
      </w:r>
      <w:fldSimple w:instr=" SEQ Table \* ARABIC ">
        <w:r w:rsidR="00F0173F">
          <w:rPr>
            <w:noProof/>
          </w:rPr>
          <w:t>33</w:t>
        </w:r>
      </w:fldSimple>
      <w:bookmarkEnd w:id="377"/>
      <w:r w:rsidR="00B6319D" w:rsidRPr="000C65B4">
        <w:rPr>
          <w:noProof/>
        </w:rPr>
        <w:t>.</w:t>
      </w:r>
      <w:r w:rsidR="009C63E4" w:rsidRPr="000C65B4">
        <w:rPr>
          <w:noProof/>
        </w:rPr>
        <w:t xml:space="preserve"> </w:t>
      </w:r>
      <w:r w:rsidR="005355E3" w:rsidRPr="000C65B4">
        <w:t xml:space="preserve">Result of </w:t>
      </w:r>
      <w:r w:rsidR="00E66158" w:rsidRPr="000C65B4">
        <w:t xml:space="preserve">Bootstrapping </w:t>
      </w:r>
      <w:r w:rsidR="00BC6C13" w:rsidRPr="000C65B4">
        <w:t>2000</w:t>
      </w:r>
      <w:bookmarkEnd w:id="378"/>
      <w:bookmarkEnd w:id="379"/>
      <w:r w:rsidR="00BC6C13" w:rsidRPr="000C65B4">
        <w:t xml:space="preserve"> </w:t>
      </w:r>
      <w:bookmarkEnd w:id="380"/>
    </w:p>
    <w:bookmarkEnd w:id="381"/>
    <w:tbl>
      <w:tblPr>
        <w:tblW w:w="5041" w:type="pct"/>
        <w:tblCellMar>
          <w:left w:w="28" w:type="dxa"/>
          <w:right w:w="28" w:type="dxa"/>
        </w:tblCellMar>
        <w:tblLook w:val="04A0" w:firstRow="1" w:lastRow="0" w:firstColumn="1" w:lastColumn="0" w:noHBand="0" w:noVBand="1"/>
      </w:tblPr>
      <w:tblGrid>
        <w:gridCol w:w="1233"/>
        <w:gridCol w:w="532"/>
        <w:gridCol w:w="889"/>
        <w:gridCol w:w="810"/>
        <w:gridCol w:w="584"/>
        <w:gridCol w:w="791"/>
        <w:gridCol w:w="655"/>
        <w:gridCol w:w="639"/>
        <w:gridCol w:w="655"/>
        <w:gridCol w:w="642"/>
      </w:tblGrid>
      <w:tr w:rsidR="00AA3325" w:rsidRPr="000C65B4" w14:paraId="6DDA7E32" w14:textId="77777777" w:rsidTr="00622B0B">
        <w:trPr>
          <w:trHeight w:hRule="exact" w:val="340"/>
        </w:trPr>
        <w:tc>
          <w:tcPr>
            <w:tcW w:w="830" w:type="pct"/>
            <w:tcBorders>
              <w:top w:val="single" w:sz="12" w:space="0" w:color="000000" w:themeColor="text1"/>
              <w:left w:val="nil"/>
              <w:right w:val="nil"/>
            </w:tcBorders>
            <w:shd w:val="clear" w:color="auto" w:fill="auto"/>
            <w:noWrap/>
            <w:vAlign w:val="center"/>
          </w:tcPr>
          <w:p w14:paraId="70726CBA" w14:textId="68D99AA3" w:rsidR="0082455D" w:rsidRPr="000C65B4" w:rsidRDefault="0082455D" w:rsidP="004E5D5E">
            <w:pPr>
              <w:rPr>
                <w:rFonts w:eastAsia="DengXian"/>
                <w:w w:val="90"/>
                <w:kern w:val="0"/>
                <w:sz w:val="20"/>
                <w:szCs w:val="20"/>
              </w:rPr>
            </w:pPr>
          </w:p>
        </w:tc>
        <w:tc>
          <w:tcPr>
            <w:tcW w:w="358" w:type="pct"/>
            <w:tcBorders>
              <w:top w:val="single" w:sz="12" w:space="0" w:color="000000" w:themeColor="text1"/>
              <w:left w:val="nil"/>
              <w:right w:val="nil"/>
            </w:tcBorders>
            <w:shd w:val="clear" w:color="auto" w:fill="auto"/>
            <w:noWrap/>
            <w:vAlign w:val="center"/>
          </w:tcPr>
          <w:p w14:paraId="70C21301" w14:textId="0C566126" w:rsidR="0082455D" w:rsidRPr="000C65B4" w:rsidRDefault="0082455D" w:rsidP="004E5D5E">
            <w:pPr>
              <w:rPr>
                <w:rFonts w:eastAsia="DengXian"/>
                <w:w w:val="90"/>
                <w:kern w:val="0"/>
                <w:sz w:val="20"/>
                <w:szCs w:val="20"/>
              </w:rPr>
            </w:pPr>
          </w:p>
        </w:tc>
        <w:tc>
          <w:tcPr>
            <w:tcW w:w="598" w:type="pct"/>
            <w:tcBorders>
              <w:top w:val="single" w:sz="12" w:space="0" w:color="000000" w:themeColor="text1"/>
              <w:left w:val="nil"/>
              <w:right w:val="nil"/>
            </w:tcBorders>
            <w:shd w:val="clear" w:color="auto" w:fill="auto"/>
            <w:noWrap/>
            <w:vAlign w:val="center"/>
          </w:tcPr>
          <w:p w14:paraId="605FFBE2" w14:textId="6DB6793F" w:rsidR="0082455D" w:rsidRPr="000C65B4" w:rsidRDefault="0082455D" w:rsidP="004E5D5E">
            <w:pPr>
              <w:rPr>
                <w:rFonts w:eastAsia="DengXian"/>
                <w:w w:val="90"/>
                <w:kern w:val="0"/>
                <w:sz w:val="20"/>
                <w:szCs w:val="20"/>
              </w:rPr>
            </w:pPr>
          </w:p>
        </w:tc>
        <w:tc>
          <w:tcPr>
            <w:tcW w:w="545" w:type="pct"/>
            <w:vMerge w:val="restart"/>
            <w:tcBorders>
              <w:top w:val="single" w:sz="12" w:space="0" w:color="000000" w:themeColor="text1"/>
              <w:left w:val="nil"/>
              <w:bottom w:val="single" w:sz="4" w:space="0" w:color="000000"/>
              <w:right w:val="nil"/>
            </w:tcBorders>
            <w:shd w:val="clear" w:color="auto" w:fill="auto"/>
            <w:vAlign w:val="center"/>
            <w:hideMark/>
          </w:tcPr>
          <w:p w14:paraId="5D4EE3F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Point estimate</w:t>
            </w:r>
          </w:p>
        </w:tc>
        <w:tc>
          <w:tcPr>
            <w:tcW w:w="925" w:type="pct"/>
            <w:gridSpan w:val="2"/>
            <w:vMerge w:val="restart"/>
            <w:tcBorders>
              <w:top w:val="single" w:sz="12" w:space="0" w:color="000000" w:themeColor="text1"/>
              <w:left w:val="nil"/>
            </w:tcBorders>
            <w:shd w:val="clear" w:color="auto" w:fill="auto"/>
            <w:vAlign w:val="center"/>
            <w:hideMark/>
          </w:tcPr>
          <w:p w14:paraId="368B826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Product of coefficients</w:t>
            </w:r>
          </w:p>
        </w:tc>
        <w:tc>
          <w:tcPr>
            <w:tcW w:w="1744" w:type="pct"/>
            <w:gridSpan w:val="4"/>
            <w:tcBorders>
              <w:top w:val="single" w:sz="12" w:space="0" w:color="000000" w:themeColor="text1"/>
              <w:bottom w:val="single" w:sz="4" w:space="0" w:color="AEAAAA" w:themeColor="background2" w:themeShade="BF"/>
              <w:right w:val="nil"/>
            </w:tcBorders>
            <w:shd w:val="clear" w:color="auto" w:fill="auto"/>
            <w:vAlign w:val="center"/>
            <w:hideMark/>
          </w:tcPr>
          <w:p w14:paraId="2116417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Bootstrapping</w:t>
            </w:r>
          </w:p>
        </w:tc>
      </w:tr>
      <w:tr w:rsidR="004E5D5E" w:rsidRPr="000C65B4" w14:paraId="4305558E" w14:textId="77777777" w:rsidTr="001B4160">
        <w:trPr>
          <w:trHeight w:hRule="exact" w:val="340"/>
        </w:trPr>
        <w:tc>
          <w:tcPr>
            <w:tcW w:w="830" w:type="pct"/>
            <w:tcBorders>
              <w:top w:val="nil"/>
              <w:left w:val="nil"/>
              <w:right w:val="nil"/>
            </w:tcBorders>
            <w:shd w:val="clear" w:color="auto" w:fill="auto"/>
            <w:noWrap/>
            <w:vAlign w:val="center"/>
          </w:tcPr>
          <w:p w14:paraId="722829B0" w14:textId="77777777" w:rsidR="0082455D" w:rsidRPr="000C65B4" w:rsidRDefault="0082455D" w:rsidP="004E5D5E">
            <w:pPr>
              <w:jc w:val="center"/>
              <w:rPr>
                <w:rFonts w:eastAsia="DengXian"/>
                <w:w w:val="90"/>
                <w:kern w:val="0"/>
                <w:sz w:val="20"/>
                <w:szCs w:val="20"/>
              </w:rPr>
            </w:pPr>
          </w:p>
        </w:tc>
        <w:tc>
          <w:tcPr>
            <w:tcW w:w="358" w:type="pct"/>
            <w:tcBorders>
              <w:top w:val="nil"/>
              <w:left w:val="nil"/>
              <w:right w:val="nil"/>
            </w:tcBorders>
            <w:shd w:val="clear" w:color="auto" w:fill="auto"/>
            <w:noWrap/>
            <w:vAlign w:val="center"/>
          </w:tcPr>
          <w:p w14:paraId="09D449F0" w14:textId="77777777" w:rsidR="0082455D" w:rsidRPr="000C65B4" w:rsidRDefault="0082455D" w:rsidP="004E5D5E">
            <w:pPr>
              <w:rPr>
                <w:w w:val="90"/>
                <w:kern w:val="0"/>
                <w:sz w:val="20"/>
                <w:szCs w:val="20"/>
              </w:rPr>
            </w:pPr>
          </w:p>
        </w:tc>
        <w:tc>
          <w:tcPr>
            <w:tcW w:w="598" w:type="pct"/>
            <w:tcBorders>
              <w:top w:val="nil"/>
              <w:left w:val="nil"/>
              <w:right w:val="nil"/>
            </w:tcBorders>
            <w:shd w:val="clear" w:color="auto" w:fill="auto"/>
            <w:noWrap/>
            <w:vAlign w:val="center"/>
          </w:tcPr>
          <w:p w14:paraId="30253F8D" w14:textId="77777777" w:rsidR="0082455D" w:rsidRPr="000C65B4" w:rsidRDefault="0082455D" w:rsidP="004E5D5E">
            <w:pPr>
              <w:rPr>
                <w:w w:val="90"/>
                <w:kern w:val="0"/>
                <w:sz w:val="20"/>
                <w:szCs w:val="20"/>
              </w:rPr>
            </w:pPr>
          </w:p>
        </w:tc>
        <w:tc>
          <w:tcPr>
            <w:tcW w:w="545" w:type="pct"/>
            <w:vMerge/>
            <w:tcBorders>
              <w:top w:val="single" w:sz="4" w:space="0" w:color="auto"/>
              <w:left w:val="nil"/>
              <w:bottom w:val="single" w:sz="4" w:space="0" w:color="AEAAAA" w:themeColor="background2" w:themeShade="BF"/>
              <w:right w:val="nil"/>
            </w:tcBorders>
            <w:vAlign w:val="center"/>
            <w:hideMark/>
          </w:tcPr>
          <w:p w14:paraId="2003C304" w14:textId="77777777" w:rsidR="0082455D" w:rsidRPr="000C65B4" w:rsidRDefault="0082455D" w:rsidP="0031070A">
            <w:pPr>
              <w:jc w:val="center"/>
              <w:rPr>
                <w:rFonts w:eastAsia="DengXian"/>
                <w:w w:val="90"/>
                <w:kern w:val="0"/>
                <w:sz w:val="20"/>
                <w:szCs w:val="20"/>
              </w:rPr>
            </w:pPr>
          </w:p>
        </w:tc>
        <w:tc>
          <w:tcPr>
            <w:tcW w:w="925" w:type="pct"/>
            <w:gridSpan w:val="2"/>
            <w:vMerge/>
            <w:tcBorders>
              <w:left w:val="nil"/>
              <w:bottom w:val="single" w:sz="4" w:space="0" w:color="AEAAAA" w:themeColor="background2" w:themeShade="BF"/>
            </w:tcBorders>
            <w:vAlign w:val="center"/>
            <w:hideMark/>
          </w:tcPr>
          <w:p w14:paraId="4B5D2C2C" w14:textId="77777777" w:rsidR="0082455D" w:rsidRPr="000C65B4" w:rsidRDefault="0082455D" w:rsidP="0031070A">
            <w:pPr>
              <w:jc w:val="center"/>
              <w:rPr>
                <w:rFonts w:eastAsia="DengXian"/>
                <w:w w:val="90"/>
                <w:kern w:val="0"/>
                <w:sz w:val="20"/>
                <w:szCs w:val="20"/>
              </w:rPr>
            </w:pPr>
          </w:p>
        </w:tc>
        <w:tc>
          <w:tcPr>
            <w:tcW w:w="871" w:type="pct"/>
            <w:gridSpan w:val="2"/>
            <w:tcBorders>
              <w:top w:val="single" w:sz="4" w:space="0" w:color="AEAAAA" w:themeColor="background2" w:themeShade="BF"/>
              <w:bottom w:val="single" w:sz="4" w:space="0" w:color="AEAAAA" w:themeColor="background2" w:themeShade="BF"/>
              <w:right w:val="nil"/>
            </w:tcBorders>
            <w:shd w:val="clear" w:color="auto" w:fill="auto"/>
            <w:vAlign w:val="center"/>
            <w:hideMark/>
          </w:tcPr>
          <w:p w14:paraId="507464E8"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Percentile 95% CI</w:t>
            </w:r>
          </w:p>
        </w:tc>
        <w:tc>
          <w:tcPr>
            <w:tcW w:w="873" w:type="pct"/>
            <w:gridSpan w:val="2"/>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1C4FF8B7" w14:textId="77777777" w:rsidR="0082455D" w:rsidRPr="000C65B4" w:rsidRDefault="0082455D" w:rsidP="00BA7B4D">
            <w:pPr>
              <w:jc w:val="center"/>
              <w:rPr>
                <w:rFonts w:eastAsia="DengXian"/>
                <w:w w:val="90"/>
                <w:kern w:val="0"/>
                <w:sz w:val="20"/>
                <w:szCs w:val="20"/>
              </w:rPr>
            </w:pPr>
            <w:r w:rsidRPr="000C65B4">
              <w:rPr>
                <w:rFonts w:eastAsia="DengXian"/>
                <w:w w:val="90"/>
                <w:kern w:val="0"/>
                <w:sz w:val="20"/>
                <w:szCs w:val="20"/>
              </w:rPr>
              <w:t>Bias-corrected percentile 95% CI</w:t>
            </w:r>
          </w:p>
        </w:tc>
      </w:tr>
      <w:tr w:rsidR="004E5D5E" w:rsidRPr="000C65B4" w14:paraId="5BE47A37" w14:textId="77777777" w:rsidTr="001B4160">
        <w:trPr>
          <w:trHeight w:hRule="exact" w:val="284"/>
        </w:trPr>
        <w:tc>
          <w:tcPr>
            <w:tcW w:w="830" w:type="pct"/>
            <w:tcBorders>
              <w:left w:val="nil"/>
              <w:bottom w:val="single" w:sz="4" w:space="0" w:color="auto"/>
              <w:right w:val="nil"/>
            </w:tcBorders>
            <w:shd w:val="clear" w:color="auto" w:fill="auto"/>
            <w:noWrap/>
            <w:vAlign w:val="center"/>
          </w:tcPr>
          <w:p w14:paraId="3EAFF098" w14:textId="3A25B266" w:rsidR="0082455D" w:rsidRPr="000C65B4" w:rsidRDefault="0082455D" w:rsidP="004E5D5E">
            <w:pPr>
              <w:rPr>
                <w:rFonts w:eastAsia="DengXian"/>
                <w:w w:val="90"/>
                <w:kern w:val="0"/>
                <w:sz w:val="20"/>
                <w:szCs w:val="20"/>
              </w:rPr>
            </w:pPr>
          </w:p>
        </w:tc>
        <w:tc>
          <w:tcPr>
            <w:tcW w:w="358" w:type="pct"/>
            <w:tcBorders>
              <w:left w:val="nil"/>
              <w:bottom w:val="single" w:sz="4" w:space="0" w:color="auto"/>
              <w:right w:val="nil"/>
            </w:tcBorders>
            <w:shd w:val="clear" w:color="auto" w:fill="auto"/>
            <w:noWrap/>
            <w:vAlign w:val="center"/>
          </w:tcPr>
          <w:p w14:paraId="7EADC00C" w14:textId="612DEE8E" w:rsidR="0082455D" w:rsidRPr="000C65B4" w:rsidRDefault="0082455D" w:rsidP="004E5D5E">
            <w:pPr>
              <w:rPr>
                <w:rFonts w:eastAsia="DengXian"/>
                <w:w w:val="90"/>
                <w:kern w:val="0"/>
                <w:sz w:val="20"/>
                <w:szCs w:val="20"/>
              </w:rPr>
            </w:pPr>
          </w:p>
        </w:tc>
        <w:tc>
          <w:tcPr>
            <w:tcW w:w="598" w:type="pct"/>
            <w:tcBorders>
              <w:left w:val="nil"/>
              <w:bottom w:val="single" w:sz="4" w:space="0" w:color="auto"/>
              <w:right w:val="nil"/>
            </w:tcBorders>
            <w:shd w:val="clear" w:color="auto" w:fill="auto"/>
            <w:noWrap/>
            <w:vAlign w:val="center"/>
          </w:tcPr>
          <w:p w14:paraId="6AAD7B7A" w14:textId="7F0E4304" w:rsidR="0082455D" w:rsidRPr="000C65B4" w:rsidRDefault="0082455D" w:rsidP="004E5D5E">
            <w:pPr>
              <w:rPr>
                <w:rFonts w:eastAsia="DengXian"/>
                <w:w w:val="90"/>
                <w:kern w:val="0"/>
                <w:sz w:val="20"/>
                <w:szCs w:val="20"/>
              </w:rPr>
            </w:pPr>
          </w:p>
        </w:tc>
        <w:tc>
          <w:tcPr>
            <w:tcW w:w="545" w:type="pct"/>
            <w:vMerge/>
            <w:tcBorders>
              <w:top w:val="single" w:sz="4" w:space="0" w:color="AEAAAA" w:themeColor="background2" w:themeShade="BF"/>
              <w:left w:val="nil"/>
              <w:bottom w:val="single" w:sz="4" w:space="0" w:color="auto"/>
              <w:right w:val="nil"/>
            </w:tcBorders>
            <w:vAlign w:val="center"/>
            <w:hideMark/>
          </w:tcPr>
          <w:p w14:paraId="1C66DF8C" w14:textId="77777777" w:rsidR="0082455D" w:rsidRPr="000C65B4" w:rsidRDefault="0082455D" w:rsidP="0031070A">
            <w:pPr>
              <w:jc w:val="center"/>
              <w:rPr>
                <w:rFonts w:eastAsia="DengXian"/>
                <w:w w:val="90"/>
                <w:kern w:val="0"/>
                <w:sz w:val="20"/>
                <w:szCs w:val="20"/>
              </w:rPr>
            </w:pPr>
          </w:p>
        </w:tc>
        <w:tc>
          <w:tcPr>
            <w:tcW w:w="393" w:type="pct"/>
            <w:tcBorders>
              <w:top w:val="single" w:sz="4" w:space="0" w:color="AEAAAA" w:themeColor="background2" w:themeShade="BF"/>
              <w:left w:val="nil"/>
              <w:bottom w:val="single" w:sz="4" w:space="0" w:color="auto"/>
              <w:right w:val="nil"/>
            </w:tcBorders>
            <w:shd w:val="clear" w:color="auto" w:fill="auto"/>
            <w:vAlign w:val="center"/>
            <w:hideMark/>
          </w:tcPr>
          <w:p w14:paraId="319ACABD" w14:textId="77777777" w:rsidR="0082455D" w:rsidRPr="000C65B4" w:rsidRDefault="0082455D" w:rsidP="0031070A">
            <w:pPr>
              <w:jc w:val="center"/>
              <w:rPr>
                <w:rFonts w:eastAsia="DengXian"/>
                <w:i/>
                <w:iCs/>
                <w:w w:val="90"/>
                <w:kern w:val="0"/>
                <w:sz w:val="20"/>
                <w:szCs w:val="20"/>
              </w:rPr>
            </w:pPr>
            <w:r w:rsidRPr="000C65B4">
              <w:rPr>
                <w:rFonts w:eastAsia="DengXian"/>
                <w:i/>
                <w:iCs/>
                <w:w w:val="90"/>
                <w:kern w:val="0"/>
                <w:sz w:val="20"/>
                <w:szCs w:val="20"/>
              </w:rPr>
              <w:t>SE</w:t>
            </w:r>
          </w:p>
        </w:tc>
        <w:tc>
          <w:tcPr>
            <w:tcW w:w="532" w:type="pct"/>
            <w:tcBorders>
              <w:top w:val="single" w:sz="4" w:space="0" w:color="AEAAAA" w:themeColor="background2" w:themeShade="BF"/>
              <w:left w:val="nil"/>
              <w:bottom w:val="single" w:sz="4" w:space="0" w:color="auto"/>
            </w:tcBorders>
            <w:shd w:val="clear" w:color="auto" w:fill="auto"/>
            <w:vAlign w:val="center"/>
            <w:hideMark/>
          </w:tcPr>
          <w:p w14:paraId="1A607613" w14:textId="77777777" w:rsidR="0082455D" w:rsidRPr="000C65B4" w:rsidRDefault="0082455D" w:rsidP="0031070A">
            <w:pPr>
              <w:jc w:val="center"/>
              <w:rPr>
                <w:rFonts w:eastAsia="DengXian"/>
                <w:i/>
                <w:iCs/>
                <w:w w:val="90"/>
                <w:kern w:val="0"/>
                <w:sz w:val="20"/>
                <w:szCs w:val="20"/>
              </w:rPr>
            </w:pPr>
            <w:r w:rsidRPr="000C65B4">
              <w:rPr>
                <w:rFonts w:eastAsia="DengXian"/>
                <w:i/>
                <w:iCs/>
                <w:w w:val="90"/>
                <w:kern w:val="0"/>
                <w:sz w:val="20"/>
                <w:szCs w:val="20"/>
              </w:rPr>
              <w:t>Z</w:t>
            </w:r>
          </w:p>
        </w:tc>
        <w:tc>
          <w:tcPr>
            <w:tcW w:w="441" w:type="pct"/>
            <w:tcBorders>
              <w:top w:val="single" w:sz="4" w:space="0" w:color="AEAAAA" w:themeColor="background2" w:themeShade="BF"/>
              <w:bottom w:val="single" w:sz="4" w:space="0" w:color="auto"/>
              <w:right w:val="nil"/>
            </w:tcBorders>
            <w:shd w:val="clear" w:color="auto" w:fill="auto"/>
            <w:vAlign w:val="center"/>
            <w:hideMark/>
          </w:tcPr>
          <w:p w14:paraId="019E805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Lower</w:t>
            </w:r>
          </w:p>
        </w:tc>
        <w:tc>
          <w:tcPr>
            <w:tcW w:w="429" w:type="pct"/>
            <w:tcBorders>
              <w:top w:val="single" w:sz="4" w:space="0" w:color="AEAAAA" w:themeColor="background2" w:themeShade="BF"/>
              <w:left w:val="nil"/>
              <w:bottom w:val="single" w:sz="4" w:space="0" w:color="auto"/>
              <w:right w:val="nil"/>
            </w:tcBorders>
            <w:shd w:val="clear" w:color="auto" w:fill="auto"/>
            <w:vAlign w:val="center"/>
            <w:hideMark/>
          </w:tcPr>
          <w:p w14:paraId="38AE1705"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Upper</w:t>
            </w:r>
          </w:p>
        </w:tc>
        <w:tc>
          <w:tcPr>
            <w:tcW w:w="441" w:type="pct"/>
            <w:tcBorders>
              <w:top w:val="single" w:sz="4" w:space="0" w:color="AEAAAA" w:themeColor="background2" w:themeShade="BF"/>
              <w:left w:val="nil"/>
              <w:bottom w:val="single" w:sz="4" w:space="0" w:color="auto"/>
              <w:right w:val="nil"/>
            </w:tcBorders>
            <w:shd w:val="clear" w:color="auto" w:fill="auto"/>
            <w:vAlign w:val="center"/>
            <w:hideMark/>
          </w:tcPr>
          <w:p w14:paraId="09B5E20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Lower</w:t>
            </w:r>
          </w:p>
        </w:tc>
        <w:tc>
          <w:tcPr>
            <w:tcW w:w="431" w:type="pct"/>
            <w:tcBorders>
              <w:top w:val="single" w:sz="4" w:space="0" w:color="AEAAAA" w:themeColor="background2" w:themeShade="BF"/>
              <w:left w:val="nil"/>
              <w:bottom w:val="single" w:sz="4" w:space="0" w:color="AEAAAA" w:themeColor="background2" w:themeShade="BF"/>
              <w:right w:val="nil"/>
            </w:tcBorders>
            <w:shd w:val="clear" w:color="auto" w:fill="auto"/>
            <w:vAlign w:val="center"/>
            <w:hideMark/>
          </w:tcPr>
          <w:p w14:paraId="21ABEE5F"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Upper</w:t>
            </w:r>
          </w:p>
        </w:tc>
      </w:tr>
      <w:tr w:rsidR="009C7EE7" w:rsidRPr="000C65B4" w14:paraId="378026EF" w14:textId="77777777" w:rsidTr="00537C5B">
        <w:trPr>
          <w:trHeight w:hRule="exact" w:val="284"/>
        </w:trPr>
        <w:tc>
          <w:tcPr>
            <w:tcW w:w="1786" w:type="pct"/>
            <w:gridSpan w:val="3"/>
            <w:tcBorders>
              <w:top w:val="single" w:sz="4" w:space="0" w:color="AEAAAA" w:themeColor="background2" w:themeShade="BF"/>
              <w:left w:val="nil"/>
              <w:bottom w:val="nil"/>
              <w:right w:val="nil"/>
            </w:tcBorders>
            <w:shd w:val="clear" w:color="auto" w:fill="auto"/>
            <w:noWrap/>
            <w:vAlign w:val="center"/>
            <w:hideMark/>
          </w:tcPr>
          <w:p w14:paraId="1E39E8F3" w14:textId="77777777" w:rsidR="009C7EE7" w:rsidRPr="000C65B4" w:rsidRDefault="009C7EE7" w:rsidP="009C7EE7">
            <w:pPr>
              <w:rPr>
                <w:rFonts w:eastAsia="DengXian"/>
                <w:i/>
                <w:iCs/>
                <w:w w:val="90"/>
                <w:kern w:val="0"/>
                <w:sz w:val="20"/>
                <w:szCs w:val="20"/>
              </w:rPr>
            </w:pPr>
            <w:r w:rsidRPr="000C65B4">
              <w:rPr>
                <w:rFonts w:eastAsia="DengXian"/>
                <w:i/>
                <w:iCs/>
                <w:w w:val="90"/>
                <w:kern w:val="0"/>
                <w:sz w:val="20"/>
                <w:szCs w:val="20"/>
              </w:rPr>
              <w:t>Standardized direct effects</w:t>
            </w:r>
          </w:p>
        </w:tc>
        <w:tc>
          <w:tcPr>
            <w:tcW w:w="545" w:type="pct"/>
            <w:tcBorders>
              <w:top w:val="single" w:sz="4" w:space="0" w:color="AEAAAA" w:themeColor="background2" w:themeShade="BF"/>
              <w:left w:val="nil"/>
              <w:bottom w:val="nil"/>
              <w:right w:val="nil"/>
            </w:tcBorders>
            <w:shd w:val="clear" w:color="auto" w:fill="auto"/>
            <w:vAlign w:val="center"/>
          </w:tcPr>
          <w:p w14:paraId="673189A9" w14:textId="08862B5B" w:rsidR="009C7EE7" w:rsidRPr="000C65B4" w:rsidRDefault="009C7EE7" w:rsidP="0031070A">
            <w:pPr>
              <w:jc w:val="center"/>
              <w:rPr>
                <w:rFonts w:eastAsia="DengXian"/>
                <w:i/>
                <w:iCs/>
                <w:w w:val="90"/>
                <w:kern w:val="0"/>
                <w:sz w:val="20"/>
                <w:szCs w:val="20"/>
              </w:rPr>
            </w:pPr>
          </w:p>
        </w:tc>
        <w:tc>
          <w:tcPr>
            <w:tcW w:w="393" w:type="pct"/>
            <w:tcBorders>
              <w:top w:val="single" w:sz="4" w:space="0" w:color="auto"/>
              <w:left w:val="nil"/>
              <w:bottom w:val="nil"/>
              <w:right w:val="nil"/>
            </w:tcBorders>
            <w:shd w:val="clear" w:color="auto" w:fill="auto"/>
            <w:noWrap/>
            <w:vAlign w:val="center"/>
            <w:hideMark/>
          </w:tcPr>
          <w:p w14:paraId="727B17FF" w14:textId="77777777" w:rsidR="009C7EE7" w:rsidRPr="000C65B4" w:rsidRDefault="009C7EE7" w:rsidP="0031070A">
            <w:pPr>
              <w:jc w:val="center"/>
              <w:rPr>
                <w:rFonts w:eastAsia="DengXian"/>
                <w:i/>
                <w:iCs/>
                <w:w w:val="90"/>
                <w:kern w:val="0"/>
                <w:sz w:val="20"/>
                <w:szCs w:val="20"/>
              </w:rPr>
            </w:pPr>
          </w:p>
        </w:tc>
        <w:tc>
          <w:tcPr>
            <w:tcW w:w="532" w:type="pct"/>
            <w:tcBorders>
              <w:top w:val="single" w:sz="4" w:space="0" w:color="auto"/>
              <w:left w:val="nil"/>
              <w:bottom w:val="nil"/>
            </w:tcBorders>
            <w:shd w:val="clear" w:color="auto" w:fill="auto"/>
            <w:noWrap/>
            <w:vAlign w:val="center"/>
            <w:hideMark/>
          </w:tcPr>
          <w:p w14:paraId="77547849" w14:textId="77777777" w:rsidR="009C7EE7" w:rsidRPr="000C65B4" w:rsidRDefault="009C7EE7" w:rsidP="0031070A">
            <w:pPr>
              <w:jc w:val="center"/>
              <w:rPr>
                <w:w w:val="90"/>
                <w:kern w:val="0"/>
                <w:sz w:val="20"/>
                <w:szCs w:val="20"/>
              </w:rPr>
            </w:pPr>
          </w:p>
        </w:tc>
        <w:tc>
          <w:tcPr>
            <w:tcW w:w="441" w:type="pct"/>
            <w:tcBorders>
              <w:top w:val="single" w:sz="4" w:space="0" w:color="auto"/>
              <w:bottom w:val="nil"/>
              <w:right w:val="nil"/>
            </w:tcBorders>
            <w:shd w:val="clear" w:color="auto" w:fill="auto"/>
            <w:noWrap/>
            <w:vAlign w:val="center"/>
            <w:hideMark/>
          </w:tcPr>
          <w:p w14:paraId="7E978306" w14:textId="77777777" w:rsidR="009C7EE7" w:rsidRPr="000C65B4" w:rsidRDefault="009C7EE7" w:rsidP="0031070A">
            <w:pPr>
              <w:jc w:val="center"/>
              <w:rPr>
                <w:w w:val="90"/>
                <w:kern w:val="0"/>
                <w:sz w:val="20"/>
                <w:szCs w:val="20"/>
              </w:rPr>
            </w:pPr>
          </w:p>
        </w:tc>
        <w:tc>
          <w:tcPr>
            <w:tcW w:w="429" w:type="pct"/>
            <w:tcBorders>
              <w:top w:val="single" w:sz="4" w:space="0" w:color="auto"/>
              <w:left w:val="nil"/>
              <w:bottom w:val="nil"/>
              <w:right w:val="nil"/>
            </w:tcBorders>
            <w:shd w:val="clear" w:color="auto" w:fill="auto"/>
            <w:noWrap/>
            <w:vAlign w:val="center"/>
            <w:hideMark/>
          </w:tcPr>
          <w:p w14:paraId="158A7CC9" w14:textId="77777777" w:rsidR="009C7EE7" w:rsidRPr="000C65B4" w:rsidRDefault="009C7EE7" w:rsidP="0031070A">
            <w:pPr>
              <w:jc w:val="center"/>
              <w:rPr>
                <w:w w:val="90"/>
                <w:kern w:val="0"/>
                <w:sz w:val="20"/>
                <w:szCs w:val="20"/>
              </w:rPr>
            </w:pPr>
          </w:p>
        </w:tc>
        <w:tc>
          <w:tcPr>
            <w:tcW w:w="441" w:type="pct"/>
            <w:tcBorders>
              <w:top w:val="single" w:sz="4" w:space="0" w:color="auto"/>
              <w:left w:val="nil"/>
              <w:bottom w:val="nil"/>
              <w:right w:val="nil"/>
            </w:tcBorders>
            <w:shd w:val="clear" w:color="auto" w:fill="auto"/>
            <w:noWrap/>
            <w:vAlign w:val="center"/>
            <w:hideMark/>
          </w:tcPr>
          <w:p w14:paraId="7CE1EB61" w14:textId="77777777" w:rsidR="009C7EE7" w:rsidRPr="000C65B4" w:rsidRDefault="009C7EE7" w:rsidP="0031070A">
            <w:pPr>
              <w:jc w:val="center"/>
              <w:rPr>
                <w:w w:val="90"/>
                <w:kern w:val="0"/>
                <w:sz w:val="20"/>
                <w:szCs w:val="20"/>
              </w:rPr>
            </w:pPr>
          </w:p>
        </w:tc>
        <w:tc>
          <w:tcPr>
            <w:tcW w:w="431" w:type="pct"/>
            <w:tcBorders>
              <w:top w:val="single" w:sz="4" w:space="0" w:color="auto"/>
              <w:left w:val="nil"/>
              <w:bottom w:val="nil"/>
              <w:right w:val="nil"/>
            </w:tcBorders>
            <w:shd w:val="clear" w:color="auto" w:fill="auto"/>
            <w:noWrap/>
            <w:vAlign w:val="center"/>
            <w:hideMark/>
          </w:tcPr>
          <w:p w14:paraId="020FE992" w14:textId="77777777" w:rsidR="009C7EE7" w:rsidRPr="000C65B4" w:rsidRDefault="009C7EE7" w:rsidP="0031070A">
            <w:pPr>
              <w:jc w:val="center"/>
              <w:rPr>
                <w:w w:val="90"/>
                <w:kern w:val="0"/>
                <w:sz w:val="20"/>
                <w:szCs w:val="20"/>
              </w:rPr>
            </w:pPr>
          </w:p>
        </w:tc>
      </w:tr>
      <w:tr w:rsidR="004E5D5E" w:rsidRPr="000C65B4" w14:paraId="6651C4DD" w14:textId="77777777" w:rsidTr="00537C5B">
        <w:trPr>
          <w:trHeight w:hRule="exact" w:val="284"/>
        </w:trPr>
        <w:tc>
          <w:tcPr>
            <w:tcW w:w="830" w:type="pct"/>
            <w:tcBorders>
              <w:top w:val="nil"/>
              <w:left w:val="nil"/>
              <w:bottom w:val="nil"/>
              <w:right w:val="nil"/>
            </w:tcBorders>
            <w:shd w:val="clear" w:color="auto" w:fill="auto"/>
            <w:vAlign w:val="center"/>
            <w:hideMark/>
          </w:tcPr>
          <w:p w14:paraId="4A626EB3"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Aptitude</w:t>
            </w:r>
          </w:p>
        </w:tc>
        <w:tc>
          <w:tcPr>
            <w:tcW w:w="358" w:type="pct"/>
            <w:tcBorders>
              <w:top w:val="nil"/>
              <w:left w:val="nil"/>
              <w:bottom w:val="nil"/>
              <w:right w:val="nil"/>
            </w:tcBorders>
            <w:shd w:val="clear" w:color="auto" w:fill="auto"/>
            <w:noWrap/>
            <w:vAlign w:val="center"/>
            <w:hideMark/>
          </w:tcPr>
          <w:p w14:paraId="3D3DABA2"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01EE4131"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545" w:type="pct"/>
            <w:tcBorders>
              <w:top w:val="nil"/>
              <w:left w:val="nil"/>
              <w:bottom w:val="nil"/>
              <w:right w:val="nil"/>
            </w:tcBorders>
            <w:shd w:val="clear" w:color="auto" w:fill="auto"/>
            <w:vAlign w:val="center"/>
            <w:hideMark/>
          </w:tcPr>
          <w:p w14:paraId="2C47B863"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0.118</w:t>
            </w:r>
          </w:p>
        </w:tc>
        <w:tc>
          <w:tcPr>
            <w:tcW w:w="393" w:type="pct"/>
            <w:tcBorders>
              <w:top w:val="nil"/>
              <w:left w:val="nil"/>
              <w:bottom w:val="nil"/>
              <w:right w:val="nil"/>
            </w:tcBorders>
            <w:shd w:val="clear" w:color="auto" w:fill="auto"/>
            <w:vAlign w:val="center"/>
            <w:hideMark/>
          </w:tcPr>
          <w:p w14:paraId="567981A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0.087</w:t>
            </w:r>
          </w:p>
        </w:tc>
        <w:tc>
          <w:tcPr>
            <w:tcW w:w="532" w:type="pct"/>
            <w:tcBorders>
              <w:top w:val="nil"/>
              <w:left w:val="nil"/>
              <w:bottom w:val="nil"/>
              <w:right w:val="nil"/>
            </w:tcBorders>
            <w:shd w:val="clear" w:color="auto" w:fill="auto"/>
            <w:noWrap/>
            <w:vAlign w:val="center"/>
            <w:hideMark/>
          </w:tcPr>
          <w:p w14:paraId="0E701D1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1.35632</w:t>
            </w:r>
          </w:p>
        </w:tc>
        <w:tc>
          <w:tcPr>
            <w:tcW w:w="441" w:type="pct"/>
            <w:tcBorders>
              <w:top w:val="nil"/>
              <w:left w:val="nil"/>
              <w:bottom w:val="nil"/>
              <w:right w:val="nil"/>
            </w:tcBorders>
            <w:shd w:val="clear" w:color="auto" w:fill="auto"/>
            <w:noWrap/>
            <w:vAlign w:val="center"/>
            <w:hideMark/>
          </w:tcPr>
          <w:p w14:paraId="7E19D0E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-0.061</w:t>
            </w:r>
          </w:p>
        </w:tc>
        <w:tc>
          <w:tcPr>
            <w:tcW w:w="429" w:type="pct"/>
            <w:tcBorders>
              <w:top w:val="nil"/>
              <w:left w:val="nil"/>
              <w:bottom w:val="nil"/>
              <w:right w:val="nil"/>
            </w:tcBorders>
            <w:shd w:val="clear" w:color="auto" w:fill="auto"/>
            <w:vAlign w:val="center"/>
            <w:hideMark/>
          </w:tcPr>
          <w:p w14:paraId="3F6F1E6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0.295</w:t>
            </w:r>
          </w:p>
        </w:tc>
        <w:tc>
          <w:tcPr>
            <w:tcW w:w="441" w:type="pct"/>
            <w:tcBorders>
              <w:top w:val="nil"/>
              <w:left w:val="nil"/>
              <w:bottom w:val="nil"/>
              <w:right w:val="nil"/>
            </w:tcBorders>
            <w:shd w:val="clear" w:color="auto" w:fill="auto"/>
            <w:noWrap/>
            <w:vAlign w:val="center"/>
            <w:hideMark/>
          </w:tcPr>
          <w:p w14:paraId="24EF41F2"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-0.054</w:t>
            </w:r>
          </w:p>
        </w:tc>
        <w:tc>
          <w:tcPr>
            <w:tcW w:w="431" w:type="pct"/>
            <w:tcBorders>
              <w:top w:val="nil"/>
              <w:left w:val="nil"/>
              <w:bottom w:val="nil"/>
              <w:right w:val="nil"/>
            </w:tcBorders>
            <w:shd w:val="clear" w:color="auto" w:fill="auto"/>
            <w:vAlign w:val="center"/>
            <w:hideMark/>
          </w:tcPr>
          <w:p w14:paraId="09C1AE8B"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0.299</w:t>
            </w:r>
          </w:p>
        </w:tc>
      </w:tr>
      <w:tr w:rsidR="004E5D5E" w:rsidRPr="000C65B4" w14:paraId="61760303" w14:textId="77777777" w:rsidTr="00537C5B">
        <w:trPr>
          <w:trHeight w:hRule="exact" w:val="284"/>
        </w:trPr>
        <w:tc>
          <w:tcPr>
            <w:tcW w:w="830" w:type="pct"/>
            <w:tcBorders>
              <w:top w:val="nil"/>
              <w:left w:val="nil"/>
              <w:bottom w:val="nil"/>
              <w:right w:val="nil"/>
            </w:tcBorders>
            <w:shd w:val="clear" w:color="auto" w:fill="auto"/>
            <w:vAlign w:val="center"/>
            <w:hideMark/>
          </w:tcPr>
          <w:p w14:paraId="69FA3F3B"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358" w:type="pct"/>
            <w:tcBorders>
              <w:top w:val="nil"/>
              <w:left w:val="nil"/>
              <w:bottom w:val="nil"/>
              <w:right w:val="nil"/>
            </w:tcBorders>
            <w:shd w:val="clear" w:color="auto" w:fill="auto"/>
            <w:noWrap/>
            <w:vAlign w:val="center"/>
            <w:hideMark/>
          </w:tcPr>
          <w:p w14:paraId="40589852"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21D84C1F"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Strategy</w:t>
            </w:r>
          </w:p>
        </w:tc>
        <w:tc>
          <w:tcPr>
            <w:tcW w:w="545" w:type="pct"/>
            <w:tcBorders>
              <w:top w:val="nil"/>
              <w:left w:val="nil"/>
              <w:bottom w:val="nil"/>
              <w:right w:val="nil"/>
            </w:tcBorders>
            <w:shd w:val="clear" w:color="auto" w:fill="auto"/>
            <w:noWrap/>
            <w:vAlign w:val="center"/>
            <w:hideMark/>
          </w:tcPr>
          <w:p w14:paraId="01ECFBEF"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-0.196</w:t>
            </w:r>
          </w:p>
        </w:tc>
        <w:tc>
          <w:tcPr>
            <w:tcW w:w="393" w:type="pct"/>
            <w:tcBorders>
              <w:top w:val="nil"/>
              <w:left w:val="nil"/>
              <w:bottom w:val="nil"/>
              <w:right w:val="nil"/>
            </w:tcBorders>
            <w:shd w:val="clear" w:color="auto" w:fill="auto"/>
            <w:vAlign w:val="center"/>
            <w:hideMark/>
          </w:tcPr>
          <w:p w14:paraId="7B89BBEA"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0.092</w:t>
            </w:r>
          </w:p>
        </w:tc>
        <w:tc>
          <w:tcPr>
            <w:tcW w:w="532" w:type="pct"/>
            <w:tcBorders>
              <w:top w:val="nil"/>
              <w:left w:val="nil"/>
              <w:bottom w:val="nil"/>
              <w:right w:val="nil"/>
            </w:tcBorders>
            <w:shd w:val="clear" w:color="auto" w:fill="auto"/>
            <w:noWrap/>
            <w:vAlign w:val="center"/>
            <w:hideMark/>
          </w:tcPr>
          <w:p w14:paraId="6DFAF3C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-2.1304</w:t>
            </w:r>
          </w:p>
        </w:tc>
        <w:tc>
          <w:tcPr>
            <w:tcW w:w="441" w:type="pct"/>
            <w:tcBorders>
              <w:top w:val="nil"/>
              <w:left w:val="nil"/>
              <w:bottom w:val="nil"/>
              <w:right w:val="nil"/>
            </w:tcBorders>
            <w:shd w:val="clear" w:color="auto" w:fill="auto"/>
            <w:noWrap/>
            <w:vAlign w:val="center"/>
            <w:hideMark/>
          </w:tcPr>
          <w:p w14:paraId="4F66D5C2"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-0.373</w:t>
            </w:r>
          </w:p>
        </w:tc>
        <w:tc>
          <w:tcPr>
            <w:tcW w:w="429" w:type="pct"/>
            <w:tcBorders>
              <w:top w:val="nil"/>
              <w:left w:val="nil"/>
              <w:bottom w:val="nil"/>
              <w:right w:val="nil"/>
            </w:tcBorders>
            <w:shd w:val="clear" w:color="auto" w:fill="auto"/>
            <w:noWrap/>
            <w:vAlign w:val="center"/>
            <w:hideMark/>
          </w:tcPr>
          <w:p w14:paraId="372363C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-0.003</w:t>
            </w:r>
          </w:p>
        </w:tc>
        <w:tc>
          <w:tcPr>
            <w:tcW w:w="441" w:type="pct"/>
            <w:tcBorders>
              <w:top w:val="nil"/>
              <w:left w:val="nil"/>
              <w:bottom w:val="nil"/>
              <w:right w:val="nil"/>
            </w:tcBorders>
            <w:shd w:val="clear" w:color="auto" w:fill="auto"/>
            <w:noWrap/>
            <w:vAlign w:val="center"/>
            <w:hideMark/>
          </w:tcPr>
          <w:p w14:paraId="63B8474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-0.386</w:t>
            </w:r>
          </w:p>
        </w:tc>
        <w:tc>
          <w:tcPr>
            <w:tcW w:w="431" w:type="pct"/>
            <w:tcBorders>
              <w:top w:val="nil"/>
              <w:left w:val="nil"/>
              <w:bottom w:val="nil"/>
              <w:right w:val="nil"/>
            </w:tcBorders>
            <w:shd w:val="clear" w:color="auto" w:fill="auto"/>
            <w:noWrap/>
            <w:vAlign w:val="center"/>
            <w:hideMark/>
          </w:tcPr>
          <w:p w14:paraId="2F9425A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-0.017</w:t>
            </w:r>
          </w:p>
        </w:tc>
      </w:tr>
      <w:tr w:rsidR="004E5D5E" w:rsidRPr="000C65B4" w14:paraId="4F7231F3" w14:textId="77777777" w:rsidTr="00537C5B">
        <w:trPr>
          <w:trHeight w:hRule="exact" w:val="284"/>
        </w:trPr>
        <w:tc>
          <w:tcPr>
            <w:tcW w:w="830" w:type="pct"/>
            <w:tcBorders>
              <w:top w:val="nil"/>
              <w:left w:val="nil"/>
              <w:bottom w:val="nil"/>
              <w:right w:val="nil"/>
            </w:tcBorders>
            <w:shd w:val="clear" w:color="auto" w:fill="auto"/>
            <w:vAlign w:val="center"/>
            <w:hideMark/>
          </w:tcPr>
          <w:p w14:paraId="075E6787"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Aptitude</w:t>
            </w:r>
          </w:p>
        </w:tc>
        <w:tc>
          <w:tcPr>
            <w:tcW w:w="358" w:type="pct"/>
            <w:tcBorders>
              <w:top w:val="nil"/>
              <w:left w:val="nil"/>
              <w:bottom w:val="nil"/>
              <w:right w:val="nil"/>
            </w:tcBorders>
            <w:shd w:val="clear" w:color="auto" w:fill="auto"/>
            <w:noWrap/>
            <w:vAlign w:val="center"/>
            <w:hideMark/>
          </w:tcPr>
          <w:p w14:paraId="4BB66CED"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307D937E"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vAlign w:val="center"/>
            <w:hideMark/>
          </w:tcPr>
          <w:p w14:paraId="5C9028FB"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0.513</w:t>
            </w:r>
          </w:p>
        </w:tc>
        <w:tc>
          <w:tcPr>
            <w:tcW w:w="393" w:type="pct"/>
            <w:tcBorders>
              <w:top w:val="nil"/>
              <w:left w:val="nil"/>
              <w:bottom w:val="nil"/>
              <w:right w:val="nil"/>
            </w:tcBorders>
            <w:shd w:val="clear" w:color="auto" w:fill="auto"/>
            <w:vAlign w:val="center"/>
            <w:hideMark/>
          </w:tcPr>
          <w:p w14:paraId="218107B7" w14:textId="56C217AA"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0.09</w:t>
            </w:r>
            <w:r w:rsidR="0031070A" w:rsidRPr="000C65B4">
              <w:rPr>
                <w:rFonts w:eastAsia="DengXian"/>
                <w:w w:val="90"/>
                <w:kern w:val="0"/>
                <w:sz w:val="20"/>
                <w:szCs w:val="20"/>
              </w:rPr>
              <w:t>0</w:t>
            </w:r>
          </w:p>
        </w:tc>
        <w:tc>
          <w:tcPr>
            <w:tcW w:w="532" w:type="pct"/>
            <w:tcBorders>
              <w:top w:val="nil"/>
              <w:left w:val="nil"/>
              <w:bottom w:val="nil"/>
              <w:right w:val="nil"/>
            </w:tcBorders>
            <w:shd w:val="clear" w:color="auto" w:fill="auto"/>
            <w:noWrap/>
            <w:vAlign w:val="center"/>
            <w:hideMark/>
          </w:tcPr>
          <w:p w14:paraId="6E11CBD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5.7</w:t>
            </w:r>
          </w:p>
        </w:tc>
        <w:tc>
          <w:tcPr>
            <w:tcW w:w="441" w:type="pct"/>
            <w:tcBorders>
              <w:top w:val="nil"/>
              <w:left w:val="nil"/>
              <w:bottom w:val="nil"/>
              <w:right w:val="nil"/>
            </w:tcBorders>
            <w:shd w:val="clear" w:color="auto" w:fill="auto"/>
            <w:vAlign w:val="center"/>
            <w:hideMark/>
          </w:tcPr>
          <w:p w14:paraId="3BC631E7"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0.327</w:t>
            </w:r>
          </w:p>
        </w:tc>
        <w:tc>
          <w:tcPr>
            <w:tcW w:w="429" w:type="pct"/>
            <w:tcBorders>
              <w:top w:val="nil"/>
              <w:left w:val="nil"/>
              <w:bottom w:val="nil"/>
              <w:right w:val="nil"/>
            </w:tcBorders>
            <w:shd w:val="clear" w:color="auto" w:fill="auto"/>
            <w:vAlign w:val="center"/>
            <w:hideMark/>
          </w:tcPr>
          <w:p w14:paraId="3D753E5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0.679</w:t>
            </w:r>
          </w:p>
        </w:tc>
        <w:tc>
          <w:tcPr>
            <w:tcW w:w="441" w:type="pct"/>
            <w:tcBorders>
              <w:top w:val="nil"/>
              <w:left w:val="nil"/>
              <w:bottom w:val="nil"/>
              <w:right w:val="nil"/>
            </w:tcBorders>
            <w:shd w:val="clear" w:color="auto" w:fill="auto"/>
            <w:vAlign w:val="center"/>
            <w:hideMark/>
          </w:tcPr>
          <w:p w14:paraId="55E46345"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0.327</w:t>
            </w:r>
          </w:p>
        </w:tc>
        <w:tc>
          <w:tcPr>
            <w:tcW w:w="431" w:type="pct"/>
            <w:tcBorders>
              <w:top w:val="nil"/>
              <w:left w:val="nil"/>
              <w:bottom w:val="nil"/>
              <w:right w:val="nil"/>
            </w:tcBorders>
            <w:shd w:val="clear" w:color="auto" w:fill="auto"/>
            <w:vAlign w:val="center"/>
            <w:hideMark/>
          </w:tcPr>
          <w:p w14:paraId="35C1309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0.679</w:t>
            </w:r>
          </w:p>
        </w:tc>
      </w:tr>
      <w:tr w:rsidR="004E5D5E" w:rsidRPr="000C65B4" w14:paraId="61027A4F" w14:textId="77777777" w:rsidTr="00537C5B">
        <w:trPr>
          <w:trHeight w:hRule="exact" w:val="284"/>
        </w:trPr>
        <w:tc>
          <w:tcPr>
            <w:tcW w:w="830" w:type="pct"/>
            <w:tcBorders>
              <w:top w:val="nil"/>
              <w:left w:val="nil"/>
              <w:bottom w:val="nil"/>
              <w:right w:val="nil"/>
            </w:tcBorders>
            <w:shd w:val="clear" w:color="auto" w:fill="auto"/>
            <w:vAlign w:val="center"/>
            <w:hideMark/>
          </w:tcPr>
          <w:p w14:paraId="6AF32558"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358" w:type="pct"/>
            <w:tcBorders>
              <w:top w:val="nil"/>
              <w:left w:val="nil"/>
              <w:bottom w:val="nil"/>
              <w:right w:val="nil"/>
            </w:tcBorders>
            <w:shd w:val="clear" w:color="auto" w:fill="auto"/>
            <w:noWrap/>
            <w:vAlign w:val="center"/>
            <w:hideMark/>
          </w:tcPr>
          <w:p w14:paraId="0CEC9AA8"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6BF5D1E8"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vAlign w:val="center"/>
            <w:hideMark/>
          </w:tcPr>
          <w:p w14:paraId="508297EF"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0.322</w:t>
            </w:r>
          </w:p>
        </w:tc>
        <w:tc>
          <w:tcPr>
            <w:tcW w:w="393" w:type="pct"/>
            <w:tcBorders>
              <w:top w:val="nil"/>
              <w:left w:val="nil"/>
              <w:bottom w:val="nil"/>
              <w:right w:val="nil"/>
            </w:tcBorders>
            <w:shd w:val="clear" w:color="auto" w:fill="auto"/>
            <w:vAlign w:val="center"/>
            <w:hideMark/>
          </w:tcPr>
          <w:p w14:paraId="3D0B7FF8"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0.094</w:t>
            </w:r>
          </w:p>
        </w:tc>
        <w:tc>
          <w:tcPr>
            <w:tcW w:w="532" w:type="pct"/>
            <w:tcBorders>
              <w:top w:val="nil"/>
              <w:left w:val="nil"/>
              <w:bottom w:val="nil"/>
              <w:right w:val="nil"/>
            </w:tcBorders>
            <w:shd w:val="clear" w:color="auto" w:fill="auto"/>
            <w:noWrap/>
            <w:vAlign w:val="center"/>
            <w:hideMark/>
          </w:tcPr>
          <w:p w14:paraId="7D39264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3.42553</w:t>
            </w:r>
          </w:p>
        </w:tc>
        <w:tc>
          <w:tcPr>
            <w:tcW w:w="441" w:type="pct"/>
            <w:tcBorders>
              <w:top w:val="nil"/>
              <w:left w:val="nil"/>
              <w:bottom w:val="nil"/>
              <w:right w:val="nil"/>
            </w:tcBorders>
            <w:shd w:val="clear" w:color="auto" w:fill="auto"/>
            <w:vAlign w:val="center"/>
            <w:hideMark/>
          </w:tcPr>
          <w:p w14:paraId="147D91AA"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0.132</w:t>
            </w:r>
          </w:p>
        </w:tc>
        <w:tc>
          <w:tcPr>
            <w:tcW w:w="429" w:type="pct"/>
            <w:tcBorders>
              <w:top w:val="nil"/>
              <w:left w:val="nil"/>
              <w:bottom w:val="nil"/>
              <w:right w:val="nil"/>
            </w:tcBorders>
            <w:shd w:val="clear" w:color="auto" w:fill="auto"/>
            <w:vAlign w:val="center"/>
            <w:hideMark/>
          </w:tcPr>
          <w:p w14:paraId="3049D89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0.502</w:t>
            </w:r>
          </w:p>
        </w:tc>
        <w:tc>
          <w:tcPr>
            <w:tcW w:w="441" w:type="pct"/>
            <w:tcBorders>
              <w:top w:val="nil"/>
              <w:left w:val="nil"/>
              <w:bottom w:val="nil"/>
              <w:right w:val="nil"/>
            </w:tcBorders>
            <w:shd w:val="clear" w:color="auto" w:fill="auto"/>
            <w:vAlign w:val="center"/>
            <w:hideMark/>
          </w:tcPr>
          <w:p w14:paraId="1C06C45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0.148</w:t>
            </w:r>
          </w:p>
        </w:tc>
        <w:tc>
          <w:tcPr>
            <w:tcW w:w="431" w:type="pct"/>
            <w:tcBorders>
              <w:top w:val="nil"/>
              <w:left w:val="nil"/>
              <w:bottom w:val="nil"/>
              <w:right w:val="nil"/>
            </w:tcBorders>
            <w:shd w:val="clear" w:color="auto" w:fill="auto"/>
            <w:vAlign w:val="center"/>
            <w:hideMark/>
          </w:tcPr>
          <w:p w14:paraId="4AA61863"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0.516</w:t>
            </w:r>
          </w:p>
        </w:tc>
      </w:tr>
      <w:tr w:rsidR="004E5D5E" w:rsidRPr="000C65B4" w14:paraId="4049502C" w14:textId="77777777" w:rsidTr="00537C5B">
        <w:trPr>
          <w:trHeight w:hRule="exact" w:val="284"/>
        </w:trPr>
        <w:tc>
          <w:tcPr>
            <w:tcW w:w="830" w:type="pct"/>
            <w:tcBorders>
              <w:top w:val="nil"/>
              <w:left w:val="nil"/>
              <w:bottom w:val="nil"/>
              <w:right w:val="nil"/>
            </w:tcBorders>
            <w:shd w:val="clear" w:color="auto" w:fill="auto"/>
            <w:vAlign w:val="center"/>
            <w:hideMark/>
          </w:tcPr>
          <w:p w14:paraId="371B1B91"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Strategy</w:t>
            </w:r>
          </w:p>
        </w:tc>
        <w:tc>
          <w:tcPr>
            <w:tcW w:w="358" w:type="pct"/>
            <w:tcBorders>
              <w:top w:val="nil"/>
              <w:left w:val="nil"/>
              <w:bottom w:val="nil"/>
              <w:right w:val="nil"/>
            </w:tcBorders>
            <w:shd w:val="clear" w:color="auto" w:fill="auto"/>
            <w:noWrap/>
            <w:vAlign w:val="center"/>
            <w:hideMark/>
          </w:tcPr>
          <w:p w14:paraId="25FD4E9D"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01BD94B6"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vAlign w:val="center"/>
            <w:hideMark/>
          </w:tcPr>
          <w:p w14:paraId="60FEBC05"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0.053</w:t>
            </w:r>
          </w:p>
        </w:tc>
        <w:tc>
          <w:tcPr>
            <w:tcW w:w="393" w:type="pct"/>
            <w:tcBorders>
              <w:top w:val="nil"/>
              <w:left w:val="nil"/>
              <w:bottom w:val="nil"/>
              <w:right w:val="nil"/>
            </w:tcBorders>
            <w:shd w:val="clear" w:color="auto" w:fill="auto"/>
            <w:vAlign w:val="center"/>
            <w:hideMark/>
          </w:tcPr>
          <w:p w14:paraId="277FE49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0.086</w:t>
            </w:r>
          </w:p>
        </w:tc>
        <w:tc>
          <w:tcPr>
            <w:tcW w:w="532" w:type="pct"/>
            <w:tcBorders>
              <w:top w:val="nil"/>
              <w:left w:val="nil"/>
              <w:bottom w:val="nil"/>
              <w:right w:val="nil"/>
            </w:tcBorders>
            <w:shd w:val="clear" w:color="auto" w:fill="auto"/>
            <w:noWrap/>
            <w:vAlign w:val="center"/>
            <w:hideMark/>
          </w:tcPr>
          <w:p w14:paraId="70720884"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0.61628</w:t>
            </w:r>
          </w:p>
        </w:tc>
        <w:tc>
          <w:tcPr>
            <w:tcW w:w="441" w:type="pct"/>
            <w:tcBorders>
              <w:top w:val="nil"/>
              <w:left w:val="nil"/>
              <w:bottom w:val="nil"/>
              <w:right w:val="nil"/>
            </w:tcBorders>
            <w:shd w:val="clear" w:color="auto" w:fill="auto"/>
            <w:noWrap/>
            <w:vAlign w:val="center"/>
            <w:hideMark/>
          </w:tcPr>
          <w:p w14:paraId="61BD939B"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-0.121</w:t>
            </w:r>
          </w:p>
        </w:tc>
        <w:tc>
          <w:tcPr>
            <w:tcW w:w="429" w:type="pct"/>
            <w:tcBorders>
              <w:top w:val="nil"/>
              <w:left w:val="nil"/>
              <w:bottom w:val="nil"/>
              <w:right w:val="nil"/>
            </w:tcBorders>
            <w:shd w:val="clear" w:color="auto" w:fill="auto"/>
            <w:vAlign w:val="center"/>
            <w:hideMark/>
          </w:tcPr>
          <w:p w14:paraId="40D491A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0.219</w:t>
            </w:r>
          </w:p>
        </w:tc>
        <w:tc>
          <w:tcPr>
            <w:tcW w:w="441" w:type="pct"/>
            <w:tcBorders>
              <w:top w:val="nil"/>
              <w:left w:val="nil"/>
              <w:bottom w:val="nil"/>
              <w:right w:val="nil"/>
            </w:tcBorders>
            <w:shd w:val="clear" w:color="auto" w:fill="auto"/>
            <w:noWrap/>
            <w:vAlign w:val="center"/>
            <w:hideMark/>
          </w:tcPr>
          <w:p w14:paraId="35E38BA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-0.108</w:t>
            </w:r>
          </w:p>
        </w:tc>
        <w:tc>
          <w:tcPr>
            <w:tcW w:w="431" w:type="pct"/>
            <w:tcBorders>
              <w:top w:val="nil"/>
              <w:left w:val="nil"/>
              <w:bottom w:val="nil"/>
              <w:right w:val="nil"/>
            </w:tcBorders>
            <w:shd w:val="clear" w:color="auto" w:fill="auto"/>
            <w:vAlign w:val="center"/>
            <w:hideMark/>
          </w:tcPr>
          <w:p w14:paraId="757262E8"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0.228</w:t>
            </w:r>
          </w:p>
        </w:tc>
      </w:tr>
      <w:tr w:rsidR="004E5D5E" w:rsidRPr="000C65B4" w14:paraId="73BA1CC3" w14:textId="77777777" w:rsidTr="00537C5B">
        <w:trPr>
          <w:trHeight w:hRule="exact" w:val="284"/>
        </w:trPr>
        <w:tc>
          <w:tcPr>
            <w:tcW w:w="2331" w:type="pct"/>
            <w:gridSpan w:val="4"/>
            <w:tcBorders>
              <w:top w:val="nil"/>
              <w:left w:val="nil"/>
              <w:bottom w:val="nil"/>
              <w:right w:val="nil"/>
            </w:tcBorders>
            <w:shd w:val="clear" w:color="auto" w:fill="auto"/>
            <w:noWrap/>
            <w:vAlign w:val="center"/>
            <w:hideMark/>
          </w:tcPr>
          <w:p w14:paraId="5795856B" w14:textId="77777777" w:rsidR="0082455D" w:rsidRPr="000C65B4" w:rsidRDefault="0082455D" w:rsidP="009C7EE7">
            <w:pPr>
              <w:rPr>
                <w:rFonts w:eastAsia="DengXian"/>
                <w:i/>
                <w:iCs/>
                <w:w w:val="90"/>
                <w:kern w:val="0"/>
                <w:sz w:val="20"/>
                <w:szCs w:val="20"/>
              </w:rPr>
            </w:pPr>
            <w:r w:rsidRPr="000C65B4">
              <w:rPr>
                <w:rFonts w:eastAsia="DengXian"/>
                <w:i/>
                <w:iCs/>
                <w:w w:val="90"/>
                <w:kern w:val="0"/>
                <w:sz w:val="20"/>
                <w:szCs w:val="20"/>
              </w:rPr>
              <w:t>Standardized indirect effects</w:t>
            </w:r>
          </w:p>
        </w:tc>
        <w:tc>
          <w:tcPr>
            <w:tcW w:w="393" w:type="pct"/>
            <w:tcBorders>
              <w:top w:val="nil"/>
              <w:left w:val="nil"/>
              <w:bottom w:val="nil"/>
              <w:right w:val="nil"/>
            </w:tcBorders>
            <w:shd w:val="clear" w:color="auto" w:fill="auto"/>
            <w:noWrap/>
            <w:vAlign w:val="center"/>
            <w:hideMark/>
          </w:tcPr>
          <w:p w14:paraId="1E2C471E" w14:textId="77777777" w:rsidR="0082455D" w:rsidRPr="000C65B4" w:rsidRDefault="0082455D" w:rsidP="0031070A">
            <w:pPr>
              <w:jc w:val="center"/>
              <w:rPr>
                <w:rFonts w:eastAsia="DengXian"/>
                <w:i/>
                <w:iCs/>
                <w:w w:val="90"/>
                <w:kern w:val="0"/>
                <w:sz w:val="20"/>
                <w:szCs w:val="20"/>
              </w:rPr>
            </w:pPr>
          </w:p>
        </w:tc>
        <w:tc>
          <w:tcPr>
            <w:tcW w:w="532" w:type="pct"/>
            <w:tcBorders>
              <w:top w:val="nil"/>
              <w:left w:val="nil"/>
              <w:bottom w:val="nil"/>
              <w:right w:val="nil"/>
            </w:tcBorders>
            <w:shd w:val="clear" w:color="auto" w:fill="auto"/>
            <w:noWrap/>
            <w:vAlign w:val="center"/>
            <w:hideMark/>
          </w:tcPr>
          <w:p w14:paraId="23B11D4C" w14:textId="77777777" w:rsidR="0082455D" w:rsidRPr="000C65B4" w:rsidRDefault="0082455D" w:rsidP="0031070A">
            <w:pPr>
              <w:jc w:val="center"/>
              <w:rPr>
                <w:w w:val="90"/>
                <w:kern w:val="0"/>
                <w:sz w:val="20"/>
                <w:szCs w:val="20"/>
              </w:rPr>
            </w:pPr>
          </w:p>
        </w:tc>
        <w:tc>
          <w:tcPr>
            <w:tcW w:w="441" w:type="pct"/>
            <w:tcBorders>
              <w:top w:val="nil"/>
              <w:left w:val="nil"/>
              <w:bottom w:val="nil"/>
              <w:right w:val="nil"/>
            </w:tcBorders>
            <w:shd w:val="clear" w:color="auto" w:fill="auto"/>
            <w:noWrap/>
            <w:vAlign w:val="center"/>
            <w:hideMark/>
          </w:tcPr>
          <w:p w14:paraId="5CBDA674" w14:textId="77777777" w:rsidR="0082455D" w:rsidRPr="000C65B4" w:rsidRDefault="0082455D" w:rsidP="0031070A">
            <w:pPr>
              <w:jc w:val="center"/>
              <w:rPr>
                <w:w w:val="90"/>
                <w:kern w:val="0"/>
                <w:sz w:val="20"/>
                <w:szCs w:val="20"/>
              </w:rPr>
            </w:pPr>
          </w:p>
        </w:tc>
        <w:tc>
          <w:tcPr>
            <w:tcW w:w="429" w:type="pct"/>
            <w:tcBorders>
              <w:top w:val="nil"/>
              <w:left w:val="nil"/>
              <w:bottom w:val="nil"/>
              <w:right w:val="nil"/>
            </w:tcBorders>
            <w:shd w:val="clear" w:color="auto" w:fill="auto"/>
            <w:noWrap/>
            <w:vAlign w:val="center"/>
            <w:hideMark/>
          </w:tcPr>
          <w:p w14:paraId="72A792AB" w14:textId="77777777" w:rsidR="0082455D" w:rsidRPr="000C65B4" w:rsidRDefault="0082455D" w:rsidP="0031070A">
            <w:pPr>
              <w:jc w:val="center"/>
              <w:rPr>
                <w:w w:val="90"/>
                <w:kern w:val="0"/>
                <w:sz w:val="20"/>
                <w:szCs w:val="20"/>
              </w:rPr>
            </w:pPr>
          </w:p>
        </w:tc>
        <w:tc>
          <w:tcPr>
            <w:tcW w:w="441" w:type="pct"/>
            <w:tcBorders>
              <w:top w:val="nil"/>
              <w:left w:val="nil"/>
              <w:bottom w:val="nil"/>
              <w:right w:val="nil"/>
            </w:tcBorders>
            <w:shd w:val="clear" w:color="auto" w:fill="auto"/>
            <w:noWrap/>
            <w:vAlign w:val="center"/>
            <w:hideMark/>
          </w:tcPr>
          <w:p w14:paraId="21B2A4DB" w14:textId="77777777" w:rsidR="0082455D" w:rsidRPr="000C65B4" w:rsidRDefault="0082455D" w:rsidP="0031070A">
            <w:pPr>
              <w:jc w:val="center"/>
              <w:rPr>
                <w:w w:val="90"/>
                <w:kern w:val="0"/>
                <w:sz w:val="20"/>
                <w:szCs w:val="20"/>
              </w:rPr>
            </w:pPr>
          </w:p>
        </w:tc>
        <w:tc>
          <w:tcPr>
            <w:tcW w:w="431" w:type="pct"/>
            <w:tcBorders>
              <w:top w:val="nil"/>
              <w:left w:val="nil"/>
              <w:bottom w:val="nil"/>
              <w:right w:val="nil"/>
            </w:tcBorders>
            <w:shd w:val="clear" w:color="auto" w:fill="auto"/>
            <w:noWrap/>
            <w:vAlign w:val="center"/>
            <w:hideMark/>
          </w:tcPr>
          <w:p w14:paraId="5D6B2D6A" w14:textId="77777777" w:rsidR="0082455D" w:rsidRPr="000C65B4" w:rsidRDefault="0082455D" w:rsidP="0031070A">
            <w:pPr>
              <w:jc w:val="center"/>
              <w:rPr>
                <w:w w:val="90"/>
                <w:kern w:val="0"/>
                <w:sz w:val="20"/>
                <w:szCs w:val="20"/>
              </w:rPr>
            </w:pPr>
          </w:p>
        </w:tc>
      </w:tr>
      <w:tr w:rsidR="004E5D5E" w:rsidRPr="000C65B4" w14:paraId="467F6B65" w14:textId="77777777" w:rsidTr="00537C5B">
        <w:trPr>
          <w:trHeight w:hRule="exact" w:val="284"/>
        </w:trPr>
        <w:tc>
          <w:tcPr>
            <w:tcW w:w="830" w:type="pct"/>
            <w:tcBorders>
              <w:top w:val="nil"/>
              <w:left w:val="nil"/>
              <w:bottom w:val="nil"/>
              <w:right w:val="nil"/>
            </w:tcBorders>
            <w:shd w:val="clear" w:color="auto" w:fill="auto"/>
            <w:vAlign w:val="center"/>
            <w:hideMark/>
          </w:tcPr>
          <w:p w14:paraId="45EE5C33"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Aptitude</w:t>
            </w:r>
          </w:p>
        </w:tc>
        <w:tc>
          <w:tcPr>
            <w:tcW w:w="358" w:type="pct"/>
            <w:tcBorders>
              <w:top w:val="nil"/>
              <w:left w:val="nil"/>
              <w:bottom w:val="nil"/>
              <w:right w:val="nil"/>
            </w:tcBorders>
            <w:shd w:val="clear" w:color="auto" w:fill="auto"/>
            <w:noWrap/>
            <w:vAlign w:val="center"/>
            <w:hideMark/>
          </w:tcPr>
          <w:p w14:paraId="6453F800"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045E1249"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vAlign w:val="center"/>
            <w:hideMark/>
          </w:tcPr>
          <w:p w14:paraId="27F03EC8"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0.037</w:t>
            </w:r>
          </w:p>
        </w:tc>
        <w:tc>
          <w:tcPr>
            <w:tcW w:w="393" w:type="pct"/>
            <w:tcBorders>
              <w:top w:val="nil"/>
              <w:left w:val="nil"/>
              <w:bottom w:val="nil"/>
              <w:right w:val="nil"/>
            </w:tcBorders>
            <w:shd w:val="clear" w:color="auto" w:fill="auto"/>
            <w:vAlign w:val="center"/>
            <w:hideMark/>
          </w:tcPr>
          <w:p w14:paraId="46A54457"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0.028</w:t>
            </w:r>
          </w:p>
        </w:tc>
        <w:tc>
          <w:tcPr>
            <w:tcW w:w="532" w:type="pct"/>
            <w:tcBorders>
              <w:top w:val="nil"/>
              <w:left w:val="nil"/>
              <w:bottom w:val="nil"/>
              <w:right w:val="nil"/>
            </w:tcBorders>
            <w:shd w:val="clear" w:color="auto" w:fill="auto"/>
            <w:noWrap/>
            <w:vAlign w:val="center"/>
            <w:hideMark/>
          </w:tcPr>
          <w:p w14:paraId="4D3B949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1.32143</w:t>
            </w:r>
          </w:p>
        </w:tc>
        <w:tc>
          <w:tcPr>
            <w:tcW w:w="441" w:type="pct"/>
            <w:tcBorders>
              <w:top w:val="nil"/>
              <w:left w:val="nil"/>
              <w:bottom w:val="nil"/>
              <w:right w:val="nil"/>
            </w:tcBorders>
            <w:shd w:val="clear" w:color="auto" w:fill="auto"/>
            <w:noWrap/>
            <w:vAlign w:val="center"/>
            <w:hideMark/>
          </w:tcPr>
          <w:p w14:paraId="01C0870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-0.017</w:t>
            </w:r>
          </w:p>
        </w:tc>
        <w:tc>
          <w:tcPr>
            <w:tcW w:w="429" w:type="pct"/>
            <w:tcBorders>
              <w:top w:val="nil"/>
              <w:left w:val="nil"/>
              <w:bottom w:val="nil"/>
              <w:right w:val="nil"/>
            </w:tcBorders>
            <w:shd w:val="clear" w:color="auto" w:fill="auto"/>
            <w:vAlign w:val="center"/>
            <w:hideMark/>
          </w:tcPr>
          <w:p w14:paraId="5207E78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0.095</w:t>
            </w:r>
          </w:p>
        </w:tc>
        <w:tc>
          <w:tcPr>
            <w:tcW w:w="441" w:type="pct"/>
            <w:tcBorders>
              <w:top w:val="nil"/>
              <w:left w:val="nil"/>
              <w:bottom w:val="nil"/>
              <w:right w:val="nil"/>
            </w:tcBorders>
            <w:shd w:val="clear" w:color="auto" w:fill="auto"/>
            <w:noWrap/>
            <w:vAlign w:val="center"/>
            <w:hideMark/>
          </w:tcPr>
          <w:p w14:paraId="144A592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-0.007</w:t>
            </w:r>
          </w:p>
        </w:tc>
        <w:tc>
          <w:tcPr>
            <w:tcW w:w="431" w:type="pct"/>
            <w:tcBorders>
              <w:top w:val="nil"/>
              <w:left w:val="nil"/>
              <w:bottom w:val="nil"/>
              <w:right w:val="nil"/>
            </w:tcBorders>
            <w:shd w:val="clear" w:color="auto" w:fill="auto"/>
            <w:vAlign w:val="center"/>
            <w:hideMark/>
          </w:tcPr>
          <w:p w14:paraId="0349EFC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0.108</w:t>
            </w:r>
          </w:p>
        </w:tc>
      </w:tr>
      <w:tr w:rsidR="004E5D5E" w:rsidRPr="000C65B4" w14:paraId="7E341AD3" w14:textId="77777777" w:rsidTr="00537C5B">
        <w:trPr>
          <w:trHeight w:hRule="exact" w:val="284"/>
        </w:trPr>
        <w:tc>
          <w:tcPr>
            <w:tcW w:w="830" w:type="pct"/>
            <w:tcBorders>
              <w:top w:val="nil"/>
              <w:left w:val="nil"/>
              <w:bottom w:val="nil"/>
              <w:right w:val="nil"/>
            </w:tcBorders>
            <w:shd w:val="clear" w:color="auto" w:fill="auto"/>
            <w:vAlign w:val="center"/>
            <w:hideMark/>
          </w:tcPr>
          <w:p w14:paraId="67953ED6"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358" w:type="pct"/>
            <w:tcBorders>
              <w:top w:val="nil"/>
              <w:left w:val="nil"/>
              <w:bottom w:val="nil"/>
              <w:right w:val="nil"/>
            </w:tcBorders>
            <w:shd w:val="clear" w:color="auto" w:fill="auto"/>
            <w:noWrap/>
            <w:vAlign w:val="center"/>
            <w:hideMark/>
          </w:tcPr>
          <w:p w14:paraId="63988510"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6D35912C"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noWrap/>
            <w:vAlign w:val="center"/>
            <w:hideMark/>
          </w:tcPr>
          <w:p w14:paraId="3B0F476F"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-0.010</w:t>
            </w:r>
          </w:p>
        </w:tc>
        <w:tc>
          <w:tcPr>
            <w:tcW w:w="393" w:type="pct"/>
            <w:tcBorders>
              <w:top w:val="nil"/>
              <w:left w:val="nil"/>
              <w:bottom w:val="nil"/>
              <w:right w:val="nil"/>
            </w:tcBorders>
            <w:shd w:val="clear" w:color="auto" w:fill="auto"/>
            <w:vAlign w:val="center"/>
            <w:hideMark/>
          </w:tcPr>
          <w:p w14:paraId="5434504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0.019</w:t>
            </w:r>
          </w:p>
        </w:tc>
        <w:tc>
          <w:tcPr>
            <w:tcW w:w="532" w:type="pct"/>
            <w:tcBorders>
              <w:top w:val="nil"/>
              <w:left w:val="nil"/>
              <w:bottom w:val="nil"/>
              <w:right w:val="nil"/>
            </w:tcBorders>
            <w:shd w:val="clear" w:color="auto" w:fill="auto"/>
            <w:noWrap/>
            <w:vAlign w:val="center"/>
            <w:hideMark/>
          </w:tcPr>
          <w:p w14:paraId="75F9982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-0.5263</w:t>
            </w:r>
          </w:p>
        </w:tc>
        <w:tc>
          <w:tcPr>
            <w:tcW w:w="441" w:type="pct"/>
            <w:tcBorders>
              <w:top w:val="nil"/>
              <w:left w:val="nil"/>
              <w:bottom w:val="nil"/>
              <w:right w:val="nil"/>
            </w:tcBorders>
            <w:shd w:val="clear" w:color="auto" w:fill="auto"/>
            <w:noWrap/>
            <w:vAlign w:val="center"/>
            <w:hideMark/>
          </w:tcPr>
          <w:p w14:paraId="034EE584"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-0.054</w:t>
            </w:r>
          </w:p>
        </w:tc>
        <w:tc>
          <w:tcPr>
            <w:tcW w:w="429" w:type="pct"/>
            <w:tcBorders>
              <w:top w:val="nil"/>
              <w:left w:val="nil"/>
              <w:bottom w:val="nil"/>
              <w:right w:val="nil"/>
            </w:tcBorders>
            <w:shd w:val="clear" w:color="auto" w:fill="auto"/>
            <w:vAlign w:val="center"/>
            <w:hideMark/>
          </w:tcPr>
          <w:p w14:paraId="04C7A83D"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0.025</w:t>
            </w:r>
          </w:p>
        </w:tc>
        <w:tc>
          <w:tcPr>
            <w:tcW w:w="441" w:type="pct"/>
            <w:tcBorders>
              <w:top w:val="nil"/>
              <w:left w:val="nil"/>
              <w:bottom w:val="nil"/>
              <w:right w:val="nil"/>
            </w:tcBorders>
            <w:shd w:val="clear" w:color="auto" w:fill="auto"/>
            <w:noWrap/>
            <w:vAlign w:val="center"/>
            <w:hideMark/>
          </w:tcPr>
          <w:p w14:paraId="7A8DD0E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-0.070</w:t>
            </w:r>
          </w:p>
        </w:tc>
        <w:tc>
          <w:tcPr>
            <w:tcW w:w="431" w:type="pct"/>
            <w:tcBorders>
              <w:top w:val="nil"/>
              <w:left w:val="nil"/>
              <w:bottom w:val="nil"/>
              <w:right w:val="nil"/>
            </w:tcBorders>
            <w:shd w:val="clear" w:color="auto" w:fill="auto"/>
            <w:vAlign w:val="center"/>
            <w:hideMark/>
          </w:tcPr>
          <w:p w14:paraId="2D93125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0.016</w:t>
            </w:r>
          </w:p>
        </w:tc>
      </w:tr>
      <w:tr w:rsidR="004E5D5E" w:rsidRPr="000C65B4" w14:paraId="2262B971" w14:textId="77777777" w:rsidTr="00537C5B">
        <w:trPr>
          <w:trHeight w:hRule="exact" w:val="284"/>
        </w:trPr>
        <w:tc>
          <w:tcPr>
            <w:tcW w:w="1786" w:type="pct"/>
            <w:gridSpan w:val="3"/>
            <w:tcBorders>
              <w:top w:val="nil"/>
              <w:left w:val="nil"/>
              <w:bottom w:val="nil"/>
              <w:right w:val="nil"/>
            </w:tcBorders>
            <w:shd w:val="clear" w:color="auto" w:fill="auto"/>
            <w:noWrap/>
            <w:vAlign w:val="center"/>
            <w:hideMark/>
          </w:tcPr>
          <w:p w14:paraId="2FF614D4" w14:textId="77777777" w:rsidR="0082455D" w:rsidRPr="000C65B4" w:rsidRDefault="0082455D" w:rsidP="004E5D5E">
            <w:pPr>
              <w:rPr>
                <w:rFonts w:eastAsia="DengXian"/>
                <w:i/>
                <w:iCs/>
                <w:w w:val="90"/>
                <w:kern w:val="0"/>
                <w:sz w:val="20"/>
                <w:szCs w:val="20"/>
              </w:rPr>
            </w:pPr>
            <w:r w:rsidRPr="000C65B4">
              <w:rPr>
                <w:rFonts w:eastAsia="DengXian"/>
                <w:i/>
                <w:iCs/>
                <w:w w:val="90"/>
                <w:kern w:val="0"/>
                <w:sz w:val="20"/>
                <w:szCs w:val="20"/>
              </w:rPr>
              <w:t>Standardized total effects</w:t>
            </w:r>
          </w:p>
        </w:tc>
        <w:tc>
          <w:tcPr>
            <w:tcW w:w="545" w:type="pct"/>
            <w:tcBorders>
              <w:top w:val="nil"/>
              <w:left w:val="nil"/>
              <w:bottom w:val="nil"/>
              <w:right w:val="nil"/>
            </w:tcBorders>
            <w:shd w:val="clear" w:color="auto" w:fill="auto"/>
            <w:noWrap/>
            <w:vAlign w:val="center"/>
            <w:hideMark/>
          </w:tcPr>
          <w:p w14:paraId="0E89CC61" w14:textId="77777777" w:rsidR="0082455D" w:rsidRPr="000C65B4" w:rsidRDefault="0082455D" w:rsidP="0031070A">
            <w:pPr>
              <w:jc w:val="center"/>
              <w:rPr>
                <w:rFonts w:eastAsia="DengXian"/>
                <w:i/>
                <w:iCs/>
                <w:w w:val="90"/>
                <w:kern w:val="0"/>
                <w:sz w:val="20"/>
                <w:szCs w:val="20"/>
              </w:rPr>
            </w:pPr>
          </w:p>
        </w:tc>
        <w:tc>
          <w:tcPr>
            <w:tcW w:w="393" w:type="pct"/>
            <w:tcBorders>
              <w:top w:val="nil"/>
              <w:left w:val="nil"/>
              <w:bottom w:val="nil"/>
              <w:right w:val="nil"/>
            </w:tcBorders>
            <w:shd w:val="clear" w:color="auto" w:fill="auto"/>
            <w:noWrap/>
            <w:vAlign w:val="center"/>
            <w:hideMark/>
          </w:tcPr>
          <w:p w14:paraId="57726407" w14:textId="77777777" w:rsidR="0082455D" w:rsidRPr="000C65B4" w:rsidRDefault="0082455D" w:rsidP="0031070A">
            <w:pPr>
              <w:jc w:val="center"/>
              <w:rPr>
                <w:w w:val="90"/>
                <w:kern w:val="0"/>
                <w:sz w:val="20"/>
                <w:szCs w:val="20"/>
              </w:rPr>
            </w:pPr>
          </w:p>
        </w:tc>
        <w:tc>
          <w:tcPr>
            <w:tcW w:w="532" w:type="pct"/>
            <w:tcBorders>
              <w:top w:val="nil"/>
              <w:left w:val="nil"/>
              <w:bottom w:val="nil"/>
              <w:right w:val="nil"/>
            </w:tcBorders>
            <w:shd w:val="clear" w:color="auto" w:fill="auto"/>
            <w:noWrap/>
            <w:vAlign w:val="center"/>
            <w:hideMark/>
          </w:tcPr>
          <w:p w14:paraId="5A74429F" w14:textId="77777777" w:rsidR="0082455D" w:rsidRPr="000C65B4" w:rsidRDefault="0082455D" w:rsidP="0031070A">
            <w:pPr>
              <w:jc w:val="center"/>
              <w:rPr>
                <w:w w:val="90"/>
                <w:kern w:val="0"/>
                <w:sz w:val="20"/>
                <w:szCs w:val="20"/>
              </w:rPr>
            </w:pPr>
          </w:p>
        </w:tc>
        <w:tc>
          <w:tcPr>
            <w:tcW w:w="441" w:type="pct"/>
            <w:tcBorders>
              <w:top w:val="nil"/>
              <w:left w:val="nil"/>
              <w:bottom w:val="nil"/>
              <w:right w:val="nil"/>
            </w:tcBorders>
            <w:shd w:val="clear" w:color="auto" w:fill="auto"/>
            <w:noWrap/>
            <w:vAlign w:val="center"/>
            <w:hideMark/>
          </w:tcPr>
          <w:p w14:paraId="392CC50C" w14:textId="77777777" w:rsidR="0082455D" w:rsidRPr="000C65B4" w:rsidRDefault="0082455D" w:rsidP="0031070A">
            <w:pPr>
              <w:jc w:val="center"/>
              <w:rPr>
                <w:w w:val="90"/>
                <w:kern w:val="0"/>
                <w:sz w:val="20"/>
                <w:szCs w:val="20"/>
              </w:rPr>
            </w:pPr>
          </w:p>
        </w:tc>
        <w:tc>
          <w:tcPr>
            <w:tcW w:w="429" w:type="pct"/>
            <w:tcBorders>
              <w:top w:val="nil"/>
              <w:left w:val="nil"/>
              <w:bottom w:val="nil"/>
              <w:right w:val="nil"/>
            </w:tcBorders>
            <w:shd w:val="clear" w:color="auto" w:fill="auto"/>
            <w:noWrap/>
            <w:vAlign w:val="center"/>
            <w:hideMark/>
          </w:tcPr>
          <w:p w14:paraId="05903DCC" w14:textId="77777777" w:rsidR="0082455D" w:rsidRPr="000C65B4" w:rsidRDefault="0082455D" w:rsidP="0031070A">
            <w:pPr>
              <w:jc w:val="center"/>
              <w:rPr>
                <w:w w:val="90"/>
                <w:kern w:val="0"/>
                <w:sz w:val="20"/>
                <w:szCs w:val="20"/>
              </w:rPr>
            </w:pPr>
          </w:p>
        </w:tc>
        <w:tc>
          <w:tcPr>
            <w:tcW w:w="441" w:type="pct"/>
            <w:tcBorders>
              <w:top w:val="nil"/>
              <w:left w:val="nil"/>
              <w:bottom w:val="nil"/>
              <w:right w:val="nil"/>
            </w:tcBorders>
            <w:shd w:val="clear" w:color="auto" w:fill="auto"/>
            <w:noWrap/>
            <w:vAlign w:val="center"/>
            <w:hideMark/>
          </w:tcPr>
          <w:p w14:paraId="099F65D2" w14:textId="77777777" w:rsidR="0082455D" w:rsidRPr="000C65B4" w:rsidRDefault="0082455D" w:rsidP="0031070A">
            <w:pPr>
              <w:jc w:val="center"/>
              <w:rPr>
                <w:w w:val="90"/>
                <w:kern w:val="0"/>
                <w:sz w:val="20"/>
                <w:szCs w:val="20"/>
              </w:rPr>
            </w:pPr>
          </w:p>
        </w:tc>
        <w:tc>
          <w:tcPr>
            <w:tcW w:w="431" w:type="pct"/>
            <w:tcBorders>
              <w:top w:val="nil"/>
              <w:left w:val="nil"/>
              <w:bottom w:val="nil"/>
              <w:right w:val="nil"/>
            </w:tcBorders>
            <w:shd w:val="clear" w:color="auto" w:fill="auto"/>
            <w:noWrap/>
            <w:vAlign w:val="center"/>
            <w:hideMark/>
          </w:tcPr>
          <w:p w14:paraId="4311F14C" w14:textId="77777777" w:rsidR="0082455D" w:rsidRPr="000C65B4" w:rsidRDefault="0082455D" w:rsidP="0031070A">
            <w:pPr>
              <w:jc w:val="center"/>
              <w:rPr>
                <w:w w:val="90"/>
                <w:kern w:val="0"/>
                <w:sz w:val="20"/>
                <w:szCs w:val="20"/>
              </w:rPr>
            </w:pPr>
          </w:p>
        </w:tc>
      </w:tr>
      <w:tr w:rsidR="004E5D5E" w:rsidRPr="000C65B4" w14:paraId="60EBE43A" w14:textId="77777777" w:rsidTr="00537C5B">
        <w:trPr>
          <w:trHeight w:hRule="exact" w:val="284"/>
        </w:trPr>
        <w:tc>
          <w:tcPr>
            <w:tcW w:w="830" w:type="pct"/>
            <w:tcBorders>
              <w:top w:val="nil"/>
              <w:left w:val="nil"/>
              <w:bottom w:val="nil"/>
              <w:right w:val="nil"/>
            </w:tcBorders>
            <w:shd w:val="clear" w:color="auto" w:fill="auto"/>
            <w:vAlign w:val="center"/>
            <w:hideMark/>
          </w:tcPr>
          <w:p w14:paraId="4070ECCE"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Aptitude</w:t>
            </w:r>
          </w:p>
        </w:tc>
        <w:tc>
          <w:tcPr>
            <w:tcW w:w="358" w:type="pct"/>
            <w:tcBorders>
              <w:top w:val="nil"/>
              <w:left w:val="nil"/>
              <w:bottom w:val="nil"/>
              <w:right w:val="nil"/>
            </w:tcBorders>
            <w:shd w:val="clear" w:color="auto" w:fill="auto"/>
            <w:noWrap/>
            <w:vAlign w:val="center"/>
            <w:hideMark/>
          </w:tcPr>
          <w:p w14:paraId="473982FC"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0462E9D2"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545" w:type="pct"/>
            <w:tcBorders>
              <w:top w:val="nil"/>
              <w:left w:val="nil"/>
              <w:bottom w:val="nil"/>
              <w:right w:val="nil"/>
            </w:tcBorders>
            <w:shd w:val="clear" w:color="auto" w:fill="auto"/>
            <w:vAlign w:val="center"/>
            <w:hideMark/>
          </w:tcPr>
          <w:p w14:paraId="61B0E2D2"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0.118</w:t>
            </w:r>
          </w:p>
        </w:tc>
        <w:tc>
          <w:tcPr>
            <w:tcW w:w="393" w:type="pct"/>
            <w:tcBorders>
              <w:top w:val="nil"/>
              <w:left w:val="nil"/>
              <w:bottom w:val="nil"/>
              <w:right w:val="nil"/>
            </w:tcBorders>
            <w:shd w:val="clear" w:color="auto" w:fill="auto"/>
            <w:vAlign w:val="center"/>
            <w:hideMark/>
          </w:tcPr>
          <w:p w14:paraId="59FA81B5"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0.087</w:t>
            </w:r>
          </w:p>
        </w:tc>
        <w:tc>
          <w:tcPr>
            <w:tcW w:w="532" w:type="pct"/>
            <w:tcBorders>
              <w:top w:val="nil"/>
              <w:left w:val="nil"/>
              <w:bottom w:val="nil"/>
              <w:right w:val="nil"/>
            </w:tcBorders>
            <w:shd w:val="clear" w:color="auto" w:fill="auto"/>
            <w:noWrap/>
            <w:vAlign w:val="center"/>
            <w:hideMark/>
          </w:tcPr>
          <w:p w14:paraId="7A4EDA6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1.35632</w:t>
            </w:r>
          </w:p>
        </w:tc>
        <w:tc>
          <w:tcPr>
            <w:tcW w:w="441" w:type="pct"/>
            <w:tcBorders>
              <w:top w:val="nil"/>
              <w:left w:val="nil"/>
              <w:bottom w:val="nil"/>
              <w:right w:val="nil"/>
            </w:tcBorders>
            <w:shd w:val="clear" w:color="auto" w:fill="auto"/>
            <w:noWrap/>
            <w:vAlign w:val="center"/>
            <w:hideMark/>
          </w:tcPr>
          <w:p w14:paraId="3E1DF04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-0.061</w:t>
            </w:r>
          </w:p>
        </w:tc>
        <w:tc>
          <w:tcPr>
            <w:tcW w:w="429" w:type="pct"/>
            <w:tcBorders>
              <w:top w:val="nil"/>
              <w:left w:val="nil"/>
              <w:bottom w:val="nil"/>
              <w:right w:val="nil"/>
            </w:tcBorders>
            <w:shd w:val="clear" w:color="auto" w:fill="auto"/>
            <w:vAlign w:val="center"/>
            <w:hideMark/>
          </w:tcPr>
          <w:p w14:paraId="1D985AB8"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0.295</w:t>
            </w:r>
          </w:p>
        </w:tc>
        <w:tc>
          <w:tcPr>
            <w:tcW w:w="441" w:type="pct"/>
            <w:tcBorders>
              <w:top w:val="nil"/>
              <w:left w:val="nil"/>
              <w:bottom w:val="nil"/>
              <w:right w:val="nil"/>
            </w:tcBorders>
            <w:shd w:val="clear" w:color="auto" w:fill="auto"/>
            <w:noWrap/>
            <w:vAlign w:val="center"/>
            <w:hideMark/>
          </w:tcPr>
          <w:p w14:paraId="78DD06C7"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-0.054</w:t>
            </w:r>
          </w:p>
        </w:tc>
        <w:tc>
          <w:tcPr>
            <w:tcW w:w="431" w:type="pct"/>
            <w:tcBorders>
              <w:top w:val="nil"/>
              <w:left w:val="nil"/>
              <w:bottom w:val="nil"/>
              <w:right w:val="nil"/>
            </w:tcBorders>
            <w:shd w:val="clear" w:color="auto" w:fill="auto"/>
            <w:vAlign w:val="center"/>
            <w:hideMark/>
          </w:tcPr>
          <w:p w14:paraId="5259FA8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0.299</w:t>
            </w:r>
          </w:p>
        </w:tc>
      </w:tr>
      <w:tr w:rsidR="004E5D5E" w:rsidRPr="000C65B4" w14:paraId="21DD54CE" w14:textId="77777777" w:rsidTr="00537C5B">
        <w:trPr>
          <w:trHeight w:hRule="exact" w:val="284"/>
        </w:trPr>
        <w:tc>
          <w:tcPr>
            <w:tcW w:w="830" w:type="pct"/>
            <w:tcBorders>
              <w:top w:val="nil"/>
              <w:left w:val="nil"/>
              <w:bottom w:val="nil"/>
              <w:right w:val="nil"/>
            </w:tcBorders>
            <w:shd w:val="clear" w:color="auto" w:fill="auto"/>
            <w:vAlign w:val="center"/>
            <w:hideMark/>
          </w:tcPr>
          <w:p w14:paraId="549F7C35"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358" w:type="pct"/>
            <w:tcBorders>
              <w:top w:val="nil"/>
              <w:left w:val="nil"/>
              <w:bottom w:val="nil"/>
              <w:right w:val="nil"/>
            </w:tcBorders>
            <w:shd w:val="clear" w:color="auto" w:fill="auto"/>
            <w:noWrap/>
            <w:vAlign w:val="center"/>
            <w:hideMark/>
          </w:tcPr>
          <w:p w14:paraId="056CCFC1"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3A6AD211"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Strategy</w:t>
            </w:r>
          </w:p>
        </w:tc>
        <w:tc>
          <w:tcPr>
            <w:tcW w:w="545" w:type="pct"/>
            <w:tcBorders>
              <w:top w:val="nil"/>
              <w:left w:val="nil"/>
              <w:bottom w:val="nil"/>
              <w:right w:val="nil"/>
            </w:tcBorders>
            <w:shd w:val="clear" w:color="auto" w:fill="auto"/>
            <w:noWrap/>
            <w:vAlign w:val="center"/>
            <w:hideMark/>
          </w:tcPr>
          <w:p w14:paraId="2F099D6F"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-0.196</w:t>
            </w:r>
          </w:p>
        </w:tc>
        <w:tc>
          <w:tcPr>
            <w:tcW w:w="393" w:type="pct"/>
            <w:tcBorders>
              <w:top w:val="nil"/>
              <w:left w:val="nil"/>
              <w:bottom w:val="nil"/>
              <w:right w:val="nil"/>
            </w:tcBorders>
            <w:shd w:val="clear" w:color="auto" w:fill="auto"/>
            <w:vAlign w:val="center"/>
            <w:hideMark/>
          </w:tcPr>
          <w:p w14:paraId="1EE97B33"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0.092</w:t>
            </w:r>
          </w:p>
        </w:tc>
        <w:tc>
          <w:tcPr>
            <w:tcW w:w="532" w:type="pct"/>
            <w:tcBorders>
              <w:top w:val="nil"/>
              <w:left w:val="nil"/>
              <w:bottom w:val="nil"/>
              <w:right w:val="nil"/>
            </w:tcBorders>
            <w:shd w:val="clear" w:color="auto" w:fill="auto"/>
            <w:noWrap/>
            <w:vAlign w:val="center"/>
            <w:hideMark/>
          </w:tcPr>
          <w:p w14:paraId="7E281F2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-2.1304</w:t>
            </w:r>
          </w:p>
        </w:tc>
        <w:tc>
          <w:tcPr>
            <w:tcW w:w="441" w:type="pct"/>
            <w:tcBorders>
              <w:top w:val="nil"/>
              <w:left w:val="nil"/>
              <w:bottom w:val="nil"/>
              <w:right w:val="nil"/>
            </w:tcBorders>
            <w:shd w:val="clear" w:color="auto" w:fill="auto"/>
            <w:noWrap/>
            <w:vAlign w:val="center"/>
            <w:hideMark/>
          </w:tcPr>
          <w:p w14:paraId="643F1964"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-0.373</w:t>
            </w:r>
          </w:p>
        </w:tc>
        <w:tc>
          <w:tcPr>
            <w:tcW w:w="429" w:type="pct"/>
            <w:tcBorders>
              <w:top w:val="nil"/>
              <w:left w:val="nil"/>
              <w:bottom w:val="nil"/>
              <w:right w:val="nil"/>
            </w:tcBorders>
            <w:shd w:val="clear" w:color="auto" w:fill="auto"/>
            <w:noWrap/>
            <w:vAlign w:val="center"/>
            <w:hideMark/>
          </w:tcPr>
          <w:p w14:paraId="63BDFA73"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-0.003</w:t>
            </w:r>
          </w:p>
        </w:tc>
        <w:tc>
          <w:tcPr>
            <w:tcW w:w="441" w:type="pct"/>
            <w:tcBorders>
              <w:top w:val="nil"/>
              <w:left w:val="nil"/>
              <w:bottom w:val="nil"/>
              <w:right w:val="nil"/>
            </w:tcBorders>
            <w:shd w:val="clear" w:color="auto" w:fill="auto"/>
            <w:noWrap/>
            <w:vAlign w:val="center"/>
            <w:hideMark/>
          </w:tcPr>
          <w:p w14:paraId="0A3E07EA"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-0.386</w:t>
            </w:r>
          </w:p>
        </w:tc>
        <w:tc>
          <w:tcPr>
            <w:tcW w:w="431" w:type="pct"/>
            <w:tcBorders>
              <w:top w:val="nil"/>
              <w:left w:val="nil"/>
              <w:bottom w:val="nil"/>
              <w:right w:val="nil"/>
            </w:tcBorders>
            <w:shd w:val="clear" w:color="auto" w:fill="auto"/>
            <w:noWrap/>
            <w:vAlign w:val="center"/>
            <w:hideMark/>
          </w:tcPr>
          <w:p w14:paraId="08C2525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-0.017</w:t>
            </w:r>
          </w:p>
        </w:tc>
      </w:tr>
      <w:tr w:rsidR="004E5D5E" w:rsidRPr="000C65B4" w14:paraId="2754F768" w14:textId="77777777" w:rsidTr="00537C5B">
        <w:trPr>
          <w:trHeight w:hRule="exact" w:val="284"/>
        </w:trPr>
        <w:tc>
          <w:tcPr>
            <w:tcW w:w="830" w:type="pct"/>
            <w:tcBorders>
              <w:top w:val="nil"/>
              <w:left w:val="nil"/>
              <w:bottom w:val="nil"/>
              <w:right w:val="nil"/>
            </w:tcBorders>
            <w:shd w:val="clear" w:color="auto" w:fill="auto"/>
            <w:vAlign w:val="center"/>
            <w:hideMark/>
          </w:tcPr>
          <w:p w14:paraId="430B3914"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Aptitude</w:t>
            </w:r>
          </w:p>
        </w:tc>
        <w:tc>
          <w:tcPr>
            <w:tcW w:w="358" w:type="pct"/>
            <w:tcBorders>
              <w:top w:val="nil"/>
              <w:left w:val="nil"/>
              <w:bottom w:val="nil"/>
              <w:right w:val="nil"/>
            </w:tcBorders>
            <w:shd w:val="clear" w:color="auto" w:fill="auto"/>
            <w:noWrap/>
            <w:vAlign w:val="center"/>
            <w:hideMark/>
          </w:tcPr>
          <w:p w14:paraId="209990BB"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3E520EF4"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vAlign w:val="center"/>
            <w:hideMark/>
          </w:tcPr>
          <w:p w14:paraId="6D14893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0.549</w:t>
            </w:r>
          </w:p>
        </w:tc>
        <w:tc>
          <w:tcPr>
            <w:tcW w:w="393" w:type="pct"/>
            <w:tcBorders>
              <w:top w:val="nil"/>
              <w:left w:val="nil"/>
              <w:bottom w:val="nil"/>
              <w:right w:val="nil"/>
            </w:tcBorders>
            <w:shd w:val="clear" w:color="auto" w:fill="auto"/>
            <w:vAlign w:val="center"/>
            <w:hideMark/>
          </w:tcPr>
          <w:p w14:paraId="47E2113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0.089</w:t>
            </w:r>
          </w:p>
        </w:tc>
        <w:tc>
          <w:tcPr>
            <w:tcW w:w="532" w:type="pct"/>
            <w:tcBorders>
              <w:top w:val="nil"/>
              <w:left w:val="nil"/>
              <w:bottom w:val="nil"/>
              <w:right w:val="nil"/>
            </w:tcBorders>
            <w:shd w:val="clear" w:color="auto" w:fill="auto"/>
            <w:noWrap/>
            <w:vAlign w:val="center"/>
            <w:hideMark/>
          </w:tcPr>
          <w:p w14:paraId="46BBA1BB"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6.16854</w:t>
            </w:r>
          </w:p>
        </w:tc>
        <w:tc>
          <w:tcPr>
            <w:tcW w:w="441" w:type="pct"/>
            <w:tcBorders>
              <w:top w:val="nil"/>
              <w:left w:val="nil"/>
              <w:bottom w:val="nil"/>
              <w:right w:val="nil"/>
            </w:tcBorders>
            <w:shd w:val="clear" w:color="auto" w:fill="auto"/>
            <w:vAlign w:val="center"/>
            <w:hideMark/>
          </w:tcPr>
          <w:p w14:paraId="27385D9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0.367</w:t>
            </w:r>
          </w:p>
        </w:tc>
        <w:tc>
          <w:tcPr>
            <w:tcW w:w="429" w:type="pct"/>
            <w:tcBorders>
              <w:top w:val="nil"/>
              <w:left w:val="nil"/>
              <w:bottom w:val="nil"/>
              <w:right w:val="nil"/>
            </w:tcBorders>
            <w:shd w:val="clear" w:color="auto" w:fill="auto"/>
            <w:vAlign w:val="center"/>
            <w:hideMark/>
          </w:tcPr>
          <w:p w14:paraId="386B882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0.703</w:t>
            </w:r>
          </w:p>
        </w:tc>
        <w:tc>
          <w:tcPr>
            <w:tcW w:w="441" w:type="pct"/>
            <w:tcBorders>
              <w:top w:val="nil"/>
              <w:left w:val="nil"/>
              <w:bottom w:val="nil"/>
              <w:right w:val="nil"/>
            </w:tcBorders>
            <w:shd w:val="clear" w:color="auto" w:fill="auto"/>
            <w:vAlign w:val="center"/>
            <w:hideMark/>
          </w:tcPr>
          <w:p w14:paraId="10541F23" w14:textId="6F12B184"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0.37</w:t>
            </w:r>
            <w:r w:rsidR="0031070A" w:rsidRPr="000C65B4">
              <w:rPr>
                <w:rFonts w:eastAsia="DengXian"/>
                <w:w w:val="90"/>
                <w:kern w:val="0"/>
                <w:sz w:val="20"/>
                <w:szCs w:val="20"/>
              </w:rPr>
              <w:t>0</w:t>
            </w:r>
          </w:p>
        </w:tc>
        <w:tc>
          <w:tcPr>
            <w:tcW w:w="431" w:type="pct"/>
            <w:tcBorders>
              <w:top w:val="nil"/>
              <w:left w:val="nil"/>
              <w:bottom w:val="nil"/>
              <w:right w:val="nil"/>
            </w:tcBorders>
            <w:shd w:val="clear" w:color="auto" w:fill="auto"/>
            <w:vAlign w:val="center"/>
            <w:hideMark/>
          </w:tcPr>
          <w:p w14:paraId="063B2DB4"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0.705</w:t>
            </w:r>
          </w:p>
        </w:tc>
      </w:tr>
      <w:tr w:rsidR="004E5D5E" w:rsidRPr="000C65B4" w14:paraId="3E245F31" w14:textId="77777777" w:rsidTr="00537C5B">
        <w:trPr>
          <w:trHeight w:hRule="exact" w:val="284"/>
        </w:trPr>
        <w:tc>
          <w:tcPr>
            <w:tcW w:w="830" w:type="pct"/>
            <w:tcBorders>
              <w:top w:val="nil"/>
              <w:left w:val="nil"/>
              <w:bottom w:val="nil"/>
              <w:right w:val="nil"/>
            </w:tcBorders>
            <w:shd w:val="clear" w:color="auto" w:fill="auto"/>
            <w:vAlign w:val="center"/>
            <w:hideMark/>
          </w:tcPr>
          <w:p w14:paraId="01A42049"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Motiv</w:t>
            </w:r>
          </w:p>
        </w:tc>
        <w:tc>
          <w:tcPr>
            <w:tcW w:w="358" w:type="pct"/>
            <w:tcBorders>
              <w:top w:val="nil"/>
              <w:left w:val="nil"/>
              <w:bottom w:val="nil"/>
              <w:right w:val="nil"/>
            </w:tcBorders>
            <w:shd w:val="clear" w:color="auto" w:fill="auto"/>
            <w:noWrap/>
            <w:vAlign w:val="center"/>
            <w:hideMark/>
          </w:tcPr>
          <w:p w14:paraId="10773949"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nil"/>
              <w:right w:val="nil"/>
            </w:tcBorders>
            <w:shd w:val="clear" w:color="auto" w:fill="auto"/>
            <w:vAlign w:val="center"/>
            <w:hideMark/>
          </w:tcPr>
          <w:p w14:paraId="48DD51CE"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nil"/>
              <w:right w:val="nil"/>
            </w:tcBorders>
            <w:shd w:val="clear" w:color="auto" w:fill="auto"/>
            <w:vAlign w:val="center"/>
            <w:hideMark/>
          </w:tcPr>
          <w:p w14:paraId="6D98183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0.312</w:t>
            </w:r>
          </w:p>
        </w:tc>
        <w:tc>
          <w:tcPr>
            <w:tcW w:w="393" w:type="pct"/>
            <w:tcBorders>
              <w:top w:val="nil"/>
              <w:left w:val="nil"/>
              <w:bottom w:val="nil"/>
              <w:right w:val="nil"/>
            </w:tcBorders>
            <w:shd w:val="clear" w:color="auto" w:fill="auto"/>
            <w:vAlign w:val="center"/>
            <w:hideMark/>
          </w:tcPr>
          <w:p w14:paraId="7EE636B1"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0.088</w:t>
            </w:r>
          </w:p>
        </w:tc>
        <w:tc>
          <w:tcPr>
            <w:tcW w:w="532" w:type="pct"/>
            <w:tcBorders>
              <w:top w:val="nil"/>
              <w:left w:val="nil"/>
              <w:bottom w:val="nil"/>
              <w:right w:val="nil"/>
            </w:tcBorders>
            <w:shd w:val="clear" w:color="auto" w:fill="auto"/>
            <w:noWrap/>
            <w:vAlign w:val="center"/>
            <w:hideMark/>
          </w:tcPr>
          <w:p w14:paraId="60CD2B65"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3.54545</w:t>
            </w:r>
          </w:p>
        </w:tc>
        <w:tc>
          <w:tcPr>
            <w:tcW w:w="441" w:type="pct"/>
            <w:tcBorders>
              <w:top w:val="nil"/>
              <w:left w:val="nil"/>
              <w:bottom w:val="nil"/>
              <w:right w:val="nil"/>
            </w:tcBorders>
            <w:shd w:val="clear" w:color="auto" w:fill="auto"/>
            <w:vAlign w:val="center"/>
            <w:hideMark/>
          </w:tcPr>
          <w:p w14:paraId="3A06AEB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0.131</w:t>
            </w:r>
          </w:p>
        </w:tc>
        <w:tc>
          <w:tcPr>
            <w:tcW w:w="429" w:type="pct"/>
            <w:tcBorders>
              <w:top w:val="nil"/>
              <w:left w:val="nil"/>
              <w:bottom w:val="nil"/>
              <w:right w:val="nil"/>
            </w:tcBorders>
            <w:shd w:val="clear" w:color="auto" w:fill="auto"/>
            <w:vAlign w:val="center"/>
            <w:hideMark/>
          </w:tcPr>
          <w:p w14:paraId="2D6960F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0.479</w:t>
            </w:r>
          </w:p>
        </w:tc>
        <w:tc>
          <w:tcPr>
            <w:tcW w:w="441" w:type="pct"/>
            <w:tcBorders>
              <w:top w:val="nil"/>
              <w:left w:val="nil"/>
              <w:bottom w:val="nil"/>
              <w:right w:val="nil"/>
            </w:tcBorders>
            <w:shd w:val="clear" w:color="auto" w:fill="auto"/>
            <w:vAlign w:val="center"/>
            <w:hideMark/>
          </w:tcPr>
          <w:p w14:paraId="3EB9F6AA"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0.148</w:t>
            </w:r>
          </w:p>
        </w:tc>
        <w:tc>
          <w:tcPr>
            <w:tcW w:w="431" w:type="pct"/>
            <w:tcBorders>
              <w:top w:val="nil"/>
              <w:left w:val="nil"/>
              <w:bottom w:val="nil"/>
              <w:right w:val="nil"/>
            </w:tcBorders>
            <w:shd w:val="clear" w:color="auto" w:fill="auto"/>
            <w:vAlign w:val="center"/>
            <w:hideMark/>
          </w:tcPr>
          <w:p w14:paraId="7F38B92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0.491</w:t>
            </w:r>
          </w:p>
        </w:tc>
      </w:tr>
      <w:tr w:rsidR="004E5D5E" w:rsidRPr="000C65B4" w14:paraId="26EA9AD7" w14:textId="77777777" w:rsidTr="00622B0B">
        <w:trPr>
          <w:trHeight w:hRule="exact" w:val="284"/>
        </w:trPr>
        <w:tc>
          <w:tcPr>
            <w:tcW w:w="830" w:type="pct"/>
            <w:tcBorders>
              <w:top w:val="nil"/>
              <w:left w:val="nil"/>
              <w:bottom w:val="single" w:sz="12" w:space="0" w:color="000000" w:themeColor="text1"/>
              <w:right w:val="nil"/>
            </w:tcBorders>
            <w:shd w:val="clear" w:color="auto" w:fill="auto"/>
            <w:vAlign w:val="center"/>
            <w:hideMark/>
          </w:tcPr>
          <w:p w14:paraId="1464BA0A"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Strategy</w:t>
            </w:r>
          </w:p>
        </w:tc>
        <w:tc>
          <w:tcPr>
            <w:tcW w:w="358" w:type="pct"/>
            <w:tcBorders>
              <w:top w:val="nil"/>
              <w:left w:val="nil"/>
              <w:bottom w:val="single" w:sz="12" w:space="0" w:color="000000" w:themeColor="text1"/>
              <w:right w:val="nil"/>
            </w:tcBorders>
            <w:shd w:val="clear" w:color="auto" w:fill="auto"/>
            <w:noWrap/>
            <w:vAlign w:val="center"/>
            <w:hideMark/>
          </w:tcPr>
          <w:p w14:paraId="7741BFEF" w14:textId="77777777" w:rsidR="0082455D" w:rsidRPr="000C65B4" w:rsidRDefault="0082455D" w:rsidP="004E5D5E">
            <w:pPr>
              <w:rPr>
                <w:rFonts w:eastAsia="DengXian"/>
                <w:w w:val="90"/>
                <w:kern w:val="0"/>
                <w:sz w:val="20"/>
                <w:szCs w:val="20"/>
              </w:rPr>
            </w:pPr>
            <w:r w:rsidRPr="000C65B4">
              <w:rPr>
                <w:rFonts w:eastAsia="SimSun"/>
                <w:w w:val="90"/>
                <w:kern w:val="0"/>
                <w:sz w:val="20"/>
                <w:szCs w:val="20"/>
              </w:rPr>
              <w:t>→</w:t>
            </w:r>
          </w:p>
        </w:tc>
        <w:tc>
          <w:tcPr>
            <w:tcW w:w="598" w:type="pct"/>
            <w:tcBorders>
              <w:top w:val="nil"/>
              <w:left w:val="nil"/>
              <w:bottom w:val="single" w:sz="12" w:space="0" w:color="000000" w:themeColor="text1"/>
              <w:right w:val="nil"/>
            </w:tcBorders>
            <w:shd w:val="clear" w:color="auto" w:fill="auto"/>
            <w:vAlign w:val="center"/>
            <w:hideMark/>
          </w:tcPr>
          <w:p w14:paraId="306D3DC5" w14:textId="77777777" w:rsidR="0082455D" w:rsidRPr="000C65B4" w:rsidRDefault="0082455D" w:rsidP="004E5D5E">
            <w:pPr>
              <w:rPr>
                <w:rFonts w:eastAsia="DengXian"/>
                <w:w w:val="90"/>
                <w:kern w:val="0"/>
                <w:sz w:val="20"/>
                <w:szCs w:val="20"/>
              </w:rPr>
            </w:pPr>
            <w:r w:rsidRPr="000C65B4">
              <w:rPr>
                <w:rFonts w:eastAsia="DengXian"/>
                <w:w w:val="90"/>
                <w:kern w:val="0"/>
                <w:sz w:val="20"/>
                <w:szCs w:val="20"/>
              </w:rPr>
              <w:t>Depth</w:t>
            </w:r>
          </w:p>
        </w:tc>
        <w:tc>
          <w:tcPr>
            <w:tcW w:w="545" w:type="pct"/>
            <w:tcBorders>
              <w:top w:val="nil"/>
              <w:left w:val="nil"/>
              <w:bottom w:val="single" w:sz="12" w:space="0" w:color="000000" w:themeColor="text1"/>
              <w:right w:val="nil"/>
            </w:tcBorders>
            <w:shd w:val="clear" w:color="auto" w:fill="auto"/>
            <w:vAlign w:val="center"/>
            <w:hideMark/>
          </w:tcPr>
          <w:p w14:paraId="69E7717A"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0.053</w:t>
            </w:r>
          </w:p>
        </w:tc>
        <w:tc>
          <w:tcPr>
            <w:tcW w:w="393" w:type="pct"/>
            <w:tcBorders>
              <w:top w:val="nil"/>
              <w:left w:val="nil"/>
              <w:bottom w:val="single" w:sz="12" w:space="0" w:color="000000" w:themeColor="text1"/>
              <w:right w:val="nil"/>
            </w:tcBorders>
            <w:shd w:val="clear" w:color="auto" w:fill="auto"/>
            <w:vAlign w:val="center"/>
            <w:hideMark/>
          </w:tcPr>
          <w:p w14:paraId="6EF93706"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0.086</w:t>
            </w:r>
          </w:p>
        </w:tc>
        <w:tc>
          <w:tcPr>
            <w:tcW w:w="532" w:type="pct"/>
            <w:tcBorders>
              <w:top w:val="nil"/>
              <w:left w:val="nil"/>
              <w:bottom w:val="single" w:sz="12" w:space="0" w:color="000000" w:themeColor="text1"/>
              <w:right w:val="nil"/>
            </w:tcBorders>
            <w:shd w:val="clear" w:color="auto" w:fill="auto"/>
            <w:noWrap/>
            <w:vAlign w:val="center"/>
            <w:hideMark/>
          </w:tcPr>
          <w:p w14:paraId="69C0DBFC"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0.61628</w:t>
            </w:r>
          </w:p>
        </w:tc>
        <w:tc>
          <w:tcPr>
            <w:tcW w:w="441" w:type="pct"/>
            <w:tcBorders>
              <w:top w:val="nil"/>
              <w:left w:val="nil"/>
              <w:bottom w:val="single" w:sz="12" w:space="0" w:color="000000" w:themeColor="text1"/>
              <w:right w:val="nil"/>
            </w:tcBorders>
            <w:shd w:val="clear" w:color="auto" w:fill="auto"/>
            <w:noWrap/>
            <w:vAlign w:val="center"/>
            <w:hideMark/>
          </w:tcPr>
          <w:p w14:paraId="26C447A9"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-0.121</w:t>
            </w:r>
          </w:p>
        </w:tc>
        <w:tc>
          <w:tcPr>
            <w:tcW w:w="429" w:type="pct"/>
            <w:tcBorders>
              <w:top w:val="nil"/>
              <w:left w:val="nil"/>
              <w:bottom w:val="single" w:sz="12" w:space="0" w:color="000000" w:themeColor="text1"/>
              <w:right w:val="nil"/>
            </w:tcBorders>
            <w:shd w:val="clear" w:color="auto" w:fill="auto"/>
            <w:vAlign w:val="center"/>
            <w:hideMark/>
          </w:tcPr>
          <w:p w14:paraId="52FDF490"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0.219</w:t>
            </w:r>
          </w:p>
        </w:tc>
        <w:tc>
          <w:tcPr>
            <w:tcW w:w="441" w:type="pct"/>
            <w:tcBorders>
              <w:top w:val="nil"/>
              <w:left w:val="nil"/>
              <w:bottom w:val="single" w:sz="12" w:space="0" w:color="000000" w:themeColor="text1"/>
              <w:right w:val="nil"/>
            </w:tcBorders>
            <w:shd w:val="clear" w:color="auto" w:fill="auto"/>
            <w:noWrap/>
            <w:vAlign w:val="center"/>
            <w:hideMark/>
          </w:tcPr>
          <w:p w14:paraId="739C0DCE"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-0.108</w:t>
            </w:r>
          </w:p>
        </w:tc>
        <w:tc>
          <w:tcPr>
            <w:tcW w:w="431" w:type="pct"/>
            <w:tcBorders>
              <w:top w:val="nil"/>
              <w:left w:val="nil"/>
              <w:bottom w:val="single" w:sz="12" w:space="0" w:color="000000" w:themeColor="text1"/>
              <w:right w:val="nil"/>
            </w:tcBorders>
            <w:shd w:val="clear" w:color="auto" w:fill="auto"/>
            <w:vAlign w:val="center"/>
            <w:hideMark/>
          </w:tcPr>
          <w:p w14:paraId="44CA7B57" w14:textId="77777777" w:rsidR="0082455D" w:rsidRPr="000C65B4" w:rsidRDefault="0082455D" w:rsidP="0031070A">
            <w:pPr>
              <w:jc w:val="center"/>
              <w:rPr>
                <w:rFonts w:eastAsia="DengXian"/>
                <w:w w:val="90"/>
                <w:kern w:val="0"/>
                <w:sz w:val="20"/>
                <w:szCs w:val="20"/>
              </w:rPr>
            </w:pPr>
            <w:r w:rsidRPr="000C65B4">
              <w:rPr>
                <w:rFonts w:eastAsia="DengXian"/>
                <w:w w:val="90"/>
                <w:kern w:val="0"/>
                <w:sz w:val="20"/>
                <w:szCs w:val="20"/>
              </w:rPr>
              <w:t>0.228</w:t>
            </w:r>
          </w:p>
        </w:tc>
      </w:tr>
    </w:tbl>
    <w:p w14:paraId="6467A4D9" w14:textId="5B32550A" w:rsidR="003E4709" w:rsidRPr="000C65B4" w:rsidRDefault="003E4709" w:rsidP="00D87333">
      <w:pPr>
        <w:pStyle w:val="11"/>
      </w:pPr>
      <w:bookmarkStart w:id="382" w:name="_Toc70069617"/>
      <w:bookmarkStart w:id="383" w:name="_Toc74660697"/>
      <w:bookmarkEnd w:id="371"/>
      <w:r w:rsidRPr="000C65B4">
        <w:lastRenderedPageBreak/>
        <w:t>Discussion</w:t>
      </w:r>
      <w:bookmarkEnd w:id="382"/>
      <w:bookmarkEnd w:id="383"/>
    </w:p>
    <w:p w14:paraId="51672CEB" w14:textId="2EEF2182" w:rsidR="00264DE6" w:rsidRPr="000C65B4" w:rsidRDefault="00B1329F" w:rsidP="000F796A">
      <w:pPr>
        <w:pStyle w:val="20"/>
        <w:numPr>
          <w:ilvl w:val="1"/>
          <w:numId w:val="21"/>
        </w:numPr>
        <w:rPr>
          <w:sz w:val="22"/>
          <w:szCs w:val="22"/>
        </w:rPr>
      </w:pPr>
      <w:bookmarkStart w:id="384" w:name="_Toc70069619"/>
      <w:bookmarkStart w:id="385" w:name="_Toc74660698"/>
      <w:r w:rsidRPr="000C65B4">
        <w:rPr>
          <w:sz w:val="22"/>
          <w:szCs w:val="22"/>
        </w:rPr>
        <w:t>Variation</w:t>
      </w:r>
      <w:r w:rsidR="00D1039F" w:rsidRPr="000C65B4">
        <w:rPr>
          <w:sz w:val="22"/>
          <w:szCs w:val="22"/>
        </w:rPr>
        <w:t xml:space="preserve"> of </w:t>
      </w:r>
      <w:r w:rsidRPr="000C65B4">
        <w:rPr>
          <w:sz w:val="22"/>
          <w:szCs w:val="22"/>
        </w:rPr>
        <w:t xml:space="preserve">Chinese L2 </w:t>
      </w:r>
      <w:r w:rsidR="00411083" w:rsidRPr="000C65B4">
        <w:rPr>
          <w:sz w:val="22"/>
          <w:szCs w:val="22"/>
        </w:rPr>
        <w:t>L</w:t>
      </w:r>
      <w:r w:rsidRPr="000C65B4">
        <w:rPr>
          <w:sz w:val="22"/>
          <w:szCs w:val="22"/>
        </w:rPr>
        <w:t>earners</w:t>
      </w:r>
      <w:r w:rsidR="00DF7653" w:rsidRPr="000C65B4">
        <w:rPr>
          <w:sz w:val="22"/>
          <w:szCs w:val="22"/>
        </w:rPr>
        <w:t>’</w:t>
      </w:r>
      <w:r w:rsidRPr="000C65B4">
        <w:rPr>
          <w:sz w:val="22"/>
          <w:szCs w:val="22"/>
        </w:rPr>
        <w:t xml:space="preserve"> </w:t>
      </w:r>
      <w:r w:rsidR="00411083" w:rsidRPr="000C65B4">
        <w:rPr>
          <w:sz w:val="22"/>
          <w:szCs w:val="22"/>
        </w:rPr>
        <w:t>K</w:t>
      </w:r>
      <w:r w:rsidRPr="000C65B4">
        <w:rPr>
          <w:sz w:val="22"/>
          <w:szCs w:val="22"/>
        </w:rPr>
        <w:t xml:space="preserve">nowledge </w:t>
      </w:r>
      <w:r w:rsidR="003D0AB1" w:rsidRPr="000C65B4">
        <w:rPr>
          <w:sz w:val="22"/>
          <w:szCs w:val="22"/>
        </w:rPr>
        <w:t>in</w:t>
      </w:r>
      <w:r w:rsidRPr="000C65B4">
        <w:rPr>
          <w:sz w:val="22"/>
          <w:szCs w:val="22"/>
        </w:rPr>
        <w:t xml:space="preserve"> </w:t>
      </w:r>
      <w:r w:rsidR="00411083" w:rsidRPr="000C65B4">
        <w:rPr>
          <w:sz w:val="22"/>
          <w:szCs w:val="22"/>
        </w:rPr>
        <w:t>V</w:t>
      </w:r>
      <w:r w:rsidR="00D1039F" w:rsidRPr="000C65B4">
        <w:rPr>
          <w:sz w:val="22"/>
          <w:szCs w:val="22"/>
        </w:rPr>
        <w:t xml:space="preserve">ocabulary </w:t>
      </w:r>
      <w:r w:rsidR="00411083" w:rsidRPr="000C65B4">
        <w:rPr>
          <w:sz w:val="22"/>
          <w:szCs w:val="22"/>
        </w:rPr>
        <w:t>D</w:t>
      </w:r>
      <w:r w:rsidR="00D1039F" w:rsidRPr="000C65B4">
        <w:rPr>
          <w:sz w:val="22"/>
          <w:szCs w:val="22"/>
        </w:rPr>
        <w:t>epth</w:t>
      </w:r>
      <w:bookmarkEnd w:id="384"/>
      <w:bookmarkEnd w:id="385"/>
      <w:r w:rsidR="00D1039F" w:rsidRPr="000C65B4">
        <w:rPr>
          <w:sz w:val="22"/>
          <w:szCs w:val="22"/>
        </w:rPr>
        <w:t xml:space="preserve"> </w:t>
      </w:r>
    </w:p>
    <w:p w14:paraId="7CEE260C" w14:textId="76DDD707" w:rsidR="00345AAD" w:rsidRPr="000C65B4" w:rsidRDefault="00476BDF" w:rsidP="00B4612B">
      <w:pPr>
        <w:spacing w:line="360" w:lineRule="auto"/>
        <w:ind w:firstLineChars="200" w:firstLine="440"/>
        <w:jc w:val="both"/>
        <w:rPr>
          <w:rFonts w:eastAsia="SimSun"/>
          <w:bCs/>
          <w:kern w:val="0"/>
          <w:sz w:val="22"/>
          <w:szCs w:val="22"/>
        </w:rPr>
      </w:pPr>
      <w:r w:rsidRPr="000C65B4">
        <w:rPr>
          <w:rFonts w:eastAsia="SimSun"/>
          <w:bCs/>
          <w:kern w:val="0"/>
          <w:sz w:val="22"/>
          <w:szCs w:val="22"/>
        </w:rPr>
        <w:t>From the</w:t>
      </w:r>
      <w:r w:rsidR="00F45C95" w:rsidRPr="000C65B4">
        <w:rPr>
          <w:rFonts w:eastAsia="SimSun"/>
          <w:bCs/>
          <w:kern w:val="0"/>
          <w:sz w:val="22"/>
          <w:szCs w:val="22"/>
        </w:rPr>
        <w:t xml:space="preserve"> result</w:t>
      </w:r>
      <w:r w:rsidR="00351C9C">
        <w:rPr>
          <w:rFonts w:eastAsia="SimSun"/>
          <w:bCs/>
          <w:kern w:val="0"/>
          <w:sz w:val="22"/>
          <w:szCs w:val="22"/>
        </w:rPr>
        <w:t>s</w:t>
      </w:r>
      <w:r w:rsidR="00F45C95" w:rsidRPr="000C65B4">
        <w:rPr>
          <w:rFonts w:eastAsia="SimSun"/>
          <w:bCs/>
          <w:kern w:val="0"/>
          <w:sz w:val="22"/>
          <w:szCs w:val="22"/>
        </w:rPr>
        <w:t xml:space="preserve"> of</w:t>
      </w:r>
      <w:r w:rsidR="00EA16A8" w:rsidRPr="000C65B4">
        <w:rPr>
          <w:rFonts w:eastAsia="SimSun"/>
          <w:bCs/>
          <w:kern w:val="0"/>
          <w:sz w:val="22"/>
          <w:szCs w:val="22"/>
        </w:rPr>
        <w:t xml:space="preserve"> the</w:t>
      </w:r>
      <w:r w:rsidR="00F45C95" w:rsidRPr="000C65B4">
        <w:rPr>
          <w:rFonts w:eastAsia="SimSun"/>
          <w:bCs/>
          <w:kern w:val="0"/>
          <w:sz w:val="22"/>
          <w:szCs w:val="22"/>
        </w:rPr>
        <w:t xml:space="preserve"> paired samples </w:t>
      </w:r>
      <w:r w:rsidR="00F45C95" w:rsidRPr="000C65B4">
        <w:rPr>
          <w:rFonts w:eastAsia="SimSun"/>
          <w:bCs/>
          <w:i/>
          <w:iCs/>
          <w:kern w:val="0"/>
          <w:sz w:val="22"/>
          <w:szCs w:val="22"/>
        </w:rPr>
        <w:t>t</w:t>
      </w:r>
      <w:r w:rsidR="00F45C95" w:rsidRPr="000C65B4">
        <w:rPr>
          <w:rFonts w:eastAsia="SimSun"/>
          <w:bCs/>
          <w:kern w:val="0"/>
          <w:sz w:val="22"/>
          <w:szCs w:val="22"/>
        </w:rPr>
        <w:t>-test</w:t>
      </w:r>
      <w:r w:rsidRPr="000C65B4">
        <w:rPr>
          <w:rFonts w:eastAsia="SimSun"/>
          <w:bCs/>
          <w:kern w:val="0"/>
          <w:sz w:val="22"/>
          <w:szCs w:val="22"/>
        </w:rPr>
        <w:t xml:space="preserve"> </w:t>
      </w:r>
      <w:r w:rsidR="00F45C95" w:rsidRPr="000C65B4">
        <w:rPr>
          <w:rFonts w:eastAsia="SimSun"/>
          <w:bCs/>
          <w:kern w:val="0"/>
          <w:sz w:val="22"/>
          <w:szCs w:val="22"/>
        </w:rPr>
        <w:t>analysis</w:t>
      </w:r>
      <w:r w:rsidRPr="000C65B4">
        <w:rPr>
          <w:rFonts w:eastAsia="SimSun"/>
          <w:bCs/>
          <w:kern w:val="0"/>
          <w:sz w:val="22"/>
          <w:szCs w:val="22"/>
        </w:rPr>
        <w:t xml:space="preserve"> </w:t>
      </w:r>
      <w:r w:rsidR="00EA16A8" w:rsidRPr="000C65B4">
        <w:rPr>
          <w:rFonts w:eastAsia="SimSun"/>
          <w:bCs/>
          <w:kern w:val="0"/>
          <w:sz w:val="22"/>
          <w:szCs w:val="22"/>
        </w:rPr>
        <w:t>between</w:t>
      </w:r>
      <w:r w:rsidR="00481329">
        <w:rPr>
          <w:rFonts w:eastAsia="SimSun"/>
          <w:bCs/>
          <w:kern w:val="0"/>
          <w:sz w:val="22"/>
          <w:szCs w:val="22"/>
        </w:rPr>
        <w:t xml:space="preserve"> </w:t>
      </w:r>
      <w:r w:rsidR="00351C9C">
        <w:rPr>
          <w:rFonts w:eastAsia="SimSun"/>
          <w:bCs/>
          <w:kern w:val="0"/>
          <w:sz w:val="22"/>
          <w:szCs w:val="22"/>
        </w:rPr>
        <w:t>the</w:t>
      </w:r>
      <w:r w:rsidR="00EA16A8" w:rsidRPr="000C65B4">
        <w:rPr>
          <w:rFonts w:eastAsia="SimSun"/>
          <w:bCs/>
          <w:kern w:val="0"/>
          <w:sz w:val="22"/>
          <w:szCs w:val="22"/>
        </w:rPr>
        <w:t xml:space="preserve"> two kinds of depth knowledge tests among </w:t>
      </w:r>
      <w:r w:rsidR="00F45C95" w:rsidRPr="000C65B4">
        <w:rPr>
          <w:rFonts w:eastAsia="SimSun"/>
          <w:bCs/>
          <w:kern w:val="0"/>
          <w:sz w:val="22"/>
          <w:szCs w:val="22"/>
        </w:rPr>
        <w:t xml:space="preserve">participants at the same vocabulary </w:t>
      </w:r>
      <w:r w:rsidR="00DF23A1" w:rsidRPr="000C65B4">
        <w:rPr>
          <w:rFonts w:eastAsia="SimSun"/>
          <w:bCs/>
          <w:kern w:val="0"/>
          <w:sz w:val="22"/>
          <w:szCs w:val="22"/>
        </w:rPr>
        <w:t>size/breadth</w:t>
      </w:r>
      <w:r w:rsidR="00EA16A8" w:rsidRPr="000C65B4">
        <w:rPr>
          <w:rFonts w:eastAsia="SimSun"/>
          <w:bCs/>
          <w:kern w:val="0"/>
          <w:sz w:val="22"/>
          <w:szCs w:val="22"/>
        </w:rPr>
        <w:t xml:space="preserve"> (see </w:t>
      </w:r>
      <w:r w:rsidR="00EA16A8" w:rsidRPr="000C65B4">
        <w:rPr>
          <w:rFonts w:eastAsia="SimSun"/>
          <w:bCs/>
          <w:kern w:val="0"/>
          <w:sz w:val="22"/>
          <w:szCs w:val="22"/>
        </w:rPr>
        <w:fldChar w:fldCharType="begin"/>
      </w:r>
      <w:r w:rsidR="00EA16A8" w:rsidRPr="000C65B4">
        <w:rPr>
          <w:rFonts w:eastAsia="SimSun"/>
          <w:bCs/>
          <w:kern w:val="0"/>
          <w:sz w:val="22"/>
          <w:szCs w:val="22"/>
        </w:rPr>
        <w:instrText xml:space="preserve"> REF _Ref67672362 \h </w:instrText>
      </w:r>
      <w:r w:rsidR="00D13593" w:rsidRPr="000C65B4">
        <w:rPr>
          <w:rFonts w:eastAsia="SimSun"/>
          <w:bCs/>
          <w:kern w:val="0"/>
          <w:sz w:val="22"/>
          <w:szCs w:val="22"/>
        </w:rPr>
        <w:instrText xml:space="preserve"> \* MERGEFORMAT </w:instrText>
      </w:r>
      <w:r w:rsidR="00EA16A8" w:rsidRPr="000C65B4">
        <w:rPr>
          <w:rFonts w:eastAsia="SimSun"/>
          <w:bCs/>
          <w:kern w:val="0"/>
          <w:sz w:val="22"/>
          <w:szCs w:val="22"/>
        </w:rPr>
      </w:r>
      <w:r w:rsidR="00EA16A8" w:rsidRPr="000C65B4">
        <w:rPr>
          <w:rFonts w:eastAsia="SimSun"/>
          <w:bCs/>
          <w:kern w:val="0"/>
          <w:sz w:val="22"/>
          <w:szCs w:val="22"/>
        </w:rPr>
        <w:fldChar w:fldCharType="separate"/>
      </w:r>
      <w:r w:rsidR="00F0173F" w:rsidRPr="00F0173F">
        <w:rPr>
          <w:sz w:val="22"/>
          <w:szCs w:val="22"/>
        </w:rPr>
        <w:t xml:space="preserve">Table </w:t>
      </w:r>
      <w:r w:rsidR="00F0173F" w:rsidRPr="00F0173F">
        <w:rPr>
          <w:noProof/>
          <w:sz w:val="22"/>
          <w:szCs w:val="22"/>
        </w:rPr>
        <w:t>12</w:t>
      </w:r>
      <w:r w:rsidR="00EA16A8" w:rsidRPr="000C65B4">
        <w:rPr>
          <w:rFonts w:eastAsia="SimSun"/>
          <w:bCs/>
          <w:kern w:val="0"/>
          <w:sz w:val="22"/>
          <w:szCs w:val="22"/>
        </w:rPr>
        <w:fldChar w:fldCharType="end"/>
      </w:r>
      <w:r w:rsidR="00EA16A8" w:rsidRPr="000C65B4">
        <w:rPr>
          <w:rFonts w:eastAsia="SimSun"/>
          <w:bCs/>
          <w:kern w:val="0"/>
          <w:sz w:val="22"/>
          <w:szCs w:val="22"/>
        </w:rPr>
        <w:t>)</w:t>
      </w:r>
      <w:r w:rsidR="00F45C95" w:rsidRPr="000C65B4">
        <w:rPr>
          <w:rFonts w:eastAsia="SimSun"/>
          <w:bCs/>
          <w:kern w:val="0"/>
          <w:sz w:val="22"/>
          <w:szCs w:val="22"/>
        </w:rPr>
        <w:t xml:space="preserve">, it was </w:t>
      </w:r>
      <w:r w:rsidRPr="000C65B4">
        <w:rPr>
          <w:rFonts w:eastAsia="SimSun"/>
          <w:bCs/>
          <w:kern w:val="0"/>
          <w:sz w:val="22"/>
          <w:szCs w:val="22"/>
        </w:rPr>
        <w:t>discovered</w:t>
      </w:r>
      <w:r w:rsidR="00F45C95" w:rsidRPr="000C65B4">
        <w:rPr>
          <w:rFonts w:eastAsia="SimSun"/>
          <w:bCs/>
          <w:kern w:val="0"/>
          <w:sz w:val="22"/>
          <w:szCs w:val="22"/>
        </w:rPr>
        <w:t xml:space="preserve"> that there is a significant difference </w:t>
      </w:r>
      <w:r w:rsidR="00351C9C">
        <w:rPr>
          <w:rFonts w:eastAsia="SimSun"/>
          <w:bCs/>
          <w:kern w:val="0"/>
          <w:sz w:val="22"/>
          <w:szCs w:val="22"/>
        </w:rPr>
        <w:t>between</w:t>
      </w:r>
      <w:r w:rsidR="00351C9C" w:rsidRPr="000C65B4">
        <w:rPr>
          <w:rFonts w:eastAsia="SimSun"/>
          <w:bCs/>
          <w:kern w:val="0"/>
          <w:sz w:val="22"/>
          <w:szCs w:val="22"/>
        </w:rPr>
        <w:t xml:space="preserve"> </w:t>
      </w:r>
      <w:r w:rsidR="00F45C95" w:rsidRPr="000C65B4">
        <w:rPr>
          <w:rFonts w:eastAsia="SimSun"/>
          <w:bCs/>
          <w:kern w:val="0"/>
          <w:sz w:val="22"/>
          <w:szCs w:val="22"/>
        </w:rPr>
        <w:t xml:space="preserve">the learners </w:t>
      </w:r>
      <w:bookmarkStart w:id="386" w:name="_Hlk72019237"/>
      <w:r w:rsidR="00F45C95" w:rsidRPr="000C65B4">
        <w:rPr>
          <w:rFonts w:eastAsia="SimSun"/>
          <w:bCs/>
          <w:kern w:val="0"/>
          <w:sz w:val="22"/>
          <w:szCs w:val="22"/>
        </w:rPr>
        <w:t xml:space="preserve">with small vocabulary </w:t>
      </w:r>
      <w:r w:rsidR="00DF23A1" w:rsidRPr="000C65B4">
        <w:rPr>
          <w:rFonts w:eastAsia="SimSun"/>
          <w:bCs/>
          <w:kern w:val="0"/>
          <w:sz w:val="22"/>
          <w:szCs w:val="22"/>
        </w:rPr>
        <w:t>size/breadth</w:t>
      </w:r>
      <w:bookmarkEnd w:id="386"/>
      <w:r w:rsidR="00EA16A8" w:rsidRPr="000C65B4">
        <w:rPr>
          <w:rFonts w:eastAsia="SimSun"/>
          <w:bCs/>
          <w:kern w:val="0"/>
          <w:sz w:val="22"/>
          <w:szCs w:val="22"/>
        </w:rPr>
        <w:t xml:space="preserve"> (</w:t>
      </w:r>
      <w:r w:rsidR="00EA16A8" w:rsidRPr="000C65B4">
        <w:rPr>
          <w:rFonts w:eastAsia="SimSun"/>
          <w:bCs/>
          <w:i/>
          <w:iCs/>
          <w:kern w:val="0"/>
          <w:sz w:val="22"/>
          <w:szCs w:val="22"/>
        </w:rPr>
        <w:t xml:space="preserve">t </w:t>
      </w:r>
      <w:r w:rsidR="00EA16A8" w:rsidRPr="000C65B4">
        <w:rPr>
          <w:rFonts w:eastAsia="SimSun"/>
          <w:bCs/>
          <w:kern w:val="0"/>
          <w:sz w:val="22"/>
          <w:szCs w:val="22"/>
        </w:rPr>
        <w:t xml:space="preserve">(113) = 3.272, </w:t>
      </w:r>
      <w:r w:rsidR="00EA16A8" w:rsidRPr="000C65B4">
        <w:rPr>
          <w:rFonts w:eastAsia="SimSun"/>
          <w:bCs/>
          <w:i/>
          <w:iCs/>
          <w:kern w:val="0"/>
          <w:sz w:val="22"/>
          <w:szCs w:val="22"/>
        </w:rPr>
        <w:t>p</w:t>
      </w:r>
      <w:r w:rsidR="00EA16A8" w:rsidRPr="000C65B4">
        <w:rPr>
          <w:rFonts w:eastAsia="SimSun"/>
          <w:bCs/>
          <w:kern w:val="0"/>
          <w:sz w:val="22"/>
          <w:szCs w:val="22"/>
        </w:rPr>
        <w:t>&lt;.005 (two-tailed))</w:t>
      </w:r>
      <w:r w:rsidR="00F45C95" w:rsidRPr="000C65B4">
        <w:rPr>
          <w:rFonts w:eastAsia="SimSun"/>
          <w:bCs/>
          <w:kern w:val="0"/>
          <w:sz w:val="22"/>
          <w:szCs w:val="22"/>
        </w:rPr>
        <w:t xml:space="preserve">, whereas no difference was found in the large </w:t>
      </w:r>
      <w:bookmarkStart w:id="387" w:name="_Hlk72019379"/>
      <w:r w:rsidR="00DF23A1" w:rsidRPr="000C65B4">
        <w:rPr>
          <w:rFonts w:eastAsia="SimSun"/>
          <w:bCs/>
          <w:kern w:val="0"/>
          <w:sz w:val="22"/>
          <w:szCs w:val="22"/>
        </w:rPr>
        <w:t>size/breadth</w:t>
      </w:r>
      <w:r w:rsidR="00F45C95" w:rsidRPr="000C65B4">
        <w:rPr>
          <w:rFonts w:eastAsia="SimSun"/>
          <w:bCs/>
          <w:kern w:val="0"/>
          <w:sz w:val="22"/>
          <w:szCs w:val="22"/>
        </w:rPr>
        <w:t xml:space="preserve"> group</w:t>
      </w:r>
      <w:bookmarkEnd w:id="387"/>
      <w:r w:rsidR="00F45C95" w:rsidRPr="000C65B4">
        <w:rPr>
          <w:rFonts w:eastAsia="SimSun"/>
          <w:bCs/>
          <w:kern w:val="0"/>
          <w:sz w:val="22"/>
          <w:szCs w:val="22"/>
        </w:rPr>
        <w:t>.</w:t>
      </w:r>
      <w:r w:rsidR="00755143" w:rsidRPr="000C65B4">
        <w:rPr>
          <w:rFonts w:eastAsia="SimSun"/>
          <w:bCs/>
          <w:kern w:val="0"/>
          <w:sz w:val="22"/>
          <w:szCs w:val="22"/>
        </w:rPr>
        <w:t xml:space="preserve"> </w:t>
      </w:r>
      <w:r w:rsidR="00345AAD" w:rsidRPr="000C65B4">
        <w:rPr>
          <w:rFonts w:eastAsia="SimSun"/>
          <w:bCs/>
          <w:kern w:val="0"/>
          <w:sz w:val="22"/>
          <w:szCs w:val="22"/>
        </w:rPr>
        <w:t>The results can be understood as follows.</w:t>
      </w:r>
    </w:p>
    <w:p w14:paraId="601CE12D" w14:textId="743183DB" w:rsidR="0040694E" w:rsidRPr="000C65B4" w:rsidRDefault="00345AAD" w:rsidP="00B4612B">
      <w:pPr>
        <w:spacing w:line="360" w:lineRule="auto"/>
        <w:ind w:firstLineChars="200" w:firstLine="440"/>
        <w:jc w:val="both"/>
        <w:rPr>
          <w:rFonts w:eastAsia="SimSun"/>
          <w:bCs/>
          <w:kern w:val="0"/>
          <w:sz w:val="22"/>
          <w:szCs w:val="22"/>
        </w:rPr>
      </w:pPr>
      <w:r w:rsidRPr="000C65B4">
        <w:rPr>
          <w:rFonts w:eastAsia="SimSun"/>
          <w:bCs/>
          <w:kern w:val="0"/>
          <w:sz w:val="22"/>
          <w:szCs w:val="22"/>
        </w:rPr>
        <w:t>First,</w:t>
      </w:r>
      <w:r w:rsidR="00BC4A1D" w:rsidRPr="000C65B4">
        <w:rPr>
          <w:rFonts w:eastAsia="SimSun"/>
          <w:bCs/>
          <w:kern w:val="0"/>
          <w:sz w:val="22"/>
          <w:szCs w:val="22"/>
        </w:rPr>
        <w:t xml:space="preserve"> </w:t>
      </w:r>
      <w:r w:rsidR="00351C9C">
        <w:rPr>
          <w:rFonts w:eastAsia="SimSun"/>
          <w:bCs/>
          <w:kern w:val="0"/>
          <w:sz w:val="22"/>
          <w:szCs w:val="22"/>
        </w:rPr>
        <w:t xml:space="preserve">the </w:t>
      </w:r>
      <w:r w:rsidRPr="000C65B4">
        <w:rPr>
          <w:sz w:val="22"/>
          <w:szCs w:val="22"/>
        </w:rPr>
        <w:t xml:space="preserve">Word Associates Test (WAT) used as </w:t>
      </w:r>
      <w:r w:rsidRPr="000C65B4">
        <w:rPr>
          <w:rFonts w:eastAsia="SimSun"/>
          <w:bCs/>
          <w:kern w:val="0"/>
          <w:sz w:val="22"/>
          <w:szCs w:val="22"/>
        </w:rPr>
        <w:t xml:space="preserve">a </w:t>
      </w:r>
      <w:r w:rsidR="00351C9C">
        <w:rPr>
          <w:rFonts w:eastAsia="SimSun"/>
          <w:bCs/>
          <w:kern w:val="0"/>
          <w:sz w:val="22"/>
          <w:szCs w:val="22"/>
        </w:rPr>
        <w:t xml:space="preserve">measurement </w:t>
      </w:r>
      <w:r w:rsidRPr="000C65B4">
        <w:rPr>
          <w:rFonts w:eastAsia="SimSun"/>
          <w:bCs/>
          <w:kern w:val="0"/>
          <w:sz w:val="22"/>
          <w:szCs w:val="22"/>
        </w:rPr>
        <w:t xml:space="preserve">of </w:t>
      </w:r>
      <w:r w:rsidR="00B34C73" w:rsidRPr="000C65B4">
        <w:rPr>
          <w:rFonts w:eastAsia="SimSun"/>
          <w:bCs/>
          <w:kern w:val="0"/>
          <w:sz w:val="22"/>
          <w:szCs w:val="22"/>
        </w:rPr>
        <w:t>vocabulary knowledge</w:t>
      </w:r>
      <w:r w:rsidRPr="000C65B4">
        <w:rPr>
          <w:rFonts w:eastAsia="SimSun"/>
          <w:bCs/>
          <w:kern w:val="0"/>
          <w:sz w:val="22"/>
          <w:szCs w:val="22"/>
        </w:rPr>
        <w:t xml:space="preserve"> depth </w:t>
      </w:r>
      <w:r w:rsidR="00351C9C">
        <w:rPr>
          <w:rFonts w:eastAsia="SimSun"/>
          <w:bCs/>
          <w:kern w:val="0"/>
          <w:sz w:val="22"/>
          <w:szCs w:val="22"/>
        </w:rPr>
        <w:t>looked at</w:t>
      </w:r>
      <w:r w:rsidR="00351C9C" w:rsidRPr="000C65B4">
        <w:rPr>
          <w:rFonts w:eastAsia="SimSun"/>
          <w:bCs/>
          <w:kern w:val="0"/>
          <w:sz w:val="22"/>
          <w:szCs w:val="22"/>
        </w:rPr>
        <w:t xml:space="preserve"> </w:t>
      </w:r>
      <w:r w:rsidR="0040694E" w:rsidRPr="000C65B4">
        <w:rPr>
          <w:rFonts w:eastAsia="SimSun"/>
          <w:bCs/>
          <w:kern w:val="0"/>
          <w:sz w:val="22"/>
          <w:szCs w:val="22"/>
        </w:rPr>
        <w:t>the learners</w:t>
      </w:r>
      <w:r w:rsidR="00DF7653" w:rsidRPr="000C65B4">
        <w:rPr>
          <w:rFonts w:eastAsia="SimSun"/>
          <w:bCs/>
          <w:kern w:val="0"/>
          <w:sz w:val="22"/>
          <w:szCs w:val="22"/>
        </w:rPr>
        <w:t>’</w:t>
      </w:r>
      <w:r w:rsidR="0040694E" w:rsidRPr="000C65B4">
        <w:rPr>
          <w:rFonts w:eastAsia="SimSun"/>
          <w:bCs/>
          <w:kern w:val="0"/>
          <w:sz w:val="22"/>
          <w:szCs w:val="22"/>
        </w:rPr>
        <w:t xml:space="preserve"> receptive knowledge while</w:t>
      </w:r>
      <w:r w:rsidR="00351C9C">
        <w:rPr>
          <w:rFonts w:eastAsia="SimSun"/>
          <w:bCs/>
          <w:kern w:val="0"/>
          <w:sz w:val="22"/>
          <w:szCs w:val="22"/>
        </w:rPr>
        <w:t xml:space="preserve"> the</w:t>
      </w:r>
      <w:r w:rsidR="0040694E" w:rsidRPr="000C65B4">
        <w:rPr>
          <w:rFonts w:eastAsia="SimSun"/>
          <w:bCs/>
          <w:kern w:val="0"/>
          <w:sz w:val="22"/>
          <w:szCs w:val="22"/>
        </w:rPr>
        <w:t xml:space="preserve"> Derivative Word Form Test (DWFT) required productive knowledge of vocabulary. Qian </w:t>
      </w:r>
      <w:r w:rsidR="0040694E" w:rsidRPr="000C65B4">
        <w:rPr>
          <w:rFonts w:eastAsia="SimSun"/>
          <w:bCs/>
          <w:kern w:val="0"/>
          <w:sz w:val="22"/>
          <w:szCs w:val="22"/>
        </w:rPr>
        <w:fldChar w:fldCharType="begin" w:fldLock="1"/>
      </w:r>
      <w:r w:rsidR="00814916" w:rsidRPr="000C65B4">
        <w:rPr>
          <w:rFonts w:eastAsia="SimSun"/>
          <w:bCs/>
          <w:kern w:val="0"/>
          <w:sz w:val="22"/>
          <w:szCs w:val="22"/>
        </w:rPr>
        <w:instrText>ADDIN CSL_CITATION {"citationItems":[{"id":"ITEM-1","itemData":{"author":[{"dropping-particle":"","family":"Qian","given":"David D.","non-dropping-particle":"","parse-names":false,"suffix":""}],"id":"ITEM-1","issued":{"date-parts":[["1998"]]},"publisher":"Doctoral dissertation, University of Toronto","title":"Depth of vocabulary knowledge: Assessing its role in adults'reading","type":"thesis"},"uris":["http://www.mendeley.com/documents/?uuid=36434c52-b47b-4e86-b7c5-22fec34efa15"]}],"mendeley":{"formattedCitation":"(D. D. Qian, 1998)","manualFormatting":"(1998)","plainTextFormattedCitation":"(D. D. Qian, 1998)","previouslyFormattedCitation":"(D. D. Qian, 1998)"},"properties":{"noteIndex":0},"schema":"https://github.com/citation-style-language/schema/raw/master/csl-citation.json"}</w:instrText>
      </w:r>
      <w:r w:rsidR="0040694E" w:rsidRPr="000C65B4">
        <w:rPr>
          <w:rFonts w:eastAsia="SimSun"/>
          <w:bCs/>
          <w:kern w:val="0"/>
          <w:sz w:val="22"/>
          <w:szCs w:val="22"/>
        </w:rPr>
        <w:fldChar w:fldCharType="separate"/>
      </w:r>
      <w:r w:rsidR="0040694E" w:rsidRPr="000C65B4">
        <w:rPr>
          <w:rFonts w:eastAsia="SimSun"/>
          <w:bCs/>
          <w:noProof/>
          <w:kern w:val="0"/>
          <w:sz w:val="22"/>
          <w:szCs w:val="22"/>
        </w:rPr>
        <w:t>(1998)</w:t>
      </w:r>
      <w:r w:rsidR="0040694E" w:rsidRPr="000C65B4">
        <w:rPr>
          <w:rFonts w:eastAsia="SimSun"/>
          <w:bCs/>
          <w:kern w:val="0"/>
          <w:sz w:val="22"/>
          <w:szCs w:val="22"/>
        </w:rPr>
        <w:fldChar w:fldCharType="end"/>
      </w:r>
      <w:r w:rsidR="0040694E" w:rsidRPr="000C65B4">
        <w:rPr>
          <w:rFonts w:eastAsia="SimSun"/>
          <w:bCs/>
          <w:kern w:val="0"/>
          <w:sz w:val="22"/>
          <w:szCs w:val="22"/>
        </w:rPr>
        <w:t xml:space="preserve"> suggested that </w:t>
      </w:r>
      <w:r w:rsidR="00A3179D" w:rsidRPr="000C65B4">
        <w:rPr>
          <w:rFonts w:eastAsia="SimSun"/>
          <w:bCs/>
          <w:kern w:val="0"/>
          <w:sz w:val="22"/>
          <w:szCs w:val="22"/>
        </w:rPr>
        <w:t xml:space="preserve">high proficiency learners drew more on </w:t>
      </w:r>
      <w:r w:rsidR="0040694E" w:rsidRPr="000C65B4">
        <w:rPr>
          <w:rFonts w:eastAsia="SimSun"/>
          <w:bCs/>
          <w:kern w:val="0"/>
          <w:sz w:val="22"/>
          <w:szCs w:val="22"/>
        </w:rPr>
        <w:t>the meaning of words while low level learners depend</w:t>
      </w:r>
      <w:r w:rsidR="00A3179D" w:rsidRPr="000C65B4">
        <w:rPr>
          <w:rFonts w:eastAsia="SimSun"/>
          <w:bCs/>
          <w:kern w:val="0"/>
          <w:sz w:val="22"/>
          <w:szCs w:val="22"/>
        </w:rPr>
        <w:t>ed</w:t>
      </w:r>
      <w:r w:rsidR="0040694E" w:rsidRPr="000C65B4">
        <w:rPr>
          <w:rFonts w:eastAsia="SimSun"/>
          <w:bCs/>
          <w:kern w:val="0"/>
          <w:sz w:val="22"/>
          <w:szCs w:val="22"/>
        </w:rPr>
        <w:t xml:space="preserve"> more on graphemic knowledge</w:t>
      </w:r>
      <w:r w:rsidR="00A3179D" w:rsidRPr="000C65B4">
        <w:rPr>
          <w:rFonts w:eastAsia="SimSun"/>
          <w:bCs/>
          <w:kern w:val="0"/>
          <w:sz w:val="22"/>
          <w:szCs w:val="22"/>
        </w:rPr>
        <w:t xml:space="preserve">. However, the findings of the present study suggest that the receptive vs. productive knowledge rather than the meaning-based vs. form-based issue overrode the variation in the depth of </w:t>
      </w:r>
      <w:r w:rsidR="00B34C73" w:rsidRPr="000C65B4">
        <w:rPr>
          <w:rFonts w:eastAsia="SimSun"/>
          <w:bCs/>
          <w:kern w:val="0"/>
          <w:sz w:val="22"/>
          <w:szCs w:val="22"/>
        </w:rPr>
        <w:t>vocabulary knowledge</w:t>
      </w:r>
      <w:r w:rsidR="00A3179D" w:rsidRPr="000C65B4">
        <w:rPr>
          <w:rFonts w:eastAsia="SimSun"/>
          <w:bCs/>
          <w:kern w:val="0"/>
          <w:sz w:val="22"/>
          <w:szCs w:val="22"/>
        </w:rPr>
        <w:t xml:space="preserve">. Both groups with low and high level of vocabulary </w:t>
      </w:r>
      <w:r w:rsidR="00DF23A1" w:rsidRPr="000C65B4">
        <w:rPr>
          <w:rFonts w:eastAsia="SimSun"/>
          <w:bCs/>
          <w:kern w:val="0"/>
          <w:sz w:val="22"/>
          <w:szCs w:val="22"/>
        </w:rPr>
        <w:t>size/breadth</w:t>
      </w:r>
      <w:r w:rsidR="00A3179D" w:rsidRPr="000C65B4">
        <w:rPr>
          <w:rFonts w:eastAsia="SimSun"/>
          <w:bCs/>
          <w:kern w:val="0"/>
          <w:sz w:val="22"/>
          <w:szCs w:val="22"/>
        </w:rPr>
        <w:t xml:space="preserve"> performed better in </w:t>
      </w:r>
      <w:r w:rsidR="00351C9C">
        <w:rPr>
          <w:rFonts w:eastAsia="SimSun"/>
          <w:bCs/>
          <w:kern w:val="0"/>
          <w:sz w:val="22"/>
          <w:szCs w:val="22"/>
        </w:rPr>
        <w:t xml:space="preserve">the </w:t>
      </w:r>
      <w:r w:rsidR="00A3179D" w:rsidRPr="000C65B4">
        <w:rPr>
          <w:sz w:val="22"/>
          <w:szCs w:val="22"/>
        </w:rPr>
        <w:t xml:space="preserve">Word Associates Test (WAT) </w:t>
      </w:r>
      <w:r w:rsidR="00351C9C">
        <w:rPr>
          <w:sz w:val="22"/>
          <w:szCs w:val="22"/>
        </w:rPr>
        <w:t xml:space="preserve">which utilized </w:t>
      </w:r>
      <w:r w:rsidR="00A3179D" w:rsidRPr="000C65B4">
        <w:rPr>
          <w:sz w:val="22"/>
          <w:szCs w:val="22"/>
        </w:rPr>
        <w:t xml:space="preserve">receptive knowledge than </w:t>
      </w:r>
      <w:r w:rsidR="000E33E8" w:rsidRPr="000C65B4">
        <w:rPr>
          <w:rFonts w:hint="eastAsia"/>
          <w:sz w:val="22"/>
          <w:szCs w:val="22"/>
        </w:rPr>
        <w:t>in</w:t>
      </w:r>
      <w:r w:rsidR="000E33E8" w:rsidRPr="000C65B4">
        <w:rPr>
          <w:sz w:val="22"/>
          <w:szCs w:val="22"/>
        </w:rPr>
        <w:t xml:space="preserve"> </w:t>
      </w:r>
      <w:r w:rsidR="00A3179D" w:rsidRPr="000C65B4">
        <w:rPr>
          <w:sz w:val="22"/>
          <w:szCs w:val="22"/>
        </w:rPr>
        <w:t>Derivative</w:t>
      </w:r>
      <w:r w:rsidR="00A3179D" w:rsidRPr="000C65B4">
        <w:rPr>
          <w:rFonts w:eastAsia="SimSun"/>
          <w:bCs/>
          <w:kern w:val="0"/>
          <w:sz w:val="22"/>
          <w:szCs w:val="22"/>
        </w:rPr>
        <w:t xml:space="preserve"> Word Form Tests (DWFT) </w:t>
      </w:r>
      <w:r w:rsidR="00351C9C">
        <w:rPr>
          <w:sz w:val="22"/>
          <w:szCs w:val="22"/>
        </w:rPr>
        <w:t xml:space="preserve">which utilized </w:t>
      </w:r>
      <w:r w:rsidR="00A3179D" w:rsidRPr="000C65B4">
        <w:rPr>
          <w:sz w:val="22"/>
          <w:szCs w:val="22"/>
        </w:rPr>
        <w:t>productive knowledge</w:t>
      </w:r>
      <w:r w:rsidR="00A3179D" w:rsidRPr="000C65B4">
        <w:rPr>
          <w:rFonts w:eastAsia="SimSun"/>
          <w:bCs/>
          <w:kern w:val="0"/>
          <w:sz w:val="22"/>
          <w:szCs w:val="22"/>
        </w:rPr>
        <w:t xml:space="preserve">. </w:t>
      </w:r>
    </w:p>
    <w:p w14:paraId="2EBD0D57" w14:textId="1B9EDD1D" w:rsidR="000E6EA3" w:rsidRPr="000C65B4" w:rsidRDefault="00741ADE" w:rsidP="00B4612B">
      <w:pPr>
        <w:spacing w:line="360" w:lineRule="auto"/>
        <w:ind w:firstLineChars="200" w:firstLine="440"/>
        <w:jc w:val="both"/>
        <w:rPr>
          <w:rFonts w:eastAsia="SimSun"/>
          <w:bCs/>
          <w:color w:val="FF0000"/>
          <w:kern w:val="0"/>
          <w:sz w:val="22"/>
          <w:szCs w:val="22"/>
        </w:rPr>
      </w:pPr>
      <w:r w:rsidRPr="000C65B4">
        <w:rPr>
          <w:rFonts w:eastAsia="SimSun"/>
          <w:bCs/>
          <w:kern w:val="0"/>
          <w:sz w:val="22"/>
          <w:szCs w:val="22"/>
        </w:rPr>
        <w:t xml:space="preserve">Second, </w:t>
      </w:r>
      <w:r w:rsidR="00D45B9C" w:rsidRPr="000C65B4">
        <w:rPr>
          <w:rFonts w:eastAsia="SimSun"/>
          <w:bCs/>
          <w:kern w:val="0"/>
          <w:sz w:val="22"/>
          <w:szCs w:val="22"/>
        </w:rPr>
        <w:t xml:space="preserve">it </w:t>
      </w:r>
      <w:r w:rsidRPr="000C65B4">
        <w:rPr>
          <w:rFonts w:eastAsia="SimSun"/>
          <w:bCs/>
          <w:kern w:val="0"/>
          <w:sz w:val="22"/>
          <w:szCs w:val="22"/>
        </w:rPr>
        <w:t>wa</w:t>
      </w:r>
      <w:r w:rsidR="00D45B9C" w:rsidRPr="000C65B4">
        <w:rPr>
          <w:rFonts w:eastAsia="SimSun"/>
          <w:bCs/>
          <w:kern w:val="0"/>
          <w:sz w:val="22"/>
          <w:szCs w:val="22"/>
        </w:rPr>
        <w:t xml:space="preserve">s more difficult </w:t>
      </w:r>
      <w:r w:rsidRPr="000C65B4">
        <w:rPr>
          <w:rFonts w:eastAsia="SimSun"/>
          <w:bCs/>
          <w:kern w:val="0"/>
          <w:sz w:val="22"/>
          <w:szCs w:val="22"/>
        </w:rPr>
        <w:t xml:space="preserve">for both groups of learners </w:t>
      </w:r>
      <w:r w:rsidR="00D45B9C" w:rsidRPr="000C65B4">
        <w:rPr>
          <w:rFonts w:eastAsia="SimSun"/>
          <w:bCs/>
          <w:kern w:val="0"/>
          <w:sz w:val="22"/>
          <w:szCs w:val="22"/>
        </w:rPr>
        <w:t xml:space="preserve">to master the </w:t>
      </w:r>
      <w:r w:rsidR="000E6EA3" w:rsidRPr="000C65B4">
        <w:rPr>
          <w:rFonts w:eastAsia="SimSun"/>
          <w:bCs/>
          <w:kern w:val="0"/>
          <w:sz w:val="22"/>
          <w:szCs w:val="22"/>
        </w:rPr>
        <w:t>morphological or orthographic knowledge</w:t>
      </w:r>
      <w:r w:rsidR="00D45B9C" w:rsidRPr="000C65B4">
        <w:rPr>
          <w:rFonts w:eastAsia="SimSun"/>
          <w:bCs/>
          <w:kern w:val="0"/>
          <w:sz w:val="22"/>
          <w:szCs w:val="22"/>
        </w:rPr>
        <w:t xml:space="preserve"> </w:t>
      </w:r>
      <w:r w:rsidR="008C60E4" w:rsidRPr="000C65B4">
        <w:rPr>
          <w:rFonts w:eastAsia="SimSun"/>
          <w:bCs/>
          <w:kern w:val="0"/>
          <w:sz w:val="22"/>
          <w:szCs w:val="22"/>
        </w:rPr>
        <w:t xml:space="preserve">tested </w:t>
      </w:r>
      <w:r w:rsidRPr="000C65B4">
        <w:rPr>
          <w:rFonts w:eastAsia="SimSun"/>
          <w:bCs/>
          <w:kern w:val="0"/>
          <w:sz w:val="22"/>
          <w:szCs w:val="22"/>
        </w:rPr>
        <w:t xml:space="preserve">in </w:t>
      </w:r>
      <w:r w:rsidR="00351C9C">
        <w:rPr>
          <w:rFonts w:eastAsia="SimSun"/>
          <w:bCs/>
          <w:kern w:val="0"/>
          <w:sz w:val="22"/>
          <w:szCs w:val="22"/>
        </w:rPr>
        <w:t xml:space="preserve">the </w:t>
      </w:r>
      <w:r w:rsidRPr="000C65B4">
        <w:rPr>
          <w:rFonts w:eastAsia="SimSun"/>
          <w:bCs/>
          <w:kern w:val="0"/>
          <w:sz w:val="22"/>
          <w:szCs w:val="22"/>
        </w:rPr>
        <w:t xml:space="preserve">Derivative Word Form Tests </w:t>
      </w:r>
      <w:r w:rsidRPr="000C65B4">
        <w:rPr>
          <w:rFonts w:eastAsia="SimSun"/>
          <w:bCs/>
          <w:kern w:val="0"/>
          <w:sz w:val="22"/>
          <w:szCs w:val="22"/>
        </w:rPr>
        <w:lastRenderedPageBreak/>
        <w:t xml:space="preserve">(DWFT) </w:t>
      </w:r>
      <w:r w:rsidR="008C60E4" w:rsidRPr="000C65B4">
        <w:rPr>
          <w:rFonts w:eastAsia="SimSun"/>
          <w:bCs/>
          <w:kern w:val="0"/>
          <w:sz w:val="22"/>
          <w:szCs w:val="22"/>
        </w:rPr>
        <w:t>than the knowledge of word association</w:t>
      </w:r>
      <w:r w:rsidR="00351C9C">
        <w:rPr>
          <w:rFonts w:eastAsia="SimSun"/>
          <w:bCs/>
          <w:kern w:val="0"/>
          <w:sz w:val="22"/>
          <w:szCs w:val="22"/>
        </w:rPr>
        <w:t>s tested</w:t>
      </w:r>
      <w:r w:rsidR="008C60E4" w:rsidRPr="000C65B4">
        <w:rPr>
          <w:rFonts w:eastAsia="SimSun"/>
          <w:bCs/>
          <w:kern w:val="0"/>
          <w:sz w:val="22"/>
          <w:szCs w:val="22"/>
        </w:rPr>
        <w:t xml:space="preserve"> in </w:t>
      </w:r>
      <w:r w:rsidR="00351C9C">
        <w:rPr>
          <w:rFonts w:eastAsia="SimSun"/>
          <w:bCs/>
          <w:kern w:val="0"/>
          <w:sz w:val="22"/>
          <w:szCs w:val="22"/>
        </w:rPr>
        <w:t xml:space="preserve">the </w:t>
      </w:r>
      <w:r w:rsidR="008C60E4" w:rsidRPr="000C65B4">
        <w:rPr>
          <w:sz w:val="22"/>
          <w:szCs w:val="22"/>
        </w:rPr>
        <w:t>Word Associates Test (WAT)</w:t>
      </w:r>
      <w:r w:rsidR="00351C9C">
        <w:rPr>
          <w:sz w:val="22"/>
          <w:szCs w:val="22"/>
        </w:rPr>
        <w:t>,</w:t>
      </w:r>
      <w:r w:rsidR="008C60E4" w:rsidRPr="000C65B4">
        <w:rPr>
          <w:sz w:val="22"/>
          <w:szCs w:val="22"/>
        </w:rPr>
        <w:t xml:space="preserve"> </w:t>
      </w:r>
      <w:r w:rsidRPr="000C65B4">
        <w:rPr>
          <w:rFonts w:eastAsia="SimSun"/>
          <w:bCs/>
          <w:kern w:val="0"/>
          <w:sz w:val="22"/>
          <w:szCs w:val="22"/>
        </w:rPr>
        <w:t xml:space="preserve">although the statically significant difference </w:t>
      </w:r>
      <w:r w:rsidR="008C60E4" w:rsidRPr="000C65B4">
        <w:rPr>
          <w:rFonts w:eastAsia="SimSun"/>
          <w:bCs/>
          <w:kern w:val="0"/>
          <w:sz w:val="22"/>
          <w:szCs w:val="22"/>
        </w:rPr>
        <w:t xml:space="preserve">between the tests </w:t>
      </w:r>
      <w:r w:rsidRPr="000C65B4">
        <w:rPr>
          <w:rFonts w:eastAsia="SimSun"/>
          <w:bCs/>
          <w:kern w:val="0"/>
          <w:sz w:val="22"/>
          <w:szCs w:val="22"/>
        </w:rPr>
        <w:t xml:space="preserve">was found only in the group with </w:t>
      </w:r>
      <w:r w:rsidR="00351C9C">
        <w:rPr>
          <w:rFonts w:eastAsia="SimSun"/>
          <w:bCs/>
          <w:kern w:val="0"/>
          <w:sz w:val="22"/>
          <w:szCs w:val="22"/>
        </w:rPr>
        <w:t xml:space="preserve">a </w:t>
      </w:r>
      <w:r w:rsidRPr="000C65B4">
        <w:rPr>
          <w:rFonts w:eastAsia="SimSun"/>
          <w:bCs/>
          <w:kern w:val="0"/>
          <w:sz w:val="22"/>
          <w:szCs w:val="22"/>
        </w:rPr>
        <w:t xml:space="preserve">low level of vocabulary </w:t>
      </w:r>
      <w:r w:rsidR="00DF23A1" w:rsidRPr="000C65B4">
        <w:rPr>
          <w:rFonts w:eastAsia="SimSun"/>
          <w:bCs/>
          <w:kern w:val="0"/>
          <w:sz w:val="22"/>
          <w:szCs w:val="22"/>
        </w:rPr>
        <w:t>size/breadth</w:t>
      </w:r>
      <w:r w:rsidRPr="000C65B4">
        <w:rPr>
          <w:rFonts w:eastAsia="SimSun"/>
          <w:bCs/>
          <w:kern w:val="0"/>
          <w:sz w:val="22"/>
          <w:szCs w:val="22"/>
        </w:rPr>
        <w:t xml:space="preserve">. </w:t>
      </w:r>
      <w:r w:rsidR="008C60E4" w:rsidRPr="000C65B4">
        <w:rPr>
          <w:rFonts w:eastAsia="SimSun"/>
          <w:bCs/>
          <w:kern w:val="0"/>
          <w:sz w:val="22"/>
          <w:szCs w:val="22"/>
        </w:rPr>
        <w:t>This can be understood in that the acquisition of the morphological or orthographic knowledge is expected in</w:t>
      </w:r>
      <w:r w:rsidR="000E6EA3" w:rsidRPr="000C65B4">
        <w:rPr>
          <w:rFonts w:eastAsia="SimSun"/>
          <w:bCs/>
          <w:kern w:val="0"/>
          <w:sz w:val="22"/>
          <w:szCs w:val="22"/>
        </w:rPr>
        <w:t xml:space="preserve"> the late</w:t>
      </w:r>
      <w:r w:rsidR="009D714D" w:rsidRPr="000C65B4">
        <w:rPr>
          <w:rFonts w:eastAsia="SimSun"/>
          <w:bCs/>
          <w:kern w:val="0"/>
          <w:sz w:val="22"/>
          <w:szCs w:val="22"/>
        </w:rPr>
        <w:t>r</w:t>
      </w:r>
      <w:r w:rsidR="000E6EA3" w:rsidRPr="000C65B4">
        <w:rPr>
          <w:rFonts w:eastAsia="SimSun"/>
          <w:bCs/>
          <w:kern w:val="0"/>
          <w:sz w:val="22"/>
          <w:szCs w:val="22"/>
        </w:rPr>
        <w:t xml:space="preserve"> </w:t>
      </w:r>
      <w:r w:rsidR="008C60E4" w:rsidRPr="000C65B4">
        <w:rPr>
          <w:rFonts w:eastAsia="SimSun"/>
          <w:bCs/>
          <w:kern w:val="0"/>
          <w:sz w:val="22"/>
          <w:szCs w:val="22"/>
        </w:rPr>
        <w:t xml:space="preserve">order </w:t>
      </w:r>
      <w:r w:rsidR="000E6EA3" w:rsidRPr="000C65B4">
        <w:rPr>
          <w:rFonts w:eastAsia="SimSun"/>
          <w:bCs/>
          <w:kern w:val="0"/>
          <w:sz w:val="22"/>
          <w:szCs w:val="22"/>
        </w:rPr>
        <w:t>in the acquisition hierarchy</w:t>
      </w:r>
      <w:r w:rsidR="003975FC" w:rsidRPr="000C65B4">
        <w:rPr>
          <w:rFonts w:eastAsia="SimSun"/>
          <w:bCs/>
          <w:kern w:val="0"/>
          <w:sz w:val="22"/>
          <w:szCs w:val="22"/>
        </w:rPr>
        <w:t xml:space="preserve"> (Laufer &amp; Goldstein, </w:t>
      </w:r>
      <w:r w:rsidR="003975FC" w:rsidRPr="000C65B4">
        <w:rPr>
          <w:rFonts w:eastAsia="SimSun"/>
          <w:bCs/>
          <w:kern w:val="0"/>
          <w:sz w:val="22"/>
          <w:szCs w:val="22"/>
        </w:rPr>
        <w:fldChar w:fldCharType="begin" w:fldLock="1"/>
      </w:r>
      <w:r w:rsidR="00227BC2" w:rsidRPr="000C65B4">
        <w:rPr>
          <w:rFonts w:eastAsia="SimSun"/>
          <w:bCs/>
          <w:kern w:val="0"/>
          <w:sz w:val="22"/>
          <w:szCs w:val="22"/>
        </w:rPr>
        <w:instrText>ADDIN CSL_CITATION {"citationItems":[{"id":"ITEM-1","itemData":{"DOI":"10.1111/j.0023-8333.2004.00260.x","ISSN":"00238333","abstract":"In this article, we describe the development and trial of a bilingual computerized test of vocabulary size, the number of words the learner knows, and strength, a combination of four aspects of knowledge of meaning that are assumed to constitute a hierarchy of difficulty: passive recognition (easiest), active recognition, passive recall, and active recall (hardest). The participants were 435 learners of English as a second language. We investigated whether the above hierarchy was valid and which strength modality correlated best with classroom language performance. Results showed that the hypothesized hierarchy was present at all word frequency levels, that passive recall was the best predictor of classroom language performance, and that growth in vocabulary knowledge was different for the different strength modalities.","author":[{"dropping-particle":"","family":"Laufer","given":"B.","non-dropping-particle":"","parse-names":false,"suffix":""},{"dropping-particle":"","family":"Goldstein","given":"Z.","non-dropping-particle":"","parse-names":false,"suffix":""}],"container-title":"Language Learning","id":"ITEM-1","issue":"3","issued":{"date-parts":[["2004"]]},"page":"399-436","title":"Testing vocabulary knowledge: Size, strength, and computer adaptiveness","type":"article-journal","volume":"54"},"uris":["http://www.mendeley.com/documents/?uuid=3eaef441-9491-4850-9bf8-3f66bce8afe4"]}],"mendeley":{"formattedCitation":"(Laufer &amp; Goldstein, 2004)","manualFormatting":"2004)","plainTextFormattedCitation":"(Laufer &amp; Goldstein, 2004)","previouslyFormattedCitation":"(Laufer &amp; Goldstein, 2004)"},"properties":{"noteIndex":0},"schema":"https://github.com/citation-style-language/schema/raw/master/csl-citation.json"}</w:instrText>
      </w:r>
      <w:r w:rsidR="003975FC" w:rsidRPr="000C65B4">
        <w:rPr>
          <w:rFonts w:eastAsia="SimSun"/>
          <w:bCs/>
          <w:kern w:val="0"/>
          <w:sz w:val="22"/>
          <w:szCs w:val="22"/>
        </w:rPr>
        <w:fldChar w:fldCharType="separate"/>
      </w:r>
      <w:r w:rsidR="003975FC" w:rsidRPr="000C65B4">
        <w:rPr>
          <w:rFonts w:eastAsia="SimSun"/>
          <w:bCs/>
          <w:noProof/>
          <w:kern w:val="0"/>
          <w:sz w:val="22"/>
          <w:szCs w:val="22"/>
        </w:rPr>
        <w:t>2004)</w:t>
      </w:r>
      <w:r w:rsidR="003975FC" w:rsidRPr="000C65B4">
        <w:rPr>
          <w:rFonts w:eastAsia="SimSun"/>
          <w:bCs/>
          <w:kern w:val="0"/>
          <w:sz w:val="22"/>
          <w:szCs w:val="22"/>
        </w:rPr>
        <w:fldChar w:fldCharType="end"/>
      </w:r>
      <w:r w:rsidR="000E6EA3" w:rsidRPr="000C65B4">
        <w:rPr>
          <w:rFonts w:eastAsia="SimSun"/>
          <w:bCs/>
          <w:kern w:val="0"/>
          <w:sz w:val="22"/>
          <w:szCs w:val="22"/>
        </w:rPr>
        <w:t xml:space="preserve">. </w:t>
      </w:r>
      <w:r w:rsidR="00351C9C" w:rsidRPr="000C65B4">
        <w:rPr>
          <w:rFonts w:eastAsia="SimSun"/>
          <w:bCs/>
          <w:kern w:val="0"/>
          <w:sz w:val="22"/>
          <w:szCs w:val="22"/>
        </w:rPr>
        <w:t>For</w:t>
      </w:r>
      <w:r w:rsidR="00C65AC0" w:rsidRPr="000C65B4">
        <w:rPr>
          <w:rFonts w:eastAsia="SimSun"/>
          <w:bCs/>
          <w:kern w:val="0"/>
          <w:sz w:val="22"/>
          <w:szCs w:val="22"/>
        </w:rPr>
        <w:t xml:space="preserve"> the low level of </w:t>
      </w:r>
      <w:r w:rsidR="00DF23A1" w:rsidRPr="000C65B4">
        <w:rPr>
          <w:rFonts w:eastAsia="SimSun"/>
          <w:bCs/>
          <w:kern w:val="0"/>
          <w:sz w:val="22"/>
          <w:szCs w:val="22"/>
        </w:rPr>
        <w:t>size/breadth</w:t>
      </w:r>
      <w:r w:rsidR="00C65AC0" w:rsidRPr="000C65B4">
        <w:rPr>
          <w:rFonts w:eastAsia="SimSun"/>
          <w:bCs/>
          <w:kern w:val="0"/>
          <w:sz w:val="22"/>
          <w:szCs w:val="22"/>
        </w:rPr>
        <w:t xml:space="preserve"> group</w:t>
      </w:r>
      <w:r w:rsidR="00351C9C">
        <w:rPr>
          <w:rFonts w:eastAsia="SimSun"/>
          <w:bCs/>
          <w:kern w:val="0"/>
          <w:sz w:val="22"/>
          <w:szCs w:val="22"/>
        </w:rPr>
        <w:t>,</w:t>
      </w:r>
      <w:r w:rsidR="00C65AC0" w:rsidRPr="000C65B4">
        <w:rPr>
          <w:rFonts w:eastAsia="SimSun"/>
          <w:bCs/>
          <w:kern w:val="0"/>
          <w:sz w:val="22"/>
          <w:szCs w:val="22"/>
        </w:rPr>
        <w:t xml:space="preserve"> who tend to be preoccupied with basic meaning of the target word in the test</w:t>
      </w:r>
      <w:r w:rsidR="00351C9C">
        <w:rPr>
          <w:rFonts w:eastAsia="SimSun"/>
          <w:bCs/>
          <w:kern w:val="0"/>
          <w:sz w:val="22"/>
          <w:szCs w:val="22"/>
        </w:rPr>
        <w:t>,</w:t>
      </w:r>
      <w:r w:rsidR="00C65AC0" w:rsidRPr="000C65B4">
        <w:rPr>
          <w:rFonts w:eastAsia="SimSun"/>
          <w:bCs/>
          <w:kern w:val="0"/>
          <w:sz w:val="22"/>
          <w:szCs w:val="22"/>
        </w:rPr>
        <w:t xml:space="preserve"> it may </w:t>
      </w:r>
      <w:r w:rsidR="00351C9C">
        <w:rPr>
          <w:rFonts w:eastAsia="SimSun"/>
          <w:bCs/>
          <w:kern w:val="0"/>
          <w:sz w:val="22"/>
          <w:szCs w:val="22"/>
        </w:rPr>
        <w:t>have been</w:t>
      </w:r>
      <w:r w:rsidR="00351C9C" w:rsidRPr="000C65B4">
        <w:rPr>
          <w:rFonts w:eastAsia="SimSun"/>
          <w:bCs/>
          <w:kern w:val="0"/>
          <w:sz w:val="22"/>
          <w:szCs w:val="22"/>
        </w:rPr>
        <w:t xml:space="preserve"> </w:t>
      </w:r>
      <w:r w:rsidR="00C65AC0" w:rsidRPr="000C65B4">
        <w:rPr>
          <w:rFonts w:eastAsia="SimSun"/>
          <w:bCs/>
          <w:kern w:val="0"/>
          <w:sz w:val="22"/>
          <w:szCs w:val="22"/>
        </w:rPr>
        <w:t xml:space="preserve">overwhelming to produce </w:t>
      </w:r>
      <w:r w:rsidR="00351C9C">
        <w:rPr>
          <w:rFonts w:eastAsia="SimSun"/>
          <w:bCs/>
          <w:kern w:val="0"/>
          <w:sz w:val="22"/>
          <w:szCs w:val="22"/>
        </w:rPr>
        <w:t xml:space="preserve">the </w:t>
      </w:r>
      <w:r w:rsidR="00C65AC0" w:rsidRPr="000C65B4">
        <w:rPr>
          <w:rFonts w:eastAsia="SimSun"/>
          <w:bCs/>
          <w:kern w:val="0"/>
          <w:sz w:val="22"/>
          <w:szCs w:val="22"/>
        </w:rPr>
        <w:t>morphological or orthographic information in the test.</w:t>
      </w:r>
      <w:r w:rsidR="00141BAC" w:rsidRPr="000C65B4">
        <w:rPr>
          <w:rFonts w:eastAsia="SimSun"/>
          <w:bCs/>
          <w:kern w:val="0"/>
          <w:sz w:val="22"/>
          <w:szCs w:val="22"/>
        </w:rPr>
        <w:t xml:space="preserve"> </w:t>
      </w:r>
      <w:r w:rsidR="00541E68" w:rsidRPr="000C65B4">
        <w:rPr>
          <w:rFonts w:eastAsia="SimSun"/>
          <w:bCs/>
          <w:kern w:val="0"/>
          <w:sz w:val="22"/>
          <w:szCs w:val="22"/>
        </w:rPr>
        <w:t xml:space="preserve">This may </w:t>
      </w:r>
      <w:r w:rsidR="00351C9C">
        <w:rPr>
          <w:rFonts w:eastAsia="SimSun"/>
          <w:bCs/>
          <w:kern w:val="0"/>
          <w:sz w:val="22"/>
          <w:szCs w:val="22"/>
        </w:rPr>
        <w:t xml:space="preserve">have </w:t>
      </w:r>
      <w:r w:rsidR="00725266" w:rsidRPr="000C65B4">
        <w:rPr>
          <w:rFonts w:eastAsia="SimSun"/>
          <w:bCs/>
          <w:kern w:val="0"/>
          <w:sz w:val="22"/>
          <w:szCs w:val="22"/>
        </w:rPr>
        <w:t>led</w:t>
      </w:r>
      <w:r w:rsidR="00541E68" w:rsidRPr="000C65B4">
        <w:rPr>
          <w:rFonts w:eastAsia="SimSun"/>
          <w:bCs/>
          <w:kern w:val="0"/>
          <w:sz w:val="22"/>
          <w:szCs w:val="22"/>
        </w:rPr>
        <w:t xml:space="preserve"> to the lower score</w:t>
      </w:r>
      <w:r w:rsidR="00351C9C">
        <w:rPr>
          <w:rFonts w:eastAsia="SimSun"/>
          <w:bCs/>
          <w:kern w:val="0"/>
          <w:sz w:val="22"/>
          <w:szCs w:val="22"/>
        </w:rPr>
        <w:t>s</w:t>
      </w:r>
      <w:r w:rsidR="00541E68" w:rsidRPr="000C65B4">
        <w:rPr>
          <w:rFonts w:eastAsia="SimSun"/>
          <w:bCs/>
          <w:kern w:val="0"/>
          <w:sz w:val="22"/>
          <w:szCs w:val="22"/>
        </w:rPr>
        <w:t xml:space="preserve"> </w:t>
      </w:r>
      <w:r w:rsidR="00351C9C">
        <w:rPr>
          <w:rFonts w:eastAsia="SimSun"/>
          <w:bCs/>
          <w:kern w:val="0"/>
          <w:sz w:val="22"/>
          <w:szCs w:val="22"/>
        </w:rPr>
        <w:t>on</w:t>
      </w:r>
      <w:r w:rsidR="00351C9C" w:rsidRPr="000C65B4">
        <w:rPr>
          <w:rFonts w:eastAsia="SimSun"/>
          <w:bCs/>
          <w:kern w:val="0"/>
          <w:sz w:val="22"/>
          <w:szCs w:val="22"/>
        </w:rPr>
        <w:t xml:space="preserve"> </w:t>
      </w:r>
      <w:r w:rsidR="00351C9C">
        <w:rPr>
          <w:rFonts w:eastAsia="SimSun"/>
          <w:bCs/>
          <w:kern w:val="0"/>
          <w:sz w:val="22"/>
          <w:szCs w:val="22"/>
        </w:rPr>
        <w:t xml:space="preserve">the </w:t>
      </w:r>
      <w:r w:rsidR="00541E68" w:rsidRPr="000C65B4">
        <w:rPr>
          <w:rFonts w:eastAsia="SimSun"/>
          <w:bCs/>
          <w:kern w:val="0"/>
          <w:sz w:val="22"/>
          <w:szCs w:val="22"/>
        </w:rPr>
        <w:t xml:space="preserve">Derivative Word Form Tests (DWFT) and statically significant difference in the depth of </w:t>
      </w:r>
      <w:r w:rsidR="00B34C73" w:rsidRPr="000C65B4">
        <w:rPr>
          <w:rFonts w:eastAsia="SimSun"/>
          <w:bCs/>
          <w:kern w:val="0"/>
          <w:sz w:val="22"/>
          <w:szCs w:val="22"/>
        </w:rPr>
        <w:t>vocabulary knowledge</w:t>
      </w:r>
      <w:r w:rsidR="00541E68" w:rsidRPr="000C65B4">
        <w:rPr>
          <w:rFonts w:eastAsia="SimSun"/>
          <w:bCs/>
          <w:kern w:val="0"/>
          <w:sz w:val="22"/>
          <w:szCs w:val="22"/>
        </w:rPr>
        <w:t xml:space="preserve">. </w:t>
      </w:r>
    </w:p>
    <w:p w14:paraId="4639356C" w14:textId="77777777" w:rsidR="00790C60" w:rsidRPr="000C65B4" w:rsidRDefault="00790C60" w:rsidP="00D1039F">
      <w:pPr>
        <w:pStyle w:val="a0"/>
        <w:spacing w:line="360" w:lineRule="auto"/>
        <w:ind w:left="1260" w:firstLineChars="0" w:firstLine="0"/>
        <w:rPr>
          <w:rFonts w:eastAsia="맑은 고딕"/>
          <w:bCs/>
          <w:color w:val="000000" w:themeColor="text1"/>
          <w:kern w:val="0"/>
          <w:sz w:val="22"/>
          <w:szCs w:val="22"/>
          <w:lang w:eastAsia="ko-KR"/>
        </w:rPr>
      </w:pPr>
    </w:p>
    <w:p w14:paraId="42197522" w14:textId="5B08DE3D" w:rsidR="00D1039F" w:rsidRPr="000C65B4" w:rsidRDefault="00D1039F" w:rsidP="000F796A">
      <w:pPr>
        <w:pStyle w:val="20"/>
        <w:numPr>
          <w:ilvl w:val="1"/>
          <w:numId w:val="21"/>
        </w:numPr>
        <w:rPr>
          <w:sz w:val="22"/>
          <w:szCs w:val="22"/>
        </w:rPr>
      </w:pPr>
      <w:bookmarkStart w:id="388" w:name="_Toc70069620"/>
      <w:bookmarkStart w:id="389" w:name="_Toc74660699"/>
      <w:r w:rsidRPr="000C65B4">
        <w:rPr>
          <w:sz w:val="22"/>
          <w:szCs w:val="22"/>
        </w:rPr>
        <w:t xml:space="preserve">Factors </w:t>
      </w:r>
      <w:r w:rsidR="00411083" w:rsidRPr="000C65B4">
        <w:rPr>
          <w:sz w:val="22"/>
          <w:szCs w:val="22"/>
        </w:rPr>
        <w:t>A</w:t>
      </w:r>
      <w:r w:rsidRPr="000C65B4">
        <w:rPr>
          <w:sz w:val="22"/>
          <w:szCs w:val="22"/>
        </w:rPr>
        <w:t xml:space="preserve">ffecting </w:t>
      </w:r>
      <w:r w:rsidR="001D415A" w:rsidRPr="000C65B4">
        <w:rPr>
          <w:sz w:val="22"/>
          <w:szCs w:val="22"/>
        </w:rPr>
        <w:t xml:space="preserve">the </w:t>
      </w:r>
      <w:r w:rsidR="00411083" w:rsidRPr="000C65B4">
        <w:rPr>
          <w:sz w:val="22"/>
          <w:szCs w:val="22"/>
        </w:rPr>
        <w:t>V</w:t>
      </w:r>
      <w:r w:rsidR="001D415A" w:rsidRPr="000C65B4">
        <w:rPr>
          <w:sz w:val="22"/>
          <w:szCs w:val="22"/>
        </w:rPr>
        <w:t xml:space="preserve">ariation in </w:t>
      </w:r>
      <w:r w:rsidR="00411083" w:rsidRPr="000C65B4">
        <w:rPr>
          <w:sz w:val="22"/>
          <w:szCs w:val="22"/>
        </w:rPr>
        <w:t>V</w:t>
      </w:r>
      <w:r w:rsidRPr="000C65B4">
        <w:rPr>
          <w:sz w:val="22"/>
          <w:szCs w:val="22"/>
        </w:rPr>
        <w:t xml:space="preserve">ocabulary </w:t>
      </w:r>
      <w:r w:rsidR="00411083" w:rsidRPr="000C65B4">
        <w:rPr>
          <w:sz w:val="22"/>
          <w:szCs w:val="22"/>
        </w:rPr>
        <w:t>D</w:t>
      </w:r>
      <w:r w:rsidRPr="000C65B4">
        <w:rPr>
          <w:sz w:val="22"/>
          <w:szCs w:val="22"/>
        </w:rPr>
        <w:t>epth</w:t>
      </w:r>
      <w:bookmarkEnd w:id="388"/>
      <w:bookmarkEnd w:id="389"/>
    </w:p>
    <w:p w14:paraId="7E1CE052" w14:textId="7620EA8C" w:rsidR="00EC600A" w:rsidRPr="000C65B4" w:rsidRDefault="00EC600A" w:rsidP="000F796A">
      <w:pPr>
        <w:pStyle w:val="20"/>
        <w:numPr>
          <w:ilvl w:val="2"/>
          <w:numId w:val="21"/>
        </w:numPr>
        <w:rPr>
          <w:sz w:val="22"/>
          <w:szCs w:val="22"/>
        </w:rPr>
      </w:pPr>
      <w:bookmarkStart w:id="390" w:name="_Toc74066419"/>
      <w:bookmarkStart w:id="391" w:name="_Toc70069621"/>
      <w:bookmarkStart w:id="392" w:name="_Toc74660700"/>
      <w:bookmarkEnd w:id="390"/>
      <w:r w:rsidRPr="000C65B4">
        <w:rPr>
          <w:sz w:val="22"/>
          <w:szCs w:val="22"/>
        </w:rPr>
        <w:t xml:space="preserve">Language </w:t>
      </w:r>
      <w:r w:rsidR="00411083" w:rsidRPr="000C65B4">
        <w:rPr>
          <w:sz w:val="22"/>
          <w:szCs w:val="22"/>
        </w:rPr>
        <w:t>A</w:t>
      </w:r>
      <w:r w:rsidRPr="000C65B4">
        <w:rPr>
          <w:sz w:val="22"/>
          <w:szCs w:val="22"/>
        </w:rPr>
        <w:t>ptitude</w:t>
      </w:r>
      <w:bookmarkEnd w:id="391"/>
      <w:bookmarkEnd w:id="392"/>
      <w:r w:rsidRPr="000C65B4">
        <w:rPr>
          <w:sz w:val="22"/>
          <w:szCs w:val="22"/>
        </w:rPr>
        <w:t xml:space="preserve"> </w:t>
      </w:r>
    </w:p>
    <w:p w14:paraId="0E618BB5" w14:textId="574F3EB4" w:rsidR="003E3696" w:rsidRPr="000C65B4" w:rsidRDefault="00550B39"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The study confirmed that language aptitude has a </w:t>
      </w:r>
      <w:r w:rsidR="00725266" w:rsidRPr="000C65B4">
        <w:rPr>
          <w:rFonts w:eastAsia="SimSun"/>
          <w:bCs/>
          <w:kern w:val="0"/>
          <w:sz w:val="22"/>
          <w:szCs w:val="22"/>
        </w:rPr>
        <w:t>significant positive effect</w:t>
      </w:r>
      <w:r w:rsidRPr="000C65B4">
        <w:rPr>
          <w:rFonts w:eastAsia="SimSun"/>
          <w:bCs/>
          <w:kern w:val="0"/>
          <w:sz w:val="22"/>
          <w:szCs w:val="22"/>
        </w:rPr>
        <w:t xml:space="preserve"> on the depth of </w:t>
      </w:r>
      <w:r w:rsidR="00B34C73" w:rsidRPr="000C65B4">
        <w:rPr>
          <w:rFonts w:eastAsia="SimSun"/>
          <w:bCs/>
          <w:kern w:val="0"/>
          <w:sz w:val="22"/>
          <w:szCs w:val="22"/>
        </w:rPr>
        <w:t>vocabulary knowledge</w:t>
      </w:r>
      <w:r w:rsidRPr="000C65B4">
        <w:rPr>
          <w:rFonts w:eastAsia="SimSun"/>
          <w:bCs/>
          <w:kern w:val="0"/>
          <w:sz w:val="22"/>
          <w:szCs w:val="22"/>
        </w:rPr>
        <w:t xml:space="preserve"> (</w:t>
      </w:r>
      <w:r w:rsidR="00616692" w:rsidRPr="000C65B4">
        <w:rPr>
          <w:rFonts w:eastAsia="SimSun"/>
          <w:bCs/>
          <w:i/>
          <w:iCs/>
          <w:kern w:val="0"/>
          <w:sz w:val="22"/>
          <w:szCs w:val="22"/>
        </w:rPr>
        <w:sym w:font="Symbol" w:char="F062"/>
      </w:r>
      <w:r w:rsidR="009B2B34" w:rsidRPr="000C65B4">
        <w:rPr>
          <w:rFonts w:eastAsia="SimSun"/>
          <w:bCs/>
          <w:i/>
          <w:iCs/>
          <w:kern w:val="0"/>
          <w:sz w:val="22"/>
          <w:szCs w:val="22"/>
        </w:rPr>
        <w:t xml:space="preserve"> </w:t>
      </w:r>
      <w:r w:rsidR="00616692" w:rsidRPr="000C65B4">
        <w:rPr>
          <w:rFonts w:eastAsia="SimSun"/>
          <w:bCs/>
          <w:kern w:val="0"/>
          <w:sz w:val="22"/>
          <w:szCs w:val="22"/>
        </w:rPr>
        <w:t>=</w:t>
      </w:r>
      <w:r w:rsidR="009B2B34" w:rsidRPr="000C65B4">
        <w:rPr>
          <w:rFonts w:eastAsia="SimSun"/>
          <w:bCs/>
          <w:kern w:val="0"/>
          <w:sz w:val="22"/>
          <w:szCs w:val="22"/>
        </w:rPr>
        <w:t xml:space="preserve"> </w:t>
      </w:r>
      <w:r w:rsidR="00616692" w:rsidRPr="000C65B4">
        <w:rPr>
          <w:rFonts w:eastAsia="SimSun"/>
          <w:bCs/>
          <w:kern w:val="0"/>
          <w:sz w:val="22"/>
          <w:szCs w:val="22"/>
        </w:rPr>
        <w:t xml:space="preserve">0.513&gt;0, </w:t>
      </w:r>
      <w:r w:rsidR="009B7263" w:rsidRPr="000C65B4">
        <w:rPr>
          <w:rFonts w:eastAsia="SimSun"/>
          <w:bCs/>
          <w:kern w:val="0"/>
          <w:sz w:val="22"/>
          <w:szCs w:val="22"/>
        </w:rPr>
        <w:t xml:space="preserve">z=4.098, </w:t>
      </w:r>
      <w:r w:rsidR="00616692" w:rsidRPr="000C65B4">
        <w:rPr>
          <w:rFonts w:eastAsia="SimSun"/>
          <w:bCs/>
          <w:i/>
          <w:iCs/>
          <w:kern w:val="0"/>
          <w:sz w:val="22"/>
          <w:szCs w:val="22"/>
        </w:rPr>
        <w:t>p</w:t>
      </w:r>
      <w:r w:rsidR="009B7263" w:rsidRPr="000C65B4">
        <w:rPr>
          <w:rFonts w:eastAsia="SimSun"/>
          <w:bCs/>
          <w:kern w:val="0"/>
          <w:sz w:val="22"/>
          <w:szCs w:val="22"/>
        </w:rPr>
        <w:t>=&lt;0.05)</w:t>
      </w:r>
      <w:r w:rsidRPr="000C65B4">
        <w:rPr>
          <w:rFonts w:eastAsia="SimSun"/>
          <w:bCs/>
          <w:kern w:val="0"/>
          <w:sz w:val="22"/>
          <w:szCs w:val="22"/>
        </w:rPr>
        <w:t>.</w:t>
      </w:r>
      <w:r w:rsidR="009B7263" w:rsidRPr="000C65B4">
        <w:rPr>
          <w:rFonts w:eastAsia="SimSun"/>
          <w:bCs/>
          <w:kern w:val="0"/>
          <w:sz w:val="22"/>
          <w:szCs w:val="22"/>
        </w:rPr>
        <w:t xml:space="preserve"> </w:t>
      </w:r>
      <w:r w:rsidR="007A10F5" w:rsidRPr="000C65B4">
        <w:rPr>
          <w:rFonts w:eastAsia="SimSun"/>
          <w:bCs/>
          <w:kern w:val="0"/>
          <w:sz w:val="22"/>
          <w:szCs w:val="22"/>
        </w:rPr>
        <w:t xml:space="preserve">This is in line with Harley and Hart </w:t>
      </w:r>
      <w:r w:rsidR="00620BC5" w:rsidRPr="000C65B4">
        <w:rPr>
          <w:rFonts w:eastAsia="SimSun"/>
          <w:bCs/>
          <w:kern w:val="0"/>
          <w:sz w:val="22"/>
          <w:szCs w:val="22"/>
        </w:rPr>
        <w:fldChar w:fldCharType="begin" w:fldLock="1"/>
      </w:r>
      <w:r w:rsidR="00D21859" w:rsidRPr="000C65B4">
        <w:rPr>
          <w:rFonts w:eastAsia="SimSun"/>
          <w:bCs/>
          <w:kern w:val="0"/>
          <w:sz w:val="22"/>
          <w:szCs w:val="22"/>
        </w:rPr>
        <w:instrText>ADDIN CSL_CITATION {"citationItems":[{"id":"ITEM-1","itemData":{"ISSN":"0272-2631","author":[{"dropping-particle":"","family":"Harley","given":"Birgit","non-dropping-particle":"","parse-names":false,"suffix":""},{"dropping-particle":"","family":"Hart","given":"Doug","non-dropping-particle":"","parse-names":false,"suffix":""}],"container-title":"Studies in second language acquisition","id":"ITEM-1","issued":{"date-parts":[["1997"]]},"page":"379-400","publisher":"JSTOR","title":"Language aptitude and second language proficiency in classroom learners of different starting ages","type":"article-journal"},"uris":["http://www.mendeley.com/documents/?uuid=815db624-9b5d-43e3-bfd4-77819ca507c9"]}],"mendeley":{"formattedCitation":"(Harley &amp; Hart, 1997)","manualFormatting":"(1997)","plainTextFormattedCitation":"(Harley &amp; Hart, 1997)","previouslyFormattedCitation":"(Harley &amp; Hart, 1997)"},"properties":{"noteIndex":0},"schema":"https://github.com/citation-style-language/schema/raw/master/csl-citation.json"}</w:instrText>
      </w:r>
      <w:r w:rsidR="00620BC5" w:rsidRPr="000C65B4">
        <w:rPr>
          <w:rFonts w:eastAsia="SimSun"/>
          <w:bCs/>
          <w:kern w:val="0"/>
          <w:sz w:val="22"/>
          <w:szCs w:val="22"/>
        </w:rPr>
        <w:fldChar w:fldCharType="separate"/>
      </w:r>
      <w:r w:rsidR="00620BC5" w:rsidRPr="000C65B4">
        <w:rPr>
          <w:rFonts w:eastAsia="SimSun"/>
          <w:bCs/>
          <w:noProof/>
          <w:kern w:val="0"/>
          <w:sz w:val="22"/>
          <w:szCs w:val="22"/>
        </w:rPr>
        <w:t>(1997)</w:t>
      </w:r>
      <w:r w:rsidR="00620BC5" w:rsidRPr="000C65B4">
        <w:rPr>
          <w:rFonts w:eastAsia="SimSun"/>
          <w:bCs/>
          <w:kern w:val="0"/>
          <w:sz w:val="22"/>
          <w:szCs w:val="22"/>
        </w:rPr>
        <w:fldChar w:fldCharType="end"/>
      </w:r>
      <w:r w:rsidR="007A10F5" w:rsidRPr="000C65B4">
        <w:rPr>
          <w:rFonts w:eastAsia="SimSun"/>
          <w:bCs/>
          <w:kern w:val="0"/>
          <w:sz w:val="22"/>
          <w:szCs w:val="22"/>
        </w:rPr>
        <w:t xml:space="preserve"> and </w:t>
      </w:r>
      <w:r w:rsidR="00EC600A" w:rsidRPr="000C65B4">
        <w:rPr>
          <w:rFonts w:eastAsia="SimSun"/>
          <w:bCs/>
          <w:kern w:val="0"/>
          <w:sz w:val="22"/>
          <w:szCs w:val="22"/>
        </w:rPr>
        <w:t>Granena and Long</w:t>
      </w:r>
      <w:r w:rsidR="007A10F5" w:rsidRPr="000C65B4">
        <w:rPr>
          <w:rFonts w:eastAsia="SimSun"/>
          <w:bCs/>
          <w:kern w:val="0"/>
          <w:sz w:val="22"/>
          <w:szCs w:val="22"/>
        </w:rPr>
        <w:t xml:space="preserve"> </w:t>
      </w:r>
      <w:r w:rsidR="00EC600A" w:rsidRPr="000C65B4">
        <w:rPr>
          <w:rFonts w:eastAsia="SimSun"/>
          <w:bCs/>
          <w:kern w:val="0"/>
          <w:sz w:val="22"/>
          <w:szCs w:val="22"/>
        </w:rPr>
        <w:fldChar w:fldCharType="begin" w:fldLock="1"/>
      </w:r>
      <w:r w:rsidR="00EC600A" w:rsidRPr="000C65B4">
        <w:rPr>
          <w:rFonts w:eastAsia="SimSun"/>
          <w:bCs/>
          <w:kern w:val="0"/>
          <w:sz w:val="22"/>
          <w:szCs w:val="22"/>
        </w:rPr>
        <w:instrText>ADDIN CSL_CITATION {"citationItems":[{"id":"ITEM-1","itemData":{"DOI":"10.1177/0267658312461497","ISSN":"02676583","abstract":"A study was conducted to identify the scope and timing of maturational constraints in three linguistic domains within the same individuals, as well as the potential mediating roles of amount of second language (L2) exposure and language aptitude at different ages in different domains. Participants were 65 Chinese learners of Spanish and 12 native speaker controls. Results for three learner groups defined by age of onset (AO) - 3-6, 7-15, and 16-29 years - confirmed previous findings of windows of opportunity closing first for L2 phonology, then for lexis and collocation and, finally, in the mid-teens, for morphosyntax. All three age functions exhibited the discontinuities in the rate of decline with increasing AO associated with sensitive periods. Significant correlations were found between language aptitude, measured using the LLAMA test (Meara, 2005), and pronunciation scores, and between language aptitude and lexis and collocation scores, in the AO 16-29 group. © The Author(s) 2012.","author":[{"dropping-particle":"","family":"Granena","given":"Gisela","non-dropping-particle":"","parse-names":false,"suffix":""},{"dropping-particle":"","family":"Long","given":"Michael H.","non-dropping-particle":"","parse-names":false,"suffix":""}],"container-title":"Second Language Research","id":"ITEM-1","issue":"3","issued":{"date-parts":[["2012"]]},"page":"311-343","title":"Age of onset, length of residence, language aptitude, and ultimate L2 attainment in three linguistic domains","type":"article-journal","volume":"29"},"uris":["http://www.mendeley.com/documents/?uuid=4b70f129-dfac-4a63-8df1-3961a528b9da"]}],"mendeley":{"formattedCitation":"(Granena &amp; Long, 2012)","manualFormatting":"(2012)","plainTextFormattedCitation":"(Granena &amp; Long, 2012)","previouslyFormattedCitation":"(Granena &amp; Long, 2012)"},"properties":{"noteIndex":0},"schema":"https://github.com/citation-style-language/schema/raw/master/csl-citation.json"}</w:instrText>
      </w:r>
      <w:r w:rsidR="00EC600A" w:rsidRPr="000C65B4">
        <w:rPr>
          <w:rFonts w:eastAsia="SimSun"/>
          <w:bCs/>
          <w:kern w:val="0"/>
          <w:sz w:val="22"/>
          <w:szCs w:val="22"/>
        </w:rPr>
        <w:fldChar w:fldCharType="separate"/>
      </w:r>
      <w:r w:rsidR="00EC600A" w:rsidRPr="000C65B4">
        <w:rPr>
          <w:rFonts w:eastAsia="SimSun"/>
          <w:bCs/>
          <w:noProof/>
          <w:kern w:val="0"/>
          <w:sz w:val="22"/>
          <w:szCs w:val="22"/>
        </w:rPr>
        <w:t>(2012)</w:t>
      </w:r>
      <w:r w:rsidR="00EC600A" w:rsidRPr="000C65B4">
        <w:rPr>
          <w:rFonts w:eastAsia="SimSun"/>
          <w:bCs/>
          <w:kern w:val="0"/>
          <w:sz w:val="22"/>
          <w:szCs w:val="22"/>
        </w:rPr>
        <w:fldChar w:fldCharType="end"/>
      </w:r>
      <w:r w:rsidR="00EC600A" w:rsidRPr="000C65B4">
        <w:rPr>
          <w:rFonts w:eastAsia="SimSun"/>
          <w:bCs/>
          <w:kern w:val="0"/>
          <w:sz w:val="22"/>
          <w:szCs w:val="22"/>
        </w:rPr>
        <w:t xml:space="preserve"> </w:t>
      </w:r>
      <w:r w:rsidR="007A10F5" w:rsidRPr="000C65B4">
        <w:rPr>
          <w:rFonts w:eastAsia="SimSun"/>
          <w:bCs/>
          <w:kern w:val="0"/>
          <w:sz w:val="22"/>
          <w:szCs w:val="22"/>
        </w:rPr>
        <w:t xml:space="preserve">yielding </w:t>
      </w:r>
      <w:r w:rsidR="00EC600A" w:rsidRPr="000C65B4">
        <w:rPr>
          <w:rFonts w:eastAsia="SimSun"/>
          <w:bCs/>
          <w:kern w:val="0"/>
          <w:sz w:val="22"/>
          <w:szCs w:val="22"/>
        </w:rPr>
        <w:t xml:space="preserve">that language aptitude had a significant relationship with </w:t>
      </w:r>
      <w:r w:rsidR="007A10F5" w:rsidRPr="000C65B4">
        <w:rPr>
          <w:rFonts w:eastAsia="SimSun"/>
          <w:bCs/>
          <w:kern w:val="0"/>
          <w:sz w:val="22"/>
          <w:szCs w:val="22"/>
        </w:rPr>
        <w:t>vocabulary knowledge</w:t>
      </w:r>
      <w:r w:rsidR="00EC600A" w:rsidRPr="000C65B4">
        <w:rPr>
          <w:rFonts w:eastAsia="SimSun"/>
          <w:bCs/>
          <w:kern w:val="0"/>
          <w:sz w:val="22"/>
          <w:szCs w:val="22"/>
        </w:rPr>
        <w:t xml:space="preserve">. All subfactors of language aptitude have a positive correlation with the depth of </w:t>
      </w:r>
      <w:r w:rsidR="00B34C73" w:rsidRPr="000C65B4">
        <w:rPr>
          <w:rFonts w:eastAsia="SimSun"/>
          <w:bCs/>
          <w:kern w:val="0"/>
          <w:sz w:val="22"/>
          <w:szCs w:val="22"/>
        </w:rPr>
        <w:t>vocabulary knowledge</w:t>
      </w:r>
      <w:r w:rsidR="00EC600A" w:rsidRPr="000C65B4">
        <w:rPr>
          <w:rFonts w:eastAsia="SimSun"/>
          <w:bCs/>
          <w:kern w:val="0"/>
          <w:sz w:val="22"/>
          <w:szCs w:val="22"/>
        </w:rPr>
        <w:t>,</w:t>
      </w:r>
      <w:bookmarkStart w:id="393" w:name="_Hlk72019674"/>
      <w:r w:rsidR="00EC600A" w:rsidRPr="000C65B4">
        <w:rPr>
          <w:rFonts w:eastAsia="SimSun"/>
          <w:bCs/>
          <w:kern w:val="0"/>
          <w:sz w:val="22"/>
          <w:szCs w:val="22"/>
        </w:rPr>
        <w:t xml:space="preserve"> including rote vocabulary learning (LLAMA B3), sound recognition (LLAMA D3), sound-symbol associations (LLAMA E3) and grammar inferencing (LLAMA F3).</w:t>
      </w:r>
      <w:bookmarkEnd w:id="393"/>
      <w:r w:rsidR="00EC600A" w:rsidRPr="000C65B4">
        <w:rPr>
          <w:rFonts w:eastAsia="SimSun"/>
          <w:bCs/>
          <w:kern w:val="0"/>
          <w:sz w:val="22"/>
          <w:szCs w:val="22"/>
        </w:rPr>
        <w:t xml:space="preserve"> L2 learners with higher LLAMA scores tended to have a better </w:t>
      </w:r>
      <w:r w:rsidR="00EC600A" w:rsidRPr="000C65B4">
        <w:rPr>
          <w:rFonts w:eastAsia="SimSun"/>
          <w:bCs/>
          <w:kern w:val="0"/>
          <w:sz w:val="22"/>
          <w:szCs w:val="22"/>
        </w:rPr>
        <w:lastRenderedPageBreak/>
        <w:t xml:space="preserve">command </w:t>
      </w:r>
      <w:r w:rsidR="00792A51">
        <w:rPr>
          <w:rFonts w:eastAsia="SimSun"/>
          <w:bCs/>
          <w:kern w:val="0"/>
          <w:sz w:val="22"/>
          <w:szCs w:val="22"/>
        </w:rPr>
        <w:t>of</w:t>
      </w:r>
      <w:r w:rsidR="00792A51" w:rsidRPr="000C65B4">
        <w:rPr>
          <w:rFonts w:eastAsia="SimSun"/>
          <w:bCs/>
          <w:kern w:val="0"/>
          <w:sz w:val="22"/>
          <w:szCs w:val="22"/>
        </w:rPr>
        <w:t xml:space="preserve"> </w:t>
      </w:r>
      <w:r w:rsidR="00EC600A" w:rsidRPr="000C65B4">
        <w:rPr>
          <w:rFonts w:eastAsia="SimSun"/>
          <w:bCs/>
          <w:kern w:val="0"/>
          <w:sz w:val="22"/>
          <w:szCs w:val="22"/>
        </w:rPr>
        <w:t xml:space="preserve">the depth of </w:t>
      </w:r>
      <w:r w:rsidR="00B34C73" w:rsidRPr="000C65B4">
        <w:rPr>
          <w:rFonts w:eastAsia="SimSun"/>
          <w:bCs/>
          <w:kern w:val="0"/>
          <w:sz w:val="22"/>
          <w:szCs w:val="22"/>
        </w:rPr>
        <w:t>vocabulary knowledge</w:t>
      </w:r>
      <w:r w:rsidR="00354C85" w:rsidRPr="000C65B4">
        <w:rPr>
          <w:rFonts w:eastAsia="SimSun"/>
          <w:bCs/>
          <w:kern w:val="0"/>
          <w:sz w:val="22"/>
          <w:szCs w:val="22"/>
        </w:rPr>
        <w:t xml:space="preserve"> </w:t>
      </w:r>
      <w:r w:rsidR="00792A51">
        <w:rPr>
          <w:rFonts w:eastAsia="SimSun"/>
          <w:bCs/>
          <w:kern w:val="0"/>
          <w:sz w:val="22"/>
          <w:szCs w:val="22"/>
        </w:rPr>
        <w:t>on</w:t>
      </w:r>
      <w:r w:rsidR="00792A51" w:rsidRPr="000C65B4">
        <w:rPr>
          <w:rFonts w:eastAsia="SimSun"/>
          <w:bCs/>
          <w:kern w:val="0"/>
          <w:sz w:val="22"/>
          <w:szCs w:val="22"/>
        </w:rPr>
        <w:t xml:space="preserve"> </w:t>
      </w:r>
      <w:r w:rsidR="00354C85" w:rsidRPr="000C65B4">
        <w:rPr>
          <w:rFonts w:eastAsia="SimSun"/>
          <w:bCs/>
          <w:kern w:val="0"/>
          <w:sz w:val="22"/>
          <w:szCs w:val="22"/>
        </w:rPr>
        <w:t>the test</w:t>
      </w:r>
      <w:r w:rsidR="00EC600A" w:rsidRPr="000C65B4">
        <w:rPr>
          <w:rFonts w:eastAsia="SimSun"/>
          <w:bCs/>
          <w:kern w:val="0"/>
          <w:sz w:val="22"/>
          <w:szCs w:val="22"/>
        </w:rPr>
        <w:t xml:space="preserve">. </w:t>
      </w:r>
      <w:r w:rsidR="000365F5" w:rsidRPr="000C65B4">
        <w:rPr>
          <w:rFonts w:eastAsia="SimSun"/>
          <w:bCs/>
          <w:kern w:val="0"/>
          <w:sz w:val="22"/>
          <w:szCs w:val="22"/>
        </w:rPr>
        <w:t xml:space="preserve">Concerning group difference, </w:t>
      </w:r>
      <w:r w:rsidR="003E3696" w:rsidRPr="000C65B4">
        <w:rPr>
          <w:rFonts w:eastAsia="SimSun"/>
          <w:bCs/>
          <w:kern w:val="0"/>
          <w:sz w:val="22"/>
          <w:szCs w:val="22"/>
        </w:rPr>
        <w:t xml:space="preserve">statistically significant relations with language aptitude were found only in </w:t>
      </w:r>
      <w:r w:rsidR="00354C85" w:rsidRPr="000C65B4">
        <w:rPr>
          <w:rFonts w:eastAsia="SimSun"/>
          <w:bCs/>
          <w:kern w:val="0"/>
          <w:sz w:val="22"/>
          <w:szCs w:val="22"/>
        </w:rPr>
        <w:t xml:space="preserve">the </w:t>
      </w:r>
      <w:bookmarkStart w:id="394" w:name="_Hlk72019639"/>
      <w:r w:rsidR="00792A51" w:rsidRPr="000C65B4">
        <w:rPr>
          <w:rFonts w:eastAsia="SimSun"/>
          <w:bCs/>
          <w:kern w:val="0"/>
          <w:sz w:val="22"/>
          <w:szCs w:val="22"/>
        </w:rPr>
        <w:t xml:space="preserve">group </w:t>
      </w:r>
      <w:r w:rsidR="00792A51">
        <w:rPr>
          <w:rFonts w:eastAsia="SimSun"/>
          <w:bCs/>
          <w:kern w:val="0"/>
          <w:sz w:val="22"/>
          <w:szCs w:val="22"/>
        </w:rPr>
        <w:t xml:space="preserve">with a </w:t>
      </w:r>
      <w:r w:rsidR="003E3696" w:rsidRPr="000C65B4">
        <w:rPr>
          <w:rFonts w:eastAsia="SimSun"/>
          <w:bCs/>
          <w:kern w:val="0"/>
          <w:sz w:val="22"/>
          <w:szCs w:val="22"/>
        </w:rPr>
        <w:t xml:space="preserve">large </w:t>
      </w:r>
      <w:r w:rsidR="00354C85" w:rsidRPr="000C65B4">
        <w:rPr>
          <w:rFonts w:eastAsia="SimSun"/>
          <w:bCs/>
          <w:kern w:val="0"/>
          <w:sz w:val="22"/>
          <w:szCs w:val="22"/>
        </w:rPr>
        <w:t>vocabulary-size/breadth</w:t>
      </w:r>
      <w:bookmarkEnd w:id="394"/>
      <w:r w:rsidR="003E3696" w:rsidRPr="000C65B4">
        <w:rPr>
          <w:rFonts w:eastAsia="SimSun"/>
          <w:bCs/>
          <w:kern w:val="0"/>
          <w:sz w:val="22"/>
          <w:szCs w:val="22"/>
        </w:rPr>
        <w:t xml:space="preserve">, which suggests that </w:t>
      </w:r>
      <w:r w:rsidR="00746A39" w:rsidRPr="000C65B4">
        <w:rPr>
          <w:rFonts w:eastAsia="SimSun"/>
          <w:bCs/>
          <w:kern w:val="0"/>
          <w:sz w:val="22"/>
          <w:szCs w:val="22"/>
        </w:rPr>
        <w:t xml:space="preserve">the effect of language aptitude was particularly evident </w:t>
      </w:r>
      <w:r w:rsidR="00792A51">
        <w:rPr>
          <w:rFonts w:eastAsia="SimSun"/>
          <w:bCs/>
          <w:kern w:val="0"/>
          <w:sz w:val="22"/>
          <w:szCs w:val="22"/>
        </w:rPr>
        <w:t>with them</w:t>
      </w:r>
      <w:r w:rsidR="00746A39" w:rsidRPr="000C65B4">
        <w:rPr>
          <w:rFonts w:eastAsia="SimSun"/>
          <w:bCs/>
          <w:kern w:val="0"/>
          <w:sz w:val="22"/>
          <w:szCs w:val="22"/>
        </w:rPr>
        <w:t xml:space="preserve">. </w:t>
      </w:r>
    </w:p>
    <w:p w14:paraId="279825CD" w14:textId="70DBA510" w:rsidR="00EC600A" w:rsidRPr="000C65B4" w:rsidRDefault="00EC600A" w:rsidP="00B4612B">
      <w:pPr>
        <w:pStyle w:val="a0"/>
        <w:spacing w:line="360" w:lineRule="auto"/>
        <w:ind w:firstLine="440"/>
        <w:jc w:val="both"/>
        <w:rPr>
          <w:rFonts w:eastAsia="SimSun"/>
          <w:bCs/>
          <w:kern w:val="0"/>
          <w:sz w:val="22"/>
          <w:szCs w:val="22"/>
        </w:rPr>
      </w:pPr>
      <w:r w:rsidRPr="000C65B4">
        <w:rPr>
          <w:rFonts w:eastAsia="SimSun"/>
          <w:bCs/>
          <w:kern w:val="0"/>
          <w:sz w:val="22"/>
          <w:szCs w:val="22"/>
        </w:rPr>
        <w:t>The reason why learners</w:t>
      </w:r>
      <w:r w:rsidR="00DF7653" w:rsidRPr="000C65B4">
        <w:rPr>
          <w:rFonts w:eastAsia="SimSun"/>
          <w:bCs/>
          <w:kern w:val="0"/>
          <w:sz w:val="22"/>
          <w:szCs w:val="22"/>
        </w:rPr>
        <w:t>’</w:t>
      </w:r>
      <w:r w:rsidRPr="000C65B4">
        <w:rPr>
          <w:rFonts w:eastAsia="SimSun"/>
          <w:bCs/>
          <w:kern w:val="0"/>
          <w:sz w:val="22"/>
          <w:szCs w:val="22"/>
        </w:rPr>
        <w:t xml:space="preserve"> language aptitude was associated with their depth of </w:t>
      </w:r>
      <w:r w:rsidR="00B34C73" w:rsidRPr="000C65B4">
        <w:rPr>
          <w:rFonts w:eastAsia="SimSun"/>
          <w:bCs/>
          <w:kern w:val="0"/>
          <w:sz w:val="22"/>
          <w:szCs w:val="22"/>
        </w:rPr>
        <w:t>vocabulary knowledge</w:t>
      </w:r>
      <w:r w:rsidRPr="000C65B4">
        <w:rPr>
          <w:rFonts w:eastAsia="SimSun"/>
          <w:bCs/>
          <w:kern w:val="0"/>
          <w:sz w:val="22"/>
          <w:szCs w:val="22"/>
        </w:rPr>
        <w:t xml:space="preserve"> is that </w:t>
      </w:r>
      <w:r w:rsidR="002B218C" w:rsidRPr="000C65B4">
        <w:rPr>
          <w:rFonts w:eastAsia="SimSun"/>
          <w:bCs/>
          <w:kern w:val="0"/>
          <w:sz w:val="22"/>
          <w:szCs w:val="22"/>
        </w:rPr>
        <w:t>an excellent</w:t>
      </w:r>
      <w:r w:rsidRPr="000C65B4">
        <w:rPr>
          <w:rFonts w:eastAsia="SimSun"/>
          <w:bCs/>
          <w:kern w:val="0"/>
          <w:sz w:val="22"/>
          <w:szCs w:val="22"/>
        </w:rPr>
        <w:t xml:space="preserve"> language aptitude can </w:t>
      </w:r>
      <w:r w:rsidR="00792A51">
        <w:rPr>
          <w:rFonts w:eastAsia="SimSun"/>
          <w:bCs/>
          <w:kern w:val="0"/>
          <w:sz w:val="22"/>
          <w:szCs w:val="22"/>
        </w:rPr>
        <w:t>allow</w:t>
      </w:r>
      <w:r w:rsidR="00792A51" w:rsidRPr="000C65B4">
        <w:rPr>
          <w:rFonts w:eastAsia="SimSun"/>
          <w:bCs/>
          <w:kern w:val="0"/>
          <w:sz w:val="22"/>
          <w:szCs w:val="22"/>
        </w:rPr>
        <w:t xml:space="preserve"> </w:t>
      </w:r>
      <w:r w:rsidRPr="000C65B4">
        <w:rPr>
          <w:rFonts w:eastAsia="SimSun"/>
          <w:bCs/>
          <w:kern w:val="0"/>
          <w:sz w:val="22"/>
          <w:szCs w:val="22"/>
        </w:rPr>
        <w:t>learners to</w:t>
      </w:r>
      <w:r w:rsidR="00354C85" w:rsidRPr="000C65B4">
        <w:rPr>
          <w:rFonts w:eastAsia="SimSun"/>
          <w:bCs/>
          <w:kern w:val="0"/>
          <w:sz w:val="22"/>
          <w:szCs w:val="22"/>
        </w:rPr>
        <w:t xml:space="preserve"> acquire</w:t>
      </w:r>
      <w:r w:rsidRPr="000C65B4">
        <w:rPr>
          <w:rFonts w:eastAsia="SimSun"/>
          <w:bCs/>
          <w:kern w:val="0"/>
          <w:sz w:val="22"/>
          <w:szCs w:val="22"/>
        </w:rPr>
        <w:t xml:space="preserve"> words </w:t>
      </w:r>
      <w:r w:rsidR="00354C85" w:rsidRPr="000C65B4">
        <w:rPr>
          <w:rFonts w:eastAsia="SimSun"/>
          <w:bCs/>
          <w:kern w:val="0"/>
          <w:sz w:val="22"/>
          <w:szCs w:val="22"/>
        </w:rPr>
        <w:t xml:space="preserve">more easily and sensitively </w:t>
      </w:r>
      <w:r w:rsidRPr="000C65B4">
        <w:rPr>
          <w:rFonts w:eastAsia="SimSun"/>
          <w:bCs/>
          <w:kern w:val="0"/>
          <w:sz w:val="22"/>
          <w:szCs w:val="22"/>
        </w:rPr>
        <w:t xml:space="preserve">whereas the absence of </w:t>
      </w:r>
      <w:r w:rsidR="002B218C" w:rsidRPr="000C65B4">
        <w:rPr>
          <w:rFonts w:eastAsia="SimSun"/>
          <w:bCs/>
          <w:kern w:val="0"/>
          <w:sz w:val="22"/>
          <w:szCs w:val="22"/>
        </w:rPr>
        <w:t>it</w:t>
      </w:r>
      <w:r w:rsidRPr="000C65B4">
        <w:rPr>
          <w:rFonts w:eastAsia="SimSun"/>
          <w:bCs/>
          <w:kern w:val="0"/>
          <w:sz w:val="22"/>
          <w:szCs w:val="22"/>
        </w:rPr>
        <w:t xml:space="preserve"> would make learning </w:t>
      </w:r>
      <w:r w:rsidR="00354C85" w:rsidRPr="000C65B4">
        <w:rPr>
          <w:rFonts w:eastAsia="SimSun"/>
          <w:bCs/>
          <w:kern w:val="0"/>
          <w:sz w:val="22"/>
          <w:szCs w:val="22"/>
        </w:rPr>
        <w:t xml:space="preserve">more </w:t>
      </w:r>
      <w:r w:rsidRPr="000C65B4">
        <w:rPr>
          <w:rFonts w:eastAsia="SimSun"/>
          <w:bCs/>
          <w:kern w:val="0"/>
          <w:sz w:val="22"/>
          <w:szCs w:val="22"/>
        </w:rPr>
        <w:t>difficult</w:t>
      </w:r>
      <w:r w:rsidR="002B218C" w:rsidRPr="000C65B4">
        <w:rPr>
          <w:rFonts w:eastAsia="SimSun"/>
          <w:bCs/>
          <w:kern w:val="0"/>
          <w:sz w:val="22"/>
          <w:szCs w:val="22"/>
        </w:rPr>
        <w:t xml:space="preserve"> </w:t>
      </w:r>
      <w:r w:rsidRPr="000C65B4">
        <w:rPr>
          <w:rFonts w:eastAsia="SimSun"/>
          <w:bCs/>
          <w:kern w:val="0"/>
          <w:sz w:val="22"/>
          <w:szCs w:val="22"/>
        </w:rPr>
        <w:t xml:space="preserve">in vocabulary learning. </w:t>
      </w:r>
    </w:p>
    <w:p w14:paraId="3C43B604" w14:textId="355838E5" w:rsidR="00C32724" w:rsidRPr="000C65B4" w:rsidRDefault="00C32724"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Among the </w:t>
      </w:r>
      <w:r w:rsidR="003E3696" w:rsidRPr="000C65B4">
        <w:rPr>
          <w:rFonts w:eastAsia="SimSun"/>
          <w:bCs/>
          <w:kern w:val="0"/>
          <w:sz w:val="22"/>
          <w:szCs w:val="22"/>
        </w:rPr>
        <w:t xml:space="preserve">sub-categories of </w:t>
      </w:r>
      <w:r w:rsidRPr="000C65B4">
        <w:rPr>
          <w:rFonts w:eastAsia="SimSun"/>
          <w:bCs/>
          <w:kern w:val="0"/>
          <w:sz w:val="22"/>
          <w:szCs w:val="22"/>
        </w:rPr>
        <w:t xml:space="preserve">language aptitude, regarding the findings from LLAMA B3, </w:t>
      </w:r>
      <w:bookmarkStart w:id="395" w:name="_Hlk70413629"/>
      <w:r w:rsidRPr="000C65B4">
        <w:rPr>
          <w:rFonts w:eastAsia="SimSun"/>
          <w:bCs/>
          <w:kern w:val="0"/>
          <w:sz w:val="22"/>
          <w:szCs w:val="22"/>
        </w:rPr>
        <w:t>rote learning ability</w:t>
      </w:r>
      <w:r w:rsidR="00905BB4" w:rsidRPr="000C65B4">
        <w:rPr>
          <w:rFonts w:eastAsia="SimSun"/>
          <w:bCs/>
          <w:kern w:val="0"/>
          <w:sz w:val="22"/>
          <w:szCs w:val="22"/>
        </w:rPr>
        <w:t xml:space="preserve"> </w:t>
      </w:r>
      <w:r w:rsidRPr="000C65B4">
        <w:rPr>
          <w:rFonts w:eastAsia="SimSun"/>
          <w:bCs/>
          <w:kern w:val="0"/>
          <w:sz w:val="22"/>
          <w:szCs w:val="22"/>
        </w:rPr>
        <w:t>─</w:t>
      </w:r>
      <w:r w:rsidR="00905BB4" w:rsidRPr="000C65B4">
        <w:rPr>
          <w:rFonts w:eastAsia="SimSun"/>
          <w:bCs/>
          <w:kern w:val="0"/>
          <w:sz w:val="22"/>
          <w:szCs w:val="22"/>
        </w:rPr>
        <w:t xml:space="preserve"> </w:t>
      </w:r>
      <w:r w:rsidRPr="000C65B4">
        <w:rPr>
          <w:rFonts w:eastAsia="SimSun"/>
          <w:bCs/>
          <w:kern w:val="0"/>
          <w:sz w:val="22"/>
          <w:szCs w:val="22"/>
        </w:rPr>
        <w:t>the ability to make rapid and efficient associations between lexical forms and meanings and retain them</w:t>
      </w:r>
      <w:r w:rsidR="00905BB4" w:rsidRPr="000C65B4">
        <w:rPr>
          <w:rFonts w:eastAsia="SimSun"/>
          <w:bCs/>
          <w:kern w:val="0"/>
          <w:sz w:val="22"/>
          <w:szCs w:val="22"/>
        </w:rPr>
        <w:t xml:space="preserve"> </w:t>
      </w:r>
      <w:r w:rsidRPr="000C65B4">
        <w:rPr>
          <w:rFonts w:eastAsia="SimSun"/>
          <w:bCs/>
          <w:kern w:val="0"/>
          <w:sz w:val="22"/>
          <w:szCs w:val="22"/>
        </w:rPr>
        <w:t>─</w:t>
      </w:r>
      <w:r w:rsidR="00905BB4" w:rsidRPr="000C65B4">
        <w:rPr>
          <w:rFonts w:eastAsia="SimSun"/>
          <w:bCs/>
          <w:kern w:val="0"/>
          <w:sz w:val="22"/>
          <w:szCs w:val="22"/>
        </w:rPr>
        <w:t xml:space="preserve"> </w:t>
      </w:r>
      <w:bookmarkEnd w:id="395"/>
      <w:r w:rsidRPr="000C65B4">
        <w:rPr>
          <w:rFonts w:eastAsia="SimSun"/>
          <w:bCs/>
          <w:kern w:val="0"/>
          <w:sz w:val="22"/>
          <w:szCs w:val="22"/>
        </w:rPr>
        <w:t xml:space="preserve">may facilitate form-meaning connections of new words, in turn contributing to L2 vocabulary breadth. Learners with </w:t>
      </w:r>
      <w:r w:rsidR="00792A51">
        <w:rPr>
          <w:rFonts w:eastAsia="SimSun"/>
          <w:bCs/>
          <w:kern w:val="0"/>
          <w:sz w:val="22"/>
          <w:szCs w:val="22"/>
        </w:rPr>
        <w:t xml:space="preserve">a </w:t>
      </w:r>
      <w:r w:rsidRPr="000C65B4">
        <w:rPr>
          <w:rFonts w:eastAsia="SimSun"/>
          <w:bCs/>
          <w:kern w:val="0"/>
          <w:sz w:val="22"/>
          <w:szCs w:val="22"/>
        </w:rPr>
        <w:t>better ability of rote vocabulary learning (LLAMA B3) could make more connection</w:t>
      </w:r>
      <w:r w:rsidR="00792A51">
        <w:rPr>
          <w:rFonts w:eastAsia="SimSun"/>
          <w:bCs/>
          <w:kern w:val="0"/>
          <w:sz w:val="22"/>
          <w:szCs w:val="22"/>
        </w:rPr>
        <w:t>s</w:t>
      </w:r>
      <w:r w:rsidRPr="000C65B4">
        <w:rPr>
          <w:rFonts w:eastAsia="SimSun"/>
          <w:bCs/>
          <w:kern w:val="0"/>
          <w:sz w:val="22"/>
          <w:szCs w:val="22"/>
        </w:rPr>
        <w:t xml:space="preserve"> between the signified and the signifier in a short</w:t>
      </w:r>
      <w:r w:rsidR="00792A51">
        <w:rPr>
          <w:rFonts w:eastAsia="SimSun"/>
          <w:bCs/>
          <w:kern w:val="0"/>
          <w:sz w:val="22"/>
          <w:szCs w:val="22"/>
        </w:rPr>
        <w:t>er</w:t>
      </w:r>
      <w:r w:rsidRPr="000C65B4">
        <w:rPr>
          <w:rFonts w:eastAsia="SimSun"/>
          <w:bCs/>
          <w:kern w:val="0"/>
          <w:sz w:val="22"/>
          <w:szCs w:val="22"/>
        </w:rPr>
        <w:t xml:space="preserve"> time,</w:t>
      </w:r>
      <w:r w:rsidRPr="000C65B4">
        <w:rPr>
          <w:rFonts w:eastAsia="SimSun"/>
          <w:bCs/>
          <w:color w:val="0070C0"/>
          <w:kern w:val="0"/>
          <w:sz w:val="22"/>
          <w:szCs w:val="22"/>
        </w:rPr>
        <w:t xml:space="preserve"> </w:t>
      </w:r>
      <w:r w:rsidRPr="000C65B4">
        <w:rPr>
          <w:rFonts w:eastAsia="SimSun"/>
          <w:bCs/>
          <w:kern w:val="0"/>
          <w:sz w:val="22"/>
          <w:szCs w:val="22"/>
        </w:rPr>
        <w:t>so</w:t>
      </w:r>
      <w:r w:rsidR="00FB1DED" w:rsidRPr="000C65B4">
        <w:rPr>
          <w:rFonts w:eastAsia="SimSun"/>
          <w:bCs/>
          <w:kern w:val="0"/>
          <w:sz w:val="22"/>
          <w:szCs w:val="22"/>
        </w:rPr>
        <w:t xml:space="preserve"> </w:t>
      </w:r>
      <w:r w:rsidRPr="000C65B4">
        <w:rPr>
          <w:rFonts w:eastAsia="SimSun"/>
          <w:bCs/>
          <w:kern w:val="0"/>
          <w:sz w:val="22"/>
          <w:szCs w:val="22"/>
        </w:rPr>
        <w:t xml:space="preserve">their </w:t>
      </w:r>
      <w:r w:rsidR="00FB1DED" w:rsidRPr="000C65B4">
        <w:rPr>
          <w:rFonts w:eastAsia="SimSun"/>
          <w:bCs/>
          <w:kern w:val="0"/>
          <w:sz w:val="22"/>
          <w:szCs w:val="22"/>
        </w:rPr>
        <w:t xml:space="preserve">performance in the </w:t>
      </w:r>
      <w:r w:rsidRPr="000C65B4">
        <w:rPr>
          <w:rFonts w:eastAsia="SimSun"/>
          <w:bCs/>
          <w:kern w:val="0"/>
          <w:sz w:val="22"/>
          <w:szCs w:val="22"/>
        </w:rPr>
        <w:t xml:space="preserve">depth of </w:t>
      </w:r>
      <w:r w:rsidR="00B34C73" w:rsidRPr="000C65B4">
        <w:rPr>
          <w:rFonts w:eastAsia="SimSun"/>
          <w:bCs/>
          <w:kern w:val="0"/>
          <w:sz w:val="22"/>
          <w:szCs w:val="22"/>
        </w:rPr>
        <w:t>vocabulary knowledge</w:t>
      </w:r>
      <w:r w:rsidRPr="000C65B4">
        <w:rPr>
          <w:rFonts w:eastAsia="SimSun"/>
          <w:bCs/>
          <w:kern w:val="0"/>
          <w:sz w:val="22"/>
          <w:szCs w:val="22"/>
        </w:rPr>
        <w:t xml:space="preserve"> w</w:t>
      </w:r>
      <w:r w:rsidR="002B218C" w:rsidRPr="000C65B4">
        <w:rPr>
          <w:rFonts w:eastAsia="SimSun"/>
          <w:bCs/>
          <w:kern w:val="0"/>
          <w:sz w:val="22"/>
          <w:szCs w:val="22"/>
        </w:rPr>
        <w:t>as</w:t>
      </w:r>
      <w:r w:rsidRPr="000C65B4">
        <w:rPr>
          <w:rFonts w:eastAsia="SimSun"/>
          <w:bCs/>
          <w:kern w:val="0"/>
          <w:sz w:val="22"/>
          <w:szCs w:val="22"/>
        </w:rPr>
        <w:t xml:space="preserve"> </w:t>
      </w:r>
      <w:r w:rsidR="00FB1DED" w:rsidRPr="000C65B4">
        <w:rPr>
          <w:rFonts w:eastAsia="SimSun"/>
          <w:bCs/>
          <w:kern w:val="0"/>
          <w:sz w:val="22"/>
          <w:szCs w:val="22"/>
        </w:rPr>
        <w:t>superior to</w:t>
      </w:r>
      <w:r w:rsidRPr="000C65B4">
        <w:rPr>
          <w:rFonts w:eastAsia="SimSun"/>
          <w:bCs/>
          <w:kern w:val="0"/>
          <w:sz w:val="22"/>
          <w:szCs w:val="22"/>
        </w:rPr>
        <w:t xml:space="preserve"> those</w:t>
      </w:r>
      <w:r w:rsidR="00FB1DED" w:rsidRPr="000C65B4">
        <w:rPr>
          <w:rFonts w:eastAsia="SimSun"/>
          <w:bCs/>
          <w:kern w:val="0"/>
          <w:sz w:val="22"/>
          <w:szCs w:val="22"/>
        </w:rPr>
        <w:t xml:space="preserve"> </w:t>
      </w:r>
      <w:r w:rsidRPr="000C65B4">
        <w:rPr>
          <w:rFonts w:eastAsia="SimSun"/>
          <w:bCs/>
          <w:kern w:val="0"/>
          <w:sz w:val="22"/>
          <w:szCs w:val="22"/>
        </w:rPr>
        <w:t>with low</w:t>
      </w:r>
      <w:r w:rsidR="00FB1DED" w:rsidRPr="000C65B4">
        <w:rPr>
          <w:rFonts w:eastAsia="SimSun"/>
          <w:bCs/>
          <w:kern w:val="0"/>
          <w:sz w:val="22"/>
          <w:szCs w:val="22"/>
        </w:rPr>
        <w:t xml:space="preserve">er scores </w:t>
      </w:r>
      <w:r w:rsidR="00792A51">
        <w:rPr>
          <w:rFonts w:eastAsia="SimSun"/>
          <w:bCs/>
          <w:kern w:val="0"/>
          <w:sz w:val="22"/>
          <w:szCs w:val="22"/>
        </w:rPr>
        <w:t>in the</w:t>
      </w:r>
      <w:r w:rsidR="00792A51" w:rsidRPr="000C65B4">
        <w:rPr>
          <w:rFonts w:eastAsia="SimSun"/>
          <w:bCs/>
          <w:kern w:val="0"/>
          <w:sz w:val="22"/>
          <w:szCs w:val="22"/>
        </w:rPr>
        <w:t xml:space="preserve"> </w:t>
      </w:r>
      <w:r w:rsidR="00FB1DED" w:rsidRPr="000C65B4">
        <w:rPr>
          <w:rFonts w:eastAsia="SimSun"/>
          <w:bCs/>
          <w:kern w:val="0"/>
          <w:sz w:val="22"/>
          <w:szCs w:val="22"/>
        </w:rPr>
        <w:t>LLAMA B3 test</w:t>
      </w:r>
      <w:r w:rsidRPr="000C65B4">
        <w:rPr>
          <w:rFonts w:eastAsia="SimSun"/>
          <w:bCs/>
          <w:kern w:val="0"/>
          <w:sz w:val="22"/>
          <w:szCs w:val="22"/>
        </w:rPr>
        <w:t>.</w:t>
      </w:r>
    </w:p>
    <w:p w14:paraId="0330A2FA" w14:textId="15B012D5" w:rsidR="00C32724" w:rsidRPr="000C65B4" w:rsidRDefault="00C32724" w:rsidP="00B4612B">
      <w:pPr>
        <w:pStyle w:val="a0"/>
        <w:spacing w:line="360" w:lineRule="auto"/>
        <w:ind w:firstLine="440"/>
        <w:jc w:val="both"/>
        <w:rPr>
          <w:rFonts w:eastAsia="맑은 고딕"/>
          <w:bCs/>
          <w:color w:val="FF0000"/>
          <w:kern w:val="0"/>
          <w:sz w:val="22"/>
          <w:szCs w:val="22"/>
          <w:lang w:eastAsia="ko-KR"/>
        </w:rPr>
      </w:pPr>
      <w:r w:rsidRPr="000C65B4">
        <w:rPr>
          <w:rFonts w:eastAsia="맑은 고딕"/>
          <w:bCs/>
          <w:kern w:val="0"/>
          <w:sz w:val="22"/>
          <w:szCs w:val="22"/>
          <w:lang w:eastAsia="ko-KR"/>
        </w:rPr>
        <w:t xml:space="preserve">Regarding </w:t>
      </w:r>
      <w:r w:rsidRPr="000C65B4">
        <w:rPr>
          <w:rFonts w:eastAsia="SimSun"/>
          <w:bCs/>
          <w:kern w:val="0"/>
          <w:sz w:val="22"/>
          <w:szCs w:val="22"/>
        </w:rPr>
        <w:t>sound recognition (LLAMA D3) and sound-symbol associations (LLAMA E3), phonetic/phonemic coding ability</w:t>
      </w:r>
      <w:r w:rsidR="007F2024" w:rsidRPr="000C65B4">
        <w:rPr>
          <w:rFonts w:eastAsia="SimSun"/>
          <w:bCs/>
          <w:kern w:val="0"/>
          <w:sz w:val="22"/>
          <w:szCs w:val="22"/>
        </w:rPr>
        <w:t xml:space="preserve"> </w:t>
      </w:r>
      <w:r w:rsidRPr="000C65B4">
        <w:rPr>
          <w:rFonts w:eastAsia="SimSun"/>
          <w:bCs/>
          <w:kern w:val="0"/>
          <w:sz w:val="22"/>
          <w:szCs w:val="22"/>
        </w:rPr>
        <w:t>─</w:t>
      </w:r>
      <w:r w:rsidR="007F2024" w:rsidRPr="000C65B4">
        <w:rPr>
          <w:rFonts w:eastAsia="SimSun"/>
          <w:bCs/>
          <w:kern w:val="0"/>
          <w:sz w:val="22"/>
          <w:szCs w:val="22"/>
        </w:rPr>
        <w:t xml:space="preserve"> </w:t>
      </w:r>
      <w:r w:rsidRPr="000C65B4">
        <w:rPr>
          <w:rFonts w:eastAsia="SimSun"/>
          <w:bCs/>
          <w:kern w:val="0"/>
          <w:sz w:val="22"/>
          <w:szCs w:val="22"/>
        </w:rPr>
        <w:t>the ability to form and retain associations between sounds and symbols</w:t>
      </w:r>
      <w:r w:rsidR="007F2024" w:rsidRPr="000C65B4">
        <w:rPr>
          <w:rFonts w:eastAsia="SimSun"/>
          <w:bCs/>
          <w:kern w:val="0"/>
          <w:sz w:val="22"/>
          <w:szCs w:val="22"/>
        </w:rPr>
        <w:t xml:space="preserve"> </w:t>
      </w:r>
      <w:r w:rsidRPr="000C65B4">
        <w:rPr>
          <w:rFonts w:eastAsia="SimSun"/>
          <w:bCs/>
          <w:kern w:val="0"/>
          <w:sz w:val="22"/>
          <w:szCs w:val="22"/>
        </w:rPr>
        <w:t>─</w:t>
      </w:r>
      <w:r w:rsidR="007F2024" w:rsidRPr="000C65B4">
        <w:rPr>
          <w:rFonts w:eastAsia="SimSun"/>
          <w:bCs/>
          <w:kern w:val="0"/>
          <w:sz w:val="22"/>
          <w:szCs w:val="22"/>
        </w:rPr>
        <w:t xml:space="preserve"> </w:t>
      </w:r>
      <w:r w:rsidRPr="000C65B4">
        <w:rPr>
          <w:rFonts w:eastAsia="SimSun"/>
          <w:bCs/>
          <w:kern w:val="0"/>
          <w:sz w:val="22"/>
          <w:szCs w:val="22"/>
        </w:rPr>
        <w:t xml:space="preserve">is assumed to assist </w:t>
      </w:r>
      <w:r w:rsidR="00792A51">
        <w:rPr>
          <w:rFonts w:eastAsia="SimSun"/>
          <w:bCs/>
          <w:kern w:val="0"/>
          <w:sz w:val="22"/>
          <w:szCs w:val="22"/>
        </w:rPr>
        <w:t xml:space="preserve">in </w:t>
      </w:r>
      <w:r w:rsidRPr="000C65B4">
        <w:rPr>
          <w:rFonts w:eastAsia="SimSun"/>
          <w:bCs/>
          <w:kern w:val="0"/>
          <w:sz w:val="22"/>
          <w:szCs w:val="22"/>
        </w:rPr>
        <w:t>the acquisition of the phonological and orthographic systems of the L2 vocabulary (Dahlen &amp; Caldwell-Harris</w:t>
      </w:r>
      <w:r w:rsidR="00F05E19" w:rsidRPr="000C65B4">
        <w:rPr>
          <w:rFonts w:eastAsia="SimSun"/>
          <w:bCs/>
          <w:kern w:val="0"/>
          <w:sz w:val="22"/>
          <w:szCs w:val="22"/>
        </w:rPr>
        <w:t>,</w:t>
      </w:r>
      <w:r w:rsidRPr="000C65B4">
        <w:rPr>
          <w:rFonts w:eastAsia="SimSun"/>
          <w:bCs/>
          <w:kern w:val="0"/>
          <w:sz w:val="22"/>
          <w:szCs w:val="22"/>
        </w:rPr>
        <w:t xml:space="preserve"> 2013). Also, </w:t>
      </w:r>
      <w:r w:rsidR="00FB1DED" w:rsidRPr="000C65B4">
        <w:rPr>
          <w:rFonts w:eastAsia="SimSun"/>
          <w:bCs/>
          <w:kern w:val="0"/>
          <w:sz w:val="22"/>
          <w:szCs w:val="22"/>
        </w:rPr>
        <w:t>s</w:t>
      </w:r>
      <w:r w:rsidRPr="000C65B4">
        <w:rPr>
          <w:rFonts w:eastAsia="SimSun"/>
          <w:bCs/>
          <w:kern w:val="0"/>
          <w:sz w:val="22"/>
          <w:szCs w:val="22"/>
        </w:rPr>
        <w:t xml:space="preserve">ound recognition (LLAMA D3) involves phonetic/phonemic coding ability. Excellent sound recognition and coding ability can smooth the way </w:t>
      </w:r>
      <w:r w:rsidR="00792A51">
        <w:rPr>
          <w:rFonts w:eastAsia="SimSun"/>
          <w:bCs/>
          <w:kern w:val="0"/>
          <w:sz w:val="22"/>
          <w:szCs w:val="22"/>
        </w:rPr>
        <w:t>to</w:t>
      </w:r>
      <w:r w:rsidR="00792A51" w:rsidRPr="000C65B4">
        <w:rPr>
          <w:rFonts w:eastAsia="SimSun"/>
          <w:bCs/>
          <w:kern w:val="0"/>
          <w:sz w:val="22"/>
          <w:szCs w:val="22"/>
        </w:rPr>
        <w:t xml:space="preserve"> </w:t>
      </w:r>
      <w:r w:rsidRPr="000C65B4">
        <w:rPr>
          <w:rFonts w:eastAsia="SimSun"/>
          <w:bCs/>
          <w:kern w:val="0"/>
          <w:sz w:val="22"/>
          <w:szCs w:val="22"/>
        </w:rPr>
        <w:t xml:space="preserve">distinguishing and </w:t>
      </w:r>
      <w:r w:rsidR="00792A51" w:rsidRPr="000C65B4">
        <w:rPr>
          <w:rFonts w:eastAsia="SimSun"/>
          <w:bCs/>
          <w:kern w:val="0"/>
          <w:sz w:val="22"/>
          <w:szCs w:val="22"/>
        </w:rPr>
        <w:t>mak</w:t>
      </w:r>
      <w:r w:rsidR="00792A51">
        <w:rPr>
          <w:rFonts w:eastAsia="SimSun"/>
          <w:bCs/>
          <w:kern w:val="0"/>
          <w:sz w:val="22"/>
          <w:szCs w:val="22"/>
        </w:rPr>
        <w:t>ing</w:t>
      </w:r>
      <w:r w:rsidR="00792A51" w:rsidRPr="000C65B4">
        <w:rPr>
          <w:rFonts w:eastAsia="SimSun"/>
          <w:bCs/>
          <w:kern w:val="0"/>
          <w:sz w:val="22"/>
          <w:szCs w:val="22"/>
        </w:rPr>
        <w:t xml:space="preserve"> </w:t>
      </w:r>
      <w:r w:rsidRPr="000C65B4">
        <w:rPr>
          <w:rFonts w:eastAsia="SimSun"/>
          <w:bCs/>
          <w:kern w:val="0"/>
          <w:sz w:val="22"/>
          <w:szCs w:val="22"/>
        </w:rPr>
        <w:t>association</w:t>
      </w:r>
      <w:r w:rsidR="00792A51">
        <w:rPr>
          <w:rFonts w:eastAsia="SimSun"/>
          <w:bCs/>
          <w:kern w:val="0"/>
          <w:sz w:val="22"/>
          <w:szCs w:val="22"/>
        </w:rPr>
        <w:t>s</w:t>
      </w:r>
      <w:r w:rsidRPr="000C65B4">
        <w:rPr>
          <w:rFonts w:eastAsia="SimSun"/>
          <w:bCs/>
          <w:kern w:val="0"/>
          <w:sz w:val="22"/>
          <w:szCs w:val="22"/>
        </w:rPr>
        <w:t xml:space="preserve"> </w:t>
      </w:r>
      <w:r w:rsidR="00792A51">
        <w:rPr>
          <w:rFonts w:eastAsia="SimSun"/>
          <w:bCs/>
          <w:kern w:val="0"/>
          <w:sz w:val="22"/>
          <w:szCs w:val="22"/>
        </w:rPr>
        <w:t xml:space="preserve">between </w:t>
      </w:r>
      <w:r w:rsidRPr="000C65B4">
        <w:rPr>
          <w:rFonts w:eastAsia="SimSun"/>
          <w:bCs/>
          <w:kern w:val="0"/>
          <w:sz w:val="22"/>
          <w:szCs w:val="22"/>
        </w:rPr>
        <w:t xml:space="preserve">words with </w:t>
      </w:r>
      <w:r w:rsidR="00792A51">
        <w:rPr>
          <w:rFonts w:eastAsia="SimSun"/>
          <w:bCs/>
          <w:kern w:val="0"/>
          <w:sz w:val="22"/>
          <w:szCs w:val="22"/>
        </w:rPr>
        <w:lastRenderedPageBreak/>
        <w:t xml:space="preserve">different </w:t>
      </w:r>
      <w:r w:rsidRPr="000C65B4">
        <w:rPr>
          <w:rFonts w:eastAsia="SimSun"/>
          <w:bCs/>
          <w:kern w:val="0"/>
          <w:sz w:val="22"/>
          <w:szCs w:val="22"/>
        </w:rPr>
        <w:t>phonetic units quickly and thus analyze the pronunciation, morphology and meaning of words. Sound-symbol association (LLAMA E3), for example, involved inductive learning ability</w:t>
      </w:r>
      <w:r w:rsidR="000F0C9E" w:rsidRPr="000C65B4">
        <w:rPr>
          <w:rFonts w:eastAsia="SimSun"/>
          <w:bCs/>
          <w:kern w:val="0"/>
          <w:sz w:val="22"/>
          <w:szCs w:val="22"/>
        </w:rPr>
        <w:t xml:space="preserve"> </w:t>
      </w:r>
      <w:r w:rsidRPr="000C65B4">
        <w:rPr>
          <w:rFonts w:eastAsia="SimSun"/>
          <w:bCs/>
          <w:kern w:val="0"/>
          <w:sz w:val="22"/>
          <w:szCs w:val="22"/>
        </w:rPr>
        <w:t xml:space="preserve">-- “the ability to infer or induce the rules governing a set of language materials, given sample language materials that permit such inferences” </w:t>
      </w:r>
      <w:r w:rsidRPr="000C65B4">
        <w:rPr>
          <w:rFonts w:eastAsia="SimSun"/>
          <w:bCs/>
          <w:kern w:val="0"/>
          <w:sz w:val="22"/>
          <w:szCs w:val="22"/>
        </w:rPr>
        <w:fldChar w:fldCharType="begin" w:fldLock="1"/>
      </w:r>
      <w:r w:rsidR="002B218C" w:rsidRPr="000C65B4">
        <w:rPr>
          <w:rFonts w:eastAsia="SimSun"/>
          <w:bCs/>
          <w:kern w:val="0"/>
          <w:sz w:val="22"/>
          <w:szCs w:val="22"/>
        </w:rPr>
        <w:instrText>ADDIN CSL_CITATION {"citationItems":[{"id":"ITEM-1","itemData":{"author":[{"dropping-particle":"","family":"Carroll","given":"John B","non-dropping-particle":"","parse-names":false,"suffix":""}],"container-title":"Individual differences and universals in language learning aptitude","id":"ITEM-1","issue":"117","issued":{"date-parts":[["1981"]]},"page":"867-873","title":"Twenty-five years of research on foreign language aptitude","type":"article-journal","volume":"83"},"uris":["http://www.mendeley.com/documents/?uuid=b00f1967-3919-4dd0-b56d-edc65f179a31"]}],"mendeley":{"formattedCitation":"(Carroll, 1981)","manualFormatting":"(Carroll, 1981,","plainTextFormattedCitation":"(Carroll, 1981)","previouslyFormattedCitation":"(Carroll, 1981)"},"properties":{"noteIndex":0},"schema":"https://github.com/citation-style-language/schema/raw/master/csl-citation.json"}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(Carroll</w:t>
      </w:r>
      <w:r w:rsidR="002B218C" w:rsidRPr="000C65B4">
        <w:rPr>
          <w:rFonts w:eastAsia="SimSun"/>
          <w:bCs/>
          <w:noProof/>
          <w:kern w:val="0"/>
          <w:sz w:val="22"/>
          <w:szCs w:val="22"/>
        </w:rPr>
        <w:t>,</w:t>
      </w:r>
      <w:r w:rsidR="00F05E19" w:rsidRPr="000C65B4">
        <w:rPr>
          <w:rFonts w:eastAsia="SimSun"/>
          <w:bCs/>
          <w:noProof/>
          <w:kern w:val="0"/>
          <w:sz w:val="22"/>
          <w:szCs w:val="22"/>
        </w:rPr>
        <w:t xml:space="preserve"> </w:t>
      </w:r>
      <w:r w:rsidRPr="000C65B4">
        <w:rPr>
          <w:rFonts w:eastAsia="SimSun"/>
          <w:bCs/>
          <w:noProof/>
          <w:kern w:val="0"/>
          <w:sz w:val="22"/>
          <w:szCs w:val="22"/>
        </w:rPr>
        <w:t>1981,</w:t>
      </w:r>
      <w:r w:rsidRPr="000C65B4">
        <w:rPr>
          <w:rFonts w:eastAsia="SimSun"/>
          <w:bCs/>
          <w:kern w:val="0"/>
          <w:sz w:val="22"/>
          <w:szCs w:val="22"/>
        </w:rPr>
        <w:fldChar w:fldCharType="end"/>
      </w:r>
      <w:r w:rsidRPr="000C65B4">
        <w:rPr>
          <w:rFonts w:eastAsia="SimSun"/>
          <w:bCs/>
          <w:kern w:val="0"/>
          <w:sz w:val="22"/>
          <w:szCs w:val="22"/>
        </w:rPr>
        <w:t xml:space="preserve"> p. 105). It means that learners who achieve higher scores of sound-symbol associations acquire </w:t>
      </w:r>
      <w:r w:rsidR="00792A51">
        <w:rPr>
          <w:rFonts w:eastAsia="SimSun"/>
          <w:bCs/>
          <w:kern w:val="0"/>
          <w:sz w:val="22"/>
          <w:szCs w:val="22"/>
        </w:rPr>
        <w:t xml:space="preserve">a </w:t>
      </w:r>
      <w:r w:rsidRPr="000C65B4">
        <w:rPr>
          <w:rFonts w:eastAsia="SimSun"/>
          <w:bCs/>
          <w:kern w:val="0"/>
          <w:sz w:val="22"/>
          <w:szCs w:val="22"/>
        </w:rPr>
        <w:t xml:space="preserve">better ability to recognize the sound and connect the phonemes to the visual signs. This might </w:t>
      </w:r>
      <w:r w:rsidR="00FE00A1">
        <w:rPr>
          <w:rFonts w:eastAsia="SimSun"/>
          <w:bCs/>
          <w:kern w:val="0"/>
          <w:sz w:val="22"/>
          <w:szCs w:val="22"/>
        </w:rPr>
        <w:t>assist</w:t>
      </w:r>
      <w:r w:rsidR="00FE00A1" w:rsidRPr="000C65B4">
        <w:rPr>
          <w:rFonts w:eastAsia="SimSun"/>
          <w:bCs/>
          <w:kern w:val="0"/>
          <w:sz w:val="22"/>
          <w:szCs w:val="22"/>
        </w:rPr>
        <w:t xml:space="preserve"> </w:t>
      </w:r>
      <w:r w:rsidRPr="000C65B4">
        <w:rPr>
          <w:rFonts w:eastAsia="SimSun"/>
          <w:bCs/>
          <w:kern w:val="0"/>
          <w:sz w:val="22"/>
          <w:szCs w:val="22"/>
        </w:rPr>
        <w:t>L2 learners</w:t>
      </w:r>
      <w:r w:rsidR="00FE00A1">
        <w:rPr>
          <w:rFonts w:eastAsia="SimSun"/>
          <w:bCs/>
          <w:kern w:val="0"/>
          <w:sz w:val="22"/>
          <w:szCs w:val="22"/>
        </w:rPr>
        <w:t>,</w:t>
      </w:r>
      <w:r w:rsidRPr="000C65B4">
        <w:rPr>
          <w:rFonts w:eastAsia="SimSun"/>
          <w:bCs/>
          <w:kern w:val="0"/>
          <w:sz w:val="22"/>
          <w:szCs w:val="22"/>
        </w:rPr>
        <w:t xml:space="preserve"> </w:t>
      </w:r>
      <w:r w:rsidR="00FE00A1">
        <w:rPr>
          <w:rFonts w:eastAsia="SimSun"/>
          <w:bCs/>
          <w:kern w:val="0"/>
          <w:sz w:val="22"/>
          <w:szCs w:val="22"/>
        </w:rPr>
        <w:t>as they</w:t>
      </w:r>
      <w:r w:rsidR="00FE00A1" w:rsidRPr="000C65B4">
        <w:rPr>
          <w:rFonts w:eastAsia="SimSun"/>
          <w:bCs/>
          <w:kern w:val="0"/>
          <w:sz w:val="22"/>
          <w:szCs w:val="22"/>
        </w:rPr>
        <w:t xml:space="preserve"> </w:t>
      </w:r>
      <w:r w:rsidRPr="000C65B4">
        <w:rPr>
          <w:rFonts w:eastAsia="SimSun"/>
          <w:bCs/>
          <w:kern w:val="0"/>
          <w:sz w:val="22"/>
          <w:szCs w:val="22"/>
        </w:rPr>
        <w:t>integrate new lexical knowledge more easily and efficiently.</w:t>
      </w:r>
    </w:p>
    <w:p w14:paraId="12EEF933" w14:textId="5C46E59E" w:rsidR="00EC600A" w:rsidRPr="000C65B4" w:rsidRDefault="00C32724"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In relation to </w:t>
      </w:r>
      <w:r w:rsidR="00060E5F" w:rsidRPr="000C65B4">
        <w:rPr>
          <w:rFonts w:eastAsia="SimSun"/>
          <w:bCs/>
          <w:kern w:val="0"/>
          <w:sz w:val="22"/>
          <w:szCs w:val="22"/>
        </w:rPr>
        <w:t>the</w:t>
      </w:r>
      <w:r w:rsidRPr="000C65B4">
        <w:rPr>
          <w:rFonts w:eastAsia="SimSun"/>
          <w:bCs/>
          <w:kern w:val="0"/>
          <w:sz w:val="22"/>
          <w:szCs w:val="22"/>
        </w:rPr>
        <w:t xml:space="preserve"> grammar inferencing (LLAMA F3), </w:t>
      </w:r>
      <w:r w:rsidR="00EC600A" w:rsidRPr="000C65B4">
        <w:rPr>
          <w:rFonts w:eastAsia="SimSun"/>
          <w:bCs/>
          <w:kern w:val="0"/>
          <w:sz w:val="22"/>
          <w:szCs w:val="22"/>
        </w:rPr>
        <w:t xml:space="preserve">Kormos and Trebits </w:t>
      </w:r>
      <w:r w:rsidR="00EC600A" w:rsidRPr="000C65B4">
        <w:rPr>
          <w:rFonts w:eastAsia="SimSun"/>
          <w:bCs/>
          <w:kern w:val="0"/>
          <w:sz w:val="22"/>
          <w:szCs w:val="22"/>
        </w:rPr>
        <w:fldChar w:fldCharType="begin" w:fldLock="1"/>
      </w:r>
      <w:r w:rsidR="000B5D60" w:rsidRPr="000C65B4">
        <w:rPr>
          <w:rFonts w:eastAsia="SimSun"/>
          <w:bCs/>
          <w:kern w:val="0"/>
          <w:sz w:val="22"/>
          <w:szCs w:val="22"/>
        </w:rPr>
        <w:instrText>ADDIN CSL_CITATION {"citationItems":[{"id":"ITEM-1","itemData":{"DOI":"10.1111/j.1467-9922.2012.00695.x","ISSN":"00238333","abstract":"The study reported in this paper investigated the relationship between components of aptitude and the fluency, lexical variety, syntactic complexity, and accuracy of performance in two types of written and spoken narrative tasks. We also addressed the question of how narrative performance varies in tasks of different cognitive complexity in the written and spoken modes. Our findings indicate a complex interaction between aptitude components and task performance under different conditions. The components of aptitude that seemed to be most strongly related to the complexity and accuracy of production were inductive ability and grammatical sensitivity. The results also show that in writing the participants used more varied vocabulary than in speech, but their performance was similar in terms of syntactic complexity. © 2012 Language Learning Research Club, University of Michigan.","author":[{"dropping-particle":"","family":"Kormos","given":"Judit","non-dropping-particle":"","parse-names":false,"suffix":""},{"dropping-particle":"","family":"Trebits","given":"Anna","non-dropping-particle":"","parse-names":false,"suffix":""}],"container-title":"Language Learning","id":"ITEM-1","issue":"2","issued":{"date-parts":[["2012"]]},"page":"439-472","title":"The role of task complexity, modality, and aptitude in narrative task performance","type":"article-journal","volume":"62"},"uris":["http://www.mendeley.com/documents/?uuid=8d3dfb79-4e03-4ba9-8e46-b4e3204830d4"]}],"mendeley":{"formattedCitation":"(Kormos &amp; Trebits, 2012)","manualFormatting":"(2012)","plainTextFormattedCitation":"(Kormos &amp; Trebits, 2012)","previouslyFormattedCitation":"(Kormos &amp; Trebits, 2012)"},"properties":{"noteIndex":0},"schema":"https://github.com/citation-style-language/schema/raw/master/csl-citation.json"}</w:instrText>
      </w:r>
      <w:r w:rsidR="00EC600A" w:rsidRPr="000C65B4">
        <w:rPr>
          <w:rFonts w:eastAsia="SimSun"/>
          <w:bCs/>
          <w:kern w:val="0"/>
          <w:sz w:val="22"/>
          <w:szCs w:val="22"/>
        </w:rPr>
        <w:fldChar w:fldCharType="separate"/>
      </w:r>
      <w:r w:rsidR="00EC600A" w:rsidRPr="000C65B4">
        <w:rPr>
          <w:rFonts w:eastAsia="SimSun"/>
          <w:bCs/>
          <w:noProof/>
          <w:kern w:val="0"/>
          <w:sz w:val="22"/>
          <w:szCs w:val="22"/>
        </w:rPr>
        <w:t>(2012)</w:t>
      </w:r>
      <w:r w:rsidR="00EC600A" w:rsidRPr="000C65B4">
        <w:rPr>
          <w:rFonts w:eastAsia="SimSun"/>
          <w:bCs/>
          <w:kern w:val="0"/>
          <w:sz w:val="22"/>
          <w:szCs w:val="22"/>
        </w:rPr>
        <w:fldChar w:fldCharType="end"/>
      </w:r>
      <w:r w:rsidR="00EC600A" w:rsidRPr="000C65B4">
        <w:rPr>
          <w:rFonts w:eastAsia="SimSun"/>
          <w:bCs/>
          <w:kern w:val="0"/>
          <w:sz w:val="22"/>
          <w:szCs w:val="22"/>
        </w:rPr>
        <w:t xml:space="preserve"> explained that LLAMA E, being related to metalinguistic awareness, contributes to </w:t>
      </w:r>
      <w:r w:rsidR="00FE00A1">
        <w:rPr>
          <w:rFonts w:eastAsia="SimSun"/>
          <w:bCs/>
          <w:kern w:val="0"/>
          <w:sz w:val="22"/>
          <w:szCs w:val="22"/>
        </w:rPr>
        <w:t xml:space="preserve">the ability to </w:t>
      </w:r>
      <w:r w:rsidR="00EC600A" w:rsidRPr="000C65B4">
        <w:rPr>
          <w:rFonts w:eastAsia="SimSun"/>
          <w:bCs/>
          <w:kern w:val="0"/>
          <w:sz w:val="22"/>
          <w:szCs w:val="22"/>
        </w:rPr>
        <w:t xml:space="preserve">monitor </w:t>
      </w:r>
      <w:r w:rsidR="00FE00A1">
        <w:rPr>
          <w:rFonts w:eastAsia="SimSun"/>
          <w:bCs/>
          <w:kern w:val="0"/>
          <w:sz w:val="22"/>
          <w:szCs w:val="22"/>
        </w:rPr>
        <w:t xml:space="preserve">and ameliorate </w:t>
      </w:r>
      <w:r w:rsidR="00EC600A" w:rsidRPr="000C65B4">
        <w:rPr>
          <w:rFonts w:eastAsia="SimSun"/>
          <w:bCs/>
          <w:kern w:val="0"/>
          <w:sz w:val="22"/>
          <w:szCs w:val="22"/>
        </w:rPr>
        <w:t xml:space="preserve">grammatical or spelling errors. Learners with high grammar inferencing (LLAMA F3) scores also outperform low score group in depth of </w:t>
      </w:r>
      <w:r w:rsidR="00B34C73" w:rsidRPr="000C65B4">
        <w:rPr>
          <w:rFonts w:eastAsia="SimSun"/>
          <w:bCs/>
          <w:kern w:val="0"/>
          <w:sz w:val="22"/>
          <w:szCs w:val="22"/>
        </w:rPr>
        <w:t>vocabulary knowledge</w:t>
      </w:r>
      <w:r w:rsidR="00EC600A" w:rsidRPr="000C65B4">
        <w:rPr>
          <w:rFonts w:eastAsia="SimSun"/>
          <w:bCs/>
          <w:kern w:val="0"/>
          <w:sz w:val="22"/>
          <w:szCs w:val="22"/>
        </w:rPr>
        <w:t xml:space="preserve"> (see </w:t>
      </w:r>
      <w:r w:rsidR="00EC600A" w:rsidRPr="000C65B4">
        <w:rPr>
          <w:rFonts w:eastAsia="SimSun"/>
          <w:bCs/>
          <w:kern w:val="0"/>
          <w:sz w:val="22"/>
          <w:szCs w:val="22"/>
        </w:rPr>
        <w:fldChar w:fldCharType="begin"/>
      </w:r>
      <w:r w:rsidR="00EC600A" w:rsidRPr="000C65B4">
        <w:rPr>
          <w:rFonts w:eastAsia="SimSun"/>
          <w:bCs/>
          <w:kern w:val="0"/>
          <w:sz w:val="22"/>
          <w:szCs w:val="22"/>
        </w:rPr>
        <w:instrText xml:space="preserve"> REF _Ref66724459 \h </w:instrText>
      </w:r>
      <w:r w:rsidR="00D13593" w:rsidRPr="000C65B4">
        <w:rPr>
          <w:rFonts w:eastAsia="SimSun"/>
          <w:bCs/>
          <w:kern w:val="0"/>
          <w:sz w:val="22"/>
          <w:szCs w:val="22"/>
        </w:rPr>
        <w:instrText xml:space="preserve"> \* MERGEFORMAT </w:instrText>
      </w:r>
      <w:r w:rsidR="00EC600A" w:rsidRPr="000C65B4">
        <w:rPr>
          <w:rFonts w:eastAsia="SimSun"/>
          <w:bCs/>
          <w:kern w:val="0"/>
          <w:sz w:val="22"/>
          <w:szCs w:val="22"/>
        </w:rPr>
      </w:r>
      <w:r w:rsidR="00EC600A" w:rsidRPr="000C65B4">
        <w:rPr>
          <w:rFonts w:eastAsia="SimSun"/>
          <w:bCs/>
          <w:kern w:val="0"/>
          <w:sz w:val="22"/>
          <w:szCs w:val="22"/>
        </w:rPr>
        <w:fldChar w:fldCharType="separate"/>
      </w:r>
      <w:r w:rsidR="00F0173F" w:rsidRPr="00F0173F">
        <w:rPr>
          <w:rFonts w:eastAsia="맑은 고딕"/>
          <w:sz w:val="22"/>
          <w:szCs w:val="22"/>
          <w:lang w:eastAsia="ko-KR"/>
        </w:rPr>
        <w:t xml:space="preserve">Table </w:t>
      </w:r>
      <w:r w:rsidR="00F0173F" w:rsidRPr="00F0173F">
        <w:rPr>
          <w:noProof/>
          <w:sz w:val="22"/>
          <w:szCs w:val="22"/>
        </w:rPr>
        <w:t>14</w:t>
      </w:r>
      <w:r w:rsidR="00EC600A" w:rsidRPr="000C65B4">
        <w:rPr>
          <w:rFonts w:eastAsia="SimSun"/>
          <w:bCs/>
          <w:kern w:val="0"/>
          <w:sz w:val="22"/>
          <w:szCs w:val="22"/>
        </w:rPr>
        <w:fldChar w:fldCharType="end"/>
      </w:r>
      <w:r w:rsidR="00EC600A" w:rsidRPr="000C65B4">
        <w:rPr>
          <w:rFonts w:eastAsia="SimSun"/>
          <w:bCs/>
          <w:kern w:val="0"/>
          <w:sz w:val="22"/>
          <w:szCs w:val="22"/>
        </w:rPr>
        <w:t xml:space="preserve">). </w:t>
      </w:r>
      <w:bookmarkStart w:id="396" w:name="_Hlk70413608"/>
      <w:r w:rsidR="00C6495F" w:rsidRPr="000C65B4">
        <w:rPr>
          <w:rFonts w:eastAsia="SimSun"/>
          <w:bCs/>
          <w:kern w:val="0"/>
          <w:sz w:val="22"/>
          <w:szCs w:val="22"/>
        </w:rPr>
        <w:t>Grammatical</w:t>
      </w:r>
      <w:r w:rsidR="00EC600A" w:rsidRPr="000C65B4">
        <w:rPr>
          <w:rFonts w:eastAsia="SimSun"/>
          <w:bCs/>
          <w:kern w:val="0"/>
          <w:sz w:val="22"/>
          <w:szCs w:val="22"/>
        </w:rPr>
        <w:t xml:space="preserve"> sensitivity helps learners to identify the grammatical characteristics of words and to acquire knowledge of collocations more easily.</w:t>
      </w:r>
      <w:bookmarkEnd w:id="396"/>
      <w:r w:rsidR="00EC600A" w:rsidRPr="000C65B4">
        <w:rPr>
          <w:rFonts w:eastAsia="SimSun"/>
          <w:bCs/>
          <w:kern w:val="0"/>
          <w:sz w:val="22"/>
          <w:szCs w:val="22"/>
        </w:rPr>
        <w:t xml:space="preserve"> For instance, </w:t>
      </w:r>
      <w:r w:rsidR="002B218C" w:rsidRPr="000C65B4">
        <w:rPr>
          <w:rFonts w:eastAsia="SimSun"/>
          <w:bCs/>
          <w:kern w:val="0"/>
          <w:sz w:val="22"/>
          <w:szCs w:val="22"/>
        </w:rPr>
        <w:t xml:space="preserve">when seeing that most adverbs are </w:t>
      </w:r>
      <w:r w:rsidR="00FE00A1">
        <w:rPr>
          <w:rFonts w:eastAsia="SimSun"/>
          <w:bCs/>
          <w:kern w:val="0"/>
          <w:sz w:val="22"/>
          <w:szCs w:val="22"/>
        </w:rPr>
        <w:t xml:space="preserve">created by </w:t>
      </w:r>
      <w:r w:rsidR="002B218C" w:rsidRPr="000C65B4">
        <w:rPr>
          <w:rFonts w:eastAsia="SimSun"/>
          <w:bCs/>
          <w:kern w:val="0"/>
          <w:sz w:val="22"/>
          <w:szCs w:val="22"/>
        </w:rPr>
        <w:t>combin</w:t>
      </w:r>
      <w:r w:rsidR="00FE00A1">
        <w:rPr>
          <w:rFonts w:eastAsia="SimSun"/>
          <w:bCs/>
          <w:kern w:val="0"/>
          <w:sz w:val="22"/>
          <w:szCs w:val="22"/>
        </w:rPr>
        <w:t xml:space="preserve">ing </w:t>
      </w:r>
      <w:r w:rsidR="002B218C" w:rsidRPr="000C65B4">
        <w:rPr>
          <w:rFonts w:eastAsia="SimSun"/>
          <w:bCs/>
          <w:kern w:val="0"/>
          <w:sz w:val="22"/>
          <w:szCs w:val="22"/>
        </w:rPr>
        <w:t xml:space="preserve">the suffix </w:t>
      </w:r>
      <w:r w:rsidR="002B218C" w:rsidRPr="000C65B4">
        <w:rPr>
          <w:rFonts w:eastAsia="SimSun"/>
          <w:bCs/>
          <w:i/>
          <w:iCs/>
          <w:kern w:val="0"/>
          <w:sz w:val="22"/>
          <w:szCs w:val="22"/>
        </w:rPr>
        <w:t>-ly</w:t>
      </w:r>
      <w:r w:rsidR="002B218C" w:rsidRPr="000C65B4">
        <w:rPr>
          <w:rFonts w:eastAsia="SimSun"/>
          <w:bCs/>
          <w:kern w:val="0"/>
          <w:sz w:val="22"/>
          <w:szCs w:val="22"/>
        </w:rPr>
        <w:t xml:space="preserve"> </w:t>
      </w:r>
      <w:r w:rsidR="00FE00A1">
        <w:rPr>
          <w:rFonts w:eastAsia="SimSun"/>
          <w:bCs/>
          <w:kern w:val="0"/>
          <w:sz w:val="22"/>
          <w:szCs w:val="22"/>
        </w:rPr>
        <w:t>with</w:t>
      </w:r>
      <w:r w:rsidR="00FE00A1" w:rsidRPr="000C65B4">
        <w:rPr>
          <w:rFonts w:eastAsia="SimSun"/>
          <w:bCs/>
          <w:kern w:val="0"/>
          <w:sz w:val="22"/>
          <w:szCs w:val="22"/>
        </w:rPr>
        <w:t xml:space="preserve"> </w:t>
      </w:r>
      <w:r w:rsidR="002B218C" w:rsidRPr="000C65B4">
        <w:rPr>
          <w:rFonts w:eastAsia="SimSun"/>
          <w:bCs/>
          <w:kern w:val="0"/>
          <w:sz w:val="22"/>
          <w:szCs w:val="22"/>
        </w:rPr>
        <w:t xml:space="preserve">the </w:t>
      </w:r>
      <w:r w:rsidR="00FE00A1">
        <w:rPr>
          <w:rFonts w:eastAsia="SimSun"/>
          <w:bCs/>
          <w:kern w:val="0"/>
          <w:sz w:val="22"/>
          <w:szCs w:val="22"/>
        </w:rPr>
        <w:t>adjectival form</w:t>
      </w:r>
      <w:r w:rsidR="002B218C" w:rsidRPr="000C65B4">
        <w:rPr>
          <w:rFonts w:eastAsia="SimSun"/>
          <w:bCs/>
          <w:kern w:val="0"/>
          <w:sz w:val="22"/>
          <w:szCs w:val="22"/>
        </w:rPr>
        <w:t xml:space="preserve">, </w:t>
      </w:r>
      <w:r w:rsidR="00EC600A" w:rsidRPr="000C65B4">
        <w:rPr>
          <w:rFonts w:eastAsia="SimSun"/>
          <w:bCs/>
          <w:kern w:val="0"/>
          <w:sz w:val="22"/>
          <w:szCs w:val="22"/>
        </w:rPr>
        <w:t xml:space="preserve">learners with </w:t>
      </w:r>
      <w:r w:rsidR="00C6495F" w:rsidRPr="000C65B4">
        <w:rPr>
          <w:rFonts w:eastAsia="SimSun"/>
          <w:bCs/>
          <w:kern w:val="0"/>
          <w:sz w:val="22"/>
          <w:szCs w:val="22"/>
        </w:rPr>
        <w:t xml:space="preserve">better </w:t>
      </w:r>
      <w:r w:rsidR="00EC600A" w:rsidRPr="000C65B4">
        <w:rPr>
          <w:rFonts w:eastAsia="SimSun"/>
          <w:bCs/>
          <w:kern w:val="0"/>
          <w:sz w:val="22"/>
          <w:szCs w:val="22"/>
        </w:rPr>
        <w:t xml:space="preserve">grammar inferencing ability may </w:t>
      </w:r>
      <w:r w:rsidR="00FE00A1">
        <w:rPr>
          <w:rFonts w:eastAsia="SimSun"/>
          <w:bCs/>
          <w:kern w:val="0"/>
          <w:sz w:val="22"/>
          <w:szCs w:val="22"/>
        </w:rPr>
        <w:t xml:space="preserve">be able to </w:t>
      </w:r>
      <w:r w:rsidR="00EC600A" w:rsidRPr="000C65B4">
        <w:rPr>
          <w:rFonts w:eastAsia="SimSun"/>
          <w:bCs/>
          <w:kern w:val="0"/>
          <w:sz w:val="22"/>
          <w:szCs w:val="22"/>
        </w:rPr>
        <w:t xml:space="preserve">deduce </w:t>
      </w:r>
      <w:r w:rsidR="002B218C" w:rsidRPr="000C65B4">
        <w:rPr>
          <w:rFonts w:eastAsia="SimSun"/>
          <w:bCs/>
          <w:kern w:val="0"/>
          <w:sz w:val="22"/>
          <w:szCs w:val="22"/>
        </w:rPr>
        <w:t xml:space="preserve">a rule of adverbs </w:t>
      </w:r>
      <w:r w:rsidR="00EC600A" w:rsidRPr="000C65B4">
        <w:rPr>
          <w:rFonts w:eastAsia="SimSun"/>
          <w:bCs/>
          <w:kern w:val="0"/>
          <w:sz w:val="22"/>
          <w:szCs w:val="22"/>
        </w:rPr>
        <w:t xml:space="preserve">from </w:t>
      </w:r>
      <w:r w:rsidR="002B218C" w:rsidRPr="000C65B4">
        <w:rPr>
          <w:rFonts w:eastAsia="SimSun"/>
          <w:bCs/>
          <w:kern w:val="0"/>
          <w:sz w:val="22"/>
          <w:szCs w:val="22"/>
        </w:rPr>
        <w:t>those</w:t>
      </w:r>
      <w:r w:rsidR="00C6495F" w:rsidRPr="000C65B4">
        <w:rPr>
          <w:rFonts w:eastAsia="SimSun"/>
          <w:bCs/>
          <w:kern w:val="0"/>
          <w:sz w:val="22"/>
          <w:szCs w:val="22"/>
        </w:rPr>
        <w:t xml:space="preserve"> instances</w:t>
      </w:r>
      <w:r w:rsidR="00EC600A" w:rsidRPr="000C65B4">
        <w:rPr>
          <w:rFonts w:eastAsia="SimSun"/>
          <w:bCs/>
          <w:kern w:val="0"/>
          <w:sz w:val="22"/>
          <w:szCs w:val="22"/>
        </w:rPr>
        <w:t xml:space="preserve">. </w:t>
      </w:r>
    </w:p>
    <w:p w14:paraId="0A7E5F73" w14:textId="77777777" w:rsidR="00EC600A" w:rsidRPr="000C65B4" w:rsidRDefault="00EC600A" w:rsidP="00D43B53">
      <w:pPr>
        <w:pStyle w:val="a0"/>
        <w:spacing w:line="360" w:lineRule="auto"/>
        <w:ind w:firstLineChars="100" w:firstLine="220"/>
        <w:rPr>
          <w:rFonts w:eastAsia="SimSun"/>
          <w:bCs/>
          <w:kern w:val="0"/>
          <w:sz w:val="22"/>
          <w:szCs w:val="22"/>
        </w:rPr>
      </w:pPr>
    </w:p>
    <w:p w14:paraId="2D2080F1" w14:textId="5FDC0F9F" w:rsidR="00EC600A" w:rsidRPr="000C65B4" w:rsidRDefault="00EC600A" w:rsidP="000F796A">
      <w:pPr>
        <w:pStyle w:val="20"/>
        <w:numPr>
          <w:ilvl w:val="2"/>
          <w:numId w:val="21"/>
        </w:numPr>
        <w:rPr>
          <w:sz w:val="22"/>
          <w:szCs w:val="22"/>
        </w:rPr>
      </w:pPr>
      <w:bookmarkStart w:id="397" w:name="_Toc70069622"/>
      <w:bookmarkStart w:id="398" w:name="_Toc74660701"/>
      <w:r w:rsidRPr="000C65B4">
        <w:rPr>
          <w:sz w:val="22"/>
          <w:szCs w:val="22"/>
        </w:rPr>
        <w:t>Motivation</w:t>
      </w:r>
      <w:bookmarkEnd w:id="397"/>
      <w:bookmarkEnd w:id="398"/>
      <w:r w:rsidRPr="000C65B4">
        <w:rPr>
          <w:sz w:val="22"/>
          <w:szCs w:val="22"/>
        </w:rPr>
        <w:t xml:space="preserve"> </w:t>
      </w:r>
    </w:p>
    <w:p w14:paraId="30AD7FEC" w14:textId="3501D9E5" w:rsidR="00BB410C" w:rsidRPr="000C65B4" w:rsidRDefault="00EC600A" w:rsidP="00B4612B">
      <w:pPr>
        <w:pStyle w:val="a0"/>
        <w:spacing w:line="360" w:lineRule="auto"/>
        <w:ind w:firstLine="440"/>
        <w:jc w:val="both"/>
        <w:rPr>
          <w:rFonts w:eastAsia="DengXian"/>
          <w:color w:val="000000"/>
          <w:kern w:val="0"/>
          <w:sz w:val="22"/>
          <w:szCs w:val="22"/>
        </w:rPr>
      </w:pPr>
      <w:r w:rsidRPr="000C65B4">
        <w:rPr>
          <w:rFonts w:eastAsia="SimSun"/>
          <w:bCs/>
          <w:kern w:val="0"/>
          <w:sz w:val="22"/>
          <w:szCs w:val="22"/>
        </w:rPr>
        <w:t xml:space="preserve">The effect of motivation </w:t>
      </w:r>
      <w:r w:rsidR="00FE00A1">
        <w:rPr>
          <w:rFonts w:eastAsia="SimSun"/>
          <w:bCs/>
          <w:kern w:val="0"/>
          <w:sz w:val="22"/>
          <w:szCs w:val="22"/>
        </w:rPr>
        <w:t>on the</w:t>
      </w:r>
      <w:r w:rsidR="00FE00A1" w:rsidRPr="000C65B4">
        <w:rPr>
          <w:rFonts w:eastAsia="SimSun"/>
          <w:bCs/>
          <w:kern w:val="0"/>
          <w:sz w:val="22"/>
          <w:szCs w:val="22"/>
        </w:rPr>
        <w:t xml:space="preserve"> </w:t>
      </w:r>
      <w:r w:rsidRPr="000C65B4">
        <w:rPr>
          <w:rFonts w:eastAsia="SimSun"/>
          <w:bCs/>
          <w:kern w:val="0"/>
          <w:sz w:val="22"/>
          <w:szCs w:val="22"/>
        </w:rPr>
        <w:t xml:space="preserve">depth of </w:t>
      </w:r>
      <w:r w:rsidR="00B34C73" w:rsidRPr="000C65B4">
        <w:rPr>
          <w:rFonts w:eastAsia="SimSun"/>
          <w:bCs/>
          <w:kern w:val="0"/>
          <w:sz w:val="22"/>
          <w:szCs w:val="22"/>
        </w:rPr>
        <w:t>vocabulary knowledge</w:t>
      </w:r>
      <w:r w:rsidRPr="000C65B4">
        <w:rPr>
          <w:rFonts w:eastAsia="SimSun"/>
          <w:bCs/>
          <w:kern w:val="0"/>
          <w:sz w:val="22"/>
          <w:szCs w:val="22"/>
        </w:rPr>
        <w:t xml:space="preserve"> was </w:t>
      </w:r>
      <w:r w:rsidR="003E3696" w:rsidRPr="000C65B4">
        <w:rPr>
          <w:rFonts w:eastAsia="SimSun"/>
          <w:bCs/>
          <w:kern w:val="0"/>
          <w:sz w:val="22"/>
          <w:szCs w:val="22"/>
        </w:rPr>
        <w:t>confirmed</w:t>
      </w:r>
      <w:r w:rsidRPr="000C65B4">
        <w:rPr>
          <w:rFonts w:eastAsia="SimSun"/>
          <w:bCs/>
          <w:kern w:val="0"/>
          <w:sz w:val="22"/>
          <w:szCs w:val="22"/>
        </w:rPr>
        <w:t xml:space="preserve"> in </w:t>
      </w:r>
      <w:r w:rsidR="00FE00A1">
        <w:rPr>
          <w:rFonts w:eastAsia="SimSun"/>
          <w:bCs/>
          <w:kern w:val="0"/>
          <w:sz w:val="22"/>
          <w:szCs w:val="22"/>
        </w:rPr>
        <w:t xml:space="preserve">the </w:t>
      </w:r>
      <w:r w:rsidR="00001C5D" w:rsidRPr="000C65B4">
        <w:rPr>
          <w:rFonts w:eastAsia="SimSun"/>
          <w:bCs/>
          <w:kern w:val="0"/>
          <w:sz w:val="22"/>
          <w:szCs w:val="22"/>
        </w:rPr>
        <w:t>structural equation model (SEM)</w:t>
      </w:r>
      <w:r w:rsidRPr="000C65B4">
        <w:rPr>
          <w:rFonts w:eastAsia="SimSun"/>
          <w:bCs/>
          <w:kern w:val="0"/>
          <w:sz w:val="22"/>
          <w:szCs w:val="22"/>
        </w:rPr>
        <w:t xml:space="preserve">. </w:t>
      </w:r>
      <w:r w:rsidR="003E3696" w:rsidRPr="000C65B4">
        <w:rPr>
          <w:rFonts w:eastAsia="SimSun"/>
          <w:bCs/>
          <w:kern w:val="0"/>
          <w:sz w:val="22"/>
          <w:szCs w:val="22"/>
        </w:rPr>
        <w:t>M</w:t>
      </w:r>
      <w:r w:rsidRPr="000C65B4">
        <w:rPr>
          <w:rFonts w:eastAsia="SimSun"/>
          <w:bCs/>
          <w:kern w:val="0"/>
          <w:sz w:val="22"/>
          <w:szCs w:val="22"/>
        </w:rPr>
        <w:t xml:space="preserve">otivation </w:t>
      </w:r>
      <w:r w:rsidR="003E3696" w:rsidRPr="000C65B4">
        <w:rPr>
          <w:rFonts w:eastAsia="SimSun"/>
          <w:bCs/>
          <w:kern w:val="0"/>
          <w:sz w:val="22"/>
          <w:szCs w:val="22"/>
        </w:rPr>
        <w:t>was found to have</w:t>
      </w:r>
      <w:r w:rsidRPr="000C65B4">
        <w:rPr>
          <w:rFonts w:eastAsia="SimSun"/>
          <w:bCs/>
          <w:kern w:val="0"/>
          <w:sz w:val="22"/>
          <w:szCs w:val="22"/>
        </w:rPr>
        <w:t xml:space="preserve"> a direct </w:t>
      </w:r>
      <w:r w:rsidRPr="000C65B4">
        <w:rPr>
          <w:rFonts w:eastAsia="SimSun"/>
          <w:bCs/>
          <w:kern w:val="0"/>
          <w:sz w:val="22"/>
          <w:szCs w:val="22"/>
        </w:rPr>
        <w:lastRenderedPageBreak/>
        <w:t xml:space="preserve">positive </w:t>
      </w:r>
      <w:r w:rsidR="00527313" w:rsidRPr="000C65B4">
        <w:rPr>
          <w:rFonts w:eastAsia="SimSun"/>
          <w:bCs/>
          <w:kern w:val="0"/>
          <w:sz w:val="22"/>
          <w:szCs w:val="22"/>
        </w:rPr>
        <w:t xml:space="preserve">and moderate </w:t>
      </w:r>
      <w:r w:rsidRPr="000C65B4">
        <w:rPr>
          <w:rFonts w:eastAsia="SimSun"/>
          <w:bCs/>
          <w:kern w:val="0"/>
          <w:sz w:val="22"/>
          <w:szCs w:val="22"/>
        </w:rPr>
        <w:t xml:space="preserve">effect on the depth of </w:t>
      </w:r>
      <w:r w:rsidR="00B34C73" w:rsidRPr="000C65B4">
        <w:rPr>
          <w:rFonts w:eastAsia="SimSun"/>
          <w:bCs/>
          <w:kern w:val="0"/>
          <w:sz w:val="22"/>
          <w:szCs w:val="22"/>
        </w:rPr>
        <w:t>vocabulary knowledge</w:t>
      </w:r>
      <w:r w:rsidRPr="000C65B4">
        <w:rPr>
          <w:rFonts w:eastAsia="SimSun"/>
          <w:bCs/>
          <w:kern w:val="0"/>
          <w:sz w:val="22"/>
          <w:szCs w:val="22"/>
        </w:rPr>
        <w:t xml:space="preserve"> (</w:t>
      </w:r>
      <w:r w:rsidRPr="000C65B4">
        <w:rPr>
          <w:rFonts w:eastAsia="DengXian"/>
          <w:i/>
          <w:iCs/>
          <w:color w:val="000000"/>
          <w:kern w:val="0"/>
          <w:sz w:val="22"/>
          <w:szCs w:val="22"/>
        </w:rPr>
        <w:t>β=</w:t>
      </w:r>
      <w:r w:rsidRPr="000C65B4">
        <w:rPr>
          <w:rFonts w:eastAsia="DengXian"/>
          <w:color w:val="000000"/>
          <w:kern w:val="0"/>
          <w:sz w:val="22"/>
          <w:szCs w:val="22"/>
        </w:rPr>
        <w:t xml:space="preserve"> 0.322,</w:t>
      </w:r>
      <w:r w:rsidR="00C6495F" w:rsidRPr="000C65B4">
        <w:rPr>
          <w:rFonts w:eastAsia="DengXian"/>
          <w:color w:val="000000"/>
          <w:kern w:val="0"/>
          <w:sz w:val="22"/>
          <w:szCs w:val="22"/>
        </w:rPr>
        <w:t xml:space="preserve"> </w:t>
      </w:r>
      <w:r w:rsidR="00C6495F" w:rsidRPr="000C65B4">
        <w:rPr>
          <w:rFonts w:eastAsia="DengXian"/>
          <w:i/>
          <w:iCs/>
          <w:color w:val="000000"/>
          <w:kern w:val="0"/>
          <w:sz w:val="22"/>
          <w:szCs w:val="22"/>
        </w:rPr>
        <w:t>z</w:t>
      </w:r>
      <w:r w:rsidR="00C6495F" w:rsidRPr="000C65B4">
        <w:rPr>
          <w:rFonts w:eastAsia="DengXian"/>
          <w:color w:val="000000"/>
          <w:kern w:val="0"/>
          <w:sz w:val="22"/>
          <w:szCs w:val="22"/>
        </w:rPr>
        <w:t>=3.266,</w:t>
      </w:r>
      <w:r w:rsidRPr="000C65B4">
        <w:rPr>
          <w:rFonts w:eastAsia="DengXian"/>
          <w:color w:val="000000"/>
          <w:kern w:val="0"/>
          <w:sz w:val="22"/>
          <w:szCs w:val="22"/>
        </w:rPr>
        <w:t xml:space="preserve"> </w:t>
      </w:r>
      <w:r w:rsidRPr="000C65B4">
        <w:rPr>
          <w:rFonts w:eastAsia="DengXian"/>
          <w:i/>
          <w:iCs/>
          <w:color w:val="000000"/>
          <w:kern w:val="0"/>
          <w:sz w:val="22"/>
          <w:szCs w:val="22"/>
        </w:rPr>
        <w:t>p</w:t>
      </w:r>
      <w:r w:rsidR="00C6495F" w:rsidRPr="000C65B4">
        <w:rPr>
          <w:rFonts w:eastAsia="DengXian"/>
          <w:i/>
          <w:iCs/>
          <w:color w:val="000000"/>
          <w:kern w:val="0"/>
          <w:sz w:val="22"/>
          <w:szCs w:val="22"/>
        </w:rPr>
        <w:t>=</w:t>
      </w:r>
      <w:r w:rsidR="00C6495F" w:rsidRPr="000C65B4">
        <w:rPr>
          <w:rFonts w:eastAsia="DengXian"/>
          <w:color w:val="000000"/>
          <w:kern w:val="0"/>
          <w:sz w:val="22"/>
          <w:szCs w:val="22"/>
        </w:rPr>
        <w:t>&lt;0.05</w:t>
      </w:r>
      <w:r w:rsidRPr="000C65B4">
        <w:rPr>
          <w:rFonts w:eastAsia="DengXian"/>
          <w:color w:val="000000"/>
          <w:kern w:val="0"/>
          <w:sz w:val="22"/>
          <w:szCs w:val="22"/>
        </w:rPr>
        <w:t>)</w:t>
      </w:r>
      <w:r w:rsidR="00527313" w:rsidRPr="000C65B4">
        <w:rPr>
          <w:rFonts w:eastAsia="DengXian"/>
          <w:color w:val="000000"/>
          <w:kern w:val="0"/>
          <w:sz w:val="22"/>
          <w:szCs w:val="22"/>
        </w:rPr>
        <w:t xml:space="preserve"> </w:t>
      </w:r>
      <w:r w:rsidR="008975A2" w:rsidRPr="000C65B4">
        <w:rPr>
          <w:rFonts w:eastAsia="DengXian"/>
          <w:color w:val="000000"/>
          <w:kern w:val="0"/>
          <w:sz w:val="22"/>
          <w:szCs w:val="22"/>
        </w:rPr>
        <w:t>among</w:t>
      </w:r>
      <w:r w:rsidR="00527313" w:rsidRPr="000C65B4">
        <w:rPr>
          <w:rFonts w:eastAsia="DengXian"/>
          <w:color w:val="000000"/>
          <w:kern w:val="0"/>
          <w:sz w:val="22"/>
          <w:szCs w:val="22"/>
        </w:rPr>
        <w:t xml:space="preserve"> all related variables</w:t>
      </w:r>
      <w:r w:rsidRPr="000C65B4">
        <w:rPr>
          <w:rFonts w:eastAsia="DengXian"/>
          <w:color w:val="000000"/>
          <w:kern w:val="0"/>
          <w:sz w:val="22"/>
          <w:szCs w:val="22"/>
        </w:rPr>
        <w:t xml:space="preserve">. It offers strong support for the hypothesis that motivation is related to achievement in the depth of </w:t>
      </w:r>
      <w:r w:rsidR="00B34C73" w:rsidRPr="000C65B4">
        <w:rPr>
          <w:rFonts w:eastAsia="DengXian"/>
          <w:color w:val="000000"/>
          <w:kern w:val="0"/>
          <w:sz w:val="22"/>
          <w:szCs w:val="22"/>
        </w:rPr>
        <w:t>vocabulary knowledge</w:t>
      </w:r>
      <w:r w:rsidR="008975A2" w:rsidRPr="000C65B4">
        <w:rPr>
          <w:rFonts w:eastAsia="DengXian"/>
          <w:color w:val="000000"/>
          <w:kern w:val="0"/>
          <w:sz w:val="22"/>
          <w:szCs w:val="22"/>
        </w:rPr>
        <w:t xml:space="preserve">. </w:t>
      </w:r>
      <w:r w:rsidR="00BB410C" w:rsidRPr="000C65B4">
        <w:rPr>
          <w:rFonts w:eastAsia="DengXian"/>
          <w:color w:val="000000"/>
          <w:kern w:val="0"/>
          <w:sz w:val="22"/>
          <w:szCs w:val="22"/>
        </w:rPr>
        <w:t xml:space="preserve">In addition, </w:t>
      </w:r>
      <w:bookmarkStart w:id="399" w:name="_Hlk72020049"/>
      <w:r w:rsidR="00BB410C" w:rsidRPr="000C65B4">
        <w:rPr>
          <w:rFonts w:eastAsia="DengXian"/>
          <w:color w:val="000000"/>
          <w:kern w:val="0"/>
          <w:sz w:val="22"/>
          <w:szCs w:val="22"/>
        </w:rPr>
        <w:t>t</w:t>
      </w:r>
      <w:r w:rsidR="003B2EE9" w:rsidRPr="000C65B4">
        <w:rPr>
          <w:rFonts w:eastAsia="DengXian"/>
          <w:color w:val="000000"/>
          <w:kern w:val="0"/>
          <w:sz w:val="22"/>
          <w:szCs w:val="22"/>
        </w:rPr>
        <w:t xml:space="preserve">he motivation of learners with </w:t>
      </w:r>
      <w:r w:rsidR="00FE00A1">
        <w:rPr>
          <w:rFonts w:eastAsia="DengXian"/>
          <w:color w:val="000000"/>
          <w:kern w:val="0"/>
          <w:sz w:val="22"/>
          <w:szCs w:val="22"/>
        </w:rPr>
        <w:t xml:space="preserve">a </w:t>
      </w:r>
      <w:r w:rsidR="003B2EE9" w:rsidRPr="000C65B4">
        <w:rPr>
          <w:rFonts w:eastAsia="DengXian"/>
          <w:color w:val="000000"/>
          <w:kern w:val="0"/>
          <w:sz w:val="22"/>
          <w:szCs w:val="22"/>
        </w:rPr>
        <w:t xml:space="preserve">high level of vocabulary </w:t>
      </w:r>
      <w:r w:rsidR="00DF23A1" w:rsidRPr="000C65B4">
        <w:rPr>
          <w:rFonts w:eastAsia="DengXian"/>
          <w:color w:val="000000"/>
          <w:kern w:val="0"/>
          <w:sz w:val="22"/>
          <w:szCs w:val="22"/>
        </w:rPr>
        <w:t>size/breadth</w:t>
      </w:r>
      <w:r w:rsidR="003B2EE9" w:rsidRPr="000C65B4">
        <w:rPr>
          <w:rFonts w:eastAsia="DengXian"/>
          <w:color w:val="000000"/>
          <w:kern w:val="0"/>
          <w:sz w:val="22"/>
          <w:szCs w:val="22"/>
        </w:rPr>
        <w:t xml:space="preserve"> </w:t>
      </w:r>
      <w:r w:rsidR="00BB410C" w:rsidRPr="000C65B4">
        <w:rPr>
          <w:rFonts w:eastAsia="DengXian"/>
          <w:color w:val="000000"/>
          <w:kern w:val="0"/>
          <w:sz w:val="22"/>
          <w:szCs w:val="22"/>
        </w:rPr>
        <w:t>wa</w:t>
      </w:r>
      <w:r w:rsidR="003B2EE9" w:rsidRPr="000C65B4">
        <w:rPr>
          <w:rFonts w:eastAsia="DengXian"/>
          <w:color w:val="000000"/>
          <w:kern w:val="0"/>
          <w:sz w:val="22"/>
          <w:szCs w:val="22"/>
        </w:rPr>
        <w:t xml:space="preserve">s </w:t>
      </w:r>
      <w:r w:rsidR="000A0CC3" w:rsidRPr="000C65B4">
        <w:rPr>
          <w:rFonts w:eastAsia="DengXian"/>
          <w:color w:val="000000"/>
          <w:kern w:val="0"/>
          <w:sz w:val="22"/>
          <w:szCs w:val="22"/>
        </w:rPr>
        <w:t xml:space="preserve">stronger than the </w:t>
      </w:r>
      <w:r w:rsidR="00725266" w:rsidRPr="000C65B4">
        <w:rPr>
          <w:rFonts w:eastAsia="DengXian"/>
          <w:color w:val="000000"/>
          <w:kern w:val="0"/>
          <w:sz w:val="22"/>
          <w:szCs w:val="22"/>
        </w:rPr>
        <w:t>low-level</w:t>
      </w:r>
      <w:r w:rsidR="00FE00A1" w:rsidRPr="00FE00A1">
        <w:rPr>
          <w:rFonts w:eastAsia="DengXian"/>
          <w:color w:val="000000"/>
          <w:kern w:val="0"/>
          <w:sz w:val="22"/>
          <w:szCs w:val="22"/>
        </w:rPr>
        <w:t xml:space="preserve"> </w:t>
      </w:r>
      <w:r w:rsidR="00FE00A1" w:rsidRPr="000C65B4">
        <w:rPr>
          <w:rFonts w:eastAsia="DengXian"/>
          <w:color w:val="000000"/>
          <w:kern w:val="0"/>
          <w:sz w:val="22"/>
          <w:szCs w:val="22"/>
        </w:rPr>
        <w:t>learners</w:t>
      </w:r>
      <w:r w:rsidR="000A0CC3" w:rsidRPr="000C65B4">
        <w:rPr>
          <w:rFonts w:eastAsia="DengXian"/>
          <w:color w:val="000000"/>
          <w:kern w:val="0"/>
          <w:sz w:val="22"/>
          <w:szCs w:val="22"/>
        </w:rPr>
        <w:t>.</w:t>
      </w:r>
      <w:bookmarkEnd w:id="399"/>
      <w:r w:rsidR="000A0CC3" w:rsidRPr="000C65B4">
        <w:rPr>
          <w:rFonts w:eastAsia="DengXian"/>
          <w:noProof/>
          <w:color w:val="000000"/>
          <w:kern w:val="0"/>
          <w:sz w:val="22"/>
          <w:szCs w:val="22"/>
        </w:rPr>
        <w:t xml:space="preserve"> It </w:t>
      </w:r>
      <w:r w:rsidR="000A0CC3" w:rsidRPr="000C65B4">
        <w:rPr>
          <w:rFonts w:eastAsia="DengXian"/>
          <w:color w:val="000000"/>
          <w:kern w:val="0"/>
          <w:sz w:val="22"/>
          <w:szCs w:val="22"/>
        </w:rPr>
        <w:t xml:space="preserve">provides further evidence </w:t>
      </w:r>
      <w:r w:rsidR="00FE00A1">
        <w:rPr>
          <w:rFonts w:eastAsia="DengXian"/>
          <w:color w:val="000000"/>
          <w:kern w:val="0"/>
          <w:sz w:val="22"/>
          <w:szCs w:val="22"/>
        </w:rPr>
        <w:t>of the accuracy of</w:t>
      </w:r>
      <w:r w:rsidR="00FE00A1" w:rsidRPr="000C65B4">
        <w:rPr>
          <w:rFonts w:eastAsia="DengXian"/>
          <w:noProof/>
          <w:color w:val="000000"/>
          <w:kern w:val="0"/>
          <w:sz w:val="22"/>
          <w:szCs w:val="22"/>
        </w:rPr>
        <w:t xml:space="preserve"> </w:t>
      </w:r>
      <w:r w:rsidR="00060E5F" w:rsidRPr="000C65B4">
        <w:rPr>
          <w:rFonts w:eastAsia="DengXian"/>
          <w:noProof/>
          <w:color w:val="000000"/>
          <w:kern w:val="0"/>
          <w:sz w:val="22"/>
          <w:szCs w:val="22"/>
        </w:rPr>
        <w:t>pre</w:t>
      </w:r>
      <w:r w:rsidR="000A0CC3" w:rsidRPr="000C65B4">
        <w:rPr>
          <w:rFonts w:eastAsia="DengXian"/>
          <w:noProof/>
          <w:color w:val="000000"/>
          <w:kern w:val="0"/>
          <w:sz w:val="22"/>
          <w:szCs w:val="22"/>
        </w:rPr>
        <w:t xml:space="preserve">vious </w:t>
      </w:r>
      <w:r w:rsidR="000A0CC3" w:rsidRPr="000C65B4">
        <w:rPr>
          <w:rFonts w:eastAsia="DengXian"/>
          <w:color w:val="000000"/>
          <w:kern w:val="0"/>
          <w:sz w:val="22"/>
          <w:szCs w:val="22"/>
        </w:rPr>
        <w:t>research (e.g.</w:t>
      </w:r>
      <w:r w:rsidR="000A0CC3" w:rsidRPr="000C65B4">
        <w:rPr>
          <w:rFonts w:eastAsia="DengXian"/>
          <w:noProof/>
          <w:color w:val="000000"/>
          <w:kern w:val="0"/>
          <w:sz w:val="22"/>
          <w:szCs w:val="22"/>
        </w:rPr>
        <w:t xml:space="preserve"> Fontecha </w:t>
      </w:r>
      <w:r w:rsidR="00BB410C" w:rsidRPr="000C65B4">
        <w:rPr>
          <w:rFonts w:eastAsia="DengXian"/>
          <w:noProof/>
          <w:color w:val="000000"/>
          <w:kern w:val="0"/>
          <w:sz w:val="22"/>
          <w:szCs w:val="22"/>
        </w:rPr>
        <w:t>&amp;</w:t>
      </w:r>
      <w:r w:rsidR="000A0CC3" w:rsidRPr="000C65B4">
        <w:rPr>
          <w:rFonts w:eastAsia="DengXian"/>
          <w:noProof/>
          <w:color w:val="000000"/>
          <w:kern w:val="0"/>
          <w:sz w:val="22"/>
          <w:szCs w:val="22"/>
        </w:rPr>
        <w:t xml:space="preserve"> Gallego,</w:t>
      </w:r>
      <w:r w:rsidR="008065F8" w:rsidRPr="000C65B4">
        <w:rPr>
          <w:rFonts w:eastAsia="DengXian"/>
          <w:noProof/>
          <w:color w:val="000000"/>
          <w:kern w:val="0"/>
          <w:sz w:val="22"/>
          <w:szCs w:val="22"/>
        </w:rPr>
        <w:t xml:space="preserve"> </w:t>
      </w:r>
      <w:r w:rsidR="000A0CC3" w:rsidRPr="000C65B4">
        <w:rPr>
          <w:rFonts w:eastAsia="DengXian"/>
          <w:color w:val="000000"/>
          <w:kern w:val="0"/>
          <w:sz w:val="22"/>
          <w:szCs w:val="22"/>
        </w:rPr>
        <w:fldChar w:fldCharType="begin" w:fldLock="1"/>
      </w:r>
      <w:r w:rsidR="000A0CC3" w:rsidRPr="000C65B4">
        <w:rPr>
          <w:rFonts w:eastAsia="DengXian"/>
          <w:color w:val="000000"/>
          <w:kern w:val="0"/>
          <w:sz w:val="22"/>
          <w:szCs w:val="22"/>
        </w:rPr>
        <w:instrText>ADDIN CSL_CITATION {"citationItems":[{"id":"ITEM-1","itemData":{"ISSN":"16970381","abstract":"Vocabulary knowledge is central in FL learning. A large number of studies have shown a positive link between learners' achievement in FL learning and motivation. However not many have paid attention to the specific effect of motivation in FL vocabulary learning. This paper explores the relevance of motivation and age in receptive vocabulary size acquisition. A total of 186 EFL Spanish students were tested throughout 8 th and 9 th grades of Secondary Education. Three vocabulary size tests and part of an adapted questionnaire from Gardner's (1985) A/MTB were used to assess their word knowledge level and motivation towards EFL respectively. Results prove that there is a lineal increase in the overall scores of the pupils and significant growth for the three vocabulary levels tested at both grades, yet the rate of growth is uneven for the three levels. No variation was found in the learners' level of motivation as they moved up a grade. Finally, a significant relationship between the level of motivation and the three receptive vocabulary tests was perceived in 9 th, but not in 8 th grade.","author":[{"dropping-particle":"","family":"Fontecha","given":"Almudena Fernández","non-dropping-particle":"","parse-names":false,"suffix":""},{"dropping-particle":"","family":"Gallego","given":"Melania Terrazas","non-dropping-particle":"","parse-names":false,"suffix":""}],"container-title":"Vigo International Journal of Applied Linguistics","id":"ITEM-1","issue":"1","issued":{"date-parts":[["2012"]]},"page":"39-62","title":"The role of motivarion and age in vocabulary knowledge","type":"article-journal","volume":"9"},"uris":["http://www.mendeley.com/documents/?uuid=960c2f92-a7dc-4f31-b0fa-16c22014e8c4"]}],"mendeley":{"formattedCitation":"(Fontecha &amp; Gallego, 2012)","manualFormatting":"2012; ","plainTextFormattedCitation":"(Fontecha &amp; Gallego, 2012)","previouslyFormattedCitation":"(Fontecha &amp; Gallego, 2012)"},"properties":{"noteIndex":0},"schema":"https://github.com/citation-style-language/schema/raw/master/csl-citation.json"}</w:instrText>
      </w:r>
      <w:r w:rsidR="000A0CC3" w:rsidRPr="000C65B4">
        <w:rPr>
          <w:rFonts w:eastAsia="DengXian"/>
          <w:color w:val="000000"/>
          <w:kern w:val="0"/>
          <w:sz w:val="22"/>
          <w:szCs w:val="22"/>
        </w:rPr>
        <w:fldChar w:fldCharType="separate"/>
      </w:r>
      <w:r w:rsidR="000A0CC3" w:rsidRPr="000C65B4">
        <w:rPr>
          <w:rFonts w:eastAsia="DengXian"/>
          <w:noProof/>
          <w:color w:val="000000"/>
          <w:kern w:val="0"/>
          <w:sz w:val="22"/>
          <w:szCs w:val="22"/>
        </w:rPr>
        <w:t xml:space="preserve">2012; </w:t>
      </w:r>
      <w:r w:rsidR="000A0CC3" w:rsidRPr="000C65B4">
        <w:rPr>
          <w:rFonts w:eastAsia="DengXian"/>
          <w:color w:val="000000"/>
          <w:kern w:val="0"/>
          <w:sz w:val="22"/>
          <w:szCs w:val="22"/>
        </w:rPr>
        <w:fldChar w:fldCharType="end"/>
      </w:r>
      <w:r w:rsidR="00963416" w:rsidRPr="000C65B4">
        <w:rPr>
          <w:rFonts w:eastAsia="DengXian"/>
          <w:color w:val="000000"/>
          <w:kern w:val="0"/>
          <w:sz w:val="22"/>
          <w:szCs w:val="22"/>
        </w:rPr>
        <w:fldChar w:fldCharType="begin" w:fldLock="1"/>
      </w:r>
      <w:r w:rsidR="00963416" w:rsidRPr="000C65B4">
        <w:rPr>
          <w:rFonts w:eastAsia="DengXian"/>
          <w:color w:val="000000"/>
          <w:kern w:val="0"/>
          <w:sz w:val="22"/>
          <w:szCs w:val="22"/>
        </w:rPr>
        <w:instrText>ADDIN CSL_CITATION {"citationItems":[{"id":"ITEM-1","itemData":{"DOI":"10.1111/1467-9922.00227","ISSN":"00238333","abstract":"The initial impetus for this investigation was a discussion between the two authors about comments and criticisms in the literature concerning the role of attitudes and motivation in second language learning. It was noted that some researchers seemed to feel that such variables were important, while others felt that they were not, and some even felt that the relationships reported in the literature were too inconsistent to draw any firm conclusions. The senior author suggested that someone should do a meta-analysis to see exactly what the empirical data revealed and challenged the junior author to do so. In the following weeks, the enormity of the task became apparent. There were many articles that were identified with many different conceptualizations and measurement strategies, many different cultural settings, many different ages, and so forth, and it was obvious that a multitude of decisions would have to be made. To make the task a bit simpler, it was decided to start with research conducted by Gardner and associates simply because it was readily available and used a fairly standard set of concepts and measurement operations. Much to our surprise, there were more data here than we initially supposed, and in the end it seemed prudent to limit one study to this data set and plan a second meta-analysis to consider research by other investigators. Such an approach, we felt, would permit greater flexibility than trying to organize all studies into one format. Meta-analyses are enormous undertakings, however, and to date we have only managed to complete this one. The second study is underway, delayed somewhat by the vast distance now separating the two authors, let alone a number of logistical issues that make it difficult to identify a common set of constructs in the relevant literature. A major purpose of this investigation was to estimate the magnitude of the contributions that motivation and attitudes make to achievement in the second language in the research conducted by Gardner and his associates. This meta-analysis investigates the relationship of second language achievement to the five attitude/motivation variables from Gardner's socioeducational model: integrativeness, attitudes toward the learning situation, motivation, integrative orientation, and instrumental orientation. Over the years, some interesting questions have been raised in the literature concerning the socioeducational model of second language acquisition and the role played by att…","author":[{"dropping-particle":"","family":"Masgoret","given":"A. M.","non-dropping-particle":"","parse-names":false,"suffix":""},{"dropping-particle":"","family":"Gardner","given":"R. C.","non-dropping-particle":"","parse-names":false,"suffix":""}],"container-title":"Language Learning","id":"ITEM-1","issue":"S1","issued":{"date-parts":[["2003"]]},"note":"Laufer and Hulstijn’s (2001) theory","page":"167-210","title":"Attitudes, motivation, and second language learning: A meta-analysis of studies conducted by Gardner and associates","type":"article-journal","volume":"53"},"uris":["http://www.mendeley.com/documents/?uuid=72813eb4-2ca6-4fff-afa0-4fa5a6fd94c1"]}],"mendeley":{"formattedCitation":"(Masgoret &amp; Gardner, 2003)","manualFormatting":"Masgoret &amp; Gardner, 2003","plainTextFormattedCitation":"(Masgoret &amp; Gardner, 2003)","previouslyFormattedCitation":"(Masgoret &amp; Gardner, 2003)"},"properties":{"noteIndex":0},"schema":"https://github.com/citation-style-language/schema/raw/master/csl-citation.json"}</w:instrText>
      </w:r>
      <w:r w:rsidR="00963416" w:rsidRPr="000C65B4">
        <w:rPr>
          <w:rFonts w:eastAsia="DengXian"/>
          <w:color w:val="000000"/>
          <w:kern w:val="0"/>
          <w:sz w:val="22"/>
          <w:szCs w:val="22"/>
        </w:rPr>
        <w:fldChar w:fldCharType="separate"/>
      </w:r>
      <w:r w:rsidR="00963416" w:rsidRPr="000C65B4">
        <w:rPr>
          <w:rFonts w:eastAsia="DengXian"/>
          <w:noProof/>
          <w:color w:val="000000"/>
          <w:kern w:val="0"/>
          <w:sz w:val="22"/>
          <w:szCs w:val="22"/>
        </w:rPr>
        <w:t>Masgoret &amp; Gardner, 2003</w:t>
      </w:r>
      <w:r w:rsidR="00963416" w:rsidRPr="000C65B4">
        <w:rPr>
          <w:rFonts w:eastAsia="DengXian"/>
          <w:color w:val="000000"/>
          <w:kern w:val="0"/>
          <w:sz w:val="22"/>
          <w:szCs w:val="22"/>
        </w:rPr>
        <w:fldChar w:fldCharType="end"/>
      </w:r>
      <w:r w:rsidR="000A0CC3" w:rsidRPr="000C65B4">
        <w:rPr>
          <w:rFonts w:eastAsia="DengXian"/>
          <w:color w:val="000000"/>
          <w:kern w:val="0"/>
          <w:sz w:val="22"/>
          <w:szCs w:val="22"/>
        </w:rPr>
        <w:fldChar w:fldCharType="begin" w:fldLock="1"/>
      </w:r>
      <w:r w:rsidR="001B7BAF" w:rsidRPr="000C65B4">
        <w:rPr>
          <w:rFonts w:eastAsia="DengXian"/>
          <w:color w:val="000000"/>
          <w:kern w:val="0"/>
          <w:sz w:val="22"/>
          <w:szCs w:val="22"/>
        </w:rPr>
        <w:instrText>ADDIN CSL_CITATION {"citationItems":[{"id":"ITEM-1","itemData":{"ISBN":"9781565762008","author":[{"dropping-particle":"","family":"Gardner","given":"R.C.","non-dropping-particle":"","parse-names":false,"suffix":""}],"id":"ITEM-1","issued":{"date-parts":[["1985"]]},"number-of-pages":"208","publisher":"Edward Arnold","publisher-place":"London","title":"Social Psychology and Second Language Learning: The Role of Attitudes and Motivation","type":"book"},"uris":["http://www.mendeley.com/documents/?uuid=39e95b8c-2fa3-453e-aeb7-3b062a9bd637"]}],"mendeley":{"formattedCitation":"(Gardner, 1985)","manualFormatting":")","plainTextFormattedCitation":"(Gardner, 1985)","previouslyFormattedCitation":"(Gardner, 1985)"},"properties":{"noteIndex":0},"schema":"https://github.com/citation-style-language/schema/raw/master/csl-citation.json"}</w:instrText>
      </w:r>
      <w:r w:rsidR="000A0CC3" w:rsidRPr="000C65B4">
        <w:rPr>
          <w:rFonts w:eastAsia="DengXian"/>
          <w:color w:val="000000"/>
          <w:kern w:val="0"/>
          <w:sz w:val="22"/>
          <w:szCs w:val="22"/>
        </w:rPr>
        <w:fldChar w:fldCharType="separate"/>
      </w:r>
      <w:r w:rsidR="000A0CC3" w:rsidRPr="000C65B4">
        <w:rPr>
          <w:rFonts w:eastAsia="DengXian"/>
          <w:noProof/>
          <w:color w:val="000000"/>
          <w:kern w:val="0"/>
          <w:sz w:val="22"/>
          <w:szCs w:val="22"/>
        </w:rPr>
        <w:t>)</w:t>
      </w:r>
      <w:r w:rsidR="000A0CC3" w:rsidRPr="000C65B4">
        <w:rPr>
          <w:rFonts w:eastAsia="DengXian"/>
          <w:color w:val="000000"/>
          <w:kern w:val="0"/>
          <w:sz w:val="22"/>
          <w:szCs w:val="22"/>
        </w:rPr>
        <w:fldChar w:fldCharType="end"/>
      </w:r>
      <w:r w:rsidR="000A0CC3" w:rsidRPr="000C65B4">
        <w:rPr>
          <w:rFonts w:eastAsia="DengXian"/>
          <w:color w:val="000000"/>
          <w:kern w:val="0"/>
          <w:sz w:val="22"/>
          <w:szCs w:val="22"/>
        </w:rPr>
        <w:t xml:space="preserve">. </w:t>
      </w:r>
      <w:r w:rsidR="00BB410C" w:rsidRPr="000C65B4">
        <w:rPr>
          <w:rFonts w:eastAsia="DengXian"/>
          <w:color w:val="000000"/>
          <w:kern w:val="0"/>
          <w:sz w:val="22"/>
          <w:szCs w:val="22"/>
        </w:rPr>
        <w:t xml:space="preserve"> </w:t>
      </w:r>
    </w:p>
    <w:p w14:paraId="26D321A0" w14:textId="388868C2" w:rsidR="0087771F" w:rsidRPr="000C65B4" w:rsidRDefault="000A0CC3" w:rsidP="00B4612B">
      <w:pPr>
        <w:pStyle w:val="a0"/>
        <w:spacing w:line="360" w:lineRule="auto"/>
        <w:ind w:firstLine="440"/>
        <w:jc w:val="both"/>
        <w:rPr>
          <w:rFonts w:eastAsia="DengXian"/>
          <w:bCs/>
          <w:color w:val="000000"/>
          <w:kern w:val="0"/>
          <w:sz w:val="22"/>
          <w:szCs w:val="22"/>
        </w:rPr>
      </w:pPr>
      <w:r w:rsidRPr="000C65B4">
        <w:rPr>
          <w:rFonts w:eastAsia="DengXian"/>
          <w:kern w:val="0"/>
          <w:sz w:val="22"/>
          <w:szCs w:val="22"/>
        </w:rPr>
        <w:t xml:space="preserve">The </w:t>
      </w:r>
      <w:r w:rsidR="00BB410C" w:rsidRPr="000C65B4">
        <w:rPr>
          <w:rFonts w:eastAsia="DengXian"/>
          <w:kern w:val="0"/>
          <w:sz w:val="22"/>
          <w:szCs w:val="22"/>
        </w:rPr>
        <w:t xml:space="preserve">effect of </w:t>
      </w:r>
      <w:r w:rsidRPr="000C65B4">
        <w:rPr>
          <w:rFonts w:eastAsia="DengXian"/>
          <w:kern w:val="0"/>
          <w:sz w:val="22"/>
          <w:szCs w:val="22"/>
        </w:rPr>
        <w:t xml:space="preserve">overall motivational disposition </w:t>
      </w:r>
      <w:r w:rsidR="00BB410C" w:rsidRPr="000C65B4">
        <w:rPr>
          <w:rFonts w:eastAsia="DengXian"/>
          <w:kern w:val="0"/>
          <w:sz w:val="22"/>
          <w:szCs w:val="22"/>
        </w:rPr>
        <w:t>on</w:t>
      </w:r>
      <w:r w:rsidRPr="000C65B4">
        <w:rPr>
          <w:rFonts w:eastAsia="DengXian"/>
          <w:kern w:val="0"/>
          <w:sz w:val="22"/>
          <w:szCs w:val="22"/>
        </w:rPr>
        <w:t xml:space="preserve"> </w:t>
      </w:r>
      <w:r w:rsidR="00FE00A1">
        <w:rPr>
          <w:rFonts w:eastAsia="DengXian"/>
          <w:kern w:val="0"/>
          <w:sz w:val="22"/>
          <w:szCs w:val="22"/>
        </w:rPr>
        <w:t xml:space="preserve">the </w:t>
      </w:r>
      <w:r w:rsidR="00BB410C" w:rsidRPr="000C65B4">
        <w:rPr>
          <w:rFonts w:eastAsia="DengXian"/>
          <w:kern w:val="0"/>
          <w:sz w:val="22"/>
          <w:szCs w:val="22"/>
        </w:rPr>
        <w:t xml:space="preserve">depth of </w:t>
      </w:r>
      <w:r w:rsidR="00B34C73" w:rsidRPr="000C65B4">
        <w:rPr>
          <w:rFonts w:eastAsia="DengXian"/>
          <w:kern w:val="0"/>
          <w:sz w:val="22"/>
          <w:szCs w:val="22"/>
        </w:rPr>
        <w:t>vocabulary knowledge</w:t>
      </w:r>
      <w:r w:rsidR="00BB410C" w:rsidRPr="000C65B4">
        <w:rPr>
          <w:rFonts w:eastAsia="DengXian"/>
          <w:kern w:val="0"/>
          <w:sz w:val="22"/>
          <w:szCs w:val="22"/>
        </w:rPr>
        <w:t xml:space="preserve"> suggests</w:t>
      </w:r>
      <w:r w:rsidR="00645B25" w:rsidRPr="000C65B4">
        <w:rPr>
          <w:rFonts w:eastAsia="DengXian"/>
          <w:kern w:val="0"/>
          <w:sz w:val="22"/>
          <w:szCs w:val="22"/>
        </w:rPr>
        <w:t xml:space="preserve"> that motivation </w:t>
      </w:r>
      <w:bookmarkStart w:id="400" w:name="_Hlk72020233"/>
      <w:r w:rsidR="00645B25" w:rsidRPr="000C65B4">
        <w:rPr>
          <w:rFonts w:eastAsia="DengXian"/>
          <w:kern w:val="0"/>
          <w:sz w:val="22"/>
          <w:szCs w:val="22"/>
        </w:rPr>
        <w:t xml:space="preserve">plays a significant role in </w:t>
      </w:r>
      <w:r w:rsidR="00FE00A1">
        <w:rPr>
          <w:rFonts w:eastAsia="DengXian"/>
          <w:kern w:val="0"/>
          <w:sz w:val="22"/>
          <w:szCs w:val="22"/>
        </w:rPr>
        <w:t>acquiring</w:t>
      </w:r>
      <w:r w:rsidR="00FE00A1" w:rsidRPr="000C65B4">
        <w:rPr>
          <w:rFonts w:eastAsia="DengXian"/>
          <w:kern w:val="0"/>
          <w:sz w:val="22"/>
          <w:szCs w:val="22"/>
        </w:rPr>
        <w:t xml:space="preserve"> </w:t>
      </w:r>
      <w:r w:rsidR="00645B25" w:rsidRPr="000C65B4">
        <w:rPr>
          <w:rFonts w:eastAsia="DengXian"/>
          <w:kern w:val="0"/>
          <w:sz w:val="22"/>
          <w:szCs w:val="22"/>
        </w:rPr>
        <w:t>deep vocabulary knowledge</w:t>
      </w:r>
      <w:r w:rsidR="00307C87" w:rsidRPr="000C65B4">
        <w:rPr>
          <w:rFonts w:eastAsia="DengXian"/>
          <w:kern w:val="0"/>
          <w:sz w:val="22"/>
          <w:szCs w:val="22"/>
        </w:rPr>
        <w:t xml:space="preserve"> </w:t>
      </w:r>
      <w:r w:rsidR="00BB410C" w:rsidRPr="000C65B4">
        <w:rPr>
          <w:rFonts w:eastAsia="DengXian"/>
          <w:kern w:val="0"/>
          <w:sz w:val="22"/>
          <w:szCs w:val="22"/>
        </w:rPr>
        <w:t xml:space="preserve">rather </w:t>
      </w:r>
      <w:r w:rsidR="00307C87" w:rsidRPr="000C65B4">
        <w:rPr>
          <w:rFonts w:eastAsia="DengXian"/>
          <w:kern w:val="0"/>
          <w:sz w:val="22"/>
          <w:szCs w:val="22"/>
        </w:rPr>
        <w:t xml:space="preserve">than in </w:t>
      </w:r>
      <w:r w:rsidR="000D57D3" w:rsidRPr="000C65B4">
        <w:rPr>
          <w:rFonts w:eastAsia="DengXian"/>
          <w:kern w:val="0"/>
          <w:sz w:val="22"/>
          <w:szCs w:val="22"/>
        </w:rPr>
        <w:t>learning</w:t>
      </w:r>
      <w:r w:rsidR="00307C87" w:rsidRPr="000C65B4">
        <w:rPr>
          <w:rFonts w:eastAsia="DengXian"/>
          <w:kern w:val="0"/>
          <w:sz w:val="22"/>
          <w:szCs w:val="22"/>
        </w:rPr>
        <w:t xml:space="preserve"> basic meaning of words</w:t>
      </w:r>
      <w:r w:rsidR="00BB410C" w:rsidRPr="000C65B4">
        <w:rPr>
          <w:rFonts w:eastAsia="DengXian"/>
          <w:kern w:val="0"/>
          <w:sz w:val="22"/>
          <w:szCs w:val="22"/>
        </w:rPr>
        <w:t>.</w:t>
      </w:r>
      <w:bookmarkEnd w:id="400"/>
      <w:r w:rsidR="00BB410C" w:rsidRPr="000C65B4">
        <w:rPr>
          <w:rFonts w:eastAsia="DengXian"/>
          <w:kern w:val="0"/>
          <w:sz w:val="22"/>
          <w:szCs w:val="22"/>
        </w:rPr>
        <w:t xml:space="preserve"> This means, learning basic meaning requires less time and energy, and therefore, requires </w:t>
      </w:r>
      <w:r w:rsidR="0079770E" w:rsidRPr="000C65B4">
        <w:rPr>
          <w:rFonts w:eastAsia="DengXian"/>
          <w:kern w:val="0"/>
          <w:sz w:val="22"/>
          <w:szCs w:val="22"/>
        </w:rPr>
        <w:t>less</w:t>
      </w:r>
      <w:r w:rsidR="00BB410C" w:rsidRPr="000C65B4">
        <w:rPr>
          <w:rFonts w:eastAsia="DengXian"/>
          <w:kern w:val="0"/>
          <w:sz w:val="22"/>
          <w:szCs w:val="22"/>
        </w:rPr>
        <w:t xml:space="preserve"> motivation</w:t>
      </w:r>
      <w:r w:rsidR="00FE00A1">
        <w:rPr>
          <w:rFonts w:eastAsia="DengXian"/>
          <w:kern w:val="0"/>
          <w:sz w:val="22"/>
          <w:szCs w:val="22"/>
        </w:rPr>
        <w:t>,</w:t>
      </w:r>
      <w:r w:rsidR="00BB410C" w:rsidRPr="000C65B4">
        <w:rPr>
          <w:rFonts w:eastAsia="DengXian"/>
          <w:kern w:val="0"/>
          <w:sz w:val="22"/>
          <w:szCs w:val="22"/>
        </w:rPr>
        <w:t xml:space="preserve"> while the depth of </w:t>
      </w:r>
      <w:r w:rsidR="00B34C73" w:rsidRPr="000C65B4">
        <w:rPr>
          <w:rFonts w:eastAsia="DengXian"/>
          <w:kern w:val="0"/>
          <w:sz w:val="22"/>
          <w:szCs w:val="22"/>
        </w:rPr>
        <w:t>vocabulary knowledge</w:t>
      </w:r>
      <w:r w:rsidR="00645B25" w:rsidRPr="000C65B4">
        <w:rPr>
          <w:rFonts w:eastAsia="DengXian"/>
          <w:kern w:val="0"/>
          <w:sz w:val="22"/>
          <w:szCs w:val="22"/>
        </w:rPr>
        <w:t xml:space="preserve"> </w:t>
      </w:r>
      <w:r w:rsidR="00BB410C" w:rsidRPr="000C65B4">
        <w:rPr>
          <w:rFonts w:eastAsia="DengXian"/>
          <w:kern w:val="0"/>
          <w:sz w:val="22"/>
          <w:szCs w:val="22"/>
        </w:rPr>
        <w:t>is achieved from</w:t>
      </w:r>
      <w:r w:rsidR="00645B25" w:rsidRPr="000C65B4">
        <w:rPr>
          <w:rFonts w:eastAsia="DengXian"/>
          <w:kern w:val="0"/>
          <w:sz w:val="22"/>
          <w:szCs w:val="22"/>
        </w:rPr>
        <w:t xml:space="preserve"> more efforts to encode </w:t>
      </w:r>
      <w:r w:rsidR="00307C87" w:rsidRPr="000C65B4">
        <w:rPr>
          <w:rFonts w:eastAsia="DengXian"/>
          <w:kern w:val="0"/>
          <w:sz w:val="22"/>
          <w:szCs w:val="22"/>
        </w:rPr>
        <w:t xml:space="preserve">and retain </w:t>
      </w:r>
      <w:r w:rsidR="00BB410C" w:rsidRPr="000C65B4">
        <w:rPr>
          <w:rFonts w:eastAsia="DengXian"/>
          <w:kern w:val="0"/>
          <w:sz w:val="22"/>
          <w:szCs w:val="22"/>
        </w:rPr>
        <w:t xml:space="preserve">the detailed information </w:t>
      </w:r>
      <w:r w:rsidR="000D57D3" w:rsidRPr="000C65B4">
        <w:rPr>
          <w:rFonts w:eastAsia="DengXian"/>
          <w:kern w:val="0"/>
          <w:sz w:val="22"/>
          <w:szCs w:val="22"/>
        </w:rPr>
        <w:t>for future use</w:t>
      </w:r>
      <w:r w:rsidR="0079770E" w:rsidRPr="000C65B4">
        <w:rPr>
          <w:rFonts w:eastAsia="DengXian"/>
          <w:kern w:val="0"/>
          <w:sz w:val="22"/>
          <w:szCs w:val="22"/>
        </w:rPr>
        <w:t>, and therefore requires more motivation</w:t>
      </w:r>
      <w:r w:rsidR="00645B25" w:rsidRPr="000C65B4">
        <w:rPr>
          <w:rFonts w:eastAsia="DengXian"/>
          <w:kern w:val="0"/>
          <w:sz w:val="22"/>
          <w:szCs w:val="22"/>
        </w:rPr>
        <w:t>.</w:t>
      </w:r>
      <w:r w:rsidR="0087771F" w:rsidRPr="000C65B4">
        <w:rPr>
          <w:rFonts w:eastAsia="DengXian"/>
          <w:kern w:val="0"/>
          <w:sz w:val="22"/>
          <w:szCs w:val="22"/>
        </w:rPr>
        <w:t xml:space="preserve"> </w:t>
      </w:r>
      <w:r w:rsidR="008B7279" w:rsidRPr="000C65B4">
        <w:rPr>
          <w:rFonts w:eastAsia="DengXian"/>
          <w:kern w:val="0"/>
          <w:sz w:val="22"/>
          <w:szCs w:val="22"/>
        </w:rPr>
        <w:t xml:space="preserve">In a similar vein, as </w:t>
      </w:r>
      <w:r w:rsidR="0087771F" w:rsidRPr="000C65B4">
        <w:rPr>
          <w:rFonts w:eastAsia="DengXian"/>
          <w:bCs/>
          <w:kern w:val="0"/>
          <w:sz w:val="22"/>
          <w:szCs w:val="22"/>
        </w:rPr>
        <w:t>Gardn</w:t>
      </w:r>
      <w:r w:rsidR="0087771F" w:rsidRPr="000C65B4">
        <w:rPr>
          <w:rFonts w:eastAsia="DengXian"/>
          <w:bCs/>
          <w:color w:val="000000"/>
          <w:kern w:val="0"/>
          <w:sz w:val="22"/>
          <w:szCs w:val="22"/>
        </w:rPr>
        <w:t xml:space="preserve">er and his </w:t>
      </w:r>
      <w:r w:rsidR="00FE00A1">
        <w:rPr>
          <w:rFonts w:eastAsia="DengXian"/>
          <w:bCs/>
          <w:color w:val="000000"/>
          <w:kern w:val="0"/>
          <w:sz w:val="22"/>
          <w:szCs w:val="22"/>
        </w:rPr>
        <w:t>associates</w:t>
      </w:r>
      <w:r w:rsidR="00FE00A1" w:rsidRPr="000C65B4">
        <w:rPr>
          <w:rFonts w:eastAsia="DengXian"/>
          <w:bCs/>
          <w:color w:val="000000"/>
          <w:kern w:val="0"/>
          <w:sz w:val="22"/>
          <w:szCs w:val="22"/>
        </w:rPr>
        <w:t xml:space="preserve"> </w:t>
      </w:r>
      <w:r w:rsidR="0087771F" w:rsidRPr="000C65B4">
        <w:rPr>
          <w:rFonts w:eastAsia="DengXian"/>
          <w:bCs/>
          <w:color w:val="000000"/>
          <w:kern w:val="0"/>
          <w:sz w:val="22"/>
          <w:szCs w:val="22"/>
        </w:rPr>
        <w:t>claimed</w:t>
      </w:r>
      <w:r w:rsidR="008B7279" w:rsidRPr="000C65B4">
        <w:rPr>
          <w:rFonts w:eastAsia="DengXian"/>
          <w:bCs/>
          <w:color w:val="000000"/>
          <w:kern w:val="0"/>
          <w:sz w:val="22"/>
          <w:szCs w:val="22"/>
        </w:rPr>
        <w:t>,</w:t>
      </w:r>
      <w:r w:rsidR="0087771F" w:rsidRPr="000C65B4">
        <w:rPr>
          <w:rFonts w:eastAsia="DengXian"/>
          <w:bCs/>
          <w:color w:val="000000"/>
          <w:kern w:val="0"/>
          <w:sz w:val="22"/>
          <w:szCs w:val="22"/>
        </w:rPr>
        <w:t xml:space="preserve"> the more integrative orientation a learner had, the greater chance that he/she would be a better language learner</w:t>
      </w:r>
      <w:r w:rsidR="00E63962" w:rsidRPr="000C65B4">
        <w:rPr>
          <w:rFonts w:eastAsia="DengXian"/>
          <w:bCs/>
          <w:color w:val="000000"/>
          <w:kern w:val="0"/>
          <w:sz w:val="22"/>
          <w:szCs w:val="22"/>
        </w:rPr>
        <w:t xml:space="preserve"> </w:t>
      </w:r>
      <w:r w:rsidR="00EA1C04" w:rsidRPr="000C65B4">
        <w:rPr>
          <w:rFonts w:eastAsia="DengXian"/>
          <w:bCs/>
          <w:color w:val="000000"/>
          <w:kern w:val="0"/>
          <w:sz w:val="22"/>
          <w:szCs w:val="22"/>
        </w:rPr>
        <w:fldChar w:fldCharType="begin" w:fldLock="1"/>
      </w:r>
      <w:r w:rsidR="00C81AB5" w:rsidRPr="000C65B4">
        <w:rPr>
          <w:rFonts w:eastAsia="DengXian"/>
          <w:bCs/>
          <w:color w:val="000000"/>
          <w:kern w:val="0"/>
          <w:sz w:val="22"/>
          <w:szCs w:val="22"/>
        </w:rPr>
        <w:instrText>ADDIN CSL_CITATION {"citationItems":[{"id":"ITEM-1","itemData":{"ISBN":"9781565762008","author":[{"dropping-particle":"","family":"Gardner","given":"R.C.","non-dropping-particle":"","parse-names":false,"suffix":""}],"id":"ITEM-1","issued":{"date-parts":[["1985"]]},"number-of-pages":"208","publisher":"Edward Arnold","publisher-place":"London","title":"Social Psychology and Second Language Learning: The Role of Attitudes and Motivation","type":"book"},"uris":["http://www.mendeley.com/documents/?uuid=39e95b8c-2fa3-453e-aeb7-3b062a9bd637"]}],"mendeley":{"formattedCitation":"(Gardner, 1985)","manualFormatting":"(","plainTextFormattedCitation":"(Gardner, 1985)","previouslyFormattedCitation":"(Gardner, 1985)"},"properties":{"noteIndex":0},"schema":"https://github.com/citation-style-language/schema/raw/master/csl-citation.json"}</w:instrText>
      </w:r>
      <w:r w:rsidR="00EA1C04" w:rsidRPr="000C65B4">
        <w:rPr>
          <w:rFonts w:eastAsia="DengXian"/>
          <w:bCs/>
          <w:color w:val="000000"/>
          <w:kern w:val="0"/>
          <w:sz w:val="22"/>
          <w:szCs w:val="22"/>
        </w:rPr>
        <w:fldChar w:fldCharType="separate"/>
      </w:r>
      <w:r w:rsidR="00EA1C04" w:rsidRPr="000C65B4">
        <w:rPr>
          <w:rFonts w:eastAsia="DengXian"/>
          <w:bCs/>
          <w:noProof/>
          <w:color w:val="000000"/>
          <w:kern w:val="0"/>
          <w:sz w:val="22"/>
          <w:szCs w:val="22"/>
        </w:rPr>
        <w:t>(</w:t>
      </w:r>
      <w:r w:rsidR="00EA1C04" w:rsidRPr="000C65B4">
        <w:rPr>
          <w:rFonts w:eastAsia="DengXian"/>
          <w:bCs/>
          <w:color w:val="000000"/>
          <w:kern w:val="0"/>
          <w:sz w:val="22"/>
          <w:szCs w:val="22"/>
        </w:rPr>
        <w:fldChar w:fldCharType="end"/>
      </w:r>
      <w:r w:rsidR="00963416" w:rsidRPr="000C65B4">
        <w:rPr>
          <w:rFonts w:eastAsia="DengXian"/>
          <w:bCs/>
          <w:color w:val="000000"/>
          <w:kern w:val="0"/>
          <w:sz w:val="22"/>
          <w:szCs w:val="22"/>
        </w:rPr>
        <w:t>Garner</w:t>
      </w:r>
      <w:r w:rsidR="00120D85" w:rsidRPr="000C65B4">
        <w:rPr>
          <w:rFonts w:eastAsia="DengXian"/>
          <w:bCs/>
          <w:color w:val="000000"/>
          <w:kern w:val="0"/>
          <w:sz w:val="22"/>
          <w:szCs w:val="22"/>
        </w:rPr>
        <w:t>,</w:t>
      </w:r>
      <w:r w:rsidR="00EA1C04" w:rsidRPr="000C65B4">
        <w:rPr>
          <w:rFonts w:eastAsia="DengXian"/>
          <w:bCs/>
          <w:color w:val="000000"/>
          <w:kern w:val="0"/>
          <w:sz w:val="22"/>
          <w:szCs w:val="22"/>
        </w:rPr>
        <w:fldChar w:fldCharType="begin" w:fldLock="1"/>
      </w:r>
      <w:r w:rsidR="00985DF7" w:rsidRPr="000C65B4">
        <w:rPr>
          <w:rFonts w:eastAsia="DengXian"/>
          <w:bCs/>
          <w:color w:val="000000"/>
          <w:kern w:val="0"/>
          <w:sz w:val="22"/>
          <w:szCs w:val="22"/>
        </w:rPr>
        <w:instrText>ADDIN CSL_CITATION {"citationItems":[{"id":"ITEM-1","itemData":{"author":[{"dropping-particle":"","family":"Gardner","given":"R. C","non-dropping-particle":"","parse-names":false,"suffix":""}],"container-title":"Motivation and Second Language Acquisition","id":"ITEM-1","issue":"1","issued":{"date-parts":[["2001"]]},"page":"1-19","title":"Integrative motivation and second language acquisition","type":"article-journal","volume":"23"},"uris":["http://www.mendeley.com/documents/?uuid=7654b009-21fc-46ee-88fb-bca5dc49a5f6"]}],"mendeley":{"formattedCitation":"(Gardner, 2001)","manualFormatting":" 2001","plainTextFormattedCitation":"(Gardner, 2001)","previouslyFormattedCitation":"(Gardner, 2001)"},"properties":{"noteIndex":0},"schema":"https://github.com/citation-style-language/schema/raw/master/csl-citation.json"}</w:instrText>
      </w:r>
      <w:r w:rsidR="00EA1C04" w:rsidRPr="000C65B4">
        <w:rPr>
          <w:rFonts w:eastAsia="DengXian"/>
          <w:bCs/>
          <w:color w:val="000000"/>
          <w:kern w:val="0"/>
          <w:sz w:val="22"/>
          <w:szCs w:val="22"/>
        </w:rPr>
        <w:fldChar w:fldCharType="separate"/>
      </w:r>
      <w:r w:rsidR="00120D85" w:rsidRPr="000C65B4">
        <w:rPr>
          <w:rFonts w:eastAsia="DengXian"/>
          <w:bCs/>
          <w:noProof/>
          <w:color w:val="000000"/>
          <w:kern w:val="0"/>
          <w:sz w:val="22"/>
          <w:szCs w:val="22"/>
        </w:rPr>
        <w:t xml:space="preserve"> </w:t>
      </w:r>
      <w:r w:rsidR="00EA1C04" w:rsidRPr="000C65B4">
        <w:rPr>
          <w:rFonts w:eastAsia="DengXian"/>
          <w:bCs/>
          <w:noProof/>
          <w:color w:val="000000"/>
          <w:kern w:val="0"/>
          <w:sz w:val="22"/>
          <w:szCs w:val="22"/>
        </w:rPr>
        <w:t>2001</w:t>
      </w:r>
      <w:r w:rsidR="00EA1C04" w:rsidRPr="000C65B4">
        <w:rPr>
          <w:rFonts w:eastAsia="DengXian"/>
          <w:bCs/>
          <w:color w:val="000000"/>
          <w:kern w:val="0"/>
          <w:sz w:val="22"/>
          <w:szCs w:val="22"/>
        </w:rPr>
        <w:fldChar w:fldCharType="end"/>
      </w:r>
      <w:r w:rsidR="0087771F" w:rsidRPr="000C65B4">
        <w:rPr>
          <w:rFonts w:eastAsia="DengXian"/>
          <w:bCs/>
          <w:color w:val="000000"/>
          <w:kern w:val="0"/>
          <w:sz w:val="22"/>
          <w:szCs w:val="22"/>
        </w:rPr>
        <w:t xml:space="preserve">; </w:t>
      </w:r>
      <w:r w:rsidR="00C90A24" w:rsidRPr="000C65B4">
        <w:rPr>
          <w:rFonts w:eastAsia="DengXian"/>
          <w:bCs/>
          <w:color w:val="000000"/>
          <w:kern w:val="0"/>
          <w:sz w:val="22"/>
          <w:szCs w:val="22"/>
        </w:rPr>
        <w:fldChar w:fldCharType="begin" w:fldLock="1"/>
      </w:r>
      <w:r w:rsidR="00985DF7" w:rsidRPr="000C65B4">
        <w:rPr>
          <w:rFonts w:eastAsia="DengXian"/>
          <w:bCs/>
          <w:color w:val="000000"/>
          <w:kern w:val="0"/>
          <w:sz w:val="22"/>
          <w:szCs w:val="22"/>
        </w:rPr>
        <w:instrText>ADDIN CSL_CITATION {"citationItems":[{"id":"ITEM-1","itemData":{"DOI":"10.1017/S0272263100009724","ISSN":"0272-2631","abstract":"The major purpose of this study was to investigate the effects of integrative motivation and instrumental motivation on the learning of French/English vocabulary. Integrative motivation was defined in terms of a median split on scores obtained on subtests from the Attitude/Motivation Test Battery, while instrumental motivation was situationally determined in terms of monetary reward for doing well. The results demonstrated that both integrative motivation and instrumental motivation facilitated learning. Other results indicated that instrumentally motivated students studied longer than noninstrumentally motivated students when there was an opportunity to profit from learning, but this distinction disappeared when the incentive was removed. Both integratively and instrumentally motivated students spent more time thinking about the correct answer than those not so motivated, suggesting that both elements have an energizing effect. A secondary purpose of this study was to assess the consequences of computer administration of the Attitude/Motivation Test Battery. In this respect the results were most encouraging. Computer administration appeared not to detract from the internal consistency reliability of the subscales used, and moreover there was an indication that an index of reaction time to individual items might provide a way of identifying social desirability responding","author":[{"dropping-particle":"","family":"Gardner","given":"R. C.","non-dropping-particle":"","parse-names":false,"suffix":""},{"dropping-particle":"","family":"MacIntyre","given":"P. D.","non-dropping-particle":"","parse-names":false,"suffix":""}],"container-title":"Studies in Second Language Acquisition","id":"ITEM-1","issue":"1","issued":{"date-parts":[["1991","3","7"]]},"page":"57-72","title":"An instrumental motivation in language study: Who says it isn't effective?","type":"article-journal","volume":"13"},"uris":["http://www.mendeley.com/documents/?uuid=24102dcd-c645-36e4-8704-3b26c45ec636"]}],"mendeley":{"formattedCitation":"(Gardner &amp; MacIntyre, 1991)","manualFormatting":"Gardner &amp; MacIntyre, 1991","plainTextFormattedCitation":"(Gardner &amp; MacIntyre, 1991)","previouslyFormattedCitation":"(Gardner &amp; MacIntyre, 1991)"},"properties":{"noteIndex":0},"schema":"https://github.com/citation-style-language/schema/raw/master/csl-citation.json"}</w:instrText>
      </w:r>
      <w:r w:rsidR="00C90A24" w:rsidRPr="000C65B4">
        <w:rPr>
          <w:rFonts w:eastAsia="DengXian"/>
          <w:bCs/>
          <w:color w:val="000000"/>
          <w:kern w:val="0"/>
          <w:sz w:val="22"/>
          <w:szCs w:val="22"/>
        </w:rPr>
        <w:fldChar w:fldCharType="separate"/>
      </w:r>
      <w:r w:rsidR="00C90A24" w:rsidRPr="000C65B4">
        <w:rPr>
          <w:rFonts w:eastAsia="DengXian"/>
          <w:bCs/>
          <w:noProof/>
          <w:color w:val="000000"/>
          <w:kern w:val="0"/>
          <w:sz w:val="22"/>
          <w:szCs w:val="22"/>
        </w:rPr>
        <w:t>Gardner &amp; MacIntyre, 1991</w:t>
      </w:r>
      <w:r w:rsidR="00C90A24" w:rsidRPr="000C65B4">
        <w:rPr>
          <w:rFonts w:eastAsia="DengXian"/>
          <w:bCs/>
          <w:color w:val="000000"/>
          <w:kern w:val="0"/>
          <w:sz w:val="22"/>
          <w:szCs w:val="22"/>
        </w:rPr>
        <w:fldChar w:fldCharType="end"/>
      </w:r>
      <w:r w:rsidR="0087771F" w:rsidRPr="000C65B4">
        <w:rPr>
          <w:rFonts w:eastAsia="DengXian"/>
          <w:bCs/>
          <w:color w:val="000000"/>
          <w:kern w:val="0"/>
          <w:sz w:val="22"/>
          <w:szCs w:val="22"/>
        </w:rPr>
        <w:t xml:space="preserve">; </w:t>
      </w:r>
      <w:r w:rsidR="00C90A24" w:rsidRPr="000C65B4">
        <w:rPr>
          <w:rFonts w:eastAsia="DengXian"/>
          <w:bCs/>
          <w:color w:val="000000"/>
          <w:kern w:val="0"/>
          <w:sz w:val="22"/>
          <w:szCs w:val="22"/>
        </w:rPr>
        <w:fldChar w:fldCharType="begin" w:fldLock="1"/>
      </w:r>
      <w:r w:rsidR="00985DF7" w:rsidRPr="000C65B4">
        <w:rPr>
          <w:rFonts w:eastAsia="DengXian"/>
          <w:bCs/>
          <w:color w:val="000000"/>
          <w:kern w:val="0"/>
          <w:sz w:val="22"/>
          <w:szCs w:val="22"/>
        </w:rPr>
        <w:instrText>ADDIN CSL_CITATION {"citationItems":[{"id":"ITEM-1","itemData":{"DOI":"10.2307/329310","ISSN":"00267902","abstract":"Much research in second language acquisition (SLA) centres on the relationships among in­ dividual difference measures such as language attitudes, motivation, anxiety, self-confidence, language aptitude, learning strategies, field independence, and measures of achievement in the language. Numerous studies have supported the proposed influences of these individual difference variables on achievement, and a number ofmodels have been developed to explain the relationships among subsets of these variables. However, there is a lack of research exam­ ining the relationships among all these variables simultaneously. In the present study, we in­ vestigate a large number of individual difference measures to determine their underlying di­ mensions, to contrast their predictive validities, and to evaluate their contributions in a causal model of SLA. Our study was based on a sample of 102 university students enrolled in intro­ ductory French. The results indicated substantial links among the affective measures and achievement. Support was found for these connections in the proposed causal model.","author":[{"dropping-particle":"","family":"Gardner","given":"R. C.","non-dropping-particle":"","parse-names":false,"suffix":""},{"dropping-particle":"","family":"Tremblay","given":"Paul F.","non-dropping-particle":"","parse-names":false,"suffix":""},{"dropping-particle":"","family":"Masgoret","given":"Anne-Marie","non-dropping-particle":"","parse-names":false,"suffix":""}],"container-title":"The Modern Language Journal","id":"ITEM-1","issue":"iii","issued":{"date-parts":[["1997"]]},"page":"344-362","title":"Towards a full model of second language learning: An empirical investigation","type":"article-journal","volume":"81"},"uris":["http://www.mendeley.com/documents/?uuid=2e668d15-64af-4a45-bf67-a15f2f0af0e6"]}],"mendeley":{"formattedCitation":"(Gardner et al., 1997)","manualFormatting":"Gardner et al., 1997","plainTextFormattedCitation":"(Gardner et al., 1997)","previouslyFormattedCitation":"(Gardner et al., 1997)"},"properties":{"noteIndex":0},"schema":"https://github.com/citation-style-language/schema/raw/master/csl-citation.json"}</w:instrText>
      </w:r>
      <w:r w:rsidR="00C90A24" w:rsidRPr="000C65B4">
        <w:rPr>
          <w:rFonts w:eastAsia="DengXian"/>
          <w:bCs/>
          <w:color w:val="000000"/>
          <w:kern w:val="0"/>
          <w:sz w:val="22"/>
          <w:szCs w:val="22"/>
        </w:rPr>
        <w:fldChar w:fldCharType="separate"/>
      </w:r>
      <w:r w:rsidR="00C90A24" w:rsidRPr="000C65B4">
        <w:rPr>
          <w:rFonts w:eastAsia="DengXian"/>
          <w:bCs/>
          <w:noProof/>
          <w:color w:val="000000"/>
          <w:kern w:val="0"/>
          <w:sz w:val="22"/>
          <w:szCs w:val="22"/>
        </w:rPr>
        <w:t>Gardner et al., 1997</w:t>
      </w:r>
      <w:r w:rsidR="00C90A24" w:rsidRPr="000C65B4">
        <w:rPr>
          <w:rFonts w:eastAsia="DengXian"/>
          <w:bCs/>
          <w:color w:val="000000"/>
          <w:kern w:val="0"/>
          <w:sz w:val="22"/>
          <w:szCs w:val="22"/>
        </w:rPr>
        <w:fldChar w:fldCharType="end"/>
      </w:r>
      <w:r w:rsidR="0087771F" w:rsidRPr="000C65B4">
        <w:rPr>
          <w:rFonts w:eastAsia="DengXian"/>
          <w:bCs/>
          <w:color w:val="000000"/>
          <w:kern w:val="0"/>
          <w:sz w:val="22"/>
          <w:szCs w:val="22"/>
        </w:rPr>
        <w:t xml:space="preserve">; </w:t>
      </w:r>
      <w:r w:rsidR="00C90A24" w:rsidRPr="000C65B4">
        <w:rPr>
          <w:rFonts w:eastAsia="DengXian"/>
          <w:bCs/>
          <w:color w:val="000000"/>
          <w:kern w:val="0"/>
          <w:sz w:val="22"/>
          <w:szCs w:val="22"/>
        </w:rPr>
        <w:fldChar w:fldCharType="begin" w:fldLock="1"/>
      </w:r>
      <w:r w:rsidR="00D349F6" w:rsidRPr="000C65B4">
        <w:rPr>
          <w:rFonts w:eastAsia="DengXian"/>
          <w:bCs/>
          <w:color w:val="000000"/>
          <w:kern w:val="0"/>
          <w:sz w:val="22"/>
          <w:szCs w:val="22"/>
        </w:rPr>
        <w:instrText>ADDIN CSL_CITATION {"citationItems":[{"id":"ITEM-1","itemData":{"DOI":"10.1111/1467-9922.00227","ISSN":"00238333","abstract":"The initial impetus for this investigation was a discussion between the two authors about comments and criticisms in the literature concerning the role of attitudes and motivation in second language learning. It was noted that some researchers seemed to feel that such variables were important, while others felt that they were not, and some even felt that the relationships reported in the literature were too inconsistent to draw any firm conclusions. The senior author suggested that someone should do a meta-analysis to see exactly what the empirical data revealed and challenged the junior author to do so. In the following weeks, the enormity of the task became apparent. There were many articles that were identified with many different conceptualizations and measurement strategies, many different cultural settings, many different ages, and so forth, and it was obvious that a multitude of decisions would have to be made. To make the task a bit simpler, it was decided to start with research conducted by Gardner and associates simply because it was readily available and used a fairly standard set of concepts and measurement operations. Much to our surprise, there were more data here than we initially supposed, and in the end it seemed prudent to limit one study to this data set and plan a second meta-analysis to consider research by other investigators. Such an approach, we felt, would permit greater flexibility than trying to organize all studies into one format. Meta-analyses are enormous undertakings, however, and to date we have only managed to complete this one. The second study is underway, delayed somewhat by the vast distance now separating the two authors, let alone a number of logistical issues that make it difficult to identify a common set of constructs in the relevant literature. A major purpose of this investigation was to estimate the magnitude of the contributions that motivation and attitudes make to achievement in the second language in the research conducted by Gardner and his associates. This meta-analysis investigates the relationship of second language achievement to the five attitude/motivation variables from Gardner's socioeducational model: integrativeness, attitudes toward the learning situation, motivation, integrative orientation, and instrumental orientation. Over the years, some interesting questions have been raised in the literature concerning the socioeducational model of second language acquisition and the role played by att…","author":[{"dropping-particle":"","family":"Masgoret","given":"A. M.","non-dropping-particle":"","parse-names":false,"suffix":""},{"dropping-particle":"","family":"Gardner","given":"R. C.","non-dropping-particle":"","parse-names":false,"suffix":""}],"container-title":"Language Learning","id":"ITEM-1","issue":"S1","issued":{"date-parts":[["2003"]]},"note":"Laufer and Hulstijn’s (2001) theory","page":"167-210","title":"Attitudes, motivation, and second language learning: A meta-analysis of studies conducted by Gardner and associates","type":"article-journal","volume":"53"},"uris":["http://www.mendeley.com/documents/?uuid=72813eb4-2ca6-4fff-afa0-4fa5a6fd94c1"]}],"mendeley":{"formattedCitation":"(Masgoret &amp; Gardner, 2003)","manualFormatting":"Masgoret &amp; Gardner, 2003)","plainTextFormattedCitation":"(Masgoret &amp; Gardner, 2003)","previouslyFormattedCitation":"(Masgoret &amp; Gardner, 2003)"},"properties":{"noteIndex":0},"schema":"https://github.com/citation-style-language/schema/raw/master/csl-citation.json"}</w:instrText>
      </w:r>
      <w:r w:rsidR="00C90A24" w:rsidRPr="000C65B4">
        <w:rPr>
          <w:rFonts w:eastAsia="DengXian"/>
          <w:bCs/>
          <w:color w:val="000000"/>
          <w:kern w:val="0"/>
          <w:sz w:val="22"/>
          <w:szCs w:val="22"/>
        </w:rPr>
        <w:fldChar w:fldCharType="separate"/>
      </w:r>
      <w:r w:rsidR="00C90A24" w:rsidRPr="000C65B4">
        <w:rPr>
          <w:rFonts w:eastAsia="DengXian"/>
          <w:bCs/>
          <w:noProof/>
          <w:color w:val="000000"/>
          <w:kern w:val="0"/>
          <w:sz w:val="22"/>
          <w:szCs w:val="22"/>
        </w:rPr>
        <w:t>Masgoret &amp; Gardner, 2003)</w:t>
      </w:r>
      <w:r w:rsidR="00C90A24" w:rsidRPr="000C65B4">
        <w:rPr>
          <w:rFonts w:eastAsia="DengXian"/>
          <w:bCs/>
          <w:color w:val="000000"/>
          <w:kern w:val="0"/>
          <w:sz w:val="22"/>
          <w:szCs w:val="22"/>
        </w:rPr>
        <w:fldChar w:fldCharType="end"/>
      </w:r>
      <w:r w:rsidR="0087771F" w:rsidRPr="000C65B4">
        <w:rPr>
          <w:rFonts w:eastAsia="DengXian"/>
          <w:bCs/>
          <w:color w:val="000000"/>
          <w:kern w:val="0"/>
          <w:sz w:val="22"/>
          <w:szCs w:val="22"/>
        </w:rPr>
        <w:t>.</w:t>
      </w:r>
      <w:r w:rsidR="00A6139A" w:rsidRPr="000C65B4">
        <w:rPr>
          <w:rFonts w:eastAsia="DengXian"/>
          <w:bCs/>
          <w:color w:val="000000"/>
          <w:kern w:val="0"/>
          <w:sz w:val="22"/>
          <w:szCs w:val="22"/>
        </w:rPr>
        <w:t xml:space="preserve"> </w:t>
      </w:r>
    </w:p>
    <w:p w14:paraId="52D780D5" w14:textId="211AC896" w:rsidR="00765D31" w:rsidRPr="000C65B4" w:rsidRDefault="00D96184" w:rsidP="00B4612B">
      <w:pPr>
        <w:pStyle w:val="a0"/>
        <w:spacing w:line="360" w:lineRule="auto"/>
        <w:ind w:firstLine="440"/>
        <w:jc w:val="both"/>
        <w:rPr>
          <w:rFonts w:eastAsia="DengXian"/>
          <w:color w:val="000000"/>
          <w:kern w:val="0"/>
          <w:sz w:val="22"/>
          <w:szCs w:val="22"/>
        </w:rPr>
      </w:pPr>
      <w:r w:rsidRPr="000C65B4">
        <w:rPr>
          <w:rFonts w:eastAsia="SimSun"/>
          <w:bCs/>
          <w:kern w:val="0"/>
          <w:sz w:val="22"/>
          <w:szCs w:val="22"/>
        </w:rPr>
        <w:t xml:space="preserve">Although there is also a weak positive correlation between motivation and the depth of vocabulary knowledge as a whole, it should be noted that this does not mean that all correlations of motivation factors would be positive and significant due to sampling fluctuations, but most of them will. </w:t>
      </w:r>
      <w:r w:rsidRPr="000C65B4">
        <w:rPr>
          <w:rFonts w:eastAsia="DengXian"/>
          <w:color w:val="000000"/>
          <w:kern w:val="0"/>
          <w:sz w:val="22"/>
          <w:szCs w:val="22"/>
        </w:rPr>
        <w:t xml:space="preserve">If factors of motivation were separately considered, </w:t>
      </w:r>
      <w:r w:rsidRPr="000C65B4">
        <w:rPr>
          <w:rFonts w:eastAsia="DengXian"/>
          <w:bCs/>
          <w:color w:val="000000"/>
          <w:kern w:val="0"/>
          <w:sz w:val="22"/>
          <w:szCs w:val="22"/>
        </w:rPr>
        <w:t xml:space="preserve">attitudes toward vocabulary learning (M1, </w:t>
      </w:r>
      <w:r w:rsidRPr="000C65B4">
        <w:rPr>
          <w:rFonts w:eastAsia="DengXian"/>
          <w:bCs/>
          <w:i/>
          <w:iCs/>
          <w:color w:val="000000"/>
          <w:kern w:val="0"/>
          <w:sz w:val="22"/>
          <w:szCs w:val="22"/>
        </w:rPr>
        <w:t>r</w:t>
      </w:r>
      <w:r w:rsidRPr="000C65B4">
        <w:rPr>
          <w:rFonts w:eastAsia="DengXian"/>
          <w:bCs/>
          <w:color w:val="000000"/>
          <w:kern w:val="0"/>
          <w:sz w:val="22"/>
          <w:szCs w:val="22"/>
        </w:rPr>
        <w:t xml:space="preserve">=.300), interest in foreign languages (M2, </w:t>
      </w:r>
      <w:r w:rsidRPr="000C65B4">
        <w:rPr>
          <w:rFonts w:eastAsia="DengXian"/>
          <w:bCs/>
          <w:i/>
          <w:iCs/>
          <w:color w:val="000000"/>
          <w:kern w:val="0"/>
          <w:sz w:val="22"/>
          <w:szCs w:val="22"/>
        </w:rPr>
        <w:t>r</w:t>
      </w:r>
      <w:r w:rsidRPr="000C65B4">
        <w:rPr>
          <w:rFonts w:eastAsia="DengXian"/>
          <w:bCs/>
          <w:color w:val="000000"/>
          <w:kern w:val="0"/>
          <w:sz w:val="22"/>
          <w:szCs w:val="22"/>
        </w:rPr>
        <w:t xml:space="preserve">=.251) and integrative orientation (M3, </w:t>
      </w:r>
      <w:r w:rsidRPr="000C65B4">
        <w:rPr>
          <w:rFonts w:eastAsia="DengXian"/>
          <w:bCs/>
          <w:i/>
          <w:iCs/>
          <w:color w:val="000000"/>
          <w:kern w:val="0"/>
          <w:sz w:val="22"/>
          <w:szCs w:val="22"/>
        </w:rPr>
        <w:t>r</w:t>
      </w:r>
      <w:r w:rsidRPr="000C65B4">
        <w:rPr>
          <w:rFonts w:eastAsia="DengXian"/>
          <w:bCs/>
          <w:color w:val="000000"/>
          <w:kern w:val="0"/>
          <w:sz w:val="22"/>
          <w:szCs w:val="22"/>
        </w:rPr>
        <w:t xml:space="preserve">=.263) had positive </w:t>
      </w:r>
      <w:r w:rsidRPr="000C65B4">
        <w:rPr>
          <w:rFonts w:eastAsia="DengXian"/>
          <w:bCs/>
          <w:color w:val="000000"/>
          <w:kern w:val="0"/>
          <w:sz w:val="22"/>
          <w:szCs w:val="22"/>
        </w:rPr>
        <w:lastRenderedPageBreak/>
        <w:t xml:space="preserve">moderate correlation with the depth </w:t>
      </w:r>
      <w:r w:rsidR="00F61ED6">
        <w:rPr>
          <w:rFonts w:eastAsia="DengXian"/>
          <w:bCs/>
          <w:color w:val="000000"/>
          <w:kern w:val="0"/>
          <w:sz w:val="22"/>
          <w:szCs w:val="22"/>
        </w:rPr>
        <w:t xml:space="preserve">of </w:t>
      </w:r>
      <w:r w:rsidRPr="000C65B4">
        <w:rPr>
          <w:rFonts w:eastAsia="DengXian"/>
          <w:bCs/>
          <w:color w:val="000000"/>
          <w:kern w:val="0"/>
          <w:sz w:val="22"/>
          <w:szCs w:val="22"/>
        </w:rPr>
        <w:t>knowledge</w:t>
      </w:r>
      <w:r w:rsidR="00D72E70" w:rsidRPr="000C65B4">
        <w:rPr>
          <w:rFonts w:eastAsia="DengXian"/>
          <w:bCs/>
          <w:color w:val="000000"/>
          <w:kern w:val="0"/>
          <w:sz w:val="22"/>
          <w:szCs w:val="22"/>
        </w:rPr>
        <w:t xml:space="preserve"> (see </w:t>
      </w:r>
      <w:r w:rsidR="00D72E70" w:rsidRPr="000C65B4">
        <w:rPr>
          <w:rFonts w:eastAsia="DengXian"/>
          <w:bCs/>
          <w:color w:val="000000"/>
          <w:kern w:val="0"/>
          <w:sz w:val="22"/>
          <w:szCs w:val="22"/>
        </w:rPr>
        <w:fldChar w:fldCharType="begin"/>
      </w:r>
      <w:r w:rsidR="00D72E70" w:rsidRPr="000C65B4">
        <w:rPr>
          <w:rFonts w:eastAsia="DengXian"/>
          <w:bCs/>
          <w:color w:val="000000"/>
          <w:kern w:val="0"/>
          <w:sz w:val="22"/>
          <w:szCs w:val="22"/>
        </w:rPr>
        <w:instrText xml:space="preserve"> REF _Ref67696771 \h </w:instrText>
      </w:r>
      <w:r w:rsidR="000C65B4">
        <w:rPr>
          <w:rFonts w:eastAsia="DengXian"/>
          <w:bCs/>
          <w:color w:val="000000"/>
          <w:kern w:val="0"/>
          <w:sz w:val="22"/>
          <w:szCs w:val="22"/>
        </w:rPr>
        <w:instrText xml:space="preserve"> \* MERGEFORMAT </w:instrText>
      </w:r>
      <w:r w:rsidR="00D72E70" w:rsidRPr="000C65B4">
        <w:rPr>
          <w:rFonts w:eastAsia="DengXian"/>
          <w:bCs/>
          <w:color w:val="000000"/>
          <w:kern w:val="0"/>
          <w:sz w:val="22"/>
          <w:szCs w:val="22"/>
        </w:rPr>
      </w:r>
      <w:r w:rsidR="00D72E70" w:rsidRPr="000C65B4">
        <w:rPr>
          <w:rFonts w:eastAsia="DengXian"/>
          <w:bCs/>
          <w:color w:val="000000"/>
          <w:kern w:val="0"/>
          <w:sz w:val="22"/>
          <w:szCs w:val="22"/>
        </w:rPr>
        <w:fldChar w:fldCharType="separate"/>
      </w:r>
      <w:r w:rsidR="00F0173F" w:rsidRPr="00F0173F">
        <w:rPr>
          <w:sz w:val="22"/>
          <w:szCs w:val="22"/>
        </w:rPr>
        <w:t xml:space="preserve">Table </w:t>
      </w:r>
      <w:r w:rsidR="00F0173F" w:rsidRPr="00F0173F">
        <w:rPr>
          <w:noProof/>
          <w:sz w:val="22"/>
          <w:szCs w:val="22"/>
        </w:rPr>
        <w:t>16</w:t>
      </w:r>
      <w:r w:rsidR="00D72E70" w:rsidRPr="000C65B4">
        <w:rPr>
          <w:rFonts w:eastAsia="DengXian"/>
          <w:bCs/>
          <w:color w:val="000000"/>
          <w:kern w:val="0"/>
          <w:sz w:val="22"/>
          <w:szCs w:val="22"/>
        </w:rPr>
        <w:fldChar w:fldCharType="end"/>
      </w:r>
      <w:r w:rsidR="00D72E70" w:rsidRPr="000C65B4">
        <w:rPr>
          <w:rFonts w:eastAsia="DengXian"/>
          <w:bCs/>
          <w:color w:val="000000"/>
          <w:kern w:val="0"/>
          <w:sz w:val="22"/>
          <w:szCs w:val="22"/>
        </w:rPr>
        <w:t>)</w:t>
      </w:r>
      <w:r w:rsidRPr="000C65B4">
        <w:rPr>
          <w:rFonts w:eastAsia="DengXian"/>
          <w:bCs/>
          <w:color w:val="000000"/>
          <w:kern w:val="0"/>
          <w:sz w:val="22"/>
          <w:szCs w:val="22"/>
        </w:rPr>
        <w:t xml:space="preserve">. All </w:t>
      </w:r>
      <w:r w:rsidRPr="000C65B4">
        <w:rPr>
          <w:rFonts w:eastAsia="DengXian"/>
          <w:bCs/>
          <w:i/>
          <w:iCs/>
          <w:color w:val="000000"/>
          <w:kern w:val="0"/>
          <w:sz w:val="22"/>
          <w:szCs w:val="22"/>
        </w:rPr>
        <w:t>p</w:t>
      </w:r>
      <w:r w:rsidRPr="000C65B4">
        <w:rPr>
          <w:rFonts w:eastAsia="DengXian"/>
          <w:bCs/>
          <w:color w:val="000000"/>
          <w:kern w:val="0"/>
          <w:sz w:val="22"/>
          <w:szCs w:val="22"/>
        </w:rPr>
        <w:t xml:space="preserve">-values (p&lt; </w:t>
      </w:r>
      <w:r w:rsidR="008D1F88" w:rsidRPr="000C65B4">
        <w:rPr>
          <w:rFonts w:eastAsia="DengXian"/>
          <w:bCs/>
          <w:color w:val="000000"/>
          <w:kern w:val="0"/>
          <w:sz w:val="22"/>
          <w:szCs w:val="22"/>
        </w:rPr>
        <w:t>0.01)</w:t>
      </w:r>
      <w:r w:rsidRPr="000C65B4">
        <w:rPr>
          <w:rFonts w:eastAsia="DengXian"/>
          <w:bCs/>
          <w:color w:val="000000"/>
          <w:kern w:val="0"/>
          <w:sz w:val="22"/>
          <w:szCs w:val="22"/>
        </w:rPr>
        <w:t xml:space="preserve"> indicated that the three correlation coefficients were significant. </w:t>
      </w:r>
      <w:r w:rsidR="00B25B29" w:rsidRPr="000C65B4">
        <w:rPr>
          <w:rFonts w:eastAsia="DengXian"/>
          <w:bCs/>
          <w:color w:val="000000"/>
          <w:kern w:val="0"/>
          <w:sz w:val="22"/>
          <w:szCs w:val="22"/>
        </w:rPr>
        <w:t xml:space="preserve">This can </w:t>
      </w:r>
      <w:r w:rsidR="00717F30" w:rsidRPr="000C65B4">
        <w:rPr>
          <w:rFonts w:eastAsia="DengXian"/>
          <w:bCs/>
          <w:color w:val="000000"/>
          <w:kern w:val="0"/>
          <w:sz w:val="22"/>
          <w:szCs w:val="22"/>
        </w:rPr>
        <w:t xml:space="preserve">be </w:t>
      </w:r>
      <w:r w:rsidR="00735077" w:rsidRPr="000C65B4">
        <w:rPr>
          <w:rFonts w:eastAsia="DengXian"/>
          <w:bCs/>
          <w:color w:val="000000"/>
          <w:kern w:val="0"/>
          <w:sz w:val="22"/>
          <w:szCs w:val="22"/>
        </w:rPr>
        <w:t>appropriately</w:t>
      </w:r>
      <w:r w:rsidR="00B25B29" w:rsidRPr="000C65B4">
        <w:rPr>
          <w:rFonts w:eastAsia="DengXian"/>
          <w:bCs/>
          <w:color w:val="000000"/>
          <w:kern w:val="0"/>
          <w:sz w:val="22"/>
          <w:szCs w:val="22"/>
        </w:rPr>
        <w:t xml:space="preserve"> construed</w:t>
      </w:r>
      <w:r w:rsidR="00735077" w:rsidRPr="000C65B4">
        <w:rPr>
          <w:rFonts w:eastAsia="DengXian"/>
          <w:bCs/>
          <w:color w:val="000000"/>
          <w:kern w:val="0"/>
          <w:sz w:val="22"/>
          <w:szCs w:val="22"/>
        </w:rPr>
        <w:t xml:space="preserve">. </w:t>
      </w:r>
      <w:r w:rsidR="0087771F" w:rsidRPr="000C65B4">
        <w:rPr>
          <w:rFonts w:eastAsia="DengXian"/>
          <w:bCs/>
          <w:color w:val="000000"/>
          <w:kern w:val="0"/>
          <w:sz w:val="22"/>
          <w:szCs w:val="22"/>
        </w:rPr>
        <w:t>In a sense, these three factors of motivation belong to intrinsic</w:t>
      </w:r>
      <w:r w:rsidR="0087771F" w:rsidRPr="000C65B4">
        <w:rPr>
          <w:rFonts w:eastAsia="DengXian"/>
          <w:color w:val="000000"/>
          <w:kern w:val="0"/>
          <w:sz w:val="22"/>
          <w:szCs w:val="22"/>
        </w:rPr>
        <w:t xml:space="preserve"> motivation.</w:t>
      </w:r>
      <w:r w:rsidR="0087771F" w:rsidRPr="000C65B4">
        <w:rPr>
          <w:rFonts w:eastAsia="DengXian"/>
          <w:bCs/>
          <w:color w:val="000000"/>
          <w:kern w:val="0"/>
          <w:sz w:val="22"/>
          <w:szCs w:val="22"/>
        </w:rPr>
        <w:t xml:space="preserve"> </w:t>
      </w:r>
      <w:bookmarkStart w:id="401" w:name="_Hlk70413578"/>
      <w:r w:rsidR="0087771F" w:rsidRPr="000C65B4">
        <w:rPr>
          <w:rFonts w:eastAsia="DengXian"/>
          <w:color w:val="000000"/>
          <w:kern w:val="0"/>
          <w:sz w:val="22"/>
          <w:szCs w:val="22"/>
        </w:rPr>
        <w:t xml:space="preserve">When learners are motivated </w:t>
      </w:r>
      <w:r w:rsidR="0087771F" w:rsidRPr="000C65B4">
        <w:rPr>
          <w:rFonts w:eastAsia="DengXian"/>
          <w:bCs/>
          <w:color w:val="000000"/>
          <w:kern w:val="0"/>
          <w:sz w:val="22"/>
          <w:szCs w:val="22"/>
        </w:rPr>
        <w:t xml:space="preserve">intrinsically, </w:t>
      </w:r>
      <w:r w:rsidR="0087771F" w:rsidRPr="000C65B4">
        <w:rPr>
          <w:rFonts w:eastAsia="DengXian"/>
          <w:color w:val="000000"/>
          <w:kern w:val="0"/>
          <w:sz w:val="22"/>
          <w:szCs w:val="22"/>
        </w:rPr>
        <w:t xml:space="preserve">they have a positive attitude towards vocabulary learning, </w:t>
      </w:r>
      <w:bookmarkEnd w:id="401"/>
      <w:r w:rsidR="0087771F" w:rsidRPr="000C65B4">
        <w:rPr>
          <w:rFonts w:eastAsia="DengXian"/>
          <w:color w:val="000000"/>
          <w:kern w:val="0"/>
          <w:sz w:val="22"/>
          <w:szCs w:val="22"/>
        </w:rPr>
        <w:t xml:space="preserve">and they </w:t>
      </w:r>
      <w:r w:rsidR="00F61ED6">
        <w:rPr>
          <w:rFonts w:eastAsia="DengXian"/>
          <w:color w:val="000000"/>
          <w:kern w:val="0"/>
          <w:sz w:val="22"/>
          <w:szCs w:val="22"/>
        </w:rPr>
        <w:t xml:space="preserve">have </w:t>
      </w:r>
      <w:r w:rsidR="0087771F" w:rsidRPr="000C65B4">
        <w:rPr>
          <w:rFonts w:eastAsia="DengXian"/>
          <w:color w:val="000000"/>
          <w:kern w:val="0"/>
          <w:sz w:val="22"/>
          <w:szCs w:val="22"/>
        </w:rPr>
        <w:t xml:space="preserve">fun and enjoy learning, which makes vocabulary learning a positive circle, thus prompting learners to be more willing to learn vocabulary actively. </w:t>
      </w:r>
    </w:p>
    <w:p w14:paraId="39BE7216" w14:textId="4AC6A6FA" w:rsidR="009E12FD" w:rsidRPr="000C65B4" w:rsidRDefault="008B7279" w:rsidP="00B4612B">
      <w:pPr>
        <w:pStyle w:val="a0"/>
        <w:spacing w:line="360" w:lineRule="auto"/>
        <w:ind w:firstLine="440"/>
        <w:jc w:val="both"/>
        <w:rPr>
          <w:rFonts w:eastAsia="DengXian"/>
          <w:color w:val="000000"/>
          <w:kern w:val="0"/>
          <w:sz w:val="22"/>
          <w:szCs w:val="22"/>
        </w:rPr>
      </w:pPr>
      <w:r w:rsidRPr="000C65B4">
        <w:rPr>
          <w:rFonts w:eastAsia="DengXian"/>
          <w:color w:val="000000"/>
          <w:kern w:val="0"/>
          <w:sz w:val="22"/>
          <w:szCs w:val="22"/>
        </w:rPr>
        <w:t>Concerning the group difference</w:t>
      </w:r>
      <w:r w:rsidR="00F61ED6">
        <w:rPr>
          <w:rFonts w:eastAsia="DengXian"/>
          <w:color w:val="000000"/>
          <w:kern w:val="0"/>
          <w:sz w:val="22"/>
          <w:szCs w:val="22"/>
        </w:rPr>
        <w:t>s</w:t>
      </w:r>
      <w:r w:rsidRPr="000C65B4">
        <w:rPr>
          <w:rFonts w:eastAsia="DengXian"/>
          <w:color w:val="000000"/>
          <w:kern w:val="0"/>
          <w:sz w:val="22"/>
          <w:szCs w:val="22"/>
        </w:rPr>
        <w:t>, t</w:t>
      </w:r>
      <w:r w:rsidR="00B677FB" w:rsidRPr="000C65B4">
        <w:rPr>
          <w:rFonts w:eastAsia="DengXian"/>
          <w:color w:val="000000"/>
          <w:kern w:val="0"/>
          <w:sz w:val="22"/>
          <w:szCs w:val="22"/>
        </w:rPr>
        <w:t xml:space="preserve">he motivation of low vocabulary </w:t>
      </w:r>
      <w:r w:rsidR="00DF23A1" w:rsidRPr="000C65B4">
        <w:rPr>
          <w:rFonts w:eastAsia="DengXian"/>
          <w:color w:val="000000"/>
          <w:kern w:val="0"/>
          <w:sz w:val="22"/>
          <w:szCs w:val="22"/>
        </w:rPr>
        <w:t>size/breadth</w:t>
      </w:r>
      <w:r w:rsidR="00B677FB" w:rsidRPr="000C65B4">
        <w:rPr>
          <w:rFonts w:eastAsia="DengXian"/>
          <w:color w:val="000000"/>
          <w:kern w:val="0"/>
          <w:sz w:val="22"/>
          <w:szCs w:val="22"/>
        </w:rPr>
        <w:t xml:space="preserve"> learners shows a positive correlation with synonym and collocation recognition in both interest in foreign languages (M2, </w:t>
      </w:r>
      <w:r w:rsidR="00B677FB" w:rsidRPr="000C65B4">
        <w:rPr>
          <w:rFonts w:eastAsia="DengXian"/>
          <w:i/>
          <w:iCs/>
          <w:color w:val="000000"/>
          <w:kern w:val="0"/>
          <w:sz w:val="22"/>
          <w:szCs w:val="22"/>
        </w:rPr>
        <w:t>r</w:t>
      </w:r>
      <w:r w:rsidR="00B677FB" w:rsidRPr="000C65B4">
        <w:rPr>
          <w:rFonts w:eastAsia="DengXian"/>
          <w:color w:val="000000"/>
          <w:kern w:val="0"/>
          <w:sz w:val="22"/>
          <w:szCs w:val="22"/>
        </w:rPr>
        <w:t>=0.190) and integrative orientation (M3,</w:t>
      </w:r>
      <w:r w:rsidR="00B677FB" w:rsidRPr="000C65B4">
        <w:rPr>
          <w:rFonts w:eastAsia="DengXian"/>
          <w:i/>
          <w:iCs/>
          <w:color w:val="000000"/>
          <w:kern w:val="0"/>
          <w:sz w:val="22"/>
          <w:szCs w:val="22"/>
        </w:rPr>
        <w:t xml:space="preserve"> r</w:t>
      </w:r>
      <w:r w:rsidR="00B677FB" w:rsidRPr="000C65B4">
        <w:rPr>
          <w:rFonts w:eastAsia="DengXian"/>
          <w:color w:val="000000"/>
          <w:kern w:val="0"/>
          <w:sz w:val="22"/>
          <w:szCs w:val="22"/>
        </w:rPr>
        <w:t xml:space="preserve">=0.207), but the correlations between all the factors of motivation and </w:t>
      </w:r>
      <w:r w:rsidR="00F61ED6">
        <w:rPr>
          <w:rFonts w:eastAsia="DengXian"/>
          <w:color w:val="000000"/>
          <w:kern w:val="0"/>
          <w:sz w:val="22"/>
          <w:szCs w:val="22"/>
        </w:rPr>
        <w:t xml:space="preserve">the </w:t>
      </w:r>
      <w:r w:rsidR="00B677FB" w:rsidRPr="000C65B4">
        <w:rPr>
          <w:rFonts w:eastAsia="DengXian"/>
          <w:color w:val="000000"/>
          <w:kern w:val="0"/>
          <w:sz w:val="22"/>
          <w:szCs w:val="22"/>
        </w:rPr>
        <w:t xml:space="preserve">Derivative Word Form Test (DVK2) were not statistically significant at all. However, the motivation of learners with large vocabulary </w:t>
      </w:r>
      <w:r w:rsidR="00DF23A1" w:rsidRPr="000C65B4">
        <w:rPr>
          <w:rFonts w:eastAsia="DengXian"/>
          <w:color w:val="000000"/>
          <w:kern w:val="0"/>
          <w:sz w:val="22"/>
          <w:szCs w:val="22"/>
        </w:rPr>
        <w:t>size/breadth</w:t>
      </w:r>
      <w:r w:rsidR="00B677FB" w:rsidRPr="000C65B4">
        <w:rPr>
          <w:rFonts w:eastAsia="DengXian"/>
          <w:color w:val="000000"/>
          <w:kern w:val="0"/>
          <w:sz w:val="22"/>
          <w:szCs w:val="22"/>
        </w:rPr>
        <w:t xml:space="preserve"> has significantly positive correlation with derivational word form knowledge, including attitudes toward vocabulary learning (M1, </w:t>
      </w:r>
      <w:r w:rsidR="00B677FB" w:rsidRPr="000C65B4">
        <w:rPr>
          <w:rFonts w:eastAsia="DengXian"/>
          <w:i/>
          <w:iCs/>
          <w:color w:val="000000"/>
          <w:kern w:val="0"/>
          <w:sz w:val="22"/>
          <w:szCs w:val="22"/>
        </w:rPr>
        <w:t>r</w:t>
      </w:r>
      <w:r w:rsidR="00B677FB" w:rsidRPr="000C65B4">
        <w:rPr>
          <w:rFonts w:eastAsia="DengXian"/>
          <w:color w:val="000000"/>
          <w:kern w:val="0"/>
          <w:sz w:val="22"/>
          <w:szCs w:val="22"/>
        </w:rPr>
        <w:t xml:space="preserve">=0.273), interest in foreign languages (M2, </w:t>
      </w:r>
      <w:r w:rsidR="00B677FB" w:rsidRPr="000C65B4">
        <w:rPr>
          <w:rFonts w:eastAsia="DengXian"/>
          <w:i/>
          <w:iCs/>
          <w:color w:val="000000"/>
          <w:kern w:val="0"/>
          <w:sz w:val="22"/>
          <w:szCs w:val="22"/>
        </w:rPr>
        <w:t>r</w:t>
      </w:r>
      <w:r w:rsidR="00B677FB" w:rsidRPr="000C65B4">
        <w:rPr>
          <w:rFonts w:eastAsia="DengXian"/>
          <w:color w:val="000000"/>
          <w:kern w:val="0"/>
          <w:sz w:val="22"/>
          <w:szCs w:val="22"/>
        </w:rPr>
        <w:t>=0.183)</w:t>
      </w:r>
      <w:r w:rsidR="00F61ED6">
        <w:rPr>
          <w:rFonts w:eastAsia="DengXian"/>
          <w:color w:val="000000"/>
          <w:kern w:val="0"/>
          <w:sz w:val="22"/>
          <w:szCs w:val="22"/>
        </w:rPr>
        <w:t>,</w:t>
      </w:r>
      <w:r w:rsidR="00B677FB" w:rsidRPr="000C65B4">
        <w:rPr>
          <w:rFonts w:eastAsia="DengXian"/>
          <w:color w:val="000000"/>
          <w:kern w:val="0"/>
          <w:sz w:val="22"/>
          <w:szCs w:val="22"/>
        </w:rPr>
        <w:t xml:space="preserve"> and integrative orientation (M3, </w:t>
      </w:r>
      <w:r w:rsidR="00B677FB" w:rsidRPr="000C65B4">
        <w:rPr>
          <w:rFonts w:eastAsia="DengXian"/>
          <w:i/>
          <w:iCs/>
          <w:color w:val="000000"/>
          <w:kern w:val="0"/>
          <w:sz w:val="22"/>
          <w:szCs w:val="22"/>
        </w:rPr>
        <w:t>r</w:t>
      </w:r>
      <w:r w:rsidR="00B677FB" w:rsidRPr="000C65B4">
        <w:rPr>
          <w:rFonts w:eastAsia="DengXian"/>
          <w:color w:val="000000"/>
          <w:kern w:val="0"/>
          <w:sz w:val="22"/>
          <w:szCs w:val="22"/>
        </w:rPr>
        <w:t xml:space="preserve">=0.234). </w:t>
      </w:r>
      <w:r w:rsidR="009E12FD" w:rsidRPr="000C65B4">
        <w:rPr>
          <w:rFonts w:eastAsia="DengXian"/>
          <w:color w:val="000000"/>
          <w:kern w:val="0"/>
          <w:sz w:val="22"/>
          <w:szCs w:val="22"/>
        </w:rPr>
        <w:t xml:space="preserve">The reason </w:t>
      </w:r>
      <w:r w:rsidR="00F61ED6">
        <w:rPr>
          <w:rFonts w:eastAsia="DengXian"/>
          <w:color w:val="000000"/>
          <w:kern w:val="0"/>
          <w:sz w:val="22"/>
          <w:szCs w:val="22"/>
        </w:rPr>
        <w:t xml:space="preserve">for </w:t>
      </w:r>
      <w:r w:rsidR="009E12FD" w:rsidRPr="000C65B4">
        <w:rPr>
          <w:rFonts w:eastAsia="DengXian"/>
          <w:color w:val="000000"/>
          <w:kern w:val="0"/>
          <w:sz w:val="22"/>
          <w:szCs w:val="22"/>
        </w:rPr>
        <w:t xml:space="preserve">the difference between the two groups might lie partly in the difficulty gap that receptive and productive vocabulary knowledge brought into their learning procedure. </w:t>
      </w:r>
      <w:r w:rsidR="0011612A" w:rsidRPr="000C65B4">
        <w:rPr>
          <w:rFonts w:eastAsia="DengXian"/>
          <w:color w:val="000000"/>
          <w:kern w:val="0"/>
          <w:sz w:val="22"/>
          <w:szCs w:val="22"/>
        </w:rPr>
        <w:t xml:space="preserve">As is known, </w:t>
      </w:r>
      <w:r w:rsidR="00F61ED6">
        <w:rPr>
          <w:rFonts w:eastAsia="DengXian"/>
          <w:color w:val="000000"/>
          <w:kern w:val="0"/>
          <w:sz w:val="22"/>
          <w:szCs w:val="22"/>
        </w:rPr>
        <w:t>acquiring</w:t>
      </w:r>
      <w:r w:rsidR="00F61ED6" w:rsidRPr="000C65B4">
        <w:rPr>
          <w:rFonts w:eastAsia="DengXian"/>
          <w:color w:val="000000"/>
          <w:kern w:val="0"/>
          <w:sz w:val="22"/>
          <w:szCs w:val="22"/>
        </w:rPr>
        <w:t xml:space="preserve"> </w:t>
      </w:r>
      <w:r w:rsidR="0011612A" w:rsidRPr="000C65B4">
        <w:rPr>
          <w:rFonts w:eastAsia="DengXian"/>
          <w:color w:val="000000"/>
          <w:kern w:val="0"/>
          <w:sz w:val="22"/>
          <w:szCs w:val="22"/>
        </w:rPr>
        <w:t>productive vocabulary knowledge is much</w:t>
      </w:r>
      <w:r w:rsidR="002B218C" w:rsidRPr="000C65B4">
        <w:rPr>
          <w:rFonts w:eastAsia="DengXian"/>
          <w:color w:val="000000"/>
          <w:kern w:val="0"/>
          <w:sz w:val="22"/>
          <w:szCs w:val="22"/>
        </w:rPr>
        <w:t xml:space="preserve"> more</w:t>
      </w:r>
      <w:r w:rsidR="0011612A" w:rsidRPr="000C65B4">
        <w:rPr>
          <w:rFonts w:eastAsia="DengXian"/>
          <w:color w:val="000000"/>
          <w:kern w:val="0"/>
          <w:sz w:val="22"/>
          <w:szCs w:val="22"/>
        </w:rPr>
        <w:t xml:space="preserve"> laborious than </w:t>
      </w:r>
      <w:r w:rsidR="00F61ED6">
        <w:rPr>
          <w:rFonts w:eastAsia="DengXian"/>
          <w:color w:val="000000"/>
          <w:kern w:val="0"/>
          <w:sz w:val="22"/>
          <w:szCs w:val="22"/>
        </w:rPr>
        <w:t>acquiring</w:t>
      </w:r>
      <w:r w:rsidR="00F61ED6" w:rsidRPr="000C65B4">
        <w:rPr>
          <w:rFonts w:eastAsia="DengXian"/>
          <w:color w:val="000000"/>
          <w:kern w:val="0"/>
          <w:sz w:val="22"/>
          <w:szCs w:val="22"/>
        </w:rPr>
        <w:t xml:space="preserve"> </w:t>
      </w:r>
      <w:r w:rsidR="0011612A" w:rsidRPr="000C65B4">
        <w:rPr>
          <w:rFonts w:eastAsia="DengXian"/>
          <w:color w:val="000000"/>
          <w:kern w:val="0"/>
          <w:sz w:val="22"/>
          <w:szCs w:val="22"/>
        </w:rPr>
        <w:t>receptive one</w:t>
      </w:r>
      <w:r w:rsidR="00F61ED6">
        <w:rPr>
          <w:rFonts w:eastAsia="DengXian"/>
          <w:color w:val="000000"/>
          <w:kern w:val="0"/>
          <w:sz w:val="22"/>
          <w:szCs w:val="22"/>
        </w:rPr>
        <w:t>s</w:t>
      </w:r>
      <w:r w:rsidR="0011612A" w:rsidRPr="000C65B4">
        <w:rPr>
          <w:rFonts w:eastAsia="DengXian"/>
          <w:color w:val="000000"/>
          <w:kern w:val="0"/>
          <w:sz w:val="22"/>
          <w:szCs w:val="22"/>
        </w:rPr>
        <w:t xml:space="preserve">. Learners with stronger motivation generate strength from the </w:t>
      </w:r>
      <w:r w:rsidR="00DF7653" w:rsidRPr="000C65B4">
        <w:rPr>
          <w:rFonts w:eastAsia="DengXian"/>
          <w:color w:val="000000"/>
          <w:kern w:val="0"/>
          <w:sz w:val="22"/>
          <w:szCs w:val="22"/>
        </w:rPr>
        <w:t>‘</w:t>
      </w:r>
      <w:r w:rsidR="0011612A" w:rsidRPr="000C65B4">
        <w:rPr>
          <w:rFonts w:eastAsia="DengXian"/>
          <w:color w:val="000000"/>
          <w:kern w:val="0"/>
          <w:sz w:val="22"/>
          <w:szCs w:val="22"/>
        </w:rPr>
        <w:t>Ought-to</w:t>
      </w:r>
      <w:r w:rsidR="00DF7653" w:rsidRPr="000C65B4">
        <w:rPr>
          <w:rFonts w:eastAsia="DengXian"/>
          <w:color w:val="000000"/>
          <w:kern w:val="0"/>
          <w:sz w:val="22"/>
          <w:szCs w:val="22"/>
        </w:rPr>
        <w:t>’</w:t>
      </w:r>
      <w:r w:rsidR="0011612A" w:rsidRPr="000C65B4">
        <w:rPr>
          <w:rFonts w:eastAsia="DengXian"/>
          <w:color w:val="000000"/>
          <w:kern w:val="0"/>
          <w:sz w:val="22"/>
          <w:szCs w:val="22"/>
        </w:rPr>
        <w:t xml:space="preserve"> and </w:t>
      </w:r>
      <w:r w:rsidR="00DF7653" w:rsidRPr="000C65B4">
        <w:rPr>
          <w:rFonts w:eastAsia="DengXian"/>
          <w:color w:val="000000"/>
          <w:kern w:val="0"/>
          <w:sz w:val="22"/>
          <w:szCs w:val="22"/>
        </w:rPr>
        <w:t>‘</w:t>
      </w:r>
      <w:r w:rsidR="0011612A" w:rsidRPr="000C65B4">
        <w:rPr>
          <w:rFonts w:eastAsia="DengXian"/>
          <w:color w:val="000000"/>
          <w:kern w:val="0"/>
          <w:sz w:val="22"/>
          <w:szCs w:val="22"/>
        </w:rPr>
        <w:t>Ideal L2 Self</w:t>
      </w:r>
      <w:r w:rsidR="00DF7653" w:rsidRPr="000C65B4">
        <w:rPr>
          <w:rFonts w:eastAsia="DengXian"/>
          <w:color w:val="000000"/>
          <w:kern w:val="0"/>
          <w:sz w:val="22"/>
          <w:szCs w:val="22"/>
        </w:rPr>
        <w:t>’</w:t>
      </w:r>
      <w:r w:rsidRPr="000C65B4">
        <w:rPr>
          <w:rFonts w:eastAsia="DengXian"/>
          <w:color w:val="000000"/>
          <w:kern w:val="0"/>
          <w:sz w:val="22"/>
          <w:szCs w:val="22"/>
        </w:rPr>
        <w:t xml:space="preserve"> </w:t>
      </w:r>
      <w:r w:rsidR="0011612A" w:rsidRPr="000C65B4">
        <w:rPr>
          <w:rFonts w:eastAsia="DengXian"/>
          <w:color w:val="000000"/>
          <w:kern w:val="0"/>
          <w:sz w:val="22"/>
          <w:szCs w:val="22"/>
        </w:rPr>
        <w:t xml:space="preserve">to </w:t>
      </w:r>
      <w:r w:rsidR="00F61ED6">
        <w:rPr>
          <w:rFonts w:eastAsia="DengXian"/>
          <w:color w:val="000000"/>
          <w:kern w:val="0"/>
          <w:sz w:val="22"/>
          <w:szCs w:val="22"/>
        </w:rPr>
        <w:t>apply</w:t>
      </w:r>
      <w:r w:rsidR="00F61ED6" w:rsidRPr="000C65B4">
        <w:rPr>
          <w:rFonts w:eastAsia="DengXian"/>
          <w:color w:val="000000"/>
          <w:kern w:val="0"/>
          <w:sz w:val="22"/>
          <w:szCs w:val="22"/>
        </w:rPr>
        <w:t xml:space="preserve"> </w:t>
      </w:r>
      <w:r w:rsidR="0011612A" w:rsidRPr="000C65B4">
        <w:rPr>
          <w:rFonts w:eastAsia="DengXian"/>
          <w:color w:val="000000"/>
          <w:kern w:val="0"/>
          <w:sz w:val="22"/>
          <w:szCs w:val="22"/>
        </w:rPr>
        <w:t>their limited resource</w:t>
      </w:r>
      <w:r w:rsidR="00F61ED6">
        <w:rPr>
          <w:rFonts w:eastAsia="DengXian"/>
          <w:color w:val="000000"/>
          <w:kern w:val="0"/>
          <w:sz w:val="22"/>
          <w:szCs w:val="22"/>
        </w:rPr>
        <w:t>s</w:t>
      </w:r>
      <w:r w:rsidR="0011612A" w:rsidRPr="000C65B4">
        <w:rPr>
          <w:rFonts w:eastAsia="DengXian"/>
          <w:color w:val="000000"/>
          <w:kern w:val="0"/>
          <w:sz w:val="22"/>
          <w:szCs w:val="22"/>
        </w:rPr>
        <w:t xml:space="preserve"> </w:t>
      </w:r>
      <w:r w:rsidR="00F61ED6">
        <w:rPr>
          <w:rFonts w:eastAsia="DengXian"/>
          <w:color w:val="000000"/>
          <w:kern w:val="0"/>
          <w:sz w:val="22"/>
          <w:szCs w:val="22"/>
        </w:rPr>
        <w:t>toward</w:t>
      </w:r>
      <w:r w:rsidR="00F61ED6" w:rsidRPr="000C65B4">
        <w:rPr>
          <w:rFonts w:eastAsia="DengXian"/>
          <w:color w:val="000000"/>
          <w:kern w:val="0"/>
          <w:sz w:val="22"/>
          <w:szCs w:val="22"/>
        </w:rPr>
        <w:t xml:space="preserve"> </w:t>
      </w:r>
      <w:r w:rsidR="0011612A" w:rsidRPr="000C65B4">
        <w:rPr>
          <w:rFonts w:eastAsia="DengXian"/>
          <w:color w:val="000000"/>
          <w:kern w:val="0"/>
          <w:sz w:val="22"/>
          <w:szCs w:val="22"/>
        </w:rPr>
        <w:t xml:space="preserve">the most rewarding </w:t>
      </w:r>
      <w:r w:rsidR="004C7F72" w:rsidRPr="000C65B4">
        <w:rPr>
          <w:rFonts w:eastAsia="DengXian"/>
          <w:color w:val="000000"/>
          <w:kern w:val="0"/>
          <w:sz w:val="22"/>
          <w:szCs w:val="22"/>
        </w:rPr>
        <w:t xml:space="preserve">learning activities, whereas learners with weak motivation </w:t>
      </w:r>
      <w:r w:rsidR="0011612A" w:rsidRPr="000C65B4">
        <w:rPr>
          <w:rFonts w:eastAsia="DengXian"/>
          <w:color w:val="000000"/>
          <w:kern w:val="0"/>
          <w:sz w:val="22"/>
          <w:szCs w:val="22"/>
        </w:rPr>
        <w:t xml:space="preserve">maintain the </w:t>
      </w:r>
      <w:r w:rsidR="00F61ED6">
        <w:rPr>
          <w:rFonts w:eastAsia="DengXian"/>
          <w:color w:val="000000"/>
          <w:kern w:val="0"/>
          <w:sz w:val="22"/>
          <w:szCs w:val="22"/>
        </w:rPr>
        <w:t xml:space="preserve">same </w:t>
      </w:r>
      <w:r w:rsidR="0011612A" w:rsidRPr="000C65B4">
        <w:rPr>
          <w:rFonts w:eastAsia="DengXian"/>
          <w:color w:val="000000"/>
          <w:kern w:val="0"/>
          <w:sz w:val="22"/>
          <w:szCs w:val="22"/>
        </w:rPr>
        <w:t>state of learning</w:t>
      </w:r>
      <w:r w:rsidR="00EB76AB" w:rsidRPr="000C65B4">
        <w:rPr>
          <w:rFonts w:eastAsia="DengXian"/>
          <w:color w:val="000000"/>
          <w:kern w:val="0"/>
          <w:sz w:val="22"/>
          <w:szCs w:val="22"/>
        </w:rPr>
        <w:t xml:space="preserve"> and they</w:t>
      </w:r>
      <w:r w:rsidR="004C7F72" w:rsidRPr="000C65B4">
        <w:rPr>
          <w:rFonts w:eastAsia="DengXian"/>
          <w:color w:val="000000"/>
          <w:kern w:val="0"/>
          <w:sz w:val="22"/>
          <w:szCs w:val="22"/>
        </w:rPr>
        <w:t xml:space="preserve"> “did not incorporate lexical richness as a salient or </w:t>
      </w:r>
      <w:r w:rsidR="004C7F72" w:rsidRPr="000C65B4">
        <w:rPr>
          <w:rFonts w:eastAsia="DengXian"/>
          <w:color w:val="000000"/>
          <w:kern w:val="0"/>
          <w:sz w:val="22"/>
          <w:szCs w:val="22"/>
        </w:rPr>
        <w:lastRenderedPageBreak/>
        <w:t>effective component in their self-guides”</w:t>
      </w:r>
      <w:r w:rsidR="006C34A5" w:rsidRPr="000C65B4">
        <w:rPr>
          <w:rFonts w:eastAsia="DengXian"/>
          <w:color w:val="000000"/>
          <w:kern w:val="0"/>
          <w:sz w:val="22"/>
          <w:szCs w:val="22"/>
        </w:rPr>
        <w:t xml:space="preserve"> </w:t>
      </w:r>
      <w:r w:rsidR="004C7F72" w:rsidRPr="000C65B4">
        <w:rPr>
          <w:rFonts w:eastAsia="DengXian"/>
          <w:color w:val="000000"/>
          <w:kern w:val="0"/>
          <w:sz w:val="22"/>
          <w:szCs w:val="22"/>
        </w:rPr>
        <w:fldChar w:fldCharType="begin" w:fldLock="1"/>
      </w:r>
      <w:r w:rsidR="006C34A5" w:rsidRPr="000C65B4">
        <w:rPr>
          <w:rFonts w:eastAsia="DengXian"/>
          <w:color w:val="000000"/>
          <w:kern w:val="0"/>
          <w:sz w:val="22"/>
          <w:szCs w:val="22"/>
        </w:rPr>
        <w:instrText>ADDIN CSL_CITATION {"citationItems":[{"id":"ITEM-1","itemData":{"DOI":"10.1016/j.system.2012.01.007","ISSN":"0346251X","abstract":"The paper reports on a longitudinal multiple-case study that probed into four advanced university-level Chinese EFL learners' situated vocabulary learning experiences and explored the role of L2 motivation in their productive vocabulary development. In the study, Lexical Frequency Profile analysis and semi-structured interviews were conducted with the participants during the ten-month inquiry. The data showed that, after an academic year of study in the English Department, the participants were more inclined to recycle a smaller range of simple words while leaving the more difficult academic words largely unattended in productive vocabulary use. Emerging findings from an analysis of their situated learning experiences further revealed that the productive vocabulary development was mediated by multiple factors and processes within the pedagogical and sociocultural context surrounding the participants. In particular, learners' motivation regarding what they ought to do and what they wish to do guided their utilization of available learning resources and largely mediated their productive vocabulary development in this particular learning context. These findings have important pedagogical implications for instructed L2 vocabulary learning and teaching. © 2012 Elsevier Ltd.","author":[{"dropping-particle":"","family":"Zheng","given":"Yongyan","non-dropping-particle":"","parse-names":false,"suffix":""}],"container-title":"System","id":"ITEM-1","issue":"1","issued":{"date-parts":[["2012"]]},"page":"104-119","publisher":"Elsevier Ltd","title":"Exploring long-term productive vocabulary development in an EFL context: The role of motivation","type":"article-journal","volume":"40"},"uris":["http://www.mendeley.com/documents/?uuid=e3ae36c6-f05c-4a7b-bb5e-cf87077aed0d"]}],"mendeley":{"formattedCitation":"(Zheng, 2012)","manualFormatting":"(Zheng, 2012, ","plainTextFormattedCitation":"(Zheng, 2012)","previouslyFormattedCitation":"(Zheng, 2012)"},"properties":{"noteIndex":0},"schema":"https://github.com/citation-style-language/schema/raw/master/csl-citation.json"}</w:instrText>
      </w:r>
      <w:r w:rsidR="004C7F72" w:rsidRPr="000C65B4">
        <w:rPr>
          <w:rFonts w:eastAsia="DengXian"/>
          <w:color w:val="000000"/>
          <w:kern w:val="0"/>
          <w:sz w:val="22"/>
          <w:szCs w:val="22"/>
        </w:rPr>
        <w:fldChar w:fldCharType="separate"/>
      </w:r>
      <w:r w:rsidR="004C7F72" w:rsidRPr="000C65B4">
        <w:rPr>
          <w:rFonts w:eastAsia="DengXian"/>
          <w:noProof/>
          <w:color w:val="000000"/>
          <w:kern w:val="0"/>
          <w:sz w:val="22"/>
          <w:szCs w:val="22"/>
        </w:rPr>
        <w:t>(Zheng</w:t>
      </w:r>
      <w:r w:rsidR="006C34A5" w:rsidRPr="000C65B4">
        <w:rPr>
          <w:rFonts w:eastAsia="DengXian"/>
          <w:noProof/>
          <w:color w:val="000000"/>
          <w:kern w:val="0"/>
          <w:sz w:val="22"/>
          <w:szCs w:val="22"/>
        </w:rPr>
        <w:t>,</w:t>
      </w:r>
      <w:r w:rsidR="00A740FB" w:rsidRPr="000C65B4">
        <w:rPr>
          <w:rFonts w:eastAsia="DengXian"/>
          <w:noProof/>
          <w:color w:val="000000"/>
          <w:kern w:val="0"/>
          <w:sz w:val="22"/>
          <w:szCs w:val="22"/>
        </w:rPr>
        <w:t xml:space="preserve"> </w:t>
      </w:r>
      <w:r w:rsidR="004C7F72" w:rsidRPr="000C65B4">
        <w:rPr>
          <w:rFonts w:eastAsia="DengXian"/>
          <w:noProof/>
          <w:color w:val="000000"/>
          <w:kern w:val="0"/>
          <w:sz w:val="22"/>
          <w:szCs w:val="22"/>
        </w:rPr>
        <w:t xml:space="preserve">2012, </w:t>
      </w:r>
      <w:r w:rsidR="004C7F72" w:rsidRPr="000C65B4">
        <w:rPr>
          <w:rFonts w:eastAsia="DengXian"/>
          <w:color w:val="000000"/>
          <w:kern w:val="0"/>
          <w:sz w:val="22"/>
          <w:szCs w:val="22"/>
        </w:rPr>
        <w:fldChar w:fldCharType="end"/>
      </w:r>
      <w:r w:rsidR="004C7F72" w:rsidRPr="000C65B4">
        <w:rPr>
          <w:rFonts w:eastAsia="DengXian"/>
          <w:color w:val="000000"/>
          <w:kern w:val="0"/>
          <w:sz w:val="22"/>
          <w:szCs w:val="22"/>
        </w:rPr>
        <w:t>p.113). Without awareness and intention</w:t>
      </w:r>
      <w:r w:rsidR="00A740FB" w:rsidRPr="000C65B4">
        <w:rPr>
          <w:rFonts w:eastAsia="DengXian"/>
          <w:color w:val="000000"/>
          <w:kern w:val="0"/>
          <w:sz w:val="22"/>
          <w:szCs w:val="22"/>
        </w:rPr>
        <w:t xml:space="preserve">, learners </w:t>
      </w:r>
      <w:r w:rsidR="00F61ED6">
        <w:rPr>
          <w:rFonts w:eastAsia="DengXian"/>
          <w:color w:val="000000"/>
          <w:kern w:val="0"/>
          <w:sz w:val="22"/>
          <w:szCs w:val="22"/>
        </w:rPr>
        <w:t>will</w:t>
      </w:r>
      <w:r w:rsidR="00F61ED6" w:rsidRPr="000C65B4">
        <w:rPr>
          <w:rFonts w:eastAsia="DengXian"/>
          <w:color w:val="000000"/>
          <w:kern w:val="0"/>
          <w:sz w:val="22"/>
          <w:szCs w:val="22"/>
        </w:rPr>
        <w:t xml:space="preserve"> </w:t>
      </w:r>
      <w:r w:rsidR="00A740FB" w:rsidRPr="000C65B4">
        <w:rPr>
          <w:rFonts w:eastAsia="DengXian"/>
          <w:color w:val="000000"/>
          <w:kern w:val="0"/>
          <w:sz w:val="22"/>
          <w:szCs w:val="22"/>
        </w:rPr>
        <w:t>always put their emphasis on the repetitive use of simple words</w:t>
      </w:r>
      <w:r w:rsidR="00A740FB" w:rsidRPr="000C65B4">
        <w:rPr>
          <w:sz w:val="22"/>
          <w:szCs w:val="22"/>
        </w:rPr>
        <w:t xml:space="preserve"> </w:t>
      </w:r>
      <w:r w:rsidR="00A740FB" w:rsidRPr="000C65B4">
        <w:rPr>
          <w:rFonts w:eastAsia="DengXian"/>
          <w:color w:val="000000"/>
          <w:kern w:val="0"/>
          <w:sz w:val="22"/>
          <w:szCs w:val="22"/>
        </w:rPr>
        <w:t>in free production</w:t>
      </w:r>
      <w:r w:rsidR="006C34A5" w:rsidRPr="000C65B4">
        <w:rPr>
          <w:rFonts w:eastAsia="DengXian"/>
          <w:color w:val="000000"/>
          <w:kern w:val="0"/>
          <w:sz w:val="22"/>
          <w:szCs w:val="22"/>
        </w:rPr>
        <w:t xml:space="preserve"> </w:t>
      </w:r>
      <w:r w:rsidR="00A740FB" w:rsidRPr="000C65B4">
        <w:rPr>
          <w:rFonts w:eastAsia="DengXian"/>
          <w:color w:val="000000"/>
          <w:kern w:val="0"/>
          <w:sz w:val="22"/>
          <w:szCs w:val="22"/>
        </w:rPr>
        <w:fldChar w:fldCharType="begin" w:fldLock="1"/>
      </w:r>
      <w:r w:rsidR="007A7DE1" w:rsidRPr="000C65B4">
        <w:rPr>
          <w:rFonts w:eastAsia="DengXian"/>
          <w:color w:val="000000"/>
          <w:kern w:val="0"/>
          <w:sz w:val="22"/>
          <w:szCs w:val="22"/>
        </w:rPr>
        <w:instrText>ADDIN CSL_CITATION {"citationItems":[{"id":"ITEM-1","itemData":{"DOI":"10.1016/j.system.2012.01.007","ISSN":"0346251X","abstract":"The paper reports on a longitudinal multiple-case study that probed into four advanced university-level Chinese EFL learners' situated vocabulary learning experiences and explored the role of L2 motivation in their productive vocabulary development. In the study, Lexical Frequency Profile analysis and semi-structured interviews were conducted with the participants during the ten-month inquiry. The data showed that, after an academic year of study in the English Department, the participants were more inclined to recycle a smaller range of simple words while leaving the more difficult academic words largely unattended in productive vocabulary use. Emerging findings from an analysis of their situated learning experiences further revealed that the productive vocabulary development was mediated by multiple factors and processes within the pedagogical and sociocultural context surrounding the participants. In particular, learners' motivation regarding what they ought to do and what they wish to do guided their utilization of available learning resources and largely mediated their productive vocabulary development in this particular learning context. These findings have important pedagogical implications for instructed L2 vocabulary learning and teaching. © 2012 Elsevier Ltd.","author":[{"dropping-particle":"","family":"Zheng","given":"Yongyan","non-dropping-particle":"","parse-names":false,"suffix":""}],"container-title":"System","id":"ITEM-1","issue":"1","issued":{"date-parts":[["2012"]]},"page":"104-119","publisher":"Elsevier Ltd","title":"Exploring long-term productive vocabulary development in an EFL context: The role of motivation","type":"article-journal","volume":"40"},"uris":["http://www.mendeley.com/documents/?uuid=e3ae36c6-f05c-4a7b-bb5e-cf87077aed0d"]}],"mendeley":{"formattedCitation":"(Zheng, 2012)","manualFormatting":"(Zheng, 2012) ","plainTextFormattedCitation":"(Zheng, 2012)","previouslyFormattedCitation":"(Zheng, 2012)"},"properties":{"noteIndex":0},"schema":"https://github.com/citation-style-language/schema/raw/master/csl-citation.json"}</w:instrText>
      </w:r>
      <w:r w:rsidR="00A740FB" w:rsidRPr="000C65B4">
        <w:rPr>
          <w:rFonts w:eastAsia="DengXian"/>
          <w:color w:val="000000"/>
          <w:kern w:val="0"/>
          <w:sz w:val="22"/>
          <w:szCs w:val="22"/>
        </w:rPr>
        <w:fldChar w:fldCharType="separate"/>
      </w:r>
      <w:r w:rsidR="00A740FB" w:rsidRPr="000C65B4">
        <w:rPr>
          <w:rFonts w:eastAsia="DengXian"/>
          <w:noProof/>
          <w:color w:val="000000"/>
          <w:kern w:val="0"/>
          <w:sz w:val="22"/>
          <w:szCs w:val="22"/>
        </w:rPr>
        <w:t xml:space="preserve">(Zheng, 2012) </w:t>
      </w:r>
      <w:r w:rsidR="00A740FB" w:rsidRPr="000C65B4">
        <w:rPr>
          <w:rFonts w:eastAsia="DengXian"/>
          <w:color w:val="000000"/>
          <w:kern w:val="0"/>
          <w:sz w:val="22"/>
          <w:szCs w:val="22"/>
        </w:rPr>
        <w:fldChar w:fldCharType="end"/>
      </w:r>
      <w:r w:rsidR="00A740FB" w:rsidRPr="000C65B4">
        <w:rPr>
          <w:rFonts w:eastAsia="DengXian"/>
          <w:color w:val="000000"/>
          <w:kern w:val="0"/>
          <w:sz w:val="22"/>
          <w:szCs w:val="22"/>
        </w:rPr>
        <w:t>.</w:t>
      </w:r>
    </w:p>
    <w:p w14:paraId="12DC61B8" w14:textId="5E8D25D2" w:rsidR="00F61ED6" w:rsidRDefault="008B7279" w:rsidP="00B4612B">
      <w:pPr>
        <w:pStyle w:val="a0"/>
        <w:spacing w:line="360" w:lineRule="auto"/>
        <w:ind w:firstLine="440"/>
        <w:jc w:val="both"/>
        <w:rPr>
          <w:rFonts w:eastAsia="DengXian"/>
          <w:kern w:val="0"/>
          <w:sz w:val="22"/>
          <w:szCs w:val="22"/>
        </w:rPr>
      </w:pPr>
      <w:r w:rsidRPr="000C65B4">
        <w:rPr>
          <w:rFonts w:eastAsia="DengXian"/>
          <w:color w:val="000000"/>
          <w:kern w:val="0"/>
          <w:sz w:val="22"/>
          <w:szCs w:val="22"/>
        </w:rPr>
        <w:t>In addition,</w:t>
      </w:r>
      <w:r w:rsidR="00B677FB" w:rsidRPr="000C65B4">
        <w:rPr>
          <w:rFonts w:eastAsia="DengXian"/>
          <w:color w:val="000000"/>
          <w:kern w:val="0"/>
          <w:sz w:val="22"/>
          <w:szCs w:val="22"/>
        </w:rPr>
        <w:t xml:space="preserve"> </w:t>
      </w:r>
      <w:r w:rsidR="00B677FB" w:rsidRPr="000C65B4">
        <w:rPr>
          <w:rFonts w:eastAsia="DengXian"/>
          <w:bCs/>
          <w:color w:val="000000"/>
          <w:kern w:val="0"/>
          <w:sz w:val="22"/>
          <w:szCs w:val="22"/>
        </w:rPr>
        <w:t xml:space="preserve">English class anxiety (M5, </w:t>
      </w:r>
      <w:r w:rsidR="00B677FB" w:rsidRPr="000C65B4">
        <w:rPr>
          <w:rFonts w:eastAsia="DengXian"/>
          <w:bCs/>
          <w:i/>
          <w:iCs/>
          <w:color w:val="000000"/>
          <w:kern w:val="0"/>
          <w:sz w:val="22"/>
          <w:szCs w:val="22"/>
        </w:rPr>
        <w:t>r</w:t>
      </w:r>
      <w:r w:rsidR="00B677FB" w:rsidRPr="000C65B4">
        <w:rPr>
          <w:rFonts w:eastAsia="DengXian"/>
          <w:bCs/>
          <w:color w:val="000000"/>
          <w:kern w:val="0"/>
          <w:sz w:val="22"/>
          <w:szCs w:val="22"/>
        </w:rPr>
        <w:t xml:space="preserve">=-.164, </w:t>
      </w:r>
      <w:r w:rsidR="00B677FB" w:rsidRPr="000C65B4">
        <w:rPr>
          <w:rFonts w:eastAsia="DengXian"/>
          <w:bCs/>
          <w:i/>
          <w:iCs/>
          <w:color w:val="000000"/>
          <w:kern w:val="0"/>
          <w:sz w:val="22"/>
          <w:szCs w:val="22"/>
        </w:rPr>
        <w:t>p</w:t>
      </w:r>
      <w:r w:rsidR="00B677FB" w:rsidRPr="000C65B4">
        <w:rPr>
          <w:rFonts w:eastAsia="DengXian"/>
          <w:bCs/>
          <w:color w:val="000000"/>
          <w:kern w:val="0"/>
          <w:sz w:val="22"/>
          <w:szCs w:val="22"/>
        </w:rPr>
        <w:t xml:space="preserve">&lt;0.01) had a weak negative correlation with the depth of </w:t>
      </w:r>
      <w:r w:rsidR="00B34C73" w:rsidRPr="000C65B4">
        <w:rPr>
          <w:rFonts w:eastAsia="DengXian"/>
          <w:bCs/>
          <w:color w:val="000000"/>
          <w:kern w:val="0"/>
          <w:sz w:val="22"/>
          <w:szCs w:val="22"/>
        </w:rPr>
        <w:t>vocabulary knowledge</w:t>
      </w:r>
      <w:r w:rsidR="00B677FB" w:rsidRPr="000C65B4">
        <w:rPr>
          <w:rFonts w:eastAsia="DengXian"/>
          <w:bCs/>
          <w:color w:val="000000"/>
          <w:kern w:val="0"/>
          <w:sz w:val="22"/>
          <w:szCs w:val="22"/>
        </w:rPr>
        <w:t xml:space="preserve">. </w:t>
      </w:r>
      <w:r w:rsidR="00B677FB" w:rsidRPr="000C65B4">
        <w:rPr>
          <w:rFonts w:eastAsia="DengXian"/>
          <w:color w:val="000000"/>
          <w:kern w:val="0"/>
          <w:sz w:val="22"/>
          <w:szCs w:val="22"/>
        </w:rPr>
        <w:t xml:space="preserve">It indicates that </w:t>
      </w:r>
      <w:r w:rsidR="00F61ED6">
        <w:rPr>
          <w:rFonts w:eastAsia="DengXian"/>
          <w:color w:val="000000"/>
          <w:kern w:val="0"/>
          <w:sz w:val="22"/>
          <w:szCs w:val="22"/>
        </w:rPr>
        <w:t>if a</w:t>
      </w:r>
      <w:r w:rsidR="00B677FB" w:rsidRPr="000C65B4">
        <w:rPr>
          <w:rFonts w:eastAsia="DengXian"/>
          <w:color w:val="000000"/>
          <w:kern w:val="0"/>
          <w:sz w:val="22"/>
          <w:szCs w:val="22"/>
        </w:rPr>
        <w:t xml:space="preserve"> learner shows more anxiety in learning vocabulary, it might lead to a worse result in deep vocabulary learning. High proficiency learners are prone to be a </w:t>
      </w:r>
      <w:r w:rsidR="00EB76AB" w:rsidRPr="000C65B4">
        <w:rPr>
          <w:rFonts w:eastAsia="DengXian"/>
          <w:color w:val="000000"/>
          <w:kern w:val="0"/>
          <w:sz w:val="22"/>
          <w:szCs w:val="22"/>
        </w:rPr>
        <w:t>risk-taker</w:t>
      </w:r>
      <w:r w:rsidR="00F61ED6">
        <w:rPr>
          <w:rFonts w:eastAsia="DengXian"/>
          <w:color w:val="000000"/>
          <w:kern w:val="0"/>
          <w:sz w:val="22"/>
          <w:szCs w:val="22"/>
        </w:rPr>
        <w:t>s</w:t>
      </w:r>
      <w:r w:rsidR="00B677FB" w:rsidRPr="000C65B4">
        <w:rPr>
          <w:rFonts w:eastAsia="DengXian"/>
          <w:color w:val="000000"/>
          <w:kern w:val="0"/>
          <w:sz w:val="22"/>
          <w:szCs w:val="22"/>
        </w:rPr>
        <w:t xml:space="preserve"> and are more tolerant of ambiguity than low proficient ones</w:t>
      </w:r>
      <w:r w:rsidR="00920DE9" w:rsidRPr="000C65B4">
        <w:rPr>
          <w:rFonts w:eastAsia="DengXian"/>
          <w:color w:val="000000"/>
          <w:kern w:val="0"/>
          <w:sz w:val="22"/>
          <w:szCs w:val="22"/>
        </w:rPr>
        <w:t xml:space="preserve"> </w:t>
      </w:r>
      <w:r w:rsidR="00920DE9" w:rsidRPr="000C65B4">
        <w:rPr>
          <w:rFonts w:eastAsia="DengXian"/>
          <w:color w:val="000000"/>
          <w:kern w:val="0"/>
          <w:sz w:val="22"/>
          <w:szCs w:val="22"/>
        </w:rPr>
        <w:fldChar w:fldCharType="begin" w:fldLock="1"/>
      </w:r>
      <w:r w:rsidR="00920DE9" w:rsidRPr="000C65B4">
        <w:rPr>
          <w:rFonts w:eastAsia="DengXian"/>
          <w:color w:val="000000"/>
          <w:kern w:val="0"/>
          <w:sz w:val="22"/>
          <w:szCs w:val="22"/>
        </w:rPr>
        <w:instrText>ADDIN CSL_CITATION {"citationItems":[{"id":"ITEM-1","itemData":{"author":[{"dropping-particle":"","family":"Rubin","given":"J.","non-dropping-particle":"","parse-names":false,"suffix":""}],"container-title":"Learner Strategies in Language Learning.","editor":[{"dropping-particle":"","family":"Wenden","given":"A.","non-dropping-particle":"","parse-names":false,"suffix":""},{"dropping-particle":"","family":"Rubin","given":"J.","non-dropping-particle":"","parse-names":false,"suffix":""}],"id":"ITEM-1","issued":{"date-parts":[["1987"]]},"page":"15-30","publisher":"Prentice Hall","title":"Learner strategies: Theoretical assumptions, research history and typology","type":"chapter"},"uris":["http://www.mendeley.com/documents/?uuid=bd63a6df-a246-45df-947d-ab99e9a256cd"]}],"mendeley":{"formattedCitation":"(Rubin, 1987)","plainTextFormattedCitation":"(Rubin, 1987)","previouslyFormattedCitation":"(Rubin, 1987)"},"properties":{"noteIndex":0},"schema":"https://github.com/citation-style-language/schema/raw/master/csl-citation.json"}</w:instrText>
      </w:r>
      <w:r w:rsidR="00920DE9" w:rsidRPr="000C65B4">
        <w:rPr>
          <w:rFonts w:eastAsia="DengXian"/>
          <w:color w:val="000000"/>
          <w:kern w:val="0"/>
          <w:sz w:val="22"/>
          <w:szCs w:val="22"/>
        </w:rPr>
        <w:fldChar w:fldCharType="separate"/>
      </w:r>
      <w:r w:rsidR="00920DE9" w:rsidRPr="000C65B4">
        <w:rPr>
          <w:rFonts w:eastAsia="DengXian"/>
          <w:noProof/>
          <w:color w:val="000000"/>
          <w:kern w:val="0"/>
          <w:sz w:val="22"/>
          <w:szCs w:val="22"/>
        </w:rPr>
        <w:t>(Rubin, 1987)</w:t>
      </w:r>
      <w:r w:rsidR="00920DE9" w:rsidRPr="000C65B4">
        <w:rPr>
          <w:rFonts w:eastAsia="DengXian"/>
          <w:color w:val="000000"/>
          <w:kern w:val="0"/>
          <w:sz w:val="22"/>
          <w:szCs w:val="22"/>
        </w:rPr>
        <w:fldChar w:fldCharType="end"/>
      </w:r>
      <w:r w:rsidR="00B677FB" w:rsidRPr="000C65B4">
        <w:rPr>
          <w:rFonts w:eastAsia="DengXian"/>
          <w:color w:val="000000"/>
          <w:kern w:val="0"/>
          <w:sz w:val="22"/>
          <w:szCs w:val="22"/>
        </w:rPr>
        <w:t>. They show more positive attitude</w:t>
      </w:r>
      <w:r w:rsidR="00F61ED6">
        <w:rPr>
          <w:rFonts w:eastAsia="DengXian"/>
          <w:color w:val="000000"/>
          <w:kern w:val="0"/>
          <w:sz w:val="22"/>
          <w:szCs w:val="22"/>
        </w:rPr>
        <w:t>s</w:t>
      </w:r>
      <w:r w:rsidR="00B677FB" w:rsidRPr="000C65B4">
        <w:rPr>
          <w:rFonts w:eastAsia="DengXian"/>
          <w:color w:val="000000"/>
          <w:kern w:val="0"/>
          <w:sz w:val="22"/>
          <w:szCs w:val="22"/>
        </w:rPr>
        <w:t xml:space="preserve"> in vocabulary learning, being sociable and outgoing, which can enable them to get more support from teachers or peers, and therefore, facilitate their learning. This finally leads to a better performance in vocabulary learning. Compared with low </w:t>
      </w:r>
      <w:r w:rsidR="00F61ED6" w:rsidRPr="000C65B4">
        <w:rPr>
          <w:rFonts w:eastAsia="DengXian"/>
          <w:color w:val="000000"/>
          <w:kern w:val="0"/>
          <w:sz w:val="22"/>
          <w:szCs w:val="22"/>
        </w:rPr>
        <w:t>proficien</w:t>
      </w:r>
      <w:r w:rsidR="00F61ED6">
        <w:rPr>
          <w:rFonts w:eastAsia="DengXian"/>
          <w:color w:val="000000"/>
          <w:kern w:val="0"/>
          <w:sz w:val="22"/>
          <w:szCs w:val="22"/>
        </w:rPr>
        <w:t>cy</w:t>
      </w:r>
      <w:r w:rsidR="00F61ED6" w:rsidRPr="000C65B4">
        <w:rPr>
          <w:rFonts w:eastAsia="DengXian"/>
          <w:color w:val="000000"/>
          <w:kern w:val="0"/>
          <w:sz w:val="22"/>
          <w:szCs w:val="22"/>
        </w:rPr>
        <w:t xml:space="preserve"> </w:t>
      </w:r>
      <w:r w:rsidR="00B677FB" w:rsidRPr="000C65B4">
        <w:rPr>
          <w:rFonts w:eastAsia="DengXian"/>
          <w:color w:val="000000"/>
          <w:kern w:val="0"/>
          <w:sz w:val="22"/>
          <w:szCs w:val="22"/>
        </w:rPr>
        <w:t xml:space="preserve">learners, high level learners enjoy learning more. They have more realistic expectations for learning success and benefit from it </w:t>
      </w:r>
      <w:r w:rsidR="00B677FB" w:rsidRPr="000C65B4">
        <w:rPr>
          <w:rFonts w:eastAsia="DengXian"/>
          <w:color w:val="000000"/>
          <w:kern w:val="0"/>
          <w:sz w:val="22"/>
          <w:szCs w:val="22"/>
        </w:rPr>
        <w:fldChar w:fldCharType="begin" w:fldLock="1"/>
      </w:r>
      <w:r w:rsidR="00DB47B1" w:rsidRPr="000C65B4">
        <w:rPr>
          <w:rFonts w:eastAsia="DengXian"/>
          <w:color w:val="000000"/>
          <w:kern w:val="0"/>
          <w:sz w:val="22"/>
          <w:szCs w:val="22"/>
        </w:rPr>
        <w:instrText>ADDIN CSL_CITATION {"citationItems":[{"id":"ITEM-1","itemData":{"author":[{"dropping-particle":"","family":"Schmidt","given":"Richard","non-dropping-particle":"","parse-names":false,"suffix":""},{"dropping-particle":"","family":"Watanabe","given":"Yuichi","non-dropping-particle":"","parse-names":false,"suffix":""}],"container-title":"Motivation and second language acquisition","id":"ITEM-1","issued":{"date-parts":[["2001"]]},"page":"313-359","title":"Motivation, strategy use, and pedagogical preferences in foreign language learning","type":"article-journal","volume":"23"},"uris":["http://www.mendeley.com/documents/?uuid=36447106-ed1f-4881-83d5-9a93a3435cfa"]}],"mendeley":{"formattedCitation":"(Richard Schmidt &amp; Watanabe, 2001)","manualFormatting":"(Schmidt &amp; Watanabe, 2001)","plainTextFormattedCitation":"(Richard Schmidt &amp; Watanabe, 2001)","previouslyFormattedCitation":"(Richard Schmidt &amp; Watanabe, 2001)"},"properties":{"noteIndex":0},"schema":"https://github.com/citation-style-language/schema/raw/master/csl-citation.json"}</w:instrText>
      </w:r>
      <w:r w:rsidR="00B677FB" w:rsidRPr="000C65B4">
        <w:rPr>
          <w:rFonts w:eastAsia="DengXian"/>
          <w:color w:val="000000"/>
          <w:kern w:val="0"/>
          <w:sz w:val="22"/>
          <w:szCs w:val="22"/>
        </w:rPr>
        <w:fldChar w:fldCharType="separate"/>
      </w:r>
      <w:r w:rsidR="00B677FB" w:rsidRPr="000C65B4">
        <w:rPr>
          <w:rFonts w:eastAsia="DengXian"/>
          <w:noProof/>
          <w:color w:val="000000"/>
          <w:kern w:val="0"/>
          <w:sz w:val="22"/>
          <w:szCs w:val="22"/>
        </w:rPr>
        <w:t>(Schmidt &amp; Watanabe, 2001)</w:t>
      </w:r>
      <w:r w:rsidR="00B677FB" w:rsidRPr="000C65B4">
        <w:rPr>
          <w:rFonts w:eastAsia="DengXian"/>
          <w:color w:val="000000"/>
          <w:kern w:val="0"/>
          <w:sz w:val="22"/>
          <w:szCs w:val="22"/>
        </w:rPr>
        <w:fldChar w:fldCharType="end"/>
      </w:r>
      <w:r w:rsidR="00B677FB" w:rsidRPr="000C65B4">
        <w:rPr>
          <w:rFonts w:eastAsia="DengXian"/>
          <w:color w:val="000000"/>
          <w:kern w:val="0"/>
          <w:sz w:val="22"/>
          <w:szCs w:val="22"/>
        </w:rPr>
        <w:t>. In contrast, low level learners exhibit less enjoyment and more anxiety in vocabulary learnin</w:t>
      </w:r>
      <w:r w:rsidR="00B677FB" w:rsidRPr="000C65B4">
        <w:rPr>
          <w:rFonts w:eastAsia="DengXian"/>
          <w:kern w:val="0"/>
          <w:sz w:val="22"/>
          <w:szCs w:val="22"/>
        </w:rPr>
        <w:t>g.</w:t>
      </w:r>
      <w:r w:rsidR="00F2668A" w:rsidRPr="000C65B4">
        <w:rPr>
          <w:rFonts w:eastAsia="DengXian"/>
          <w:kern w:val="0"/>
          <w:sz w:val="22"/>
          <w:szCs w:val="22"/>
        </w:rPr>
        <w:t xml:space="preserve"> </w:t>
      </w:r>
    </w:p>
    <w:p w14:paraId="6A8A6B7E" w14:textId="4605A3D0" w:rsidR="00B677FB" w:rsidRPr="000C65B4" w:rsidRDefault="00F61ED6" w:rsidP="00B4612B">
      <w:pPr>
        <w:pStyle w:val="a0"/>
        <w:spacing w:line="360" w:lineRule="auto"/>
        <w:ind w:firstLine="440"/>
        <w:jc w:val="both"/>
        <w:rPr>
          <w:rFonts w:eastAsia="DengXian"/>
          <w:kern w:val="0"/>
          <w:sz w:val="22"/>
          <w:szCs w:val="22"/>
        </w:rPr>
      </w:pPr>
      <w:r>
        <w:rPr>
          <w:rFonts w:eastAsia="DengXian"/>
          <w:kern w:val="0"/>
          <w:sz w:val="22"/>
          <w:szCs w:val="22"/>
        </w:rPr>
        <w:t>Unfortunately</w:t>
      </w:r>
      <w:r w:rsidR="00F2668A" w:rsidRPr="000C65B4">
        <w:rPr>
          <w:rFonts w:eastAsia="DengXian"/>
          <w:kern w:val="0"/>
          <w:sz w:val="22"/>
          <w:szCs w:val="22"/>
        </w:rPr>
        <w:t xml:space="preserve">, </w:t>
      </w:r>
      <w:r w:rsidR="00F2668A" w:rsidRPr="000C65B4">
        <w:rPr>
          <w:rFonts w:eastAsia="DengXian"/>
          <w:bCs/>
          <w:kern w:val="0"/>
          <w:sz w:val="22"/>
          <w:szCs w:val="22"/>
        </w:rPr>
        <w:t xml:space="preserve">English class anxiety was deleted when the motivation construct was built due to </w:t>
      </w:r>
      <w:r>
        <w:rPr>
          <w:rFonts w:eastAsia="DengXian"/>
          <w:bCs/>
          <w:kern w:val="0"/>
          <w:sz w:val="22"/>
          <w:szCs w:val="22"/>
        </w:rPr>
        <w:t>its</w:t>
      </w:r>
      <w:r w:rsidRPr="000C65B4">
        <w:rPr>
          <w:rFonts w:eastAsia="DengXian"/>
          <w:bCs/>
          <w:kern w:val="0"/>
          <w:sz w:val="22"/>
          <w:szCs w:val="22"/>
        </w:rPr>
        <w:t xml:space="preserve"> </w:t>
      </w:r>
      <w:r w:rsidR="00F2668A" w:rsidRPr="000C65B4">
        <w:rPr>
          <w:rFonts w:eastAsia="DengXian"/>
          <w:bCs/>
          <w:kern w:val="0"/>
          <w:sz w:val="22"/>
          <w:szCs w:val="22"/>
        </w:rPr>
        <w:t>low coefficient, which indicates its low correlation with the latent variable.</w:t>
      </w:r>
      <w:r w:rsidR="00D81972" w:rsidRPr="000C65B4">
        <w:rPr>
          <w:rFonts w:eastAsia="DengXian"/>
          <w:bCs/>
          <w:kern w:val="0"/>
          <w:sz w:val="22"/>
          <w:szCs w:val="22"/>
        </w:rPr>
        <w:t xml:space="preserve"> </w:t>
      </w:r>
      <w:r w:rsidR="00F2668A" w:rsidRPr="000C65B4">
        <w:rPr>
          <w:rFonts w:eastAsia="DengXian"/>
          <w:bCs/>
          <w:kern w:val="0"/>
          <w:sz w:val="22"/>
          <w:szCs w:val="22"/>
        </w:rPr>
        <w:t>This shows that</w:t>
      </w:r>
      <w:r w:rsidR="00D81972" w:rsidRPr="000C65B4">
        <w:rPr>
          <w:rFonts w:eastAsia="DengXian"/>
          <w:bCs/>
          <w:kern w:val="0"/>
          <w:sz w:val="22"/>
          <w:szCs w:val="22"/>
        </w:rPr>
        <w:t xml:space="preserve"> if only the relationship between anxiety and vocabulary depth is considered, they are negatively correlated with each other. But if all motivational factors are considered to act on vocabulary depth at the same time, the effect of anxiety </w:t>
      </w:r>
      <w:r>
        <w:rPr>
          <w:rFonts w:eastAsia="DengXian"/>
          <w:bCs/>
          <w:kern w:val="0"/>
          <w:sz w:val="22"/>
          <w:szCs w:val="22"/>
        </w:rPr>
        <w:t>is</w:t>
      </w:r>
      <w:r w:rsidR="00D81972" w:rsidRPr="000C65B4">
        <w:rPr>
          <w:rFonts w:eastAsia="DengXian"/>
          <w:bCs/>
          <w:kern w:val="0"/>
          <w:sz w:val="22"/>
          <w:szCs w:val="22"/>
        </w:rPr>
        <w:t xml:space="preserve"> </w:t>
      </w:r>
      <w:r w:rsidR="008B7279" w:rsidRPr="000C65B4">
        <w:rPr>
          <w:rFonts w:eastAsia="DengXian"/>
          <w:bCs/>
          <w:kern w:val="0"/>
          <w:sz w:val="22"/>
          <w:szCs w:val="22"/>
        </w:rPr>
        <w:t>marginal</w:t>
      </w:r>
      <w:r w:rsidR="00D81972" w:rsidRPr="000C65B4">
        <w:rPr>
          <w:rFonts w:eastAsia="DengXian"/>
          <w:bCs/>
          <w:kern w:val="0"/>
          <w:sz w:val="22"/>
          <w:szCs w:val="22"/>
        </w:rPr>
        <w:t>.</w:t>
      </w:r>
      <w:r w:rsidR="00F2668A" w:rsidRPr="000C65B4">
        <w:rPr>
          <w:rFonts w:eastAsia="DengXian"/>
          <w:bCs/>
          <w:kern w:val="0"/>
          <w:sz w:val="22"/>
          <w:szCs w:val="22"/>
        </w:rPr>
        <w:t xml:space="preserve"> </w:t>
      </w:r>
    </w:p>
    <w:p w14:paraId="79F71099" w14:textId="396AEA57" w:rsidR="00EC600A" w:rsidRDefault="00EC600A" w:rsidP="008065F8">
      <w:pPr>
        <w:pStyle w:val="a0"/>
        <w:spacing w:line="360" w:lineRule="auto"/>
        <w:ind w:firstLine="440"/>
        <w:rPr>
          <w:rFonts w:eastAsia="SimSun"/>
          <w:bCs/>
          <w:kern w:val="0"/>
          <w:sz w:val="22"/>
          <w:szCs w:val="22"/>
        </w:rPr>
      </w:pPr>
    </w:p>
    <w:p w14:paraId="55ACEAEA" w14:textId="7B87A5A0" w:rsidR="00887B6D" w:rsidRDefault="00887B6D" w:rsidP="008065F8">
      <w:pPr>
        <w:pStyle w:val="a0"/>
        <w:spacing w:line="360" w:lineRule="auto"/>
        <w:ind w:firstLine="440"/>
        <w:rPr>
          <w:rFonts w:eastAsia="SimSun"/>
          <w:bCs/>
          <w:kern w:val="0"/>
          <w:sz w:val="22"/>
          <w:szCs w:val="22"/>
        </w:rPr>
      </w:pPr>
    </w:p>
    <w:p w14:paraId="1644A73C" w14:textId="1B4EC303" w:rsidR="00EC600A" w:rsidRPr="000C65B4" w:rsidRDefault="00EC600A" w:rsidP="000F796A">
      <w:pPr>
        <w:pStyle w:val="20"/>
        <w:numPr>
          <w:ilvl w:val="2"/>
          <w:numId w:val="21"/>
        </w:numPr>
        <w:spacing w:beforeLines="100" w:before="326"/>
        <w:rPr>
          <w:sz w:val="22"/>
          <w:szCs w:val="22"/>
        </w:rPr>
      </w:pPr>
      <w:bookmarkStart w:id="402" w:name="_Toc70069623"/>
      <w:bookmarkStart w:id="403" w:name="_Toc74660702"/>
      <w:r w:rsidRPr="000C65B4">
        <w:rPr>
          <w:sz w:val="22"/>
          <w:szCs w:val="22"/>
        </w:rPr>
        <w:lastRenderedPageBreak/>
        <w:t xml:space="preserve">Learning </w:t>
      </w:r>
      <w:r w:rsidR="00411083" w:rsidRPr="000C65B4">
        <w:rPr>
          <w:rFonts w:hint="eastAsia"/>
          <w:sz w:val="22"/>
          <w:szCs w:val="22"/>
        </w:rPr>
        <w:t>S</w:t>
      </w:r>
      <w:r w:rsidRPr="000C65B4">
        <w:rPr>
          <w:sz w:val="22"/>
          <w:szCs w:val="22"/>
        </w:rPr>
        <w:t>trategy</w:t>
      </w:r>
      <w:bookmarkEnd w:id="402"/>
      <w:bookmarkEnd w:id="403"/>
      <w:r w:rsidRPr="000C65B4">
        <w:rPr>
          <w:sz w:val="22"/>
          <w:szCs w:val="22"/>
        </w:rPr>
        <w:t xml:space="preserve"> </w:t>
      </w:r>
    </w:p>
    <w:p w14:paraId="74C89863" w14:textId="56E6B8B6" w:rsidR="008B7279" w:rsidRPr="000C65B4" w:rsidRDefault="00D0465E" w:rsidP="00B4612B">
      <w:pPr>
        <w:pStyle w:val="a0"/>
        <w:spacing w:line="360" w:lineRule="auto"/>
        <w:ind w:firstLine="440"/>
        <w:jc w:val="both"/>
        <w:rPr>
          <w:rFonts w:eastAsia="DengXian"/>
          <w:kern w:val="0"/>
          <w:sz w:val="22"/>
          <w:szCs w:val="22"/>
        </w:rPr>
      </w:pPr>
      <w:r w:rsidRPr="000C65B4">
        <w:rPr>
          <w:rFonts w:eastAsia="DengXian"/>
          <w:kern w:val="0"/>
          <w:sz w:val="22"/>
          <w:szCs w:val="22"/>
        </w:rPr>
        <w:t xml:space="preserve">According to </w:t>
      </w:r>
      <w:r w:rsidRPr="000C65B4">
        <w:rPr>
          <w:rFonts w:eastAsia="SimSun"/>
          <w:bCs/>
          <w:kern w:val="0"/>
          <w:sz w:val="22"/>
          <w:szCs w:val="22"/>
        </w:rPr>
        <w:t>structural equation model (SEM),</w:t>
      </w:r>
      <w:r w:rsidRPr="000C65B4">
        <w:rPr>
          <w:rFonts w:eastAsia="DengXian"/>
          <w:kern w:val="0"/>
          <w:sz w:val="22"/>
          <w:szCs w:val="22"/>
        </w:rPr>
        <w:t xml:space="preserve"> t</w:t>
      </w:r>
      <w:r w:rsidR="0078281C" w:rsidRPr="000C65B4">
        <w:rPr>
          <w:rFonts w:eastAsia="DengXian"/>
          <w:color w:val="000000"/>
          <w:kern w:val="0"/>
          <w:sz w:val="22"/>
          <w:szCs w:val="22"/>
        </w:rPr>
        <w:t xml:space="preserve">he </w:t>
      </w:r>
      <w:r w:rsidR="00260CC5" w:rsidRPr="000C65B4">
        <w:rPr>
          <w:rFonts w:eastAsia="DengXian"/>
          <w:color w:val="000000"/>
          <w:kern w:val="0"/>
          <w:sz w:val="22"/>
          <w:szCs w:val="22"/>
        </w:rPr>
        <w:t xml:space="preserve">correlation between strategy and the depth of </w:t>
      </w:r>
      <w:r w:rsidR="00B34C73" w:rsidRPr="000C65B4">
        <w:rPr>
          <w:rFonts w:eastAsia="DengXian"/>
          <w:color w:val="000000"/>
          <w:kern w:val="0"/>
          <w:sz w:val="22"/>
          <w:szCs w:val="22"/>
        </w:rPr>
        <w:t>vocabulary knowledge</w:t>
      </w:r>
      <w:r w:rsidR="002B57F3" w:rsidRPr="000C65B4">
        <w:rPr>
          <w:rFonts w:eastAsia="DengXian"/>
          <w:color w:val="000000"/>
          <w:kern w:val="0"/>
          <w:sz w:val="22"/>
          <w:szCs w:val="22"/>
        </w:rPr>
        <w:t xml:space="preserve"> did not </w:t>
      </w:r>
      <w:r w:rsidR="00F61ED6">
        <w:rPr>
          <w:rFonts w:eastAsia="DengXian"/>
          <w:color w:val="000000"/>
          <w:kern w:val="0"/>
          <w:sz w:val="22"/>
          <w:szCs w:val="22"/>
        </w:rPr>
        <w:t xml:space="preserve">measure </w:t>
      </w:r>
      <w:r w:rsidR="00001DF3" w:rsidRPr="000C65B4">
        <w:rPr>
          <w:rFonts w:eastAsia="DengXian"/>
          <w:color w:val="000000"/>
          <w:kern w:val="0"/>
          <w:sz w:val="22"/>
          <w:szCs w:val="22"/>
        </w:rPr>
        <w:t xml:space="preserve">statistical </w:t>
      </w:r>
      <w:r w:rsidR="004B2FFB" w:rsidRPr="000C65B4">
        <w:rPr>
          <w:rFonts w:eastAsia="DengXian"/>
          <w:color w:val="000000"/>
          <w:kern w:val="0"/>
          <w:sz w:val="22"/>
          <w:szCs w:val="22"/>
        </w:rPr>
        <w:t>significan</w:t>
      </w:r>
      <w:r w:rsidR="002B57F3" w:rsidRPr="000C65B4">
        <w:rPr>
          <w:rFonts w:eastAsia="DengXian"/>
          <w:color w:val="000000"/>
          <w:kern w:val="0"/>
          <w:sz w:val="22"/>
          <w:szCs w:val="22"/>
        </w:rPr>
        <w:t>ce</w:t>
      </w:r>
      <w:r w:rsidR="00001DF3" w:rsidRPr="000C65B4">
        <w:rPr>
          <w:rFonts w:eastAsia="DengXian"/>
          <w:color w:val="000000"/>
          <w:kern w:val="0"/>
          <w:sz w:val="22"/>
          <w:szCs w:val="22"/>
        </w:rPr>
        <w:t xml:space="preserve"> (</w:t>
      </w:r>
      <w:r w:rsidR="00DF20F1" w:rsidRPr="000C65B4">
        <w:rPr>
          <w:rFonts w:eastAsia="DengXian"/>
          <w:color w:val="000000"/>
          <w:kern w:val="0"/>
          <w:sz w:val="22"/>
          <w:szCs w:val="22"/>
        </w:rPr>
        <w:t xml:space="preserve">see </w:t>
      </w:r>
      <w:r w:rsidR="00DF20F1" w:rsidRPr="000C65B4">
        <w:rPr>
          <w:rFonts w:eastAsia="DengXian"/>
          <w:color w:val="000000"/>
          <w:kern w:val="0"/>
          <w:sz w:val="22"/>
          <w:szCs w:val="22"/>
        </w:rPr>
        <w:fldChar w:fldCharType="begin"/>
      </w:r>
      <w:r w:rsidR="00DF20F1" w:rsidRPr="000C65B4">
        <w:rPr>
          <w:rFonts w:eastAsia="DengXian"/>
          <w:color w:val="000000"/>
          <w:kern w:val="0"/>
          <w:sz w:val="22"/>
          <w:szCs w:val="22"/>
        </w:rPr>
        <w:instrText xml:space="preserve"> REF _Ref68100956 \h </w:instrText>
      </w:r>
      <w:r w:rsidR="00D13593" w:rsidRPr="000C65B4">
        <w:rPr>
          <w:rFonts w:eastAsia="DengXian"/>
          <w:color w:val="000000"/>
          <w:kern w:val="0"/>
          <w:sz w:val="22"/>
          <w:szCs w:val="22"/>
        </w:rPr>
        <w:instrText xml:space="preserve"> \* MERGEFORMAT </w:instrText>
      </w:r>
      <w:r w:rsidR="00DF20F1" w:rsidRPr="000C65B4">
        <w:rPr>
          <w:rFonts w:eastAsia="DengXian"/>
          <w:color w:val="000000"/>
          <w:kern w:val="0"/>
          <w:sz w:val="22"/>
          <w:szCs w:val="22"/>
        </w:rPr>
      </w:r>
      <w:r w:rsidR="00DF20F1" w:rsidRPr="000C65B4">
        <w:rPr>
          <w:rFonts w:eastAsia="DengXian"/>
          <w:color w:val="000000"/>
          <w:kern w:val="0"/>
          <w:sz w:val="22"/>
          <w:szCs w:val="22"/>
        </w:rPr>
        <w:fldChar w:fldCharType="separate"/>
      </w:r>
      <w:r w:rsidR="00F0173F" w:rsidRPr="00F0173F">
        <w:rPr>
          <w:sz w:val="22"/>
          <w:szCs w:val="22"/>
        </w:rPr>
        <w:t xml:space="preserve">Table </w:t>
      </w:r>
      <w:r w:rsidR="00F0173F" w:rsidRPr="00F0173F">
        <w:rPr>
          <w:noProof/>
          <w:sz w:val="22"/>
          <w:szCs w:val="22"/>
        </w:rPr>
        <w:t>31</w:t>
      </w:r>
      <w:r w:rsidR="00DF20F1" w:rsidRPr="000C65B4">
        <w:rPr>
          <w:rFonts w:eastAsia="DengXian"/>
          <w:color w:val="000000"/>
          <w:kern w:val="0"/>
          <w:sz w:val="22"/>
          <w:szCs w:val="22"/>
        </w:rPr>
        <w:fldChar w:fldCharType="end"/>
      </w:r>
      <w:r w:rsidR="00DF20F1" w:rsidRPr="000C65B4">
        <w:rPr>
          <w:rFonts w:eastAsia="DengXian"/>
          <w:color w:val="000000"/>
          <w:kern w:val="0"/>
          <w:sz w:val="22"/>
          <w:szCs w:val="22"/>
        </w:rPr>
        <w:t xml:space="preserve">, </w:t>
      </w:r>
      <w:r w:rsidR="00001DF3" w:rsidRPr="000C65B4">
        <w:rPr>
          <w:rFonts w:eastAsia="DengXian"/>
          <w:i/>
          <w:iCs/>
          <w:color w:val="000000"/>
          <w:kern w:val="0"/>
          <w:sz w:val="22"/>
          <w:szCs w:val="22"/>
        </w:rPr>
        <w:t>β</w:t>
      </w:r>
      <w:r w:rsidR="00001DF3" w:rsidRPr="000C65B4">
        <w:rPr>
          <w:rFonts w:eastAsia="DengXian"/>
          <w:color w:val="000000"/>
          <w:kern w:val="0"/>
          <w:sz w:val="22"/>
          <w:szCs w:val="22"/>
        </w:rPr>
        <w:t xml:space="preserve">=0.053, </w:t>
      </w:r>
      <w:r w:rsidR="00001DF3" w:rsidRPr="000C65B4">
        <w:rPr>
          <w:rFonts w:eastAsia="DengXian"/>
          <w:i/>
          <w:iCs/>
          <w:color w:val="000000"/>
          <w:kern w:val="0"/>
          <w:sz w:val="22"/>
          <w:szCs w:val="22"/>
        </w:rPr>
        <w:t>p</w:t>
      </w:r>
      <w:r w:rsidR="00001DF3" w:rsidRPr="000C65B4">
        <w:rPr>
          <w:rFonts w:eastAsia="DengXian"/>
          <w:color w:val="000000"/>
          <w:kern w:val="0"/>
          <w:sz w:val="22"/>
          <w:szCs w:val="22"/>
        </w:rPr>
        <w:t>&gt; 0.05)</w:t>
      </w:r>
      <w:r w:rsidR="004B2FFB" w:rsidRPr="000C65B4">
        <w:rPr>
          <w:rFonts w:eastAsia="DengXian"/>
          <w:color w:val="000000"/>
          <w:kern w:val="0"/>
          <w:sz w:val="22"/>
          <w:szCs w:val="22"/>
        </w:rPr>
        <w:t xml:space="preserve">. </w:t>
      </w:r>
      <w:r w:rsidR="00001DF3" w:rsidRPr="000C65B4">
        <w:rPr>
          <w:rFonts w:eastAsia="DengXian"/>
          <w:color w:val="000000"/>
          <w:kern w:val="0"/>
          <w:sz w:val="22"/>
          <w:szCs w:val="22"/>
        </w:rPr>
        <w:t>That is to say</w:t>
      </w:r>
      <w:r w:rsidR="00A32DE2" w:rsidRPr="000C65B4">
        <w:rPr>
          <w:rFonts w:eastAsia="DengXian"/>
          <w:color w:val="000000"/>
          <w:kern w:val="0"/>
          <w:sz w:val="22"/>
          <w:szCs w:val="22"/>
        </w:rPr>
        <w:t xml:space="preserve">, </w:t>
      </w:r>
      <w:r w:rsidRPr="000C65B4">
        <w:rPr>
          <w:rFonts w:eastAsia="DengXian"/>
          <w:color w:val="000000"/>
          <w:kern w:val="0"/>
          <w:sz w:val="22"/>
          <w:szCs w:val="22"/>
        </w:rPr>
        <w:t xml:space="preserve">the effect of </w:t>
      </w:r>
      <w:r w:rsidR="00001DF3" w:rsidRPr="000C65B4">
        <w:rPr>
          <w:rFonts w:eastAsia="DengXian"/>
          <w:color w:val="000000"/>
          <w:kern w:val="0"/>
          <w:sz w:val="22"/>
          <w:szCs w:val="22"/>
        </w:rPr>
        <w:t xml:space="preserve">vocabulary learning strategy might be too weak to contribute to the performance of depth of </w:t>
      </w:r>
      <w:r w:rsidR="00B34C73" w:rsidRPr="000C65B4">
        <w:rPr>
          <w:rFonts w:eastAsia="DengXian"/>
          <w:color w:val="000000"/>
          <w:kern w:val="0"/>
          <w:sz w:val="22"/>
          <w:szCs w:val="22"/>
        </w:rPr>
        <w:t>vocabulary knowledge</w:t>
      </w:r>
      <w:r w:rsidR="00001DF3" w:rsidRPr="000C65B4">
        <w:rPr>
          <w:rFonts w:eastAsia="DengXian"/>
          <w:color w:val="000000"/>
          <w:kern w:val="0"/>
          <w:sz w:val="22"/>
          <w:szCs w:val="22"/>
        </w:rPr>
        <w:t xml:space="preserve"> among all latent variables. </w:t>
      </w:r>
      <w:r w:rsidR="004B5D77" w:rsidRPr="000C65B4">
        <w:rPr>
          <w:rFonts w:eastAsia="DengXian"/>
          <w:color w:val="000000"/>
          <w:kern w:val="0"/>
          <w:sz w:val="22"/>
          <w:szCs w:val="22"/>
        </w:rPr>
        <w:t xml:space="preserve">Besides, the mediation effect </w:t>
      </w:r>
      <w:r w:rsidR="00D81E48" w:rsidRPr="000C65B4">
        <w:rPr>
          <w:rFonts w:eastAsia="DengXian"/>
          <w:color w:val="000000"/>
          <w:kern w:val="0"/>
          <w:sz w:val="22"/>
          <w:szCs w:val="22"/>
        </w:rPr>
        <w:t>by</w:t>
      </w:r>
      <w:r w:rsidR="004B5D77" w:rsidRPr="000C65B4">
        <w:rPr>
          <w:rFonts w:eastAsia="DengXian"/>
          <w:color w:val="000000"/>
          <w:kern w:val="0"/>
          <w:sz w:val="22"/>
          <w:szCs w:val="22"/>
        </w:rPr>
        <w:t xml:space="preserve"> the strategy </w:t>
      </w:r>
      <w:r w:rsidR="00D81E48" w:rsidRPr="000C65B4">
        <w:rPr>
          <w:rFonts w:eastAsia="DengXian"/>
          <w:color w:val="000000"/>
          <w:kern w:val="0"/>
          <w:sz w:val="22"/>
          <w:szCs w:val="22"/>
        </w:rPr>
        <w:t xml:space="preserve">shown </w:t>
      </w:r>
      <w:r w:rsidR="004B5D77" w:rsidRPr="000C65B4">
        <w:rPr>
          <w:rFonts w:eastAsia="DengXian"/>
          <w:color w:val="000000"/>
          <w:kern w:val="0"/>
          <w:sz w:val="22"/>
          <w:szCs w:val="22"/>
        </w:rPr>
        <w:t xml:space="preserve">in the path from Motivation to Depth is not significant, either (see </w:t>
      </w:r>
      <w:r w:rsidR="004B5D77" w:rsidRPr="000C65B4">
        <w:rPr>
          <w:rFonts w:eastAsia="DengXian"/>
          <w:color w:val="000000"/>
          <w:kern w:val="0"/>
          <w:sz w:val="22"/>
          <w:szCs w:val="22"/>
        </w:rPr>
        <w:fldChar w:fldCharType="begin"/>
      </w:r>
      <w:r w:rsidR="004B5D77" w:rsidRPr="000C65B4">
        <w:rPr>
          <w:rFonts w:eastAsia="DengXian"/>
          <w:color w:val="000000"/>
          <w:kern w:val="0"/>
          <w:sz w:val="22"/>
          <w:szCs w:val="22"/>
        </w:rPr>
        <w:instrText xml:space="preserve"> REF _Ref68531723 \h </w:instrText>
      </w:r>
      <w:r w:rsidR="00D13593" w:rsidRPr="000C65B4">
        <w:rPr>
          <w:rFonts w:eastAsia="DengXian"/>
          <w:color w:val="000000"/>
          <w:kern w:val="0"/>
          <w:sz w:val="22"/>
          <w:szCs w:val="22"/>
        </w:rPr>
        <w:instrText xml:space="preserve"> \* MERGEFORMAT </w:instrText>
      </w:r>
      <w:r w:rsidR="004B5D77" w:rsidRPr="000C65B4">
        <w:rPr>
          <w:rFonts w:eastAsia="DengXian"/>
          <w:color w:val="000000"/>
          <w:kern w:val="0"/>
          <w:sz w:val="22"/>
          <w:szCs w:val="22"/>
        </w:rPr>
      </w:r>
      <w:r w:rsidR="004B5D77" w:rsidRPr="000C65B4">
        <w:rPr>
          <w:rFonts w:eastAsia="DengXian"/>
          <w:color w:val="000000"/>
          <w:kern w:val="0"/>
          <w:sz w:val="22"/>
          <w:szCs w:val="22"/>
        </w:rPr>
        <w:fldChar w:fldCharType="separate"/>
      </w:r>
      <w:r w:rsidR="00F0173F" w:rsidRPr="00F0173F">
        <w:rPr>
          <w:sz w:val="22"/>
          <w:szCs w:val="22"/>
        </w:rPr>
        <w:t xml:space="preserve">Table </w:t>
      </w:r>
      <w:r w:rsidR="00F0173F" w:rsidRPr="00F0173F">
        <w:rPr>
          <w:noProof/>
          <w:sz w:val="22"/>
          <w:szCs w:val="22"/>
        </w:rPr>
        <w:t>33</w:t>
      </w:r>
      <w:r w:rsidR="004B5D77" w:rsidRPr="000C65B4">
        <w:rPr>
          <w:rFonts w:eastAsia="DengXian"/>
          <w:color w:val="000000"/>
          <w:kern w:val="0"/>
          <w:sz w:val="22"/>
          <w:szCs w:val="22"/>
        </w:rPr>
        <w:fldChar w:fldCharType="end"/>
      </w:r>
      <w:r w:rsidR="004B5D77" w:rsidRPr="000C65B4">
        <w:rPr>
          <w:rFonts w:eastAsia="DengXian"/>
          <w:color w:val="000000"/>
          <w:kern w:val="0"/>
          <w:sz w:val="22"/>
          <w:szCs w:val="22"/>
        </w:rPr>
        <w:t>).</w:t>
      </w:r>
      <w:r w:rsidR="005764B2" w:rsidRPr="000C65B4">
        <w:rPr>
          <w:rFonts w:eastAsia="DengXian"/>
          <w:color w:val="000000"/>
          <w:kern w:val="0"/>
          <w:sz w:val="22"/>
          <w:szCs w:val="22"/>
        </w:rPr>
        <w:t xml:space="preserve"> </w:t>
      </w:r>
    </w:p>
    <w:p w14:paraId="7AD5B5FB" w14:textId="7AFF87C8" w:rsidR="004B5D77" w:rsidRPr="000C65B4" w:rsidRDefault="008B7279" w:rsidP="00B4612B">
      <w:pPr>
        <w:pStyle w:val="a0"/>
        <w:spacing w:line="360" w:lineRule="auto"/>
        <w:ind w:firstLine="440"/>
        <w:jc w:val="both"/>
        <w:rPr>
          <w:rFonts w:eastAsia="DengXian"/>
          <w:kern w:val="0"/>
          <w:sz w:val="22"/>
          <w:szCs w:val="22"/>
        </w:rPr>
      </w:pPr>
      <w:r w:rsidRPr="000C65B4">
        <w:rPr>
          <w:rFonts w:eastAsia="DengXian"/>
          <w:kern w:val="0"/>
          <w:sz w:val="22"/>
          <w:szCs w:val="22"/>
        </w:rPr>
        <w:t>The findings seem</w:t>
      </w:r>
      <w:r w:rsidR="005764B2" w:rsidRPr="000C65B4">
        <w:rPr>
          <w:rFonts w:eastAsia="DengXian"/>
          <w:kern w:val="0"/>
          <w:sz w:val="22"/>
          <w:szCs w:val="22"/>
        </w:rPr>
        <w:t xml:space="preserve"> contradictory to the research of </w:t>
      </w:r>
      <w:r w:rsidR="005764B2" w:rsidRPr="000C65B4">
        <w:rPr>
          <w:rFonts w:eastAsia="DengXian"/>
          <w:kern w:val="0"/>
          <w:sz w:val="22"/>
          <w:szCs w:val="22"/>
        </w:rPr>
        <w:fldChar w:fldCharType="begin" w:fldLock="1"/>
      </w:r>
      <w:r w:rsidR="00551FA4" w:rsidRPr="000C65B4">
        <w:rPr>
          <w:rFonts w:eastAsia="DengXian"/>
          <w:kern w:val="0"/>
          <w:sz w:val="22"/>
          <w:szCs w:val="22"/>
        </w:rPr>
        <w:instrText>ADDIN CSL_CITATION {"citationItems":[{"id":"ITEM-1","itemData":{"DOI":"10.1111/bjep.12135","ISSN":"20448279","PMID":"27858999","abstract":"Background: In spite of considerable advancements in our understanding of the different factors involved in achieving vocabulary-learning success, the overall pattern and interrelationships of critical factors involved in L2 vocabulary learning – particularly, the mechanisms through which learners regulate their motivation and learning strategies – remain unclear. Aims: This study examined L2 vocabulary learning, focusing on the joint influence of different motivational factors and learning strategies on the vocabulary breadth of adolescent learners of English as a foreign language (EFL) in China. Sample: The participants were 107 tenth graders (68 females, 39 males) in China. Methods: The data were collected via two questionnaires, one assessing students' motivation towards English-vocabulary learning and the other their English vocabulary-learning strategies, along with a test measuring vocabulary breadth. Results: Structural equation modelling (SEM) indicated that learning strategy partially mediated the relationship between motivation (i.e., a composite score of intrinsic and extrinsic motivation) and vocabulary learning. Separate SEM analyses for intrinsic (IM) and extrinsic motivation (EM) revealed that there were significant and positive direct and indirect effects of IM on vocabulary knowledge; and while EM's direct effect over and above that of learning strategies did not achieve significance, its indirect effect was significant and positive. Conclusions: The findings suggest that vocabulary-learning strategies mediate the relationship between motivation and vocabulary knowledge. In addition, IM may have a greater influence on vocabulary learning in foreign-language contexts.","author":[{"dropping-particle":"","family":"Zhang","given":"Yining","non-dropping-particle":"","parse-names":false,"suffix":""},{"dropping-particle":"","family":"Lin","given":"Chin Hsi","non-dropping-particle":"","parse-names":false,"suffix":""},{"dropping-particle":"","family":"Zhang","given":"Dongbo","non-dropping-particle":"","parse-names":false,"suffix":""},{"dropping-particle":"","family":"Choi","given":"Yunjeong","non-dropping-particle":"","parse-names":false,"suffix":""}],"container-title":"British Journal of Educational Psychology","id":"ITEM-1","issue":"1","issued":{"date-parts":[["2017"]]},"page":"57-74","title":"Motivation, strategy, and English as a foreign language vocabulary learning: A structural equation modelling study","type":"article-journal","volume":"87"},"uris":["http://www.mendeley.com/documents/?uuid=2a86c66a-8339-4af2-b69a-2959f063db7f"]}],"mendeley":{"formattedCitation":"(Y. Zhang, Lin, Zhang, &amp; Choi, 2017)","manualFormatting":"Zhang et al. (2017)","plainTextFormattedCitation":"(Y. Zhang, Lin, Zhang, &amp; Choi, 2017)","previouslyFormattedCitation":"(Y. Zhang, Lin, Zhang, &amp; Choi, 2017)"},"properties":{"noteIndex":0},"schema":"https://github.com/citation-style-language/schema/raw/master/csl-citation.json"}</w:instrText>
      </w:r>
      <w:r w:rsidR="005764B2" w:rsidRPr="000C65B4">
        <w:rPr>
          <w:rFonts w:eastAsia="DengXian"/>
          <w:kern w:val="0"/>
          <w:sz w:val="22"/>
          <w:szCs w:val="22"/>
        </w:rPr>
        <w:fldChar w:fldCharType="separate"/>
      </w:r>
      <w:r w:rsidR="005764B2" w:rsidRPr="000C65B4">
        <w:rPr>
          <w:rFonts w:eastAsia="DengXian"/>
          <w:noProof/>
          <w:kern w:val="0"/>
          <w:sz w:val="22"/>
          <w:szCs w:val="22"/>
        </w:rPr>
        <w:t>Zhang et al. (2017)</w:t>
      </w:r>
      <w:r w:rsidR="005764B2" w:rsidRPr="000C65B4">
        <w:rPr>
          <w:rFonts w:eastAsia="DengXian"/>
          <w:kern w:val="0"/>
          <w:sz w:val="22"/>
          <w:szCs w:val="22"/>
        </w:rPr>
        <w:fldChar w:fldCharType="end"/>
      </w:r>
      <w:r w:rsidR="004D7101" w:rsidRPr="000C65B4">
        <w:rPr>
          <w:rFonts w:eastAsia="DengXian"/>
          <w:kern w:val="0"/>
          <w:sz w:val="22"/>
          <w:szCs w:val="22"/>
        </w:rPr>
        <w:t xml:space="preserve"> but in </w:t>
      </w:r>
      <w:r w:rsidR="00694C4F" w:rsidRPr="000C65B4">
        <w:rPr>
          <w:rFonts w:eastAsia="DengXian"/>
          <w:kern w:val="0"/>
          <w:sz w:val="22"/>
          <w:szCs w:val="22"/>
        </w:rPr>
        <w:t>line</w:t>
      </w:r>
      <w:r w:rsidR="004D7101" w:rsidRPr="000C65B4">
        <w:rPr>
          <w:rFonts w:eastAsia="DengXian"/>
          <w:kern w:val="0"/>
          <w:sz w:val="22"/>
          <w:szCs w:val="22"/>
        </w:rPr>
        <w:t xml:space="preserve"> with the findings of </w:t>
      </w:r>
      <w:r w:rsidR="007970DE" w:rsidRPr="000C65B4">
        <w:rPr>
          <w:rFonts w:eastAsia="DengXian"/>
          <w:noProof/>
          <w:kern w:val="0"/>
          <w:sz w:val="22"/>
          <w:szCs w:val="22"/>
        </w:rPr>
        <w:t>Gardner et al.</w:t>
      </w:r>
      <w:r w:rsidR="00E63962" w:rsidRPr="000C65B4">
        <w:rPr>
          <w:rFonts w:eastAsia="DengXian"/>
          <w:noProof/>
          <w:kern w:val="0"/>
          <w:sz w:val="22"/>
          <w:szCs w:val="22"/>
        </w:rPr>
        <w:t xml:space="preserve"> </w:t>
      </w:r>
      <w:r w:rsidR="007970DE" w:rsidRPr="000C65B4">
        <w:rPr>
          <w:rFonts w:eastAsia="DengXian"/>
          <w:kern w:val="0"/>
          <w:sz w:val="22"/>
          <w:szCs w:val="22"/>
        </w:rPr>
        <w:fldChar w:fldCharType="begin" w:fldLock="1"/>
      </w:r>
      <w:r w:rsidR="00985DF7" w:rsidRPr="000C65B4">
        <w:rPr>
          <w:rFonts w:eastAsia="DengXian"/>
          <w:kern w:val="0"/>
          <w:sz w:val="22"/>
          <w:szCs w:val="22"/>
        </w:rPr>
        <w:instrText>ADDIN CSL_CITATION {"citationItems":[{"id":"ITEM-1","itemData":{"DOI":"10.2307/329310","ISSN":"00267902","abstract":"Much research in second language acquisition (SLA) centres on the relationships among in­ dividual difference measures such as language attitudes, motivation, anxiety, self-confidence, language aptitude, learning strategies, field independence, and measures of achievement in the language. Numerous studies have supported the proposed influences of these individual difference variables on achievement, and a number ofmodels have been developed to explain the relationships among subsets of these variables. However, there is a lack of research exam­ ining the relationships among all these variables simultaneously. In the present study, we in­ vestigate a large number of individual difference measures to determine their underlying di­ mensions, to contrast their predictive validities, and to evaluate their contributions in a causal model of SLA. Our study was based on a sample of 102 university students enrolled in intro­ ductory French. The results indicated substantial links among the affective measures and achievement. Support was found for these connections in the proposed causal model.","author":[{"dropping-particle":"","family":"Gardner","given":"R. C.","non-dropping-particle":"","parse-names":false,"suffix":""},{"dropping-particle":"","family":"Tremblay","given":"Paul F.","non-dropping-particle":"","parse-names":false,"suffix":""},{"dropping-particle":"","family":"Masgoret","given":"Anne-Marie","non-dropping-particle":"","parse-names":false,"suffix":""}],"container-title":"The Modern Language Journal","id":"ITEM-1","issue":"iii","issued":{"date-parts":[["1997"]]},"page":"344-362","title":"Towards a full model of second language learning: An empirical investigation","type":"article-journal","volume":"81"},"uris":["http://www.mendeley.com/documents/?uuid=2e668d15-64af-4a45-bf67-a15f2f0af0e6"]}],"mendeley":{"formattedCitation":"(Gardner et al., 1997)","manualFormatting":"(1997)","plainTextFormattedCitation":"(Gardner et al., 1997)","previouslyFormattedCitation":"(Gardner et al., 1997)"},"properties":{"noteIndex":0},"schema":"https://github.com/citation-style-language/schema/raw/master/csl-citation.json"}</w:instrText>
      </w:r>
      <w:r w:rsidR="007970DE" w:rsidRPr="000C65B4">
        <w:rPr>
          <w:rFonts w:eastAsia="DengXian"/>
          <w:kern w:val="0"/>
          <w:sz w:val="22"/>
          <w:szCs w:val="22"/>
        </w:rPr>
        <w:fldChar w:fldCharType="separate"/>
      </w:r>
      <w:r w:rsidR="007970DE" w:rsidRPr="000C65B4">
        <w:rPr>
          <w:rFonts w:eastAsia="DengXian"/>
          <w:noProof/>
          <w:kern w:val="0"/>
          <w:sz w:val="22"/>
          <w:szCs w:val="22"/>
        </w:rPr>
        <w:t>(1997)</w:t>
      </w:r>
      <w:r w:rsidR="007970DE" w:rsidRPr="000C65B4">
        <w:rPr>
          <w:rFonts w:eastAsia="DengXian"/>
          <w:kern w:val="0"/>
          <w:sz w:val="22"/>
          <w:szCs w:val="22"/>
        </w:rPr>
        <w:fldChar w:fldCharType="end"/>
      </w:r>
      <w:r w:rsidR="007970DE" w:rsidRPr="000C65B4">
        <w:rPr>
          <w:rFonts w:eastAsia="DengXian"/>
          <w:kern w:val="0"/>
          <w:sz w:val="22"/>
          <w:szCs w:val="22"/>
        </w:rPr>
        <w:t xml:space="preserve"> and </w:t>
      </w:r>
      <w:r w:rsidR="004D7101" w:rsidRPr="000C65B4">
        <w:rPr>
          <w:rFonts w:eastAsia="DengXian"/>
          <w:kern w:val="0"/>
          <w:sz w:val="22"/>
          <w:szCs w:val="22"/>
        </w:rPr>
        <w:t>Lee</w:t>
      </w:r>
      <w:r w:rsidR="00DF4C36" w:rsidRPr="000C65B4">
        <w:rPr>
          <w:rFonts w:eastAsia="DengXian"/>
          <w:kern w:val="0"/>
          <w:sz w:val="22"/>
          <w:szCs w:val="22"/>
        </w:rPr>
        <w:t xml:space="preserve"> </w:t>
      </w:r>
      <w:r w:rsidR="00DF4C36" w:rsidRPr="000C65B4">
        <w:rPr>
          <w:rFonts w:eastAsia="DengXian"/>
          <w:kern w:val="0"/>
          <w:sz w:val="22"/>
          <w:szCs w:val="22"/>
        </w:rPr>
        <w:fldChar w:fldCharType="begin" w:fldLock="1"/>
      </w:r>
      <w:r w:rsidR="002C0BEF" w:rsidRPr="000C65B4">
        <w:rPr>
          <w:rFonts w:eastAsia="DengXian"/>
          <w:kern w:val="0"/>
          <w:sz w:val="22"/>
          <w:szCs w:val="22"/>
        </w:rPr>
        <w:instrText>ADDIN CSL_CITATION {"citationItems":[{"id":"ITEM-1","itemData":{"DOI":"10.1177/2158244020977883","ISSN":"21582440","abstract":"This study examined the simultaneous effects of L2 individual difference (ID) variables (aptitude, motivation, strategy use, language processing experience, and gender) on English as a foreign language (EFL) breadth and depth of L2 vocabulary knowledge of 492 Korean university–level learners. Independent variable measures included the (a) Korean version of the Modern Language Aptitude Test, (b) L2 Attitude/Motivation Battery, (c) L2 Vocabulary Learning Strategies Survey, and (d) L2 Language Processing Experience Survey. The dependent variables (i.e., vocabulary breadth and depth) were assessed via the Vocabulary Levels Test and Word Associates Test, respectively. Employing multigroup structural equation modeling (SEM), results revealed positive significant effects of (a) aptitude on vocabulary breadth and depth, (b) motivation on strategy use, and (c) motivation on both dependent variables, however mediated by a significant direct effect of language processing experience on the dependent variables. There were no effects obtained for L2 strategy use nor for participant gender in the model.","author":[{"dropping-particle":"","family":"Lee","given":"Sunjung","non-dropping-particle":"","parse-names":false,"suffix":""}],"container-title":"SAGE Open","id":"ITEM-1","issue":"4","issued":{"date-parts":[["2020"]]},"title":"Examining the roles of aptitude, motivation, strategy use, language processing experience, and gender in the development of the breadth and depth of EFL learners’ vocabulary knowledge","type":"article-journal","volume":"10"},"uris":["http://www.mendeley.com/documents/?uuid=3e4855f0-7a85-4686-b36c-5a2b2185028f"]}],"mendeley":{"formattedCitation":"(Sunjung Lee, 2020)","manualFormatting":"(2020)","plainTextFormattedCitation":"(Sunjung Lee, 2020)","previouslyFormattedCitation":"(Sunjung Lee, 2020)"},"properties":{"noteIndex":0},"schema":"https://github.com/citation-style-language/schema/raw/master/csl-citation.json"}</w:instrText>
      </w:r>
      <w:r w:rsidR="00DF4C36" w:rsidRPr="000C65B4">
        <w:rPr>
          <w:rFonts w:eastAsia="DengXian"/>
          <w:kern w:val="0"/>
          <w:sz w:val="22"/>
          <w:szCs w:val="22"/>
        </w:rPr>
        <w:fldChar w:fldCharType="separate"/>
      </w:r>
      <w:r w:rsidR="00DF4C36" w:rsidRPr="000C65B4">
        <w:rPr>
          <w:rFonts w:eastAsia="DengXian"/>
          <w:noProof/>
          <w:kern w:val="0"/>
          <w:sz w:val="22"/>
          <w:szCs w:val="22"/>
        </w:rPr>
        <w:t>(2020)</w:t>
      </w:r>
      <w:r w:rsidR="00DF4C36" w:rsidRPr="000C65B4">
        <w:rPr>
          <w:rFonts w:eastAsia="DengXian"/>
          <w:kern w:val="0"/>
          <w:sz w:val="22"/>
          <w:szCs w:val="22"/>
        </w:rPr>
        <w:fldChar w:fldCharType="end"/>
      </w:r>
      <w:r w:rsidR="005764B2" w:rsidRPr="000C65B4">
        <w:rPr>
          <w:rFonts w:eastAsia="DengXian"/>
          <w:kern w:val="0"/>
          <w:sz w:val="22"/>
          <w:szCs w:val="22"/>
        </w:rPr>
        <w:t xml:space="preserve">. </w:t>
      </w:r>
      <w:r w:rsidR="004D7101" w:rsidRPr="000C65B4">
        <w:rPr>
          <w:rFonts w:eastAsiaTheme="minorEastAsia" w:hint="eastAsia"/>
          <w:kern w:val="0"/>
          <w:sz w:val="22"/>
          <w:szCs w:val="22"/>
        </w:rPr>
        <w:t>I</w:t>
      </w:r>
      <w:r w:rsidR="00742213" w:rsidRPr="000C65B4">
        <w:rPr>
          <w:rFonts w:eastAsiaTheme="minorEastAsia"/>
          <w:kern w:val="0"/>
          <w:sz w:val="22"/>
          <w:szCs w:val="22"/>
        </w:rPr>
        <w:t>n Zhang</w:t>
      </w:r>
      <w:r w:rsidR="00DF7653" w:rsidRPr="000C65B4">
        <w:rPr>
          <w:rFonts w:eastAsiaTheme="minorEastAsia"/>
          <w:kern w:val="0"/>
          <w:sz w:val="22"/>
          <w:szCs w:val="22"/>
        </w:rPr>
        <w:t>’</w:t>
      </w:r>
      <w:r w:rsidR="00742213" w:rsidRPr="000C65B4">
        <w:rPr>
          <w:rFonts w:eastAsiaTheme="minorEastAsia"/>
          <w:kern w:val="0"/>
          <w:sz w:val="22"/>
          <w:szCs w:val="22"/>
        </w:rPr>
        <w:t xml:space="preserve">s research, no other latent variables were considered other than the vocabulary learning strategies and the </w:t>
      </w:r>
      <w:r w:rsidR="00B34C73" w:rsidRPr="000C65B4">
        <w:rPr>
          <w:rFonts w:eastAsiaTheme="minorEastAsia"/>
          <w:kern w:val="0"/>
          <w:sz w:val="22"/>
          <w:szCs w:val="22"/>
        </w:rPr>
        <w:t>vocabulary knowledge</w:t>
      </w:r>
      <w:r w:rsidR="0002195F" w:rsidRPr="000C65B4">
        <w:rPr>
          <w:rFonts w:eastAsiaTheme="minorEastAsia" w:hint="eastAsia"/>
          <w:kern w:val="0"/>
          <w:sz w:val="22"/>
          <w:szCs w:val="22"/>
        </w:rPr>
        <w:t>.</w:t>
      </w:r>
      <w:r w:rsidR="004D7101" w:rsidRPr="000C65B4">
        <w:rPr>
          <w:rFonts w:eastAsiaTheme="minorEastAsia"/>
          <w:kern w:val="0"/>
          <w:sz w:val="22"/>
          <w:szCs w:val="22"/>
        </w:rPr>
        <w:t xml:space="preserve"> </w:t>
      </w:r>
      <w:r w:rsidR="007970DE" w:rsidRPr="000C65B4">
        <w:rPr>
          <w:rFonts w:eastAsia="DengXian"/>
          <w:noProof/>
          <w:kern w:val="0"/>
          <w:sz w:val="22"/>
          <w:szCs w:val="22"/>
        </w:rPr>
        <w:t>Gardner and his ass</w:t>
      </w:r>
      <w:r w:rsidR="006426D7" w:rsidRPr="000C65B4">
        <w:rPr>
          <w:rFonts w:eastAsia="DengXian"/>
          <w:noProof/>
          <w:kern w:val="0"/>
          <w:sz w:val="22"/>
          <w:szCs w:val="22"/>
        </w:rPr>
        <w:t>o</w:t>
      </w:r>
      <w:r w:rsidR="007970DE" w:rsidRPr="000C65B4">
        <w:rPr>
          <w:rFonts w:eastAsia="DengXian"/>
          <w:noProof/>
          <w:kern w:val="0"/>
          <w:sz w:val="22"/>
          <w:szCs w:val="22"/>
        </w:rPr>
        <w:t>ciates</w:t>
      </w:r>
      <w:r w:rsidR="00DF7653" w:rsidRPr="000C65B4">
        <w:rPr>
          <w:rFonts w:eastAsia="DengXian"/>
          <w:noProof/>
          <w:kern w:val="0"/>
          <w:sz w:val="22"/>
          <w:szCs w:val="22"/>
        </w:rPr>
        <w:t>’</w:t>
      </w:r>
      <w:r w:rsidR="007970DE" w:rsidRPr="000C65B4">
        <w:rPr>
          <w:rFonts w:eastAsia="DengXian"/>
          <w:noProof/>
          <w:kern w:val="0"/>
          <w:sz w:val="22"/>
          <w:szCs w:val="22"/>
        </w:rPr>
        <w:t xml:space="preserve"> full model indicate</w:t>
      </w:r>
      <w:r w:rsidR="006426D7" w:rsidRPr="000C65B4">
        <w:rPr>
          <w:rFonts w:eastAsia="DengXian"/>
          <w:noProof/>
          <w:kern w:val="0"/>
          <w:sz w:val="22"/>
          <w:szCs w:val="22"/>
        </w:rPr>
        <w:t>d</w:t>
      </w:r>
      <w:r w:rsidR="007970DE" w:rsidRPr="000C65B4">
        <w:rPr>
          <w:rFonts w:eastAsia="DengXian"/>
          <w:noProof/>
          <w:kern w:val="0"/>
          <w:sz w:val="22"/>
          <w:szCs w:val="22"/>
        </w:rPr>
        <w:t xml:space="preserve"> a negative correlation between strategy use and second language learning achievement.</w:t>
      </w:r>
      <w:r w:rsidR="00742213" w:rsidRPr="000C65B4">
        <w:rPr>
          <w:rFonts w:ascii="바탕" w:eastAsiaTheme="minorEastAsia" w:hAnsi="바탕" w:cs="바탕"/>
          <w:kern w:val="0"/>
          <w:sz w:val="22"/>
          <w:szCs w:val="22"/>
        </w:rPr>
        <w:t xml:space="preserve"> </w:t>
      </w:r>
      <w:r w:rsidR="000B1B6F" w:rsidRPr="000C65B4">
        <w:rPr>
          <w:rFonts w:eastAsia="DengXian"/>
          <w:kern w:val="0"/>
          <w:sz w:val="22"/>
          <w:szCs w:val="22"/>
        </w:rPr>
        <w:t>T</w:t>
      </w:r>
      <w:r w:rsidR="000B1B6F" w:rsidRPr="000C65B4">
        <w:rPr>
          <w:rFonts w:eastAsia="DengXian"/>
          <w:color w:val="000000"/>
          <w:kern w:val="0"/>
          <w:sz w:val="22"/>
          <w:szCs w:val="22"/>
        </w:rPr>
        <w:t>his could be construed from an English-learning experience perspective. All participants are L2 learners who have at least seven</w:t>
      </w:r>
      <w:r w:rsidR="00EB76AB" w:rsidRPr="000C65B4">
        <w:rPr>
          <w:rFonts w:eastAsia="DengXian"/>
          <w:color w:val="000000"/>
          <w:kern w:val="0"/>
          <w:sz w:val="22"/>
          <w:szCs w:val="22"/>
        </w:rPr>
        <w:t xml:space="preserve"> </w:t>
      </w:r>
      <w:r w:rsidR="000B1B6F" w:rsidRPr="000C65B4">
        <w:rPr>
          <w:rFonts w:eastAsia="DengXian"/>
          <w:color w:val="000000"/>
          <w:kern w:val="0"/>
          <w:sz w:val="22"/>
          <w:szCs w:val="22"/>
        </w:rPr>
        <w:t>year</w:t>
      </w:r>
      <w:r w:rsidR="00EB76AB" w:rsidRPr="000C65B4">
        <w:rPr>
          <w:rFonts w:eastAsia="DengXian"/>
          <w:color w:val="000000"/>
          <w:kern w:val="0"/>
          <w:sz w:val="22"/>
          <w:szCs w:val="22"/>
        </w:rPr>
        <w:t>s of</w:t>
      </w:r>
      <w:r w:rsidR="000B1B6F" w:rsidRPr="000C65B4">
        <w:rPr>
          <w:rFonts w:eastAsia="DengXian"/>
          <w:color w:val="000000"/>
          <w:kern w:val="0"/>
          <w:sz w:val="22"/>
          <w:szCs w:val="22"/>
        </w:rPr>
        <w:t xml:space="preserve"> English learning experience. </w:t>
      </w:r>
      <w:r w:rsidR="007A7DE1" w:rsidRPr="000C65B4">
        <w:rPr>
          <w:rFonts w:eastAsia="DengXian"/>
          <w:color w:val="000000"/>
          <w:kern w:val="0"/>
          <w:sz w:val="22"/>
          <w:szCs w:val="22"/>
        </w:rPr>
        <w:t>During the long-term learning process, learners might have already formed a set of learning strategies of their own</w:t>
      </w:r>
      <w:r w:rsidR="00D415BB" w:rsidRPr="000C65B4">
        <w:rPr>
          <w:rFonts w:eastAsia="DengXian"/>
          <w:color w:val="000000"/>
          <w:kern w:val="0"/>
          <w:sz w:val="22"/>
          <w:szCs w:val="22"/>
        </w:rPr>
        <w:t xml:space="preserve">. If the strategy is workable and helpful, they will be reinforced from the strategy and continuously </w:t>
      </w:r>
      <w:r w:rsidR="007A7DE1" w:rsidRPr="000C65B4">
        <w:rPr>
          <w:rFonts w:eastAsia="DengXian"/>
          <w:color w:val="000000"/>
          <w:kern w:val="0"/>
          <w:sz w:val="22"/>
          <w:szCs w:val="22"/>
        </w:rPr>
        <w:t>us</w:t>
      </w:r>
      <w:r w:rsidR="00D415BB" w:rsidRPr="000C65B4">
        <w:rPr>
          <w:rFonts w:eastAsia="DengXian"/>
          <w:color w:val="000000"/>
          <w:kern w:val="0"/>
          <w:sz w:val="22"/>
          <w:szCs w:val="22"/>
        </w:rPr>
        <w:t>e</w:t>
      </w:r>
      <w:r w:rsidR="007A7DE1" w:rsidRPr="000C65B4">
        <w:rPr>
          <w:rFonts w:eastAsia="DengXian"/>
          <w:color w:val="000000"/>
          <w:kern w:val="0"/>
          <w:sz w:val="22"/>
          <w:szCs w:val="22"/>
        </w:rPr>
        <w:t xml:space="preserve"> them. </w:t>
      </w:r>
      <w:r w:rsidR="00AC1B0A" w:rsidRPr="000C65B4">
        <w:rPr>
          <w:rFonts w:eastAsia="DengXian"/>
          <w:color w:val="000000"/>
          <w:kern w:val="0"/>
          <w:sz w:val="22"/>
          <w:szCs w:val="22"/>
        </w:rPr>
        <w:t xml:space="preserve">Marrie </w:t>
      </w:r>
      <w:r w:rsidRPr="000C65B4">
        <w:rPr>
          <w:rFonts w:eastAsia="DengXian"/>
          <w:color w:val="000000"/>
          <w:kern w:val="0"/>
          <w:sz w:val="22"/>
          <w:szCs w:val="22"/>
        </w:rPr>
        <w:t>and</w:t>
      </w:r>
      <w:r w:rsidR="00AC1B0A" w:rsidRPr="000C65B4">
        <w:rPr>
          <w:rFonts w:eastAsia="DengXian"/>
          <w:color w:val="000000"/>
          <w:kern w:val="0"/>
          <w:sz w:val="22"/>
          <w:szCs w:val="22"/>
        </w:rPr>
        <w:t xml:space="preserve"> Netten </w:t>
      </w:r>
      <w:r w:rsidR="00AC1B0A" w:rsidRPr="000C65B4">
        <w:rPr>
          <w:rFonts w:eastAsia="DengXian"/>
          <w:color w:val="000000"/>
          <w:kern w:val="0"/>
          <w:sz w:val="22"/>
          <w:szCs w:val="22"/>
        </w:rPr>
        <w:fldChar w:fldCharType="begin" w:fldLock="1"/>
      </w:r>
      <w:r w:rsidR="005764B2" w:rsidRPr="000C65B4">
        <w:rPr>
          <w:rFonts w:eastAsia="DengXian"/>
          <w:color w:val="000000"/>
          <w:kern w:val="0"/>
          <w:sz w:val="22"/>
          <w:szCs w:val="22"/>
        </w:rPr>
        <w:instrText>ADDIN CSL_CITATION {"citationItems":[{"id":"ITEM-1","itemData":{"ISSN":"0008-4506","author":[{"dropping-particle":"","family":"Marrie","given":"Barbara","non-dropping-particle":"","parse-names":false,"suffix":""},{"dropping-particle":"","family":"Netten","given":"Joan E","non-dropping-particle":"","parse-names":false,"suffix":""}],"container-title":"Canadian Modern Language Review","id":"ITEM-1","issue":"3","issued":{"date-parts":[["1991"]]},"page":"442-462","title":"Communication strategies.","type":"article-journal","volume":"47"},"uris":["http://www.mendeley.com/documents/?uuid=a5e00fc7-eac4-4f31-baca-0a10e27e223d"]}],"mendeley":{"formattedCitation":"(Marrie &amp; Netten, 1991)","manualFormatting":"(1991)","plainTextFormattedCitation":"(Marrie &amp; Netten, 1991)","previouslyFormattedCitation":"(Marrie &amp; Netten, 1991)"},"properties":{"noteIndex":0},"schema":"https://github.com/citation-style-language/schema/raw/master/csl-citation.json"}</w:instrText>
      </w:r>
      <w:r w:rsidR="00AC1B0A" w:rsidRPr="000C65B4">
        <w:rPr>
          <w:rFonts w:eastAsia="DengXian"/>
          <w:color w:val="000000"/>
          <w:kern w:val="0"/>
          <w:sz w:val="22"/>
          <w:szCs w:val="22"/>
        </w:rPr>
        <w:fldChar w:fldCharType="separate"/>
      </w:r>
      <w:r w:rsidR="00AC1B0A" w:rsidRPr="000C65B4">
        <w:rPr>
          <w:rFonts w:eastAsia="DengXian"/>
          <w:noProof/>
          <w:color w:val="000000"/>
          <w:kern w:val="0"/>
          <w:sz w:val="22"/>
          <w:szCs w:val="22"/>
        </w:rPr>
        <w:t>(1991)</w:t>
      </w:r>
      <w:r w:rsidR="00AC1B0A" w:rsidRPr="000C65B4">
        <w:rPr>
          <w:rFonts w:eastAsia="DengXian"/>
          <w:color w:val="000000"/>
          <w:kern w:val="0"/>
          <w:sz w:val="22"/>
          <w:szCs w:val="22"/>
        </w:rPr>
        <w:fldChar w:fldCharType="end"/>
      </w:r>
      <w:r w:rsidR="00AC1B0A" w:rsidRPr="000C65B4">
        <w:rPr>
          <w:rFonts w:eastAsia="DengXian"/>
          <w:color w:val="000000"/>
          <w:kern w:val="0"/>
          <w:sz w:val="22"/>
          <w:szCs w:val="22"/>
        </w:rPr>
        <w:t xml:space="preserve"> </w:t>
      </w:r>
      <w:r w:rsidR="00F61ED6">
        <w:rPr>
          <w:rFonts w:eastAsia="DengXian"/>
          <w:color w:val="000000"/>
          <w:kern w:val="0"/>
          <w:sz w:val="22"/>
          <w:szCs w:val="22"/>
        </w:rPr>
        <w:t>found</w:t>
      </w:r>
      <w:r w:rsidR="00F61ED6" w:rsidRPr="000C65B4">
        <w:rPr>
          <w:rFonts w:eastAsia="DengXian"/>
          <w:color w:val="000000"/>
          <w:kern w:val="0"/>
          <w:sz w:val="22"/>
          <w:szCs w:val="22"/>
        </w:rPr>
        <w:t xml:space="preserve"> </w:t>
      </w:r>
      <w:r w:rsidR="00AC1B0A" w:rsidRPr="000C65B4">
        <w:rPr>
          <w:rFonts w:eastAsia="DengXian"/>
          <w:color w:val="000000"/>
          <w:kern w:val="0"/>
          <w:sz w:val="22"/>
          <w:szCs w:val="22"/>
        </w:rPr>
        <w:t xml:space="preserve">that successful learners tend to choose a relatively effective strategy. Compared with other latent variables, </w:t>
      </w:r>
      <w:r w:rsidR="00680227" w:rsidRPr="000C65B4">
        <w:rPr>
          <w:rFonts w:eastAsia="DengXian"/>
          <w:color w:val="000000"/>
          <w:kern w:val="0"/>
          <w:sz w:val="22"/>
          <w:szCs w:val="22"/>
        </w:rPr>
        <w:t xml:space="preserve">once </w:t>
      </w:r>
      <w:r w:rsidR="00AC1B0A" w:rsidRPr="000C65B4">
        <w:rPr>
          <w:rFonts w:eastAsia="DengXian"/>
          <w:color w:val="000000"/>
          <w:kern w:val="0"/>
          <w:sz w:val="22"/>
          <w:szCs w:val="22"/>
        </w:rPr>
        <w:t>the learning strategy</w:t>
      </w:r>
      <w:r w:rsidR="00680227" w:rsidRPr="000C65B4">
        <w:rPr>
          <w:rFonts w:eastAsia="DengXian"/>
          <w:color w:val="000000"/>
          <w:kern w:val="0"/>
          <w:sz w:val="22"/>
          <w:szCs w:val="22"/>
        </w:rPr>
        <w:t xml:space="preserve"> is</w:t>
      </w:r>
      <w:r w:rsidR="00AC1B0A" w:rsidRPr="000C65B4">
        <w:rPr>
          <w:rFonts w:eastAsia="DengXian"/>
          <w:color w:val="000000"/>
          <w:kern w:val="0"/>
          <w:sz w:val="22"/>
          <w:szCs w:val="22"/>
        </w:rPr>
        <w:t xml:space="preserve"> adopted by </w:t>
      </w:r>
      <w:r w:rsidR="00680227" w:rsidRPr="000C65B4">
        <w:rPr>
          <w:rFonts w:eastAsia="DengXian"/>
          <w:color w:val="000000"/>
          <w:kern w:val="0"/>
          <w:sz w:val="22"/>
          <w:szCs w:val="22"/>
        </w:rPr>
        <w:t xml:space="preserve">the </w:t>
      </w:r>
      <w:r w:rsidR="00AC1B0A" w:rsidRPr="000C65B4">
        <w:rPr>
          <w:rFonts w:eastAsia="DengXian"/>
          <w:color w:val="000000"/>
          <w:kern w:val="0"/>
          <w:sz w:val="22"/>
          <w:szCs w:val="22"/>
        </w:rPr>
        <w:t>learners</w:t>
      </w:r>
      <w:r w:rsidR="00680227" w:rsidRPr="000C65B4">
        <w:rPr>
          <w:rFonts w:eastAsia="DengXian"/>
          <w:color w:val="000000"/>
          <w:kern w:val="0"/>
          <w:sz w:val="22"/>
          <w:szCs w:val="22"/>
        </w:rPr>
        <w:t xml:space="preserve">, </w:t>
      </w:r>
      <w:r w:rsidR="00D378F3" w:rsidRPr="000C65B4">
        <w:rPr>
          <w:rFonts w:eastAsia="DengXian"/>
          <w:color w:val="000000"/>
          <w:kern w:val="0"/>
          <w:sz w:val="22"/>
          <w:szCs w:val="22"/>
        </w:rPr>
        <w:t>it will gradually internalize into habitual behavior, and become</w:t>
      </w:r>
      <w:r w:rsidR="00AC1B0A" w:rsidRPr="000C65B4">
        <w:rPr>
          <w:rFonts w:eastAsia="DengXian"/>
          <w:color w:val="000000"/>
          <w:kern w:val="0"/>
          <w:sz w:val="22"/>
          <w:szCs w:val="22"/>
        </w:rPr>
        <w:t xml:space="preserve"> a relatively constant variable during long-term learning</w:t>
      </w:r>
      <w:r w:rsidR="00D378F3" w:rsidRPr="000C65B4">
        <w:rPr>
          <w:rFonts w:eastAsia="DengXian"/>
          <w:color w:val="000000"/>
          <w:kern w:val="0"/>
          <w:sz w:val="22"/>
          <w:szCs w:val="22"/>
        </w:rPr>
        <w:t>.</w:t>
      </w:r>
      <w:r w:rsidR="00DD73E1" w:rsidRPr="000C65B4">
        <w:rPr>
          <w:rFonts w:eastAsia="DengXian"/>
          <w:color w:val="000000"/>
          <w:kern w:val="0"/>
          <w:sz w:val="22"/>
          <w:szCs w:val="22"/>
        </w:rPr>
        <w:t xml:space="preserve"> However, learners </w:t>
      </w:r>
      <w:r w:rsidR="00644D16" w:rsidRPr="000C65B4">
        <w:rPr>
          <w:rFonts w:eastAsia="DengXian"/>
          <w:color w:val="000000"/>
          <w:kern w:val="0"/>
          <w:sz w:val="22"/>
          <w:szCs w:val="22"/>
        </w:rPr>
        <w:t xml:space="preserve">with a low level of vocabulary depth might still struggle with the exploration of the </w:t>
      </w:r>
      <w:r w:rsidR="00644D16" w:rsidRPr="000C65B4">
        <w:rPr>
          <w:rFonts w:eastAsia="DengXian"/>
          <w:color w:val="000000"/>
          <w:kern w:val="0"/>
          <w:sz w:val="22"/>
          <w:szCs w:val="22"/>
        </w:rPr>
        <w:lastRenderedPageBreak/>
        <w:t>strategy use</w:t>
      </w:r>
      <w:r w:rsidR="00D32F49" w:rsidRPr="000C65B4">
        <w:rPr>
          <w:rFonts w:eastAsia="DengXian"/>
          <w:color w:val="000000"/>
          <w:kern w:val="0"/>
          <w:sz w:val="22"/>
          <w:szCs w:val="22"/>
        </w:rPr>
        <w:t xml:space="preserve"> whereas high level learners might have developed a relative</w:t>
      </w:r>
      <w:r w:rsidR="00EB76AB" w:rsidRPr="000C65B4">
        <w:rPr>
          <w:rFonts w:eastAsia="DengXian"/>
          <w:color w:val="000000"/>
          <w:kern w:val="0"/>
          <w:sz w:val="22"/>
          <w:szCs w:val="22"/>
        </w:rPr>
        <w:t>ly</w:t>
      </w:r>
      <w:r w:rsidR="00D32F49" w:rsidRPr="000C65B4">
        <w:rPr>
          <w:rFonts w:eastAsia="DengXian"/>
          <w:color w:val="000000"/>
          <w:kern w:val="0"/>
          <w:sz w:val="22"/>
          <w:szCs w:val="22"/>
        </w:rPr>
        <w:t xml:space="preserve"> stable and effective system of strategy use and feel </w:t>
      </w:r>
      <w:r w:rsidR="00F61ED6">
        <w:rPr>
          <w:rFonts w:eastAsia="DengXian"/>
          <w:color w:val="000000"/>
          <w:kern w:val="0"/>
          <w:sz w:val="22"/>
          <w:szCs w:val="22"/>
        </w:rPr>
        <w:t>unmotivated</w:t>
      </w:r>
      <w:r w:rsidR="00F61ED6" w:rsidRPr="000C65B4">
        <w:rPr>
          <w:rFonts w:eastAsia="DengXian"/>
          <w:color w:val="000000"/>
          <w:kern w:val="0"/>
          <w:sz w:val="22"/>
          <w:szCs w:val="22"/>
        </w:rPr>
        <w:t xml:space="preserve"> </w:t>
      </w:r>
      <w:r w:rsidR="00D32F49" w:rsidRPr="000C65B4">
        <w:rPr>
          <w:rFonts w:eastAsia="DengXian"/>
          <w:color w:val="000000"/>
          <w:kern w:val="0"/>
          <w:sz w:val="22"/>
          <w:szCs w:val="22"/>
        </w:rPr>
        <w:t>to change.</w:t>
      </w:r>
      <w:r w:rsidR="00D378F3" w:rsidRPr="000C65B4">
        <w:rPr>
          <w:rFonts w:eastAsia="DengXian"/>
          <w:color w:val="000000"/>
          <w:kern w:val="0"/>
          <w:sz w:val="22"/>
          <w:szCs w:val="22"/>
        </w:rPr>
        <w:t xml:space="preserve"> Therefore, </w:t>
      </w:r>
      <w:r w:rsidR="00AC1B0A" w:rsidRPr="000C65B4">
        <w:rPr>
          <w:rFonts w:eastAsia="DengXian"/>
          <w:color w:val="000000"/>
          <w:kern w:val="0"/>
          <w:sz w:val="22"/>
          <w:szCs w:val="22"/>
        </w:rPr>
        <w:t xml:space="preserve">the impact </w:t>
      </w:r>
      <w:r w:rsidR="00D378F3" w:rsidRPr="000C65B4">
        <w:rPr>
          <w:rFonts w:eastAsia="DengXian"/>
          <w:color w:val="000000"/>
          <w:kern w:val="0"/>
          <w:sz w:val="22"/>
          <w:szCs w:val="22"/>
        </w:rPr>
        <w:t>that strategy</w:t>
      </w:r>
      <w:r w:rsidR="00901059" w:rsidRPr="000C65B4">
        <w:rPr>
          <w:rFonts w:eastAsia="DengXian"/>
          <w:color w:val="000000"/>
          <w:kern w:val="0"/>
          <w:sz w:val="22"/>
          <w:szCs w:val="22"/>
        </w:rPr>
        <w:t xml:space="preserve"> use</w:t>
      </w:r>
      <w:r w:rsidR="00D378F3" w:rsidRPr="000C65B4">
        <w:rPr>
          <w:rFonts w:eastAsia="DengXian"/>
          <w:color w:val="000000"/>
          <w:kern w:val="0"/>
          <w:sz w:val="22"/>
          <w:szCs w:val="22"/>
        </w:rPr>
        <w:t xml:space="preserve"> has </w:t>
      </w:r>
      <w:r w:rsidR="00AC1B0A" w:rsidRPr="000C65B4">
        <w:rPr>
          <w:rFonts w:eastAsia="DengXian"/>
          <w:color w:val="000000"/>
          <w:kern w:val="0"/>
          <w:sz w:val="22"/>
          <w:szCs w:val="22"/>
        </w:rPr>
        <w:t>on the depth of vocabulary knowle</w:t>
      </w:r>
      <w:r w:rsidR="00AC1B0A" w:rsidRPr="000C65B4">
        <w:rPr>
          <w:rFonts w:eastAsia="DengXian"/>
          <w:kern w:val="0"/>
          <w:sz w:val="22"/>
          <w:szCs w:val="22"/>
        </w:rPr>
        <w:t>dge is not very evident.</w:t>
      </w:r>
      <w:r w:rsidR="003C0832" w:rsidRPr="000C65B4">
        <w:rPr>
          <w:rFonts w:eastAsia="DengXian"/>
          <w:kern w:val="0"/>
          <w:sz w:val="22"/>
          <w:szCs w:val="22"/>
        </w:rPr>
        <w:t xml:space="preserve"> </w:t>
      </w:r>
      <w:r w:rsidR="00AB7036" w:rsidRPr="000C65B4">
        <w:rPr>
          <w:rFonts w:eastAsia="DengXian"/>
          <w:kern w:val="0"/>
          <w:sz w:val="22"/>
          <w:szCs w:val="22"/>
        </w:rPr>
        <w:t xml:space="preserve"> </w:t>
      </w:r>
    </w:p>
    <w:p w14:paraId="61945A2D" w14:textId="510AB0A0" w:rsidR="00EC37C0" w:rsidRPr="000C65B4" w:rsidRDefault="00D0465E" w:rsidP="00B4612B">
      <w:pPr>
        <w:pStyle w:val="a0"/>
        <w:spacing w:line="360" w:lineRule="auto"/>
        <w:ind w:firstLine="440"/>
        <w:jc w:val="both"/>
        <w:rPr>
          <w:rFonts w:eastAsia="DengXian"/>
          <w:bCs/>
          <w:color w:val="000000"/>
          <w:kern w:val="0"/>
          <w:sz w:val="22"/>
          <w:szCs w:val="22"/>
        </w:rPr>
      </w:pPr>
      <w:r w:rsidRPr="000C65B4">
        <w:rPr>
          <w:rFonts w:eastAsia="DengXian"/>
          <w:kern w:val="0"/>
          <w:sz w:val="22"/>
          <w:szCs w:val="22"/>
        </w:rPr>
        <w:t xml:space="preserve">However, </w:t>
      </w:r>
      <w:r w:rsidR="00372A85" w:rsidRPr="000C65B4">
        <w:rPr>
          <w:rFonts w:eastAsia="DengXian"/>
          <w:kern w:val="0"/>
          <w:sz w:val="22"/>
          <w:szCs w:val="22"/>
        </w:rPr>
        <w:t xml:space="preserve">statistically </w:t>
      </w:r>
      <w:r w:rsidRPr="000C65B4">
        <w:rPr>
          <w:rFonts w:eastAsia="DengXian"/>
          <w:kern w:val="0"/>
          <w:sz w:val="22"/>
          <w:szCs w:val="22"/>
        </w:rPr>
        <w:t>significant correlations were found</w:t>
      </w:r>
      <w:r w:rsidR="00EB76AB" w:rsidRPr="000C65B4">
        <w:rPr>
          <w:rFonts w:eastAsia="DengXian"/>
          <w:kern w:val="0"/>
          <w:sz w:val="22"/>
          <w:szCs w:val="22"/>
        </w:rPr>
        <w:t xml:space="preserve"> in</w:t>
      </w:r>
      <w:r w:rsidRPr="000C65B4">
        <w:rPr>
          <w:rFonts w:eastAsia="DengXian"/>
          <w:kern w:val="0"/>
          <w:sz w:val="22"/>
          <w:szCs w:val="22"/>
        </w:rPr>
        <w:t xml:space="preserve"> some domains of learning strategy</w:t>
      </w:r>
      <w:r w:rsidR="00EB76AB" w:rsidRPr="000C65B4">
        <w:rPr>
          <w:rFonts w:eastAsia="DengXian"/>
          <w:kern w:val="0"/>
          <w:sz w:val="22"/>
          <w:szCs w:val="22"/>
        </w:rPr>
        <w:t xml:space="preserve"> </w:t>
      </w:r>
      <w:r w:rsidR="00AB7036" w:rsidRPr="000C65B4">
        <w:rPr>
          <w:rFonts w:eastAsia="DengXian"/>
          <w:kern w:val="0"/>
          <w:sz w:val="22"/>
          <w:szCs w:val="22"/>
        </w:rPr>
        <w:t>using</w:t>
      </w:r>
      <w:r w:rsidR="00EB76AB" w:rsidRPr="000C65B4">
        <w:rPr>
          <w:rFonts w:eastAsia="DengXian"/>
          <w:kern w:val="0"/>
          <w:sz w:val="22"/>
          <w:szCs w:val="22"/>
        </w:rPr>
        <w:t xml:space="preserve"> the Pearson correlation </w:t>
      </w:r>
      <w:r w:rsidR="00342976" w:rsidRPr="000C65B4">
        <w:rPr>
          <w:rFonts w:eastAsia="DengXian"/>
          <w:kern w:val="0"/>
          <w:sz w:val="22"/>
          <w:szCs w:val="22"/>
        </w:rPr>
        <w:t xml:space="preserve">between the domains and the depth of </w:t>
      </w:r>
      <w:r w:rsidR="00B34C73" w:rsidRPr="000C65B4">
        <w:rPr>
          <w:rFonts w:eastAsia="DengXian"/>
          <w:kern w:val="0"/>
          <w:sz w:val="22"/>
          <w:szCs w:val="22"/>
        </w:rPr>
        <w:t>vocabulary knowledge</w:t>
      </w:r>
      <w:r w:rsidR="00EB76AB" w:rsidRPr="000C65B4">
        <w:rPr>
          <w:rFonts w:eastAsia="DengXian"/>
          <w:kern w:val="0"/>
          <w:sz w:val="22"/>
          <w:szCs w:val="22"/>
        </w:rPr>
        <w:t xml:space="preserve"> (see </w:t>
      </w:r>
      <w:r w:rsidR="00EB76AB" w:rsidRPr="000C65B4">
        <w:rPr>
          <w:rFonts w:eastAsia="DengXian"/>
          <w:kern w:val="0"/>
          <w:sz w:val="22"/>
          <w:szCs w:val="22"/>
        </w:rPr>
        <w:fldChar w:fldCharType="begin"/>
      </w:r>
      <w:r w:rsidR="00EB76AB" w:rsidRPr="000C65B4">
        <w:rPr>
          <w:rFonts w:eastAsia="DengXian"/>
          <w:kern w:val="0"/>
          <w:sz w:val="22"/>
          <w:szCs w:val="22"/>
        </w:rPr>
        <w:instrText xml:space="preserve"> REF _Ref67768260 \h  \* MERGEFORMAT </w:instrText>
      </w:r>
      <w:r w:rsidR="00EB76AB" w:rsidRPr="000C65B4">
        <w:rPr>
          <w:rFonts w:eastAsia="DengXian"/>
          <w:kern w:val="0"/>
          <w:sz w:val="22"/>
          <w:szCs w:val="22"/>
        </w:rPr>
      </w:r>
      <w:r w:rsidR="00EB76AB" w:rsidRPr="000C65B4">
        <w:rPr>
          <w:rFonts w:eastAsia="DengXian"/>
          <w:kern w:val="0"/>
          <w:sz w:val="22"/>
          <w:szCs w:val="22"/>
        </w:rPr>
        <w:fldChar w:fldCharType="separate"/>
      </w:r>
      <w:r w:rsidR="00F0173F" w:rsidRPr="00F0173F">
        <w:rPr>
          <w:sz w:val="22"/>
          <w:szCs w:val="22"/>
        </w:rPr>
        <w:t xml:space="preserve">Table </w:t>
      </w:r>
      <w:r w:rsidR="00F0173F" w:rsidRPr="00F0173F">
        <w:rPr>
          <w:noProof/>
          <w:sz w:val="22"/>
          <w:szCs w:val="22"/>
        </w:rPr>
        <w:t>18</w:t>
      </w:r>
      <w:r w:rsidR="00EB76AB" w:rsidRPr="000C65B4">
        <w:rPr>
          <w:rFonts w:eastAsia="DengXian"/>
          <w:kern w:val="0"/>
          <w:sz w:val="22"/>
          <w:szCs w:val="22"/>
        </w:rPr>
        <w:fldChar w:fldCharType="end"/>
      </w:r>
      <w:r w:rsidR="00EB76AB" w:rsidRPr="000C65B4">
        <w:rPr>
          <w:rFonts w:eastAsia="DengXian"/>
          <w:kern w:val="0"/>
          <w:sz w:val="22"/>
          <w:szCs w:val="22"/>
        </w:rPr>
        <w:t>)</w:t>
      </w:r>
      <w:r w:rsidRPr="000C65B4">
        <w:rPr>
          <w:rFonts w:eastAsia="DengXian"/>
          <w:kern w:val="0"/>
          <w:sz w:val="22"/>
          <w:szCs w:val="22"/>
        </w:rPr>
        <w:t xml:space="preserve">. </w:t>
      </w:r>
      <w:r w:rsidR="00DD70F8" w:rsidRPr="000C65B4">
        <w:rPr>
          <w:rFonts w:eastAsia="DengXian"/>
          <w:kern w:val="0"/>
          <w:sz w:val="22"/>
          <w:szCs w:val="22"/>
        </w:rPr>
        <w:t xml:space="preserve">In the small </w:t>
      </w:r>
      <w:bookmarkStart w:id="404" w:name="_Hlk72022483"/>
      <w:r w:rsidR="00DD70F8" w:rsidRPr="000C65B4">
        <w:rPr>
          <w:rFonts w:eastAsia="DengXian"/>
          <w:kern w:val="0"/>
          <w:sz w:val="22"/>
          <w:szCs w:val="22"/>
        </w:rPr>
        <w:t>vocabulary-</w:t>
      </w:r>
      <w:r w:rsidR="00DF23A1" w:rsidRPr="000C65B4">
        <w:rPr>
          <w:rFonts w:eastAsia="DengXian"/>
          <w:kern w:val="0"/>
          <w:sz w:val="22"/>
          <w:szCs w:val="22"/>
        </w:rPr>
        <w:t>size/breadth</w:t>
      </w:r>
      <w:r w:rsidR="00DD70F8" w:rsidRPr="000C65B4">
        <w:rPr>
          <w:rFonts w:eastAsia="DengXian"/>
          <w:kern w:val="0"/>
          <w:sz w:val="22"/>
          <w:szCs w:val="22"/>
        </w:rPr>
        <w:t xml:space="preserve"> group</w:t>
      </w:r>
      <w:bookmarkEnd w:id="404"/>
      <w:r w:rsidR="00DD70F8" w:rsidRPr="000C65B4">
        <w:rPr>
          <w:rFonts w:eastAsia="DengXian"/>
          <w:kern w:val="0"/>
          <w:sz w:val="22"/>
          <w:szCs w:val="22"/>
        </w:rPr>
        <w:t xml:space="preserve">, </w:t>
      </w:r>
      <w:bookmarkStart w:id="405" w:name="_Hlk72022544"/>
      <w:r w:rsidR="00DD70F8" w:rsidRPr="000C65B4">
        <w:rPr>
          <w:rFonts w:eastAsia="DengXian"/>
          <w:bCs/>
          <w:kern w:val="0"/>
          <w:sz w:val="22"/>
          <w:szCs w:val="22"/>
        </w:rPr>
        <w:t>Memory Strategies</w:t>
      </w:r>
      <w:bookmarkEnd w:id="405"/>
      <w:r w:rsidR="003350B7" w:rsidRPr="000C65B4">
        <w:rPr>
          <w:rFonts w:eastAsia="DengXian"/>
          <w:bCs/>
          <w:kern w:val="0"/>
          <w:sz w:val="22"/>
          <w:szCs w:val="22"/>
        </w:rPr>
        <w:t xml:space="preserve"> (</w:t>
      </w:r>
      <w:r w:rsidR="003350B7" w:rsidRPr="000C65B4">
        <w:rPr>
          <w:rFonts w:eastAsia="DengXian"/>
          <w:bCs/>
          <w:i/>
          <w:iCs/>
          <w:kern w:val="0"/>
          <w:sz w:val="22"/>
          <w:szCs w:val="22"/>
        </w:rPr>
        <w:t>r</w:t>
      </w:r>
      <w:r w:rsidR="003350B7" w:rsidRPr="000C65B4">
        <w:rPr>
          <w:rFonts w:eastAsia="DengXian"/>
          <w:bCs/>
          <w:kern w:val="0"/>
          <w:sz w:val="22"/>
          <w:szCs w:val="22"/>
        </w:rPr>
        <w:t>=.23</w:t>
      </w:r>
      <w:r w:rsidR="003350B7" w:rsidRPr="000C65B4">
        <w:rPr>
          <w:rFonts w:eastAsia="DengXian"/>
          <w:bCs/>
          <w:color w:val="000000"/>
          <w:kern w:val="0"/>
          <w:sz w:val="22"/>
          <w:szCs w:val="22"/>
        </w:rPr>
        <w:t>5)</w:t>
      </w:r>
      <w:r w:rsidR="00DD70F8" w:rsidRPr="000C65B4">
        <w:rPr>
          <w:rFonts w:eastAsia="DengXian"/>
          <w:bCs/>
          <w:color w:val="000000"/>
          <w:kern w:val="0"/>
          <w:sz w:val="22"/>
          <w:szCs w:val="22"/>
        </w:rPr>
        <w:t xml:space="preserve"> and </w:t>
      </w:r>
      <w:bookmarkStart w:id="406" w:name="_Hlk72022558"/>
      <w:r w:rsidR="00DD70F8" w:rsidRPr="000C65B4">
        <w:rPr>
          <w:rFonts w:eastAsia="DengXian"/>
          <w:bCs/>
          <w:color w:val="000000"/>
          <w:kern w:val="0"/>
          <w:sz w:val="22"/>
          <w:szCs w:val="22"/>
        </w:rPr>
        <w:t>Metacognitive Strategies</w:t>
      </w:r>
      <w:bookmarkEnd w:id="406"/>
      <w:r w:rsidR="003350B7" w:rsidRPr="000C65B4">
        <w:rPr>
          <w:rFonts w:eastAsia="DengXian"/>
          <w:bCs/>
          <w:color w:val="000000"/>
          <w:kern w:val="0"/>
          <w:sz w:val="22"/>
          <w:szCs w:val="22"/>
        </w:rPr>
        <w:t xml:space="preserve"> (</w:t>
      </w:r>
      <w:r w:rsidR="003350B7" w:rsidRPr="000C65B4">
        <w:rPr>
          <w:rFonts w:eastAsia="DengXian"/>
          <w:bCs/>
          <w:i/>
          <w:iCs/>
          <w:color w:val="000000"/>
          <w:kern w:val="0"/>
          <w:sz w:val="22"/>
          <w:szCs w:val="22"/>
        </w:rPr>
        <w:t>r</w:t>
      </w:r>
      <w:r w:rsidR="003350B7" w:rsidRPr="000C65B4">
        <w:rPr>
          <w:rFonts w:eastAsia="DengXian"/>
          <w:bCs/>
          <w:color w:val="000000"/>
          <w:kern w:val="0"/>
          <w:sz w:val="22"/>
          <w:szCs w:val="22"/>
        </w:rPr>
        <w:t xml:space="preserve">=.226) </w:t>
      </w:r>
      <w:r w:rsidR="00DD70F8" w:rsidRPr="000C65B4">
        <w:rPr>
          <w:rFonts w:eastAsia="DengXian"/>
          <w:bCs/>
          <w:color w:val="000000"/>
          <w:kern w:val="0"/>
          <w:sz w:val="22"/>
          <w:szCs w:val="22"/>
        </w:rPr>
        <w:t>were moderately correlated with synonym and collocation knowledge</w:t>
      </w:r>
      <w:r w:rsidR="00864111" w:rsidRPr="000C65B4">
        <w:rPr>
          <w:rFonts w:eastAsia="DengXian"/>
          <w:bCs/>
          <w:color w:val="000000"/>
          <w:kern w:val="0"/>
          <w:sz w:val="22"/>
          <w:szCs w:val="22"/>
        </w:rPr>
        <w:t xml:space="preserve">. </w:t>
      </w:r>
      <w:bookmarkStart w:id="407" w:name="_Hlk72022582"/>
      <w:r w:rsidR="00DD70F8" w:rsidRPr="000C65B4">
        <w:rPr>
          <w:rFonts w:eastAsia="DengXian"/>
          <w:bCs/>
          <w:color w:val="000000"/>
          <w:kern w:val="0"/>
          <w:sz w:val="22"/>
          <w:szCs w:val="22"/>
        </w:rPr>
        <w:t>Determination Strategies</w:t>
      </w:r>
      <w:bookmarkEnd w:id="407"/>
      <w:r w:rsidR="00DD70F8" w:rsidRPr="000C65B4">
        <w:rPr>
          <w:rFonts w:eastAsia="DengXian"/>
          <w:bCs/>
          <w:color w:val="000000"/>
          <w:kern w:val="0"/>
          <w:sz w:val="22"/>
          <w:szCs w:val="22"/>
        </w:rPr>
        <w:t xml:space="preserve"> </w:t>
      </w:r>
      <w:r w:rsidR="003350B7" w:rsidRPr="000C65B4">
        <w:rPr>
          <w:rFonts w:eastAsia="DengXian"/>
          <w:bCs/>
          <w:color w:val="000000"/>
          <w:kern w:val="0"/>
          <w:sz w:val="22"/>
          <w:szCs w:val="22"/>
        </w:rPr>
        <w:t>(</w:t>
      </w:r>
      <w:r w:rsidR="003350B7" w:rsidRPr="000C65B4">
        <w:rPr>
          <w:rFonts w:eastAsia="DengXian"/>
          <w:bCs/>
          <w:i/>
          <w:iCs/>
          <w:color w:val="000000"/>
          <w:kern w:val="0"/>
          <w:sz w:val="22"/>
          <w:szCs w:val="22"/>
        </w:rPr>
        <w:t>r</w:t>
      </w:r>
      <w:r w:rsidR="003350B7" w:rsidRPr="000C65B4">
        <w:rPr>
          <w:rFonts w:eastAsia="DengXian"/>
          <w:bCs/>
          <w:color w:val="000000"/>
          <w:kern w:val="0"/>
          <w:sz w:val="22"/>
          <w:szCs w:val="22"/>
        </w:rPr>
        <w:t xml:space="preserve">=.186) </w:t>
      </w:r>
      <w:r w:rsidR="00DD70F8" w:rsidRPr="000C65B4">
        <w:rPr>
          <w:rFonts w:eastAsia="DengXian"/>
          <w:bCs/>
          <w:color w:val="000000"/>
          <w:kern w:val="0"/>
          <w:sz w:val="22"/>
          <w:szCs w:val="22"/>
        </w:rPr>
        <w:t>were weak</w:t>
      </w:r>
      <w:r w:rsidR="00342976" w:rsidRPr="000C65B4">
        <w:rPr>
          <w:rFonts w:eastAsia="DengXian"/>
          <w:bCs/>
          <w:color w:val="000000"/>
          <w:kern w:val="0"/>
          <w:sz w:val="22"/>
          <w:szCs w:val="22"/>
        </w:rPr>
        <w:t>ly</w:t>
      </w:r>
      <w:r w:rsidR="00DD70F8" w:rsidRPr="000C65B4">
        <w:rPr>
          <w:rFonts w:eastAsia="DengXian"/>
          <w:bCs/>
          <w:color w:val="000000"/>
          <w:kern w:val="0"/>
          <w:sz w:val="22"/>
          <w:szCs w:val="22"/>
        </w:rPr>
        <w:t xml:space="preserve"> interrelated</w:t>
      </w:r>
      <w:r w:rsidR="00864111" w:rsidRPr="000C65B4">
        <w:rPr>
          <w:rFonts w:eastAsia="DengXian"/>
          <w:bCs/>
          <w:color w:val="000000"/>
          <w:kern w:val="0"/>
          <w:sz w:val="22"/>
          <w:szCs w:val="22"/>
        </w:rPr>
        <w:t xml:space="preserve"> with them</w:t>
      </w:r>
      <w:r w:rsidR="003350B7" w:rsidRPr="000C65B4">
        <w:rPr>
          <w:rFonts w:eastAsia="DengXian"/>
          <w:bCs/>
          <w:color w:val="000000"/>
          <w:kern w:val="0"/>
          <w:sz w:val="22"/>
          <w:szCs w:val="22"/>
        </w:rPr>
        <w:t xml:space="preserve">, </w:t>
      </w:r>
      <w:r w:rsidR="00864111" w:rsidRPr="000C65B4">
        <w:rPr>
          <w:rFonts w:eastAsia="DengXian"/>
          <w:bCs/>
          <w:color w:val="000000"/>
          <w:kern w:val="0"/>
          <w:sz w:val="22"/>
          <w:szCs w:val="22"/>
        </w:rPr>
        <w:t xml:space="preserve">whereas moderately correlated with </w:t>
      </w:r>
      <w:r w:rsidR="00F61ED6">
        <w:rPr>
          <w:rFonts w:eastAsia="DengXian"/>
          <w:bCs/>
          <w:color w:val="000000"/>
          <w:kern w:val="0"/>
          <w:sz w:val="22"/>
          <w:szCs w:val="22"/>
        </w:rPr>
        <w:t xml:space="preserve">the </w:t>
      </w:r>
      <w:r w:rsidR="00864111" w:rsidRPr="000C65B4">
        <w:rPr>
          <w:rFonts w:eastAsia="DengXian"/>
          <w:bCs/>
          <w:color w:val="000000"/>
          <w:kern w:val="0"/>
          <w:sz w:val="22"/>
          <w:szCs w:val="22"/>
        </w:rPr>
        <w:t xml:space="preserve">overall depth of </w:t>
      </w:r>
      <w:r w:rsidR="00B34C73" w:rsidRPr="000C65B4">
        <w:rPr>
          <w:rFonts w:eastAsia="DengXian"/>
          <w:bCs/>
          <w:color w:val="000000"/>
          <w:kern w:val="0"/>
          <w:sz w:val="22"/>
          <w:szCs w:val="22"/>
        </w:rPr>
        <w:t>vocabulary knowledge</w:t>
      </w:r>
      <w:r w:rsidR="00864111" w:rsidRPr="000C65B4">
        <w:rPr>
          <w:rFonts w:eastAsia="DengXian"/>
          <w:bCs/>
          <w:color w:val="000000"/>
          <w:kern w:val="0"/>
          <w:sz w:val="22"/>
          <w:szCs w:val="22"/>
        </w:rPr>
        <w:t xml:space="preserve">. </w:t>
      </w:r>
      <w:r w:rsidRPr="000C65B4">
        <w:rPr>
          <w:rFonts w:eastAsia="DengXian"/>
          <w:bCs/>
          <w:color w:val="000000"/>
          <w:kern w:val="0"/>
          <w:sz w:val="22"/>
          <w:szCs w:val="22"/>
        </w:rPr>
        <w:t>I</w:t>
      </w:r>
      <w:r w:rsidR="003350B7" w:rsidRPr="000C65B4">
        <w:rPr>
          <w:rFonts w:eastAsia="DengXian"/>
          <w:bCs/>
          <w:color w:val="000000"/>
          <w:kern w:val="0"/>
          <w:sz w:val="22"/>
          <w:szCs w:val="22"/>
        </w:rPr>
        <w:t>n the large</w:t>
      </w:r>
      <w:r w:rsidR="00F61ED6">
        <w:rPr>
          <w:rFonts w:eastAsia="DengXian"/>
          <w:bCs/>
          <w:color w:val="000000"/>
          <w:kern w:val="0"/>
          <w:sz w:val="22"/>
          <w:szCs w:val="22"/>
        </w:rPr>
        <w:t xml:space="preserve"> </w:t>
      </w:r>
      <w:r w:rsidR="00DF23A1" w:rsidRPr="000C65B4">
        <w:rPr>
          <w:rFonts w:eastAsia="DengXian"/>
          <w:bCs/>
          <w:color w:val="000000"/>
          <w:kern w:val="0"/>
          <w:sz w:val="22"/>
          <w:szCs w:val="22"/>
        </w:rPr>
        <w:t>size/breadth</w:t>
      </w:r>
      <w:r w:rsidR="003350B7" w:rsidRPr="000C65B4">
        <w:rPr>
          <w:rFonts w:eastAsia="DengXian"/>
          <w:bCs/>
          <w:color w:val="000000"/>
          <w:kern w:val="0"/>
          <w:sz w:val="22"/>
          <w:szCs w:val="22"/>
        </w:rPr>
        <w:t xml:space="preserve"> group</w:t>
      </w:r>
      <w:r w:rsidRPr="000C65B4">
        <w:rPr>
          <w:rFonts w:eastAsia="DengXian"/>
          <w:bCs/>
          <w:color w:val="000000"/>
          <w:kern w:val="0"/>
          <w:sz w:val="22"/>
          <w:szCs w:val="22"/>
        </w:rPr>
        <w:t xml:space="preserve">, </w:t>
      </w:r>
      <w:r w:rsidR="00D40CCF" w:rsidRPr="000C65B4">
        <w:rPr>
          <w:rFonts w:eastAsia="DengXian"/>
          <w:bCs/>
          <w:color w:val="000000"/>
          <w:kern w:val="0"/>
          <w:sz w:val="22"/>
          <w:szCs w:val="22"/>
        </w:rPr>
        <w:t xml:space="preserve">only </w:t>
      </w:r>
      <w:r w:rsidR="00F61ED6">
        <w:rPr>
          <w:rFonts w:eastAsia="DengXian"/>
          <w:bCs/>
          <w:color w:val="000000"/>
          <w:kern w:val="0"/>
          <w:sz w:val="22"/>
          <w:szCs w:val="22"/>
        </w:rPr>
        <w:t xml:space="preserve">a </w:t>
      </w:r>
      <w:r w:rsidR="00D40CCF" w:rsidRPr="000C65B4">
        <w:rPr>
          <w:rFonts w:eastAsia="DengXian"/>
          <w:bCs/>
          <w:color w:val="000000"/>
          <w:kern w:val="0"/>
          <w:sz w:val="22"/>
          <w:szCs w:val="22"/>
        </w:rPr>
        <w:t>correlation between Determination Strategies (</w:t>
      </w:r>
      <w:r w:rsidR="00D40CCF" w:rsidRPr="000C65B4">
        <w:rPr>
          <w:rFonts w:eastAsia="DengXian"/>
          <w:bCs/>
          <w:i/>
          <w:iCs/>
          <w:color w:val="000000"/>
          <w:kern w:val="0"/>
          <w:sz w:val="22"/>
          <w:szCs w:val="22"/>
        </w:rPr>
        <w:t>r</w:t>
      </w:r>
      <w:r w:rsidR="00D40CCF" w:rsidRPr="000C65B4">
        <w:rPr>
          <w:rFonts w:eastAsia="DengXian"/>
          <w:bCs/>
          <w:color w:val="000000"/>
          <w:kern w:val="0"/>
          <w:sz w:val="22"/>
          <w:szCs w:val="22"/>
        </w:rPr>
        <w:t xml:space="preserve">=.201) and the derivative knowledge as well as </w:t>
      </w:r>
      <w:r w:rsidR="00342976" w:rsidRPr="000C65B4">
        <w:rPr>
          <w:rFonts w:eastAsia="DengXian"/>
          <w:bCs/>
          <w:color w:val="000000"/>
          <w:kern w:val="0"/>
          <w:sz w:val="22"/>
          <w:szCs w:val="22"/>
        </w:rPr>
        <w:t xml:space="preserve">that </w:t>
      </w:r>
      <w:r w:rsidR="00EB514F">
        <w:rPr>
          <w:rFonts w:eastAsia="DengXian"/>
          <w:bCs/>
          <w:color w:val="000000"/>
          <w:kern w:val="0"/>
          <w:sz w:val="22"/>
          <w:szCs w:val="22"/>
        </w:rPr>
        <w:t>between</w:t>
      </w:r>
      <w:r w:rsidR="00EB514F" w:rsidRPr="000C65B4">
        <w:rPr>
          <w:rFonts w:eastAsia="DengXian"/>
          <w:bCs/>
          <w:color w:val="000000"/>
          <w:kern w:val="0"/>
          <w:sz w:val="22"/>
          <w:szCs w:val="22"/>
        </w:rPr>
        <w:t xml:space="preserve"> </w:t>
      </w:r>
      <w:r w:rsidR="00D40CCF" w:rsidRPr="000C65B4">
        <w:rPr>
          <w:rFonts w:eastAsia="DengXian"/>
          <w:bCs/>
          <w:color w:val="000000"/>
          <w:kern w:val="0"/>
          <w:sz w:val="22"/>
          <w:szCs w:val="22"/>
        </w:rPr>
        <w:t>Metacognitive Strategies (</w:t>
      </w:r>
      <w:r w:rsidR="00D40CCF" w:rsidRPr="000C65B4">
        <w:rPr>
          <w:rFonts w:eastAsia="DengXian"/>
          <w:bCs/>
          <w:i/>
          <w:iCs/>
          <w:color w:val="000000"/>
          <w:kern w:val="0"/>
          <w:sz w:val="22"/>
          <w:szCs w:val="22"/>
        </w:rPr>
        <w:t>r</w:t>
      </w:r>
      <w:r w:rsidR="00D40CCF" w:rsidRPr="000C65B4">
        <w:rPr>
          <w:rFonts w:eastAsia="DengXian"/>
          <w:bCs/>
          <w:color w:val="000000"/>
          <w:kern w:val="0"/>
          <w:sz w:val="22"/>
          <w:szCs w:val="22"/>
        </w:rPr>
        <w:t xml:space="preserve">=.194) and overall deep vocabulary knowledge </w:t>
      </w:r>
      <w:r w:rsidR="00EB514F">
        <w:rPr>
          <w:rFonts w:eastAsia="DengXian"/>
          <w:bCs/>
          <w:color w:val="000000"/>
          <w:kern w:val="0"/>
          <w:sz w:val="22"/>
          <w:szCs w:val="22"/>
        </w:rPr>
        <w:t>were</w:t>
      </w:r>
      <w:r w:rsidR="00EB514F" w:rsidRPr="000C65B4">
        <w:rPr>
          <w:rFonts w:eastAsia="DengXian"/>
          <w:bCs/>
          <w:color w:val="000000"/>
          <w:kern w:val="0"/>
          <w:sz w:val="22"/>
          <w:szCs w:val="22"/>
        </w:rPr>
        <w:t xml:space="preserve"> </w:t>
      </w:r>
      <w:r w:rsidR="003E0B40" w:rsidRPr="000C65B4">
        <w:rPr>
          <w:rFonts w:eastAsia="DengXian"/>
          <w:bCs/>
          <w:color w:val="000000"/>
          <w:kern w:val="0"/>
          <w:sz w:val="22"/>
          <w:szCs w:val="22"/>
        </w:rPr>
        <w:t>found</w:t>
      </w:r>
      <w:r w:rsidR="00D40CCF" w:rsidRPr="000C65B4">
        <w:rPr>
          <w:rFonts w:eastAsia="DengXian"/>
          <w:bCs/>
          <w:color w:val="000000"/>
          <w:kern w:val="0"/>
          <w:sz w:val="22"/>
          <w:szCs w:val="22"/>
        </w:rPr>
        <w:t xml:space="preserve">. </w:t>
      </w:r>
      <w:r w:rsidR="00551FA4" w:rsidRPr="000C65B4">
        <w:rPr>
          <w:rFonts w:eastAsia="DengXian"/>
          <w:bCs/>
          <w:color w:val="000000"/>
          <w:kern w:val="0"/>
          <w:sz w:val="22"/>
          <w:szCs w:val="22"/>
        </w:rPr>
        <w:t xml:space="preserve">This </w:t>
      </w:r>
      <w:r w:rsidR="003E0B40" w:rsidRPr="000C65B4">
        <w:rPr>
          <w:rFonts w:eastAsia="DengXian"/>
          <w:bCs/>
          <w:color w:val="000000"/>
          <w:kern w:val="0"/>
          <w:sz w:val="22"/>
          <w:szCs w:val="22"/>
        </w:rPr>
        <w:t>is in line with</w:t>
      </w:r>
      <w:r w:rsidR="00874A69" w:rsidRPr="000C65B4">
        <w:rPr>
          <w:rFonts w:eastAsia="DengXian"/>
          <w:bCs/>
          <w:color w:val="000000"/>
          <w:kern w:val="0"/>
          <w:sz w:val="22"/>
          <w:szCs w:val="22"/>
        </w:rPr>
        <w:t xml:space="preserve"> </w:t>
      </w:r>
      <w:r w:rsidR="00874A69" w:rsidRPr="000C65B4">
        <w:rPr>
          <w:rFonts w:eastAsia="DengXian" w:hint="eastAsia"/>
          <w:bCs/>
          <w:color w:val="000000"/>
          <w:kern w:val="0"/>
          <w:sz w:val="22"/>
          <w:szCs w:val="22"/>
        </w:rPr>
        <w:t>the</w:t>
      </w:r>
      <w:r w:rsidR="00874A69" w:rsidRPr="000C65B4">
        <w:rPr>
          <w:rFonts w:eastAsia="DengXian"/>
          <w:bCs/>
          <w:color w:val="000000"/>
          <w:kern w:val="0"/>
          <w:sz w:val="22"/>
          <w:szCs w:val="22"/>
        </w:rPr>
        <w:t xml:space="preserve"> research findings of</w:t>
      </w:r>
      <w:r w:rsidR="00551FA4" w:rsidRPr="000C65B4">
        <w:rPr>
          <w:rFonts w:eastAsia="DengXian"/>
          <w:bCs/>
          <w:noProof/>
          <w:color w:val="000000"/>
          <w:kern w:val="0"/>
          <w:sz w:val="22"/>
          <w:szCs w:val="22"/>
        </w:rPr>
        <w:t xml:space="preserve"> Gardner and his assotiates</w:t>
      </w:r>
      <w:r w:rsidR="003E0B40" w:rsidRPr="000C65B4">
        <w:rPr>
          <w:rFonts w:eastAsia="DengXian"/>
          <w:bCs/>
          <w:noProof/>
          <w:color w:val="000000"/>
          <w:kern w:val="0"/>
          <w:sz w:val="22"/>
          <w:szCs w:val="22"/>
        </w:rPr>
        <w:t xml:space="preserve"> </w:t>
      </w:r>
      <w:r w:rsidR="00551FA4" w:rsidRPr="000C65B4">
        <w:rPr>
          <w:rFonts w:eastAsia="DengXian"/>
          <w:bCs/>
          <w:color w:val="000000"/>
          <w:kern w:val="0"/>
          <w:sz w:val="22"/>
          <w:szCs w:val="22"/>
        </w:rPr>
        <w:fldChar w:fldCharType="begin" w:fldLock="1"/>
      </w:r>
      <w:r w:rsidR="00985DF7" w:rsidRPr="000C65B4">
        <w:rPr>
          <w:rFonts w:eastAsia="DengXian"/>
          <w:bCs/>
          <w:color w:val="000000"/>
          <w:kern w:val="0"/>
          <w:sz w:val="22"/>
          <w:szCs w:val="22"/>
        </w:rPr>
        <w:instrText>ADDIN CSL_CITATION {"citationItems":[{"id":"ITEM-1","itemData":{"DOI":"10.2307/329310","ISSN":"00267902","abstract":"Much research in second language acquisition (SLA) centres on the relationships among in­ dividual difference measures such as language attitudes, motivation, anxiety, self-confidence, language aptitude, learning strategies, field independence, and measures of achievement in the language. Numerous studies have supported the proposed influences of these individual difference variables on achievement, and a number ofmodels have been developed to explain the relationships among subsets of these variables. However, there is a lack of research exam­ ining the relationships among all these variables simultaneously. In the present study, we in­ vestigate a large number of individual difference measures to determine their underlying di­ mensions, to contrast their predictive validities, and to evaluate their contributions in a causal model of SLA. Our study was based on a sample of 102 university students enrolled in intro­ ductory French. The results indicated substantial links among the affective measures and achievement. Support was found for these connections in the proposed causal model.","author":[{"dropping-particle":"","family":"Gardner","given":"R. C.","non-dropping-particle":"","parse-names":false,"suffix":""},{"dropping-particle":"","family":"Tremblay","given":"Paul F.","non-dropping-particle":"","parse-names":false,"suffix":""},{"dropping-particle":"","family":"Masgoret","given":"Anne-Marie","non-dropping-particle":"","parse-names":false,"suffix":""}],"container-title":"The Modern Language Journal","id":"ITEM-1","issue":"iii","issued":{"date-parts":[["1997"]]},"page":"344-362","title":"Towards a full model of second language learning: An empirical investigation","type":"article-journal","volume":"81"},"uris":["http://www.mendeley.com/documents/?uuid=2e668d15-64af-4a45-bf67-a15f2f0af0e6"]}],"mendeley":{"formattedCitation":"(Gardner et al., 1997)","manualFormatting":"(1997)","plainTextFormattedCitation":"(Gardner et al., 1997)","previouslyFormattedCitation":"(Gardner et al., 1997)"},"properties":{"noteIndex":0},"schema":"https://github.com/citation-style-language/schema/raw/master/csl-citation.json"}</w:instrText>
      </w:r>
      <w:r w:rsidR="00551FA4" w:rsidRPr="000C65B4">
        <w:rPr>
          <w:rFonts w:eastAsia="DengXian"/>
          <w:bCs/>
          <w:color w:val="000000"/>
          <w:kern w:val="0"/>
          <w:sz w:val="22"/>
          <w:szCs w:val="22"/>
        </w:rPr>
        <w:fldChar w:fldCharType="separate"/>
      </w:r>
      <w:r w:rsidR="00551FA4" w:rsidRPr="000C65B4">
        <w:rPr>
          <w:rFonts w:eastAsia="DengXian"/>
          <w:bCs/>
          <w:noProof/>
          <w:color w:val="000000"/>
          <w:kern w:val="0"/>
          <w:sz w:val="22"/>
          <w:szCs w:val="22"/>
        </w:rPr>
        <w:t>(1997)</w:t>
      </w:r>
      <w:r w:rsidR="00551FA4" w:rsidRPr="000C65B4">
        <w:rPr>
          <w:rFonts w:eastAsia="DengXian"/>
          <w:bCs/>
          <w:color w:val="000000"/>
          <w:kern w:val="0"/>
          <w:sz w:val="22"/>
          <w:szCs w:val="22"/>
        </w:rPr>
        <w:fldChar w:fldCharType="end"/>
      </w:r>
      <w:r w:rsidR="00EB514F">
        <w:rPr>
          <w:rFonts w:eastAsia="DengXian"/>
          <w:bCs/>
          <w:color w:val="000000"/>
          <w:kern w:val="0"/>
          <w:sz w:val="22"/>
          <w:szCs w:val="22"/>
        </w:rPr>
        <w:t xml:space="preserve">, who </w:t>
      </w:r>
      <w:r w:rsidR="003E0B40" w:rsidRPr="000C65B4">
        <w:rPr>
          <w:rFonts w:eastAsia="DengXian"/>
          <w:bCs/>
          <w:kern w:val="0"/>
          <w:sz w:val="22"/>
          <w:szCs w:val="22"/>
        </w:rPr>
        <w:t>suggested</w:t>
      </w:r>
      <w:r w:rsidR="00551FA4" w:rsidRPr="000C65B4">
        <w:rPr>
          <w:rFonts w:eastAsia="DengXian"/>
          <w:bCs/>
          <w:kern w:val="0"/>
          <w:sz w:val="22"/>
          <w:szCs w:val="22"/>
        </w:rPr>
        <w:t xml:space="preserve"> that </w:t>
      </w:r>
      <w:r w:rsidR="003E0B40" w:rsidRPr="000C65B4">
        <w:rPr>
          <w:rFonts w:eastAsia="DengXian"/>
          <w:bCs/>
          <w:kern w:val="0"/>
          <w:sz w:val="22"/>
          <w:szCs w:val="22"/>
        </w:rPr>
        <w:t xml:space="preserve">lower level </w:t>
      </w:r>
      <w:r w:rsidR="00DD5F86" w:rsidRPr="000C65B4">
        <w:rPr>
          <w:rFonts w:eastAsia="DengXian"/>
          <w:bCs/>
          <w:kern w:val="0"/>
          <w:sz w:val="22"/>
          <w:szCs w:val="22"/>
        </w:rPr>
        <w:t>learners w</w:t>
      </w:r>
      <w:r w:rsidR="00864111" w:rsidRPr="000C65B4">
        <w:rPr>
          <w:rFonts w:eastAsia="DengXian"/>
          <w:bCs/>
          <w:kern w:val="0"/>
          <w:sz w:val="22"/>
          <w:szCs w:val="22"/>
        </w:rPr>
        <w:t>ould</w:t>
      </w:r>
      <w:r w:rsidR="00DD5F86" w:rsidRPr="000C65B4">
        <w:rPr>
          <w:rFonts w:eastAsia="DengXian"/>
          <w:bCs/>
          <w:kern w:val="0"/>
          <w:sz w:val="22"/>
          <w:szCs w:val="22"/>
        </w:rPr>
        <w:t xml:space="preserve"> try to use various strategies, while </w:t>
      </w:r>
      <w:r w:rsidR="003E0B40" w:rsidRPr="000C65B4">
        <w:rPr>
          <w:rFonts w:eastAsia="DengXian"/>
          <w:bCs/>
          <w:kern w:val="0"/>
          <w:sz w:val="22"/>
          <w:szCs w:val="22"/>
        </w:rPr>
        <w:t xml:space="preserve">well-progressed learners would not feel the strong need for </w:t>
      </w:r>
      <w:r w:rsidR="00EB514F">
        <w:rPr>
          <w:rFonts w:eastAsia="DengXian"/>
          <w:bCs/>
          <w:kern w:val="0"/>
          <w:sz w:val="22"/>
          <w:szCs w:val="22"/>
        </w:rPr>
        <w:t xml:space="preserve">innovating new </w:t>
      </w:r>
      <w:r w:rsidR="003E0B40" w:rsidRPr="000C65B4">
        <w:rPr>
          <w:rFonts w:eastAsia="DengXian"/>
          <w:bCs/>
          <w:kern w:val="0"/>
          <w:sz w:val="22"/>
          <w:szCs w:val="22"/>
        </w:rPr>
        <w:t>learning strategies</w:t>
      </w:r>
      <w:r w:rsidR="00DD5F86" w:rsidRPr="000C65B4">
        <w:rPr>
          <w:rFonts w:eastAsia="DengXian"/>
          <w:bCs/>
          <w:kern w:val="0"/>
          <w:sz w:val="22"/>
          <w:szCs w:val="22"/>
        </w:rPr>
        <w:t>.</w:t>
      </w:r>
      <w:r w:rsidR="00864111" w:rsidRPr="000C65B4">
        <w:rPr>
          <w:rFonts w:eastAsia="DengXian"/>
          <w:bCs/>
          <w:kern w:val="0"/>
          <w:sz w:val="22"/>
          <w:szCs w:val="22"/>
        </w:rPr>
        <w:t xml:space="preserve"> </w:t>
      </w:r>
    </w:p>
    <w:p w14:paraId="45106B18" w14:textId="43F68F60" w:rsidR="00CD7401" w:rsidRPr="000C65B4" w:rsidRDefault="000F26FC" w:rsidP="00B4612B">
      <w:pPr>
        <w:pStyle w:val="a0"/>
        <w:spacing w:line="360" w:lineRule="auto"/>
        <w:ind w:firstLine="440"/>
        <w:jc w:val="both"/>
        <w:rPr>
          <w:rFonts w:eastAsia="DengXian"/>
          <w:bCs/>
          <w:color w:val="000000"/>
          <w:kern w:val="0"/>
          <w:sz w:val="22"/>
          <w:szCs w:val="22"/>
        </w:rPr>
      </w:pPr>
      <w:bookmarkStart w:id="408" w:name="_Hlk69808833"/>
      <w:r w:rsidRPr="000C65B4">
        <w:rPr>
          <w:rFonts w:eastAsia="DengXian"/>
          <w:bCs/>
          <w:color w:val="000000"/>
          <w:kern w:val="0"/>
          <w:sz w:val="22"/>
          <w:szCs w:val="22"/>
        </w:rPr>
        <w:t>The frequency of strategy use could also explain this (see</w:t>
      </w:r>
      <w:r w:rsidR="00FB28A8" w:rsidRPr="000C65B4">
        <w:rPr>
          <w:rFonts w:eastAsia="DengXian"/>
          <w:bCs/>
          <w:color w:val="000000"/>
          <w:kern w:val="0"/>
          <w:sz w:val="22"/>
          <w:szCs w:val="22"/>
        </w:rPr>
        <w:t xml:space="preserve"> </w:t>
      </w:r>
      <w:r w:rsidR="00FB28A8" w:rsidRPr="000C65B4">
        <w:rPr>
          <w:rFonts w:eastAsia="DengXian"/>
          <w:bCs/>
          <w:color w:val="000000"/>
          <w:kern w:val="0"/>
          <w:sz w:val="22"/>
          <w:szCs w:val="22"/>
        </w:rPr>
        <w:fldChar w:fldCharType="begin"/>
      </w:r>
      <w:r w:rsidR="00FB28A8" w:rsidRPr="000C65B4">
        <w:rPr>
          <w:rFonts w:eastAsia="DengXian"/>
          <w:bCs/>
          <w:color w:val="000000"/>
          <w:kern w:val="0"/>
          <w:sz w:val="22"/>
          <w:szCs w:val="22"/>
        </w:rPr>
        <w:instrText xml:space="preserve"> REF _Ref72684990 \r \h </w:instrText>
      </w:r>
      <w:r w:rsidR="00B4612B">
        <w:rPr>
          <w:rFonts w:eastAsia="DengXian"/>
          <w:bCs/>
          <w:color w:val="000000"/>
          <w:kern w:val="0"/>
          <w:sz w:val="22"/>
          <w:szCs w:val="22"/>
        </w:rPr>
        <w:instrText xml:space="preserve"> \* MERGEFORMAT </w:instrText>
      </w:r>
      <w:r w:rsidR="00FB28A8" w:rsidRPr="000C65B4">
        <w:rPr>
          <w:rFonts w:eastAsia="DengXian"/>
          <w:bCs/>
          <w:color w:val="000000"/>
          <w:kern w:val="0"/>
          <w:sz w:val="22"/>
          <w:szCs w:val="22"/>
        </w:rPr>
      </w:r>
      <w:r w:rsidR="00FB28A8" w:rsidRPr="000C65B4">
        <w:rPr>
          <w:rFonts w:eastAsia="DengXian"/>
          <w:bCs/>
          <w:color w:val="000000"/>
          <w:kern w:val="0"/>
          <w:sz w:val="22"/>
          <w:szCs w:val="22"/>
        </w:rPr>
        <w:fldChar w:fldCharType="separate"/>
      </w:r>
      <w:r w:rsidR="00F0173F">
        <w:rPr>
          <w:rFonts w:eastAsia="DengXian"/>
          <w:bCs/>
          <w:color w:val="000000"/>
          <w:kern w:val="0"/>
          <w:sz w:val="22"/>
          <w:szCs w:val="22"/>
        </w:rPr>
        <w:t>Appendix 5</w:t>
      </w:r>
      <w:r w:rsidR="00FB28A8" w:rsidRPr="000C65B4">
        <w:rPr>
          <w:rFonts w:eastAsia="DengXian"/>
          <w:bCs/>
          <w:color w:val="000000"/>
          <w:kern w:val="0"/>
          <w:sz w:val="22"/>
          <w:szCs w:val="22"/>
        </w:rPr>
        <w:fldChar w:fldCharType="end"/>
      </w:r>
      <w:r w:rsidRPr="000C65B4">
        <w:rPr>
          <w:rFonts w:eastAsia="DengXian"/>
          <w:bCs/>
          <w:color w:val="000000"/>
          <w:kern w:val="0"/>
          <w:sz w:val="22"/>
          <w:szCs w:val="22"/>
        </w:rPr>
        <w:t xml:space="preserve">). </w:t>
      </w:r>
      <w:r w:rsidR="00670EAF" w:rsidRPr="000C65B4">
        <w:rPr>
          <w:rFonts w:eastAsia="DengXian"/>
          <w:bCs/>
          <w:color w:val="000000"/>
          <w:kern w:val="0"/>
          <w:sz w:val="22"/>
          <w:szCs w:val="22"/>
        </w:rPr>
        <w:t>The statistics indicate that most small-</w:t>
      </w:r>
      <w:r w:rsidR="00DF23A1" w:rsidRPr="000C65B4">
        <w:rPr>
          <w:rFonts w:eastAsia="DengXian"/>
          <w:bCs/>
          <w:color w:val="000000"/>
          <w:kern w:val="0"/>
          <w:sz w:val="22"/>
          <w:szCs w:val="22"/>
        </w:rPr>
        <w:t>size/breadth</w:t>
      </w:r>
      <w:r w:rsidR="00670EAF" w:rsidRPr="000C65B4">
        <w:rPr>
          <w:rFonts w:eastAsia="DengXian"/>
          <w:bCs/>
          <w:color w:val="000000"/>
          <w:kern w:val="0"/>
          <w:sz w:val="22"/>
          <w:szCs w:val="22"/>
        </w:rPr>
        <w:t xml:space="preserve"> learners equally used various vocabulary learning strategies while most large-</w:t>
      </w:r>
      <w:r w:rsidR="00DF23A1" w:rsidRPr="000C65B4">
        <w:rPr>
          <w:rFonts w:eastAsia="DengXian"/>
          <w:bCs/>
          <w:color w:val="000000"/>
          <w:kern w:val="0"/>
          <w:sz w:val="22"/>
          <w:szCs w:val="22"/>
        </w:rPr>
        <w:t>size/breadth</w:t>
      </w:r>
      <w:r w:rsidR="00670EAF" w:rsidRPr="000C65B4">
        <w:rPr>
          <w:rFonts w:eastAsia="DengXian"/>
          <w:bCs/>
          <w:color w:val="000000"/>
          <w:kern w:val="0"/>
          <w:sz w:val="22"/>
          <w:szCs w:val="22"/>
        </w:rPr>
        <w:t xml:space="preserve"> learners have their own preference</w:t>
      </w:r>
      <w:r w:rsidR="00EB514F">
        <w:rPr>
          <w:rFonts w:eastAsia="DengXian"/>
          <w:bCs/>
          <w:color w:val="000000"/>
          <w:kern w:val="0"/>
          <w:sz w:val="22"/>
          <w:szCs w:val="22"/>
        </w:rPr>
        <w:t>s</w:t>
      </w:r>
      <w:r w:rsidR="00670EAF" w:rsidRPr="000C65B4">
        <w:rPr>
          <w:rFonts w:eastAsia="DengXian"/>
          <w:bCs/>
          <w:color w:val="000000"/>
          <w:kern w:val="0"/>
          <w:sz w:val="22"/>
          <w:szCs w:val="22"/>
        </w:rPr>
        <w:t xml:space="preserve">. </w:t>
      </w:r>
      <w:r w:rsidR="00D6550A" w:rsidRPr="000C65B4">
        <w:rPr>
          <w:rFonts w:eastAsia="DengXian"/>
          <w:bCs/>
          <w:color w:val="000000"/>
          <w:kern w:val="0"/>
          <w:sz w:val="22"/>
          <w:szCs w:val="22"/>
        </w:rPr>
        <w:t>High level learners use strategies more frequent</w:t>
      </w:r>
      <w:r w:rsidR="00342976" w:rsidRPr="000C65B4">
        <w:rPr>
          <w:rFonts w:eastAsia="DengXian"/>
          <w:bCs/>
          <w:color w:val="000000"/>
          <w:kern w:val="0"/>
          <w:sz w:val="22"/>
          <w:szCs w:val="22"/>
        </w:rPr>
        <w:t>ly</w:t>
      </w:r>
      <w:r w:rsidR="00D6550A" w:rsidRPr="000C65B4">
        <w:rPr>
          <w:rFonts w:eastAsia="DengXian"/>
          <w:bCs/>
          <w:color w:val="000000"/>
          <w:kern w:val="0"/>
          <w:sz w:val="22"/>
          <w:szCs w:val="22"/>
        </w:rPr>
        <w:t xml:space="preserve"> and diverse</w:t>
      </w:r>
      <w:r w:rsidR="00342976" w:rsidRPr="000C65B4">
        <w:rPr>
          <w:rFonts w:eastAsia="DengXian"/>
          <w:bCs/>
          <w:color w:val="000000"/>
          <w:kern w:val="0"/>
          <w:sz w:val="22"/>
          <w:szCs w:val="22"/>
        </w:rPr>
        <w:t>ly</w:t>
      </w:r>
      <w:r w:rsidR="00D6550A" w:rsidRPr="000C65B4">
        <w:rPr>
          <w:rFonts w:eastAsia="DengXian"/>
          <w:bCs/>
          <w:color w:val="000000"/>
          <w:kern w:val="0"/>
          <w:sz w:val="22"/>
          <w:szCs w:val="22"/>
        </w:rPr>
        <w:t xml:space="preserve"> than the low-level learners. </w:t>
      </w:r>
      <w:r w:rsidR="004E081F" w:rsidRPr="000C65B4">
        <w:rPr>
          <w:rFonts w:eastAsia="DengXian"/>
          <w:bCs/>
          <w:color w:val="000000"/>
          <w:kern w:val="0"/>
          <w:sz w:val="22"/>
          <w:szCs w:val="22"/>
        </w:rPr>
        <w:t xml:space="preserve">From the </w:t>
      </w:r>
      <w:r w:rsidR="00B41F60" w:rsidRPr="000C65B4">
        <w:rPr>
          <w:rFonts w:eastAsia="DengXian"/>
          <w:bCs/>
          <w:color w:val="000000"/>
          <w:kern w:val="0"/>
          <w:sz w:val="22"/>
          <w:szCs w:val="22"/>
        </w:rPr>
        <w:t xml:space="preserve">differences of </w:t>
      </w:r>
      <w:r w:rsidR="004E081F" w:rsidRPr="000C65B4">
        <w:rPr>
          <w:rFonts w:eastAsia="DengXian"/>
          <w:bCs/>
          <w:color w:val="000000"/>
          <w:kern w:val="0"/>
          <w:sz w:val="22"/>
          <w:szCs w:val="22"/>
        </w:rPr>
        <w:t xml:space="preserve">specific strategy </w:t>
      </w:r>
      <w:r w:rsidR="00B41F60" w:rsidRPr="000C65B4">
        <w:rPr>
          <w:rFonts w:eastAsia="DengXian"/>
          <w:bCs/>
          <w:color w:val="000000"/>
          <w:kern w:val="0"/>
          <w:sz w:val="22"/>
          <w:szCs w:val="22"/>
        </w:rPr>
        <w:t>choice</w:t>
      </w:r>
      <w:r w:rsidR="004E081F" w:rsidRPr="000C65B4">
        <w:rPr>
          <w:rFonts w:eastAsia="DengXian"/>
          <w:bCs/>
          <w:color w:val="000000"/>
          <w:kern w:val="0"/>
          <w:sz w:val="22"/>
          <w:szCs w:val="22"/>
        </w:rPr>
        <w:t>s, it can</w:t>
      </w:r>
      <w:r w:rsidR="00B41F60" w:rsidRPr="000C65B4">
        <w:rPr>
          <w:rFonts w:eastAsia="DengXian"/>
          <w:bCs/>
          <w:color w:val="000000"/>
          <w:kern w:val="0"/>
          <w:sz w:val="22"/>
          <w:szCs w:val="22"/>
        </w:rPr>
        <w:t xml:space="preserve"> be</w:t>
      </w:r>
      <w:r w:rsidR="004E081F" w:rsidRPr="000C65B4">
        <w:rPr>
          <w:rFonts w:eastAsia="DengXian"/>
          <w:bCs/>
          <w:color w:val="000000"/>
          <w:kern w:val="0"/>
          <w:sz w:val="22"/>
          <w:szCs w:val="22"/>
        </w:rPr>
        <w:t xml:space="preserve"> inferred that high level learners </w:t>
      </w:r>
      <w:r w:rsidR="008F11D7" w:rsidRPr="000C65B4">
        <w:rPr>
          <w:rFonts w:eastAsia="DengXian"/>
          <w:bCs/>
          <w:color w:val="000000"/>
          <w:kern w:val="0"/>
          <w:sz w:val="22"/>
          <w:szCs w:val="22"/>
        </w:rPr>
        <w:t xml:space="preserve">depended much more on </w:t>
      </w:r>
      <w:r w:rsidR="00857173" w:rsidRPr="000C65B4">
        <w:rPr>
          <w:rFonts w:eastAsia="DengXian"/>
          <w:bCs/>
          <w:color w:val="000000"/>
          <w:kern w:val="0"/>
          <w:sz w:val="22"/>
          <w:szCs w:val="22"/>
        </w:rPr>
        <w:t xml:space="preserve">metacognitive </w:t>
      </w:r>
      <w:r w:rsidR="004E081F" w:rsidRPr="000C65B4">
        <w:rPr>
          <w:rFonts w:eastAsia="DengXian"/>
          <w:bCs/>
          <w:color w:val="000000"/>
          <w:kern w:val="0"/>
          <w:sz w:val="22"/>
          <w:szCs w:val="22"/>
        </w:rPr>
        <w:t>and cogniti</w:t>
      </w:r>
      <w:r w:rsidR="00857173" w:rsidRPr="000C65B4">
        <w:rPr>
          <w:rFonts w:eastAsia="DengXian"/>
          <w:bCs/>
          <w:color w:val="000000"/>
          <w:kern w:val="0"/>
          <w:sz w:val="22"/>
          <w:szCs w:val="22"/>
        </w:rPr>
        <w:t>ve strategies</w:t>
      </w:r>
      <w:r w:rsidR="00B41F60" w:rsidRPr="000C65B4">
        <w:rPr>
          <w:rFonts w:eastAsia="DengXian"/>
          <w:bCs/>
          <w:color w:val="000000"/>
          <w:kern w:val="0"/>
          <w:sz w:val="22"/>
          <w:szCs w:val="22"/>
        </w:rPr>
        <w:t xml:space="preserve"> than</w:t>
      </w:r>
      <w:r w:rsidR="00857173" w:rsidRPr="000C65B4">
        <w:rPr>
          <w:rFonts w:eastAsia="DengXian"/>
          <w:bCs/>
          <w:color w:val="000000"/>
          <w:kern w:val="0"/>
          <w:sz w:val="22"/>
          <w:szCs w:val="22"/>
        </w:rPr>
        <w:t xml:space="preserve"> low level learners</w:t>
      </w:r>
      <w:r w:rsidR="00342976" w:rsidRPr="000C65B4">
        <w:rPr>
          <w:rFonts w:eastAsia="DengXian"/>
          <w:bCs/>
          <w:color w:val="000000"/>
          <w:kern w:val="0"/>
          <w:sz w:val="22"/>
          <w:szCs w:val="22"/>
        </w:rPr>
        <w:t xml:space="preserve"> did.</w:t>
      </w:r>
      <w:r w:rsidR="00035B00" w:rsidRPr="000C65B4">
        <w:rPr>
          <w:rFonts w:eastAsia="DengXian"/>
          <w:bCs/>
          <w:color w:val="000000"/>
          <w:kern w:val="0"/>
          <w:sz w:val="22"/>
          <w:szCs w:val="22"/>
        </w:rPr>
        <w:t xml:space="preserve"> </w:t>
      </w:r>
      <w:r w:rsidR="00342976" w:rsidRPr="000C65B4">
        <w:rPr>
          <w:rFonts w:eastAsia="DengXian"/>
          <w:bCs/>
          <w:color w:val="000000"/>
          <w:kern w:val="0"/>
          <w:sz w:val="22"/>
          <w:szCs w:val="22"/>
        </w:rPr>
        <w:t>A</w:t>
      </w:r>
      <w:r w:rsidR="00FC593F" w:rsidRPr="000C65B4">
        <w:rPr>
          <w:rFonts w:eastAsia="DengXian"/>
          <w:bCs/>
          <w:color w:val="000000"/>
          <w:kern w:val="0"/>
          <w:sz w:val="22"/>
          <w:szCs w:val="22"/>
        </w:rPr>
        <w:t xml:space="preserve">lthough most participants of </w:t>
      </w:r>
      <w:r w:rsidR="00EB514F">
        <w:rPr>
          <w:rFonts w:eastAsia="DengXian"/>
          <w:bCs/>
          <w:color w:val="000000"/>
          <w:kern w:val="0"/>
          <w:sz w:val="22"/>
          <w:szCs w:val="22"/>
        </w:rPr>
        <w:t>neither</w:t>
      </w:r>
      <w:r w:rsidR="00EB514F" w:rsidRPr="000C65B4">
        <w:rPr>
          <w:rFonts w:eastAsia="DengXian"/>
          <w:bCs/>
          <w:color w:val="000000"/>
          <w:kern w:val="0"/>
          <w:sz w:val="22"/>
          <w:szCs w:val="22"/>
        </w:rPr>
        <w:t xml:space="preserve"> </w:t>
      </w:r>
      <w:r w:rsidR="004E081F" w:rsidRPr="000C65B4">
        <w:rPr>
          <w:rFonts w:eastAsia="DengXian"/>
          <w:bCs/>
          <w:color w:val="000000"/>
          <w:kern w:val="0"/>
          <w:sz w:val="22"/>
          <w:szCs w:val="22"/>
        </w:rPr>
        <w:lastRenderedPageBreak/>
        <w:t>group use</w:t>
      </w:r>
      <w:r w:rsidR="003E0B40" w:rsidRPr="000C65B4">
        <w:rPr>
          <w:rFonts w:eastAsia="DengXian"/>
          <w:bCs/>
          <w:color w:val="000000"/>
          <w:kern w:val="0"/>
          <w:sz w:val="22"/>
          <w:szCs w:val="22"/>
        </w:rPr>
        <w:t>d</w:t>
      </w:r>
      <w:r w:rsidR="004E081F" w:rsidRPr="000C65B4">
        <w:rPr>
          <w:rFonts w:eastAsia="DengXian"/>
          <w:bCs/>
          <w:color w:val="000000"/>
          <w:kern w:val="0"/>
          <w:sz w:val="22"/>
          <w:szCs w:val="22"/>
        </w:rPr>
        <w:t xml:space="preserve"> social strategies, such as asking for teacher</w:t>
      </w:r>
      <w:r w:rsidR="00DF7653" w:rsidRPr="000C65B4">
        <w:rPr>
          <w:rFonts w:eastAsia="DengXian"/>
          <w:bCs/>
          <w:color w:val="000000"/>
          <w:kern w:val="0"/>
          <w:sz w:val="22"/>
          <w:szCs w:val="22"/>
        </w:rPr>
        <w:t>’</w:t>
      </w:r>
      <w:r w:rsidR="004E081F" w:rsidRPr="000C65B4">
        <w:rPr>
          <w:rFonts w:eastAsia="DengXian"/>
          <w:bCs/>
          <w:color w:val="000000"/>
          <w:kern w:val="0"/>
          <w:sz w:val="22"/>
          <w:szCs w:val="22"/>
        </w:rPr>
        <w:t>s help or group discussion</w:t>
      </w:r>
      <w:r w:rsidR="00FC593F" w:rsidRPr="000C65B4">
        <w:rPr>
          <w:rFonts w:eastAsia="DengXian"/>
          <w:bCs/>
          <w:color w:val="000000"/>
          <w:kern w:val="0"/>
          <w:sz w:val="22"/>
          <w:szCs w:val="22"/>
        </w:rPr>
        <w:t xml:space="preserve">, low level learners use social strategies </w:t>
      </w:r>
      <w:r w:rsidR="00EB514F" w:rsidRPr="000C65B4">
        <w:rPr>
          <w:rFonts w:eastAsia="DengXian"/>
          <w:bCs/>
          <w:color w:val="000000"/>
          <w:kern w:val="0"/>
          <w:sz w:val="22"/>
          <w:szCs w:val="22"/>
        </w:rPr>
        <w:t xml:space="preserve">comparatively </w:t>
      </w:r>
      <w:r w:rsidR="008F11D7" w:rsidRPr="000C65B4">
        <w:rPr>
          <w:rFonts w:eastAsia="DengXian"/>
          <w:bCs/>
          <w:color w:val="000000"/>
          <w:kern w:val="0"/>
          <w:sz w:val="22"/>
          <w:szCs w:val="22"/>
        </w:rPr>
        <w:t xml:space="preserve">more often </w:t>
      </w:r>
      <w:r w:rsidR="00FC593F" w:rsidRPr="000C65B4">
        <w:rPr>
          <w:rFonts w:eastAsia="DengXian"/>
          <w:bCs/>
          <w:color w:val="000000"/>
          <w:kern w:val="0"/>
          <w:sz w:val="22"/>
          <w:szCs w:val="22"/>
        </w:rPr>
        <w:t xml:space="preserve">than high level leaners. </w:t>
      </w:r>
    </w:p>
    <w:p w14:paraId="048E17AE" w14:textId="4C00079B" w:rsidR="00EC37C0" w:rsidRPr="000C65B4" w:rsidRDefault="003306F3" w:rsidP="00B4612B">
      <w:pPr>
        <w:pStyle w:val="a0"/>
        <w:spacing w:line="360" w:lineRule="auto"/>
        <w:ind w:firstLine="440"/>
        <w:jc w:val="both"/>
        <w:rPr>
          <w:rFonts w:eastAsia="DengXian"/>
          <w:bCs/>
          <w:color w:val="000000"/>
          <w:kern w:val="0"/>
          <w:sz w:val="22"/>
          <w:szCs w:val="22"/>
        </w:rPr>
      </w:pPr>
      <w:r w:rsidRPr="000C65B4">
        <w:rPr>
          <w:rFonts w:eastAsia="DengXian"/>
          <w:bCs/>
          <w:color w:val="000000"/>
          <w:kern w:val="0"/>
          <w:sz w:val="22"/>
          <w:szCs w:val="22"/>
        </w:rPr>
        <w:t xml:space="preserve">This might </w:t>
      </w:r>
      <w:r w:rsidR="00682046" w:rsidRPr="000C65B4">
        <w:rPr>
          <w:rFonts w:eastAsia="DengXian"/>
          <w:bCs/>
          <w:color w:val="000000"/>
          <w:kern w:val="0"/>
          <w:sz w:val="22"/>
          <w:szCs w:val="22"/>
        </w:rPr>
        <w:t xml:space="preserve">partly </w:t>
      </w:r>
      <w:r w:rsidRPr="000C65B4">
        <w:rPr>
          <w:rFonts w:eastAsia="DengXian"/>
          <w:bCs/>
          <w:color w:val="000000"/>
          <w:kern w:val="0"/>
          <w:sz w:val="22"/>
          <w:szCs w:val="22"/>
        </w:rPr>
        <w:t>result from the prevailing college English teaching model</w:t>
      </w:r>
      <w:r w:rsidR="00342976" w:rsidRPr="000C65B4">
        <w:rPr>
          <w:rFonts w:eastAsia="DengXian"/>
          <w:bCs/>
          <w:color w:val="000000"/>
          <w:kern w:val="0"/>
          <w:sz w:val="22"/>
          <w:szCs w:val="22"/>
        </w:rPr>
        <w:t xml:space="preserve"> in China</w:t>
      </w:r>
      <w:r w:rsidRPr="000C65B4">
        <w:rPr>
          <w:rFonts w:eastAsia="DengXian"/>
          <w:bCs/>
          <w:color w:val="000000"/>
          <w:kern w:val="0"/>
          <w:sz w:val="22"/>
          <w:szCs w:val="22"/>
        </w:rPr>
        <w:t>. Since English instruction is traditionally instructor- or examination-oriented, the interaction between teachers and students in the classroom is generally insufficient</w:t>
      </w:r>
      <w:r w:rsidR="00682046" w:rsidRPr="000C65B4">
        <w:rPr>
          <w:rFonts w:eastAsia="DengXian"/>
          <w:bCs/>
          <w:color w:val="000000"/>
          <w:kern w:val="0"/>
          <w:sz w:val="22"/>
          <w:szCs w:val="22"/>
        </w:rPr>
        <w:t xml:space="preserve">. </w:t>
      </w:r>
      <w:r w:rsidR="00EB514F">
        <w:rPr>
          <w:rFonts w:eastAsia="DengXian"/>
          <w:bCs/>
          <w:color w:val="000000"/>
          <w:kern w:val="0"/>
          <w:sz w:val="22"/>
          <w:szCs w:val="22"/>
        </w:rPr>
        <w:t>So</w:t>
      </w:r>
      <w:r w:rsidR="00EB514F" w:rsidRPr="000C65B4">
        <w:rPr>
          <w:rFonts w:eastAsia="DengXian"/>
          <w:bCs/>
          <w:color w:val="000000"/>
          <w:kern w:val="0"/>
          <w:sz w:val="22"/>
          <w:szCs w:val="22"/>
        </w:rPr>
        <w:t xml:space="preserve"> </w:t>
      </w:r>
      <w:r w:rsidRPr="000C65B4">
        <w:rPr>
          <w:rFonts w:eastAsia="DengXian"/>
          <w:bCs/>
          <w:color w:val="000000"/>
          <w:kern w:val="0"/>
          <w:sz w:val="22"/>
          <w:szCs w:val="22"/>
        </w:rPr>
        <w:t xml:space="preserve">are the exchanges after class. </w:t>
      </w:r>
      <w:r w:rsidR="00682046" w:rsidRPr="000C65B4">
        <w:rPr>
          <w:rFonts w:eastAsia="DengXian"/>
          <w:bCs/>
          <w:color w:val="000000"/>
          <w:kern w:val="0"/>
          <w:sz w:val="22"/>
          <w:szCs w:val="22"/>
        </w:rPr>
        <w:t>On the other side, there is also less interaction between students in learning. Most students follow the traditional learning methods and study on their own, with few discussions in the form of study groups. It might be more convenient and more in line with personal habits to look</w:t>
      </w:r>
      <w:r w:rsidR="00EB514F">
        <w:rPr>
          <w:rFonts w:eastAsia="DengXian"/>
          <w:bCs/>
          <w:color w:val="000000"/>
          <w:kern w:val="0"/>
          <w:sz w:val="22"/>
          <w:szCs w:val="22"/>
        </w:rPr>
        <w:t xml:space="preserve"> something</w:t>
      </w:r>
      <w:r w:rsidR="00682046" w:rsidRPr="000C65B4">
        <w:rPr>
          <w:rFonts w:eastAsia="DengXian"/>
          <w:bCs/>
          <w:color w:val="000000"/>
          <w:kern w:val="0"/>
          <w:sz w:val="22"/>
          <w:szCs w:val="22"/>
        </w:rPr>
        <w:t xml:space="preserve"> up the dictionary or search for answers on the Internet.</w:t>
      </w:r>
      <w:r w:rsidR="00A42214" w:rsidRPr="000C65B4">
        <w:rPr>
          <w:rFonts w:eastAsia="DengXian"/>
          <w:bCs/>
          <w:color w:val="000000"/>
          <w:kern w:val="0"/>
          <w:sz w:val="22"/>
          <w:szCs w:val="22"/>
        </w:rPr>
        <w:t xml:space="preserve"> </w:t>
      </w:r>
      <w:r w:rsidR="003E0B40" w:rsidRPr="000C65B4">
        <w:rPr>
          <w:rFonts w:eastAsia="DengXian"/>
          <w:bCs/>
          <w:color w:val="000000"/>
          <w:kern w:val="0"/>
          <w:sz w:val="22"/>
          <w:szCs w:val="22"/>
        </w:rPr>
        <w:t xml:space="preserve">As </w:t>
      </w:r>
      <w:r w:rsidR="008D1F88" w:rsidRPr="000C65B4">
        <w:rPr>
          <w:rFonts w:eastAsia="SimSun"/>
          <w:bCs/>
          <w:noProof/>
          <w:kern w:val="0"/>
          <w:sz w:val="22"/>
          <w:szCs w:val="22"/>
        </w:rPr>
        <w:t>Fan</w:t>
      </w:r>
      <w:r w:rsidR="008D1F88" w:rsidRPr="000C65B4">
        <w:rPr>
          <w:rFonts w:eastAsia="SimSun"/>
          <w:bCs/>
          <w:kern w:val="0"/>
          <w:sz w:val="22"/>
          <w:szCs w:val="22"/>
        </w:rPr>
        <w:t xml:space="preserve"> </w:t>
      </w:r>
      <w:r w:rsidR="008D1F88" w:rsidRPr="000C65B4">
        <w:rPr>
          <w:rFonts w:eastAsia="SimSun"/>
          <w:bCs/>
          <w:kern w:val="0"/>
          <w:sz w:val="22"/>
          <w:szCs w:val="22"/>
        </w:rPr>
        <w:fldChar w:fldCharType="begin" w:fldLock="1"/>
      </w:r>
      <w:r w:rsidR="00520BD1">
        <w:rPr>
          <w:rFonts w:eastAsia="SimSun"/>
          <w:bCs/>
          <w:kern w:val="0"/>
          <w:sz w:val="22"/>
          <w:szCs w:val="22"/>
        </w:rPr>
        <w:instrText>ADDIN CSL_CITATION {"citationItems":[{"id":"ITEM-1","itemData":{"author":[{"dropping-particle":"","family":"Fan","given":"May Y.","non-dropping-particle":"","parse-names":false,"suffix":""}],"container-title":"The Modern Language Journal","id":"ITEM-1","issue":"2","issued":{"date-parts":[["2003"]]},"page":"222-241","title":"Frequency of use, perceived usefulness and actual usefulness of second language vocabulary strateties: A study of Hong Kong learners","type":"article-journal","volume":"8"},"uris":["http://www.mendeley.com/documents/?uuid=311bd9e7-2e1e-4a03-8f22-7a2d572e7d15"]}],"mendeley":{"formattedCitation":"(M. Y. Fan, 2003)","manualFormatting":"(2003)","plainTextFormattedCitation":"(M. Y. Fan, 2003)","previouslyFormattedCitation":"(M. Y. Fan, 2003)"},"properties":{"noteIndex":0},"schema":"https://github.com/citation-style-language/schema/raw/master/csl-citation.json"}</w:instrText>
      </w:r>
      <w:r w:rsidR="008D1F88" w:rsidRPr="000C65B4">
        <w:rPr>
          <w:rFonts w:eastAsia="SimSun"/>
          <w:bCs/>
          <w:kern w:val="0"/>
          <w:sz w:val="22"/>
          <w:szCs w:val="22"/>
        </w:rPr>
        <w:fldChar w:fldCharType="separate"/>
      </w:r>
      <w:r w:rsidR="008D1F88" w:rsidRPr="000C65B4">
        <w:rPr>
          <w:rFonts w:eastAsia="SimSun"/>
          <w:bCs/>
          <w:noProof/>
          <w:kern w:val="0"/>
          <w:sz w:val="22"/>
          <w:szCs w:val="22"/>
        </w:rPr>
        <w:t>(2003)</w:t>
      </w:r>
      <w:r w:rsidR="008D1F88" w:rsidRPr="000C65B4">
        <w:rPr>
          <w:rFonts w:eastAsia="SimSun"/>
          <w:bCs/>
          <w:kern w:val="0"/>
          <w:sz w:val="22"/>
          <w:szCs w:val="22"/>
        </w:rPr>
        <w:fldChar w:fldCharType="end"/>
      </w:r>
      <w:r w:rsidR="003E0B40" w:rsidRPr="000C65B4">
        <w:rPr>
          <w:rFonts w:eastAsia="DengXian"/>
          <w:bCs/>
          <w:noProof/>
          <w:color w:val="000000"/>
          <w:kern w:val="0"/>
          <w:sz w:val="22"/>
          <w:szCs w:val="22"/>
        </w:rPr>
        <w:t xml:space="preserve"> suggested, </w:t>
      </w:r>
      <w:r w:rsidR="003E0B40" w:rsidRPr="000C65B4">
        <w:rPr>
          <w:rFonts w:eastAsia="DengXian"/>
          <w:bCs/>
          <w:color w:val="000000"/>
          <w:kern w:val="0"/>
          <w:sz w:val="22"/>
          <w:szCs w:val="22"/>
        </w:rPr>
        <w:t>those</w:t>
      </w:r>
      <w:r w:rsidR="00EC37C0" w:rsidRPr="000C65B4">
        <w:rPr>
          <w:rFonts w:eastAsia="DengXian"/>
          <w:bCs/>
          <w:color w:val="000000"/>
          <w:kern w:val="0"/>
          <w:sz w:val="22"/>
          <w:szCs w:val="22"/>
        </w:rPr>
        <w:t xml:space="preserve"> leaners </w:t>
      </w:r>
      <w:r w:rsidR="003E0B40" w:rsidRPr="000C65B4">
        <w:rPr>
          <w:rFonts w:eastAsia="DengXian"/>
          <w:bCs/>
          <w:color w:val="000000"/>
          <w:kern w:val="0"/>
          <w:sz w:val="22"/>
          <w:szCs w:val="22"/>
        </w:rPr>
        <w:t>may have found the</w:t>
      </w:r>
      <w:r w:rsidR="00EC37C0" w:rsidRPr="000C65B4">
        <w:rPr>
          <w:rFonts w:eastAsia="DengXian"/>
          <w:bCs/>
          <w:color w:val="000000"/>
          <w:kern w:val="0"/>
          <w:sz w:val="22"/>
          <w:szCs w:val="22"/>
        </w:rPr>
        <w:t xml:space="preserve"> strategy more useful than others</w:t>
      </w:r>
      <w:r w:rsidR="003E0B40" w:rsidRPr="000C65B4">
        <w:rPr>
          <w:rFonts w:eastAsia="DengXian"/>
          <w:bCs/>
          <w:color w:val="000000"/>
          <w:kern w:val="0"/>
          <w:sz w:val="22"/>
          <w:szCs w:val="22"/>
        </w:rPr>
        <w:t xml:space="preserve"> and thus</w:t>
      </w:r>
      <w:r w:rsidR="00EC37C0" w:rsidRPr="000C65B4">
        <w:rPr>
          <w:rFonts w:eastAsia="DengXian"/>
          <w:bCs/>
          <w:color w:val="000000"/>
          <w:kern w:val="0"/>
          <w:sz w:val="22"/>
          <w:szCs w:val="22"/>
        </w:rPr>
        <w:t xml:space="preserve"> they would use it</w:t>
      </w:r>
      <w:r w:rsidR="003E0B40" w:rsidRPr="000C65B4">
        <w:rPr>
          <w:rFonts w:eastAsia="DengXian"/>
          <w:bCs/>
          <w:color w:val="000000"/>
          <w:kern w:val="0"/>
          <w:sz w:val="22"/>
          <w:szCs w:val="22"/>
        </w:rPr>
        <w:t xml:space="preserve"> more</w:t>
      </w:r>
      <w:r w:rsidR="00EC37C0" w:rsidRPr="000C65B4">
        <w:rPr>
          <w:rFonts w:eastAsia="DengXian"/>
          <w:bCs/>
          <w:color w:val="000000"/>
          <w:kern w:val="0"/>
          <w:sz w:val="22"/>
          <w:szCs w:val="22"/>
        </w:rPr>
        <w:t>.</w:t>
      </w:r>
    </w:p>
    <w:bookmarkEnd w:id="408"/>
    <w:p w14:paraId="1E7211D2" w14:textId="77777777" w:rsidR="00EC600A" w:rsidRPr="000C65B4" w:rsidRDefault="00EC600A" w:rsidP="008065F8">
      <w:pPr>
        <w:pStyle w:val="a0"/>
        <w:spacing w:line="360" w:lineRule="auto"/>
        <w:ind w:firstLine="440"/>
        <w:rPr>
          <w:rFonts w:eastAsia="SimSun"/>
          <w:bCs/>
          <w:kern w:val="0"/>
          <w:sz w:val="22"/>
          <w:szCs w:val="22"/>
        </w:rPr>
      </w:pPr>
    </w:p>
    <w:p w14:paraId="19226342" w14:textId="79D68D41" w:rsidR="00EC600A" w:rsidRPr="000C65B4" w:rsidRDefault="00EC600A" w:rsidP="000F796A">
      <w:pPr>
        <w:pStyle w:val="20"/>
        <w:numPr>
          <w:ilvl w:val="2"/>
          <w:numId w:val="21"/>
        </w:numPr>
        <w:rPr>
          <w:sz w:val="22"/>
          <w:szCs w:val="22"/>
        </w:rPr>
      </w:pPr>
      <w:bookmarkStart w:id="409" w:name="_Toc70069624"/>
      <w:bookmarkStart w:id="410" w:name="_Toc74660703"/>
      <w:r w:rsidRPr="000C65B4">
        <w:rPr>
          <w:sz w:val="22"/>
          <w:szCs w:val="22"/>
        </w:rPr>
        <w:t xml:space="preserve">Learning </w:t>
      </w:r>
      <w:r w:rsidR="00411083" w:rsidRPr="000C65B4">
        <w:rPr>
          <w:sz w:val="22"/>
          <w:szCs w:val="22"/>
        </w:rPr>
        <w:t>S</w:t>
      </w:r>
      <w:r w:rsidRPr="000C65B4">
        <w:rPr>
          <w:sz w:val="22"/>
          <w:szCs w:val="22"/>
        </w:rPr>
        <w:t>tyle</w:t>
      </w:r>
      <w:bookmarkEnd w:id="409"/>
      <w:bookmarkEnd w:id="410"/>
      <w:r w:rsidRPr="000C65B4">
        <w:rPr>
          <w:sz w:val="22"/>
          <w:szCs w:val="22"/>
        </w:rPr>
        <w:t xml:space="preserve"> </w:t>
      </w:r>
    </w:p>
    <w:p w14:paraId="4A12DB75" w14:textId="01F79078" w:rsidR="00EC600A" w:rsidRPr="000C65B4" w:rsidRDefault="00EC600A"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Although the proportion of each </w:t>
      </w:r>
      <w:r w:rsidR="00663DAB" w:rsidRPr="000C65B4">
        <w:rPr>
          <w:rFonts w:eastAsia="SimSun"/>
          <w:bCs/>
          <w:kern w:val="0"/>
          <w:sz w:val="22"/>
          <w:szCs w:val="22"/>
        </w:rPr>
        <w:t xml:space="preserve">learning </w:t>
      </w:r>
      <w:r w:rsidRPr="000C65B4">
        <w:rPr>
          <w:rFonts w:eastAsia="SimSun"/>
          <w:bCs/>
          <w:kern w:val="0"/>
          <w:sz w:val="22"/>
          <w:szCs w:val="22"/>
        </w:rPr>
        <w:t>style varied</w:t>
      </w:r>
      <w:r w:rsidR="00663DAB" w:rsidRPr="000C65B4">
        <w:rPr>
          <w:rFonts w:eastAsia="SimSun"/>
          <w:bCs/>
          <w:kern w:val="0"/>
          <w:sz w:val="22"/>
          <w:szCs w:val="22"/>
        </w:rPr>
        <w:t xml:space="preserve"> (</w:t>
      </w:r>
      <w:r w:rsidR="00D3001E" w:rsidRPr="000C65B4">
        <w:rPr>
          <w:rFonts w:eastAsia="SimSun"/>
          <w:bCs/>
          <w:kern w:val="0"/>
          <w:sz w:val="22"/>
          <w:szCs w:val="22"/>
        </w:rPr>
        <w:t>D</w:t>
      </w:r>
      <w:r w:rsidR="00663DAB" w:rsidRPr="000C65B4">
        <w:rPr>
          <w:rFonts w:eastAsia="SimSun"/>
          <w:bCs/>
          <w:kern w:val="0"/>
          <w:sz w:val="22"/>
          <w:szCs w:val="22"/>
        </w:rPr>
        <w:t>iverging type 80.5%; Accommodating type</w:t>
      </w:r>
      <w:r w:rsidR="00E73E08" w:rsidRPr="000C65B4">
        <w:rPr>
          <w:rFonts w:eastAsia="SimSun"/>
          <w:bCs/>
          <w:kern w:val="0"/>
          <w:sz w:val="22"/>
          <w:szCs w:val="22"/>
        </w:rPr>
        <w:t xml:space="preserve"> </w:t>
      </w:r>
      <w:r w:rsidR="00663DAB" w:rsidRPr="000C65B4">
        <w:rPr>
          <w:rFonts w:eastAsia="SimSun"/>
          <w:bCs/>
          <w:kern w:val="0"/>
          <w:sz w:val="22"/>
          <w:szCs w:val="22"/>
        </w:rPr>
        <w:t>12.1%; Assimilating type 6.9%; Converging type 0.4%)</w:t>
      </w:r>
      <w:r w:rsidRPr="000C65B4">
        <w:rPr>
          <w:rFonts w:eastAsia="SimSun"/>
          <w:bCs/>
          <w:kern w:val="0"/>
          <w:sz w:val="22"/>
          <w:szCs w:val="22"/>
        </w:rPr>
        <w:t>, the result of MANOVA indicated that none of the three</w:t>
      </w:r>
      <w:r w:rsidR="00E87458" w:rsidRPr="000C65B4">
        <w:rPr>
          <w:rStyle w:val="af6"/>
          <w:rFonts w:eastAsia="SimSun"/>
          <w:bCs/>
          <w:kern w:val="0"/>
          <w:sz w:val="22"/>
          <w:szCs w:val="22"/>
        </w:rPr>
        <w:footnoteReference w:id="1"/>
      </w:r>
      <w:r w:rsidRPr="000C65B4">
        <w:rPr>
          <w:rFonts w:eastAsia="SimSun"/>
          <w:bCs/>
          <w:kern w:val="0"/>
          <w:sz w:val="22"/>
          <w:szCs w:val="22"/>
        </w:rPr>
        <w:t xml:space="preserve"> learning styles had a statistical effect on the depth of vocabulary acquisition. This result can partially support the findings of Hoshino </w:t>
      </w:r>
      <w:r w:rsidRPr="000C65B4">
        <w:rPr>
          <w:rFonts w:eastAsia="SimSun"/>
          <w:bCs/>
          <w:kern w:val="0"/>
          <w:sz w:val="22"/>
          <w:szCs w:val="22"/>
        </w:rPr>
        <w:fldChar w:fldCharType="begin" w:fldLock="1"/>
      </w:r>
      <w:r w:rsidRPr="000C65B4">
        <w:rPr>
          <w:rFonts w:eastAsia="SimSun"/>
          <w:bCs/>
          <w:kern w:val="0"/>
          <w:sz w:val="22"/>
          <w:szCs w:val="22"/>
        </w:rPr>
        <w:instrText>ADDIN CSL_CITATION {"citationItems":[{"id":"ITEM-1","itemData":{"DOI":"10.1177/0033688210380558","ISSN":"00336882","abstract":"In the field of vocabulary acquisition, there have been many studies on the efficacy of word lists. However, very few of these were based on research in a classroom setting, and therefore, their results may not be applicable to standard classroom situations. This study investigated which of the five types of word lists (synonyms, antonyms, categorical, thematic, and arbitrary) facilitated L2 vocabulary learning in a classroom setting. The participants were classified into four clusters according to their learning styles, and the study compared the relative effectiveness of the types of word lists on different types of learners. The results showed that the most effective type of word list did not vary according to student clusters: all of the learners memorized the words in the categorical list more effectively than those in the other lists. Hence, the type of word list had a stronger effect on the efficacy of vocabulary learning than the individual learning style did. © The Author(s) 2010.","author":[{"dropping-particle":"","family":"Hoshino","given":"Yuko","non-dropping-particle":"","parse-names":false,"suffix":""}],"container-title":"RELC Journal","id":"ITEM-1","issue":"3","issued":{"date-parts":[["2010"]]},"page":"301-312","title":"The categorical facilitation effects on L2 vocabulary learning in a classroom setting","type":"article-journal","volume":"41"},"uris":["http://www.mendeley.com/documents/?uuid=36ea5ccd-878d-4483-b464-c836bdf70fba"]}],"mendeley":{"formattedCitation":"(Hoshino, 2010)","manualFormatting":"(2010)","plainTextFormattedCitation":"(Hoshino, 2010)","previouslyFormattedCitation":"(Hoshino, 2010)"},"properties":{"noteIndex":0},"schema":"https://github.com/citation-style-language/schema/raw/master/csl-citation.json"}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(2010)</w:t>
      </w:r>
      <w:r w:rsidRPr="000C65B4">
        <w:rPr>
          <w:rFonts w:eastAsia="SimSun"/>
          <w:bCs/>
          <w:kern w:val="0"/>
          <w:sz w:val="22"/>
          <w:szCs w:val="22"/>
        </w:rPr>
        <w:fldChar w:fldCharType="end"/>
      </w:r>
      <w:r w:rsidRPr="000C65B4">
        <w:rPr>
          <w:rFonts w:eastAsia="SimSun"/>
          <w:bCs/>
          <w:kern w:val="0"/>
          <w:sz w:val="22"/>
          <w:szCs w:val="22"/>
        </w:rPr>
        <w:t xml:space="preserve"> and</w:t>
      </w:r>
      <w:r w:rsidRPr="000C65B4">
        <w:rPr>
          <w:rFonts w:eastAsia="SimSun"/>
          <w:bCs/>
          <w:noProof/>
          <w:kern w:val="0"/>
          <w:sz w:val="22"/>
          <w:szCs w:val="22"/>
        </w:rPr>
        <w:t xml:space="preserve"> Tight</w:t>
      </w:r>
      <w:r w:rsidRPr="000C65B4">
        <w:rPr>
          <w:rFonts w:eastAsia="SimSun"/>
          <w:bCs/>
          <w:kern w:val="0"/>
          <w:sz w:val="22"/>
          <w:szCs w:val="22"/>
        </w:rPr>
        <w:t xml:space="preserve"> </w:t>
      </w:r>
      <w:r w:rsidRPr="000C65B4">
        <w:rPr>
          <w:rFonts w:eastAsia="SimSun"/>
          <w:bCs/>
          <w:kern w:val="0"/>
          <w:sz w:val="22"/>
          <w:szCs w:val="22"/>
        </w:rPr>
        <w:fldChar w:fldCharType="begin" w:fldLock="1"/>
      </w:r>
      <w:r w:rsidRPr="000C65B4">
        <w:rPr>
          <w:rFonts w:eastAsia="SimSun"/>
          <w:bCs/>
          <w:kern w:val="0"/>
          <w:sz w:val="22"/>
          <w:szCs w:val="22"/>
        </w:rPr>
        <w:instrText>ADDIN CSL_CITATION {"citationItems":[{"id":"ITEM-1","itemData":{"DOI":"10.1111/j.1467-9922.2010.00572.x","ISSN":"00238333","abstract":"This study explored learning and retention of concrete nouns in second language Spanish by first language English undergraduates (N= 128). Each completed a learning style (visual, auditory, tactile/kinesthetic, mixed) assessment, took a vocabulary pretest, and then studied 12 words each through three conditions (matching, mismatching, mixed modality). After two learning sessions, participants took posttests immediately, after 1 week, and after 1 month. Repeated-measures ANOVAs revealed significant (p &lt; .05) effects for condition, with mixed-modality instruction stimulating the greatest learning and the best retention. Style matching also promoted significantly greater retention than mismatching. Findings indicate learners of different style preferences are equally successful at L2 vocabulary acquisition and that instruction through multiple modalities may be even more beneficial than matching individual preferences. © 2010 Language Learning Research Club, University of Michigan.","author":[{"dropping-particle":"","family":"Tight","given":"Daniel G.","non-dropping-particle":"","parse-names":false,"suffix":""}],"container-title":"Language Learning","id":"ITEM-1","issue":"4","issued":{"date-parts":[["2010"]]},"page":"792-833","title":"Perceptual learning style matching and L2 vocabulary acquisition","type":"article-journal","volume":"60"},"uris":["http://www.mendeley.com/documents/?uuid=cb36b1f9-409c-4a0e-9ccc-cdd47bae7e4f"]}],"mendeley":{"formattedCitation":"(Tight, 2010)","manualFormatting":"(2010)","plainTextFormattedCitation":"(Tight, 2010)","previouslyFormattedCitation":"(Tight, 2010)"},"properties":{"noteIndex":0},"schema":"https://github.com/citation-style-language/schema/raw/master/csl-citation.json"}</w:instrText>
      </w:r>
      <w:r w:rsidRPr="000C65B4">
        <w:rPr>
          <w:rFonts w:eastAsia="SimSun"/>
          <w:bCs/>
          <w:kern w:val="0"/>
          <w:sz w:val="22"/>
          <w:szCs w:val="22"/>
        </w:rPr>
        <w:fldChar w:fldCharType="separate"/>
      </w:r>
      <w:r w:rsidRPr="000C65B4">
        <w:rPr>
          <w:rFonts w:eastAsia="SimSun"/>
          <w:bCs/>
          <w:noProof/>
          <w:kern w:val="0"/>
          <w:sz w:val="22"/>
          <w:szCs w:val="22"/>
        </w:rPr>
        <w:t>(2010)</w:t>
      </w:r>
      <w:r w:rsidRPr="000C65B4">
        <w:rPr>
          <w:rFonts w:eastAsia="SimSun"/>
          <w:bCs/>
          <w:kern w:val="0"/>
          <w:sz w:val="22"/>
          <w:szCs w:val="22"/>
        </w:rPr>
        <w:fldChar w:fldCharType="end"/>
      </w:r>
      <w:r w:rsidRPr="000C65B4">
        <w:rPr>
          <w:rFonts w:eastAsia="SimSun"/>
          <w:bCs/>
          <w:kern w:val="0"/>
          <w:sz w:val="22"/>
          <w:szCs w:val="22"/>
        </w:rPr>
        <w:t xml:space="preserve">. What this finding indicates is that there </w:t>
      </w:r>
      <w:r w:rsidRPr="000C65B4">
        <w:rPr>
          <w:rFonts w:eastAsia="SimSun"/>
          <w:bCs/>
          <w:kern w:val="0"/>
          <w:sz w:val="22"/>
          <w:szCs w:val="22"/>
        </w:rPr>
        <w:lastRenderedPageBreak/>
        <w:t xml:space="preserve">was no difference in </w:t>
      </w:r>
      <w:r w:rsidR="00DB7E13" w:rsidRPr="000C65B4">
        <w:rPr>
          <w:rFonts w:eastAsia="SimSun"/>
          <w:bCs/>
          <w:kern w:val="0"/>
          <w:sz w:val="22"/>
          <w:szCs w:val="22"/>
        </w:rPr>
        <w:t xml:space="preserve">the </w:t>
      </w:r>
      <w:r w:rsidRPr="000C65B4">
        <w:rPr>
          <w:rFonts w:eastAsia="SimSun"/>
          <w:bCs/>
          <w:kern w:val="0"/>
          <w:sz w:val="22"/>
          <w:szCs w:val="22"/>
        </w:rPr>
        <w:t xml:space="preserve">depth of </w:t>
      </w:r>
      <w:r w:rsidR="00B34C73" w:rsidRPr="000C65B4">
        <w:rPr>
          <w:rFonts w:eastAsia="SimSun"/>
          <w:bCs/>
          <w:kern w:val="0"/>
          <w:sz w:val="22"/>
          <w:szCs w:val="22"/>
        </w:rPr>
        <w:t>vocabulary knowledge</w:t>
      </w:r>
      <w:r w:rsidRPr="000C65B4">
        <w:rPr>
          <w:rFonts w:eastAsia="SimSun"/>
          <w:bCs/>
          <w:kern w:val="0"/>
          <w:sz w:val="22"/>
          <w:szCs w:val="22"/>
        </w:rPr>
        <w:t xml:space="preserve"> among the learning styles and no correlation was found between them in both vocabulary </w:t>
      </w:r>
      <w:r w:rsidR="00DF23A1" w:rsidRPr="000C65B4">
        <w:rPr>
          <w:rFonts w:eastAsia="SimSun"/>
          <w:bCs/>
          <w:kern w:val="0"/>
          <w:sz w:val="22"/>
          <w:szCs w:val="22"/>
        </w:rPr>
        <w:t>size/breadth</w:t>
      </w:r>
      <w:r w:rsidRPr="000C65B4">
        <w:rPr>
          <w:rFonts w:eastAsia="SimSun"/>
          <w:bCs/>
          <w:kern w:val="0"/>
          <w:sz w:val="22"/>
          <w:szCs w:val="22"/>
        </w:rPr>
        <w:t xml:space="preserve"> groups, either. Learners with different learning styles may equally achieve a similar learning result even though the ways they take in the learning are various. A specific learning style is neither an accelerator nor a hindrance in vocabulary learning. </w:t>
      </w:r>
    </w:p>
    <w:p w14:paraId="5079F3D1" w14:textId="386A68FB" w:rsidR="00EC600A" w:rsidRPr="000C65B4" w:rsidRDefault="00EC600A" w:rsidP="00B4612B">
      <w:pPr>
        <w:pStyle w:val="a0"/>
        <w:spacing w:line="360" w:lineRule="auto"/>
        <w:ind w:firstLine="440"/>
        <w:jc w:val="both"/>
        <w:rPr>
          <w:rFonts w:eastAsia="SimSun"/>
          <w:bCs/>
          <w:color w:val="0070C0"/>
          <w:kern w:val="0"/>
          <w:sz w:val="22"/>
          <w:szCs w:val="22"/>
        </w:rPr>
      </w:pPr>
      <w:r w:rsidRPr="000C65B4">
        <w:rPr>
          <w:rFonts w:eastAsia="SimSun"/>
          <w:bCs/>
          <w:kern w:val="0"/>
          <w:sz w:val="22"/>
          <w:szCs w:val="22"/>
        </w:rPr>
        <w:t>As is known, a learning style is a natural and habitual behavior that an individual prefers when he or she perceives, processes</w:t>
      </w:r>
      <w:r w:rsidR="00EB514F">
        <w:rPr>
          <w:rFonts w:eastAsia="SimSun"/>
          <w:bCs/>
          <w:kern w:val="0"/>
          <w:sz w:val="22"/>
          <w:szCs w:val="22"/>
        </w:rPr>
        <w:t>,</w:t>
      </w:r>
      <w:r w:rsidRPr="000C65B4">
        <w:rPr>
          <w:rFonts w:eastAsia="SimSun"/>
          <w:bCs/>
          <w:kern w:val="0"/>
          <w:sz w:val="22"/>
          <w:szCs w:val="22"/>
        </w:rPr>
        <w:t xml:space="preserve"> or retains new information and skills.</w:t>
      </w:r>
      <w:r w:rsidR="00D3001E" w:rsidRPr="000C65B4">
        <w:rPr>
          <w:rFonts w:eastAsia="SimSun"/>
          <w:bCs/>
          <w:kern w:val="0"/>
          <w:sz w:val="22"/>
          <w:szCs w:val="22"/>
        </w:rPr>
        <w:t xml:space="preserve"> As Dunn </w:t>
      </w:r>
      <w:r w:rsidR="00D3001E" w:rsidRPr="000C65B4">
        <w:rPr>
          <w:rFonts w:eastAsia="SimSun"/>
          <w:bCs/>
          <w:kern w:val="0"/>
          <w:sz w:val="22"/>
          <w:szCs w:val="22"/>
        </w:rPr>
        <w:fldChar w:fldCharType="begin" w:fldLock="1"/>
      </w:r>
      <w:r w:rsidR="008017BD" w:rsidRPr="000C65B4">
        <w:rPr>
          <w:rFonts w:eastAsia="SimSun"/>
          <w:bCs/>
          <w:kern w:val="0"/>
          <w:sz w:val="22"/>
          <w:szCs w:val="22"/>
        </w:rPr>
        <w:instrText>ADDIN CSL_CITATION {"citationItems":[{"id":"ITEM-1","itemData":{"author":[{"dropping-particle":"","family":"Dunn","given":"Rita","non-dropping-particle":"","parse-names":false,"suffix":""}],"chapter-number":"1","container-title":"Practical Approaches to Using Learning Styles in Higher Education","id":"ITEM-1","issued":{"date-parts":[["2000"]]},"page":"3-18","publisher":"Bergin &amp; Garvey Westport, CT","title":"Capitalizing on college students’ learning styles: Theory, practice, and research","type":"chapter"},"uris":["http://www.mendeley.com/documents/?uuid=f21b9dc8-0b89-42b1-ad26-6718c457a0d8"]}],"mendeley":{"formattedCitation":"(Dunn, 2000)","manualFormatting":"(2000)","plainTextFormattedCitation":"(Dunn, 2000)","previouslyFormattedCitation":"(Dunn, 2000)"},"properties":{"noteIndex":0},"schema":"https://github.com/citation-style-language/schema/raw/master/csl-citation.json"}</w:instrText>
      </w:r>
      <w:r w:rsidR="00D3001E" w:rsidRPr="000C65B4">
        <w:rPr>
          <w:rFonts w:eastAsia="SimSun"/>
          <w:bCs/>
          <w:kern w:val="0"/>
          <w:sz w:val="22"/>
          <w:szCs w:val="22"/>
        </w:rPr>
        <w:fldChar w:fldCharType="separate"/>
      </w:r>
      <w:r w:rsidR="00D3001E" w:rsidRPr="000C65B4">
        <w:rPr>
          <w:rFonts w:eastAsia="SimSun"/>
          <w:bCs/>
          <w:noProof/>
          <w:kern w:val="0"/>
          <w:sz w:val="22"/>
          <w:szCs w:val="22"/>
        </w:rPr>
        <w:t>(2000)</w:t>
      </w:r>
      <w:r w:rsidR="00D3001E" w:rsidRPr="000C65B4">
        <w:rPr>
          <w:rFonts w:eastAsia="SimSun"/>
          <w:bCs/>
          <w:kern w:val="0"/>
          <w:sz w:val="22"/>
          <w:szCs w:val="22"/>
        </w:rPr>
        <w:fldChar w:fldCharType="end"/>
      </w:r>
      <w:r w:rsidR="00D3001E" w:rsidRPr="000C65B4">
        <w:rPr>
          <w:rFonts w:eastAsia="SimSun"/>
          <w:bCs/>
          <w:kern w:val="0"/>
          <w:sz w:val="22"/>
          <w:szCs w:val="22"/>
        </w:rPr>
        <w:t xml:space="preserve"> stated, most people are competent to learn, even though everyone adopts their own approach to do it.</w:t>
      </w:r>
      <w:r w:rsidRPr="000C65B4">
        <w:rPr>
          <w:rFonts w:eastAsia="SimSun"/>
          <w:bCs/>
          <w:kern w:val="0"/>
          <w:sz w:val="22"/>
          <w:szCs w:val="22"/>
        </w:rPr>
        <w:t xml:space="preserve"> No matter which style one prefers, it must be the style that feel</w:t>
      </w:r>
      <w:r w:rsidR="00EB514F">
        <w:rPr>
          <w:rFonts w:eastAsia="SimSun"/>
          <w:bCs/>
          <w:kern w:val="0"/>
          <w:sz w:val="22"/>
          <w:szCs w:val="22"/>
        </w:rPr>
        <w:t>s</w:t>
      </w:r>
      <w:r w:rsidRPr="000C65B4">
        <w:rPr>
          <w:rFonts w:eastAsia="SimSun"/>
          <w:bCs/>
          <w:kern w:val="0"/>
          <w:sz w:val="22"/>
          <w:szCs w:val="22"/>
        </w:rPr>
        <w:t xml:space="preserve"> the most comfortable</w:t>
      </w:r>
      <w:r w:rsidR="008065F8" w:rsidRPr="000C65B4">
        <w:rPr>
          <w:rFonts w:eastAsia="SimSun"/>
          <w:bCs/>
          <w:kern w:val="0"/>
          <w:sz w:val="22"/>
          <w:szCs w:val="22"/>
        </w:rPr>
        <w:t xml:space="preserve"> and </w:t>
      </w:r>
      <w:r w:rsidRPr="000C65B4">
        <w:rPr>
          <w:rFonts w:eastAsia="SimSun"/>
          <w:bCs/>
          <w:kern w:val="0"/>
          <w:sz w:val="22"/>
          <w:szCs w:val="22"/>
        </w:rPr>
        <w:t xml:space="preserve">acceptable to themselves. Through the learning style that </w:t>
      </w:r>
      <w:r w:rsidR="001734DA" w:rsidRPr="000C65B4">
        <w:rPr>
          <w:rFonts w:eastAsia="SimSun"/>
          <w:bCs/>
          <w:kern w:val="0"/>
          <w:sz w:val="22"/>
          <w:szCs w:val="22"/>
        </w:rPr>
        <w:t xml:space="preserve">is </w:t>
      </w:r>
      <w:r w:rsidRPr="000C65B4">
        <w:rPr>
          <w:rFonts w:eastAsia="SimSun"/>
          <w:bCs/>
          <w:kern w:val="0"/>
          <w:sz w:val="22"/>
          <w:szCs w:val="22"/>
        </w:rPr>
        <w:t xml:space="preserve">most suitable for oneself, the learner </w:t>
      </w:r>
      <w:r w:rsidR="00516838" w:rsidRPr="000C65B4">
        <w:rPr>
          <w:rFonts w:eastAsia="SimSun"/>
          <w:bCs/>
          <w:kern w:val="0"/>
          <w:sz w:val="22"/>
          <w:szCs w:val="22"/>
        </w:rPr>
        <w:t xml:space="preserve">can </w:t>
      </w:r>
      <w:r w:rsidRPr="000C65B4">
        <w:rPr>
          <w:rFonts w:eastAsia="SimSun"/>
          <w:bCs/>
          <w:kern w:val="0"/>
          <w:sz w:val="22"/>
          <w:szCs w:val="22"/>
        </w:rPr>
        <w:t>achieve the</w:t>
      </w:r>
      <w:r w:rsidR="00EB514F">
        <w:rPr>
          <w:rFonts w:eastAsia="SimSun"/>
          <w:bCs/>
          <w:kern w:val="0"/>
          <w:sz w:val="22"/>
          <w:szCs w:val="22"/>
        </w:rPr>
        <w:t>ir learning</w:t>
      </w:r>
      <w:r w:rsidRPr="000C65B4">
        <w:rPr>
          <w:rFonts w:eastAsia="SimSun"/>
          <w:bCs/>
          <w:kern w:val="0"/>
          <w:sz w:val="22"/>
          <w:szCs w:val="22"/>
        </w:rPr>
        <w:t xml:space="preserve"> </w:t>
      </w:r>
      <w:r w:rsidR="00EB514F" w:rsidRPr="000C65B4">
        <w:rPr>
          <w:rFonts w:eastAsia="SimSun"/>
          <w:bCs/>
          <w:kern w:val="0"/>
          <w:sz w:val="22"/>
          <w:szCs w:val="22"/>
        </w:rPr>
        <w:t>goal</w:t>
      </w:r>
      <w:r w:rsidRPr="000C65B4">
        <w:rPr>
          <w:rFonts w:eastAsia="SimSun"/>
          <w:bCs/>
          <w:kern w:val="0"/>
          <w:sz w:val="22"/>
          <w:szCs w:val="22"/>
        </w:rPr>
        <w:t xml:space="preserve">. </w:t>
      </w:r>
      <w:r w:rsidR="00161863" w:rsidRPr="000C65B4">
        <w:rPr>
          <w:rFonts w:eastAsia="SimSun"/>
          <w:bCs/>
          <w:kern w:val="0"/>
          <w:sz w:val="22"/>
          <w:szCs w:val="22"/>
        </w:rPr>
        <w:t xml:space="preserve">In this regard, </w:t>
      </w:r>
      <w:r w:rsidR="00EB514F">
        <w:rPr>
          <w:rFonts w:eastAsia="SimSun"/>
          <w:bCs/>
          <w:kern w:val="0"/>
          <w:sz w:val="22"/>
          <w:szCs w:val="22"/>
        </w:rPr>
        <w:t>it</w:t>
      </w:r>
      <w:r w:rsidR="00161863" w:rsidRPr="000C65B4">
        <w:rPr>
          <w:rFonts w:eastAsia="SimSun"/>
          <w:bCs/>
          <w:kern w:val="0"/>
          <w:sz w:val="22"/>
          <w:szCs w:val="22"/>
        </w:rPr>
        <w:t xml:space="preserve"> cannot be denied that Chinese L2 learners in the study may have not </w:t>
      </w:r>
      <w:r w:rsidR="00EB514F">
        <w:rPr>
          <w:rFonts w:eastAsia="SimSun"/>
          <w:bCs/>
          <w:kern w:val="0"/>
          <w:sz w:val="22"/>
          <w:szCs w:val="22"/>
        </w:rPr>
        <w:t xml:space="preserve">yet </w:t>
      </w:r>
      <w:r w:rsidR="00161863" w:rsidRPr="000C65B4">
        <w:rPr>
          <w:rFonts w:eastAsia="SimSun"/>
          <w:bCs/>
          <w:kern w:val="0"/>
          <w:sz w:val="22"/>
          <w:szCs w:val="22"/>
        </w:rPr>
        <w:t xml:space="preserve">found the learning style that best suits the development of </w:t>
      </w:r>
      <w:r w:rsidR="00B34C73" w:rsidRPr="000C65B4">
        <w:rPr>
          <w:rFonts w:eastAsia="SimSun"/>
          <w:bCs/>
          <w:kern w:val="0"/>
          <w:sz w:val="22"/>
          <w:szCs w:val="22"/>
        </w:rPr>
        <w:t>vocabulary knowledge</w:t>
      </w:r>
      <w:r w:rsidR="00161863" w:rsidRPr="000C65B4">
        <w:rPr>
          <w:rFonts w:eastAsia="SimSun"/>
          <w:bCs/>
          <w:kern w:val="0"/>
          <w:sz w:val="22"/>
          <w:szCs w:val="22"/>
        </w:rPr>
        <w:t xml:space="preserve"> depth</w:t>
      </w:r>
      <w:r w:rsidRPr="000C65B4">
        <w:rPr>
          <w:rFonts w:eastAsia="SimSun"/>
          <w:bCs/>
          <w:kern w:val="0"/>
          <w:sz w:val="22"/>
          <w:szCs w:val="22"/>
        </w:rPr>
        <w:t xml:space="preserve">. </w:t>
      </w:r>
    </w:p>
    <w:p w14:paraId="718B6A5F" w14:textId="5B0DB74D" w:rsidR="00EC600A" w:rsidRPr="000C65B4" w:rsidRDefault="009A373F" w:rsidP="00B4612B">
      <w:pPr>
        <w:pStyle w:val="a0"/>
        <w:spacing w:line="360" w:lineRule="auto"/>
        <w:ind w:firstLine="440"/>
        <w:jc w:val="both"/>
        <w:rPr>
          <w:rFonts w:eastAsia="SimSun"/>
          <w:bCs/>
          <w:kern w:val="0"/>
          <w:sz w:val="22"/>
          <w:szCs w:val="22"/>
        </w:rPr>
      </w:pPr>
      <w:r w:rsidRPr="000C65B4">
        <w:rPr>
          <w:rFonts w:eastAsia="SimSun"/>
          <w:bCs/>
          <w:color w:val="000000" w:themeColor="text1"/>
          <w:kern w:val="0"/>
          <w:sz w:val="22"/>
          <w:szCs w:val="22"/>
        </w:rPr>
        <w:t>In sum,</w:t>
      </w:r>
      <w:r w:rsidR="00EC600A" w:rsidRPr="000C65B4">
        <w:rPr>
          <w:rFonts w:eastAsia="SimSun"/>
          <w:bCs/>
          <w:color w:val="000000" w:themeColor="text1"/>
          <w:kern w:val="0"/>
          <w:sz w:val="22"/>
          <w:szCs w:val="22"/>
        </w:rPr>
        <w:t xml:space="preserve"> </w:t>
      </w:r>
      <w:r w:rsidR="00D3001E" w:rsidRPr="000C65B4">
        <w:rPr>
          <w:rFonts w:eastAsia="SimSun"/>
          <w:bCs/>
          <w:color w:val="000000" w:themeColor="text1"/>
          <w:kern w:val="0"/>
          <w:sz w:val="22"/>
          <w:szCs w:val="22"/>
        </w:rPr>
        <w:t>other learner variables seem to override the effect of</w:t>
      </w:r>
      <w:r w:rsidR="00EC600A" w:rsidRPr="000C65B4">
        <w:rPr>
          <w:rFonts w:eastAsia="SimSun"/>
          <w:bCs/>
          <w:color w:val="000000" w:themeColor="text1"/>
          <w:kern w:val="0"/>
          <w:sz w:val="22"/>
          <w:szCs w:val="22"/>
        </w:rPr>
        <w:t xml:space="preserve"> learning style </w:t>
      </w:r>
      <w:r w:rsidR="00D3001E" w:rsidRPr="000C65B4">
        <w:rPr>
          <w:rFonts w:eastAsia="SimSun"/>
          <w:bCs/>
          <w:color w:val="000000" w:themeColor="text1"/>
          <w:kern w:val="0"/>
          <w:sz w:val="22"/>
          <w:szCs w:val="22"/>
        </w:rPr>
        <w:t>on the depth of vocabulary knowledge in this study</w:t>
      </w:r>
      <w:r w:rsidR="00EC600A" w:rsidRPr="000C65B4">
        <w:rPr>
          <w:rFonts w:eastAsia="SimSun"/>
          <w:bCs/>
          <w:color w:val="000000" w:themeColor="text1"/>
          <w:kern w:val="0"/>
          <w:sz w:val="22"/>
          <w:szCs w:val="22"/>
        </w:rPr>
        <w:t xml:space="preserve">. </w:t>
      </w:r>
      <w:r w:rsidR="00D21859" w:rsidRPr="000C65B4">
        <w:rPr>
          <w:rFonts w:eastAsia="SimSun"/>
          <w:bCs/>
          <w:color w:val="000000" w:themeColor="text1"/>
          <w:kern w:val="0"/>
          <w:sz w:val="22"/>
          <w:szCs w:val="22"/>
        </w:rPr>
        <w:t>It</w:t>
      </w:r>
      <w:r w:rsidR="00EC600A" w:rsidRPr="000C65B4">
        <w:rPr>
          <w:rFonts w:eastAsia="SimSun"/>
          <w:bCs/>
          <w:kern w:val="0"/>
          <w:sz w:val="22"/>
          <w:szCs w:val="22"/>
        </w:rPr>
        <w:t xml:space="preserve"> is </w:t>
      </w:r>
      <w:r w:rsidR="00EB514F">
        <w:rPr>
          <w:rFonts w:eastAsia="SimSun"/>
          <w:bCs/>
          <w:kern w:val="0"/>
          <w:sz w:val="22"/>
          <w:szCs w:val="22"/>
        </w:rPr>
        <w:t xml:space="preserve">a </w:t>
      </w:r>
      <w:r w:rsidR="00EC600A" w:rsidRPr="000C65B4">
        <w:rPr>
          <w:rFonts w:eastAsia="SimSun"/>
          <w:bCs/>
          <w:kern w:val="0"/>
          <w:sz w:val="22"/>
          <w:szCs w:val="22"/>
        </w:rPr>
        <w:t>subject to further study in the future.</w:t>
      </w:r>
    </w:p>
    <w:p w14:paraId="5C5D4B3A" w14:textId="42E9CA68" w:rsidR="008643F4" w:rsidRPr="000C65B4" w:rsidRDefault="008643F4">
      <w:pPr>
        <w:rPr>
          <w:rFonts w:eastAsia="SimSun"/>
          <w:bCs/>
          <w:kern w:val="0"/>
          <w:sz w:val="22"/>
          <w:szCs w:val="22"/>
        </w:rPr>
      </w:pPr>
      <w:r w:rsidRPr="000C65B4">
        <w:rPr>
          <w:rFonts w:eastAsia="SimSun"/>
          <w:bCs/>
          <w:kern w:val="0"/>
          <w:sz w:val="22"/>
          <w:szCs w:val="22"/>
        </w:rPr>
        <w:br w:type="page"/>
      </w:r>
    </w:p>
    <w:p w14:paraId="6D17B5FF" w14:textId="77777777" w:rsidR="003E4709" w:rsidRPr="000C65B4" w:rsidRDefault="003E4709" w:rsidP="00D87333">
      <w:pPr>
        <w:pStyle w:val="11"/>
      </w:pPr>
      <w:bookmarkStart w:id="411" w:name="_Toc70069625"/>
      <w:bookmarkStart w:id="412" w:name="_Toc74660704"/>
      <w:r w:rsidRPr="000C65B4">
        <w:lastRenderedPageBreak/>
        <w:t>Conclusion</w:t>
      </w:r>
      <w:bookmarkEnd w:id="411"/>
      <w:bookmarkEnd w:id="412"/>
    </w:p>
    <w:p w14:paraId="1D2D1753" w14:textId="4468464D" w:rsidR="00FB763A" w:rsidRPr="000C65B4" w:rsidRDefault="00FB763A" w:rsidP="000F796A">
      <w:pPr>
        <w:pStyle w:val="20"/>
        <w:numPr>
          <w:ilvl w:val="1"/>
          <w:numId w:val="10"/>
        </w:numPr>
        <w:ind w:left="284" w:hanging="284"/>
        <w:rPr>
          <w:sz w:val="22"/>
          <w:szCs w:val="22"/>
        </w:rPr>
      </w:pPr>
      <w:bookmarkStart w:id="413" w:name="_Toc70069627"/>
      <w:bookmarkStart w:id="414" w:name="_Toc74660705"/>
      <w:bookmarkEnd w:id="218"/>
      <w:r w:rsidRPr="000C65B4">
        <w:rPr>
          <w:sz w:val="22"/>
          <w:szCs w:val="22"/>
        </w:rPr>
        <w:t>Main Findings</w:t>
      </w:r>
      <w:bookmarkEnd w:id="413"/>
      <w:bookmarkEnd w:id="414"/>
    </w:p>
    <w:p w14:paraId="2FA50EAD" w14:textId="3DAB1CAC" w:rsidR="00041E79" w:rsidRPr="000C65B4" w:rsidRDefault="000E4336"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The primary goal of this study was to explore the nature of </w:t>
      </w:r>
      <w:r w:rsidR="00404A93" w:rsidRPr="000C65B4">
        <w:rPr>
          <w:rFonts w:eastAsia="SimSun"/>
          <w:bCs/>
          <w:kern w:val="0"/>
          <w:sz w:val="22"/>
          <w:szCs w:val="22"/>
        </w:rPr>
        <w:t xml:space="preserve">depth of L2 vocabulary knowledge </w:t>
      </w:r>
      <w:r w:rsidR="00EB514F">
        <w:rPr>
          <w:rFonts w:eastAsia="SimSun"/>
          <w:bCs/>
          <w:kern w:val="0"/>
          <w:sz w:val="22"/>
          <w:szCs w:val="22"/>
        </w:rPr>
        <w:t xml:space="preserve">of </w:t>
      </w:r>
      <w:r w:rsidR="00404A93" w:rsidRPr="000C65B4">
        <w:rPr>
          <w:rFonts w:eastAsia="SimSun"/>
          <w:bCs/>
          <w:kern w:val="0"/>
          <w:sz w:val="22"/>
          <w:szCs w:val="22"/>
        </w:rPr>
        <w:t xml:space="preserve">Chinese L2 learners and </w:t>
      </w:r>
      <w:r w:rsidR="00EB514F">
        <w:rPr>
          <w:rFonts w:eastAsia="SimSun"/>
          <w:bCs/>
          <w:kern w:val="0"/>
          <w:sz w:val="22"/>
          <w:szCs w:val="22"/>
        </w:rPr>
        <w:t xml:space="preserve">the </w:t>
      </w:r>
      <w:r w:rsidRPr="000C65B4">
        <w:rPr>
          <w:rFonts w:eastAsia="SimSun"/>
          <w:bCs/>
          <w:kern w:val="0"/>
          <w:sz w:val="22"/>
          <w:szCs w:val="22"/>
        </w:rPr>
        <w:t xml:space="preserve">contributions that various individual differences </w:t>
      </w:r>
      <w:r w:rsidR="00404A93" w:rsidRPr="000C65B4">
        <w:rPr>
          <w:rFonts w:eastAsia="SimSun"/>
          <w:bCs/>
          <w:kern w:val="0"/>
          <w:sz w:val="22"/>
          <w:szCs w:val="22"/>
        </w:rPr>
        <w:t>make</w:t>
      </w:r>
      <w:r w:rsidRPr="000C65B4">
        <w:rPr>
          <w:rFonts w:eastAsia="SimSun"/>
          <w:bCs/>
          <w:kern w:val="0"/>
          <w:sz w:val="22"/>
          <w:szCs w:val="22"/>
        </w:rPr>
        <w:t xml:space="preserve"> to the depth of L2 vocabulary knowledge. Using the WAT and DWFT, this research substantiate</w:t>
      </w:r>
      <w:r w:rsidR="003B180B" w:rsidRPr="000C65B4">
        <w:rPr>
          <w:rFonts w:eastAsia="SimSun"/>
          <w:bCs/>
          <w:kern w:val="0"/>
          <w:sz w:val="22"/>
          <w:szCs w:val="22"/>
        </w:rPr>
        <w:t>d</w:t>
      </w:r>
      <w:r w:rsidRPr="000C65B4">
        <w:rPr>
          <w:rFonts w:eastAsia="SimSun"/>
          <w:bCs/>
          <w:kern w:val="0"/>
          <w:sz w:val="22"/>
          <w:szCs w:val="22"/>
        </w:rPr>
        <w:t xml:space="preserve"> the magnitude of learners</w:t>
      </w:r>
      <w:r w:rsidR="00DF7653" w:rsidRPr="000C65B4">
        <w:rPr>
          <w:rFonts w:eastAsia="SimSun"/>
          <w:bCs/>
          <w:kern w:val="0"/>
          <w:sz w:val="22"/>
          <w:szCs w:val="22"/>
        </w:rPr>
        <w:t>’</w:t>
      </w:r>
      <w:r w:rsidRPr="000C65B4">
        <w:rPr>
          <w:rFonts w:eastAsia="SimSun"/>
          <w:bCs/>
          <w:kern w:val="0"/>
          <w:sz w:val="22"/>
          <w:szCs w:val="22"/>
        </w:rPr>
        <w:t xml:space="preserve"> vocabulary knowledge in depth, covering polysemy, synonymy, collocations and derivations, and its interaction with individual differences. </w:t>
      </w:r>
    </w:p>
    <w:p w14:paraId="55172AC9" w14:textId="68E76400" w:rsidR="00BF5246" w:rsidRPr="000C65B4" w:rsidRDefault="000E4336"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Two steps </w:t>
      </w:r>
      <w:r w:rsidR="003D6F18">
        <w:rPr>
          <w:rFonts w:eastAsia="SimSun"/>
          <w:bCs/>
          <w:kern w:val="0"/>
          <w:sz w:val="22"/>
          <w:szCs w:val="22"/>
        </w:rPr>
        <w:t>were taken</w:t>
      </w:r>
      <w:r w:rsidRPr="000C65B4">
        <w:rPr>
          <w:rFonts w:eastAsia="SimSun"/>
          <w:bCs/>
          <w:kern w:val="0"/>
          <w:sz w:val="22"/>
          <w:szCs w:val="22"/>
        </w:rPr>
        <w:t xml:space="preserve"> to achieve the aim. Through a series of </w:t>
      </w:r>
      <w:r w:rsidRPr="000C65B4">
        <w:rPr>
          <w:rFonts w:eastAsia="SimSun"/>
          <w:bCs/>
          <w:i/>
          <w:iCs/>
          <w:kern w:val="0"/>
          <w:sz w:val="22"/>
          <w:szCs w:val="22"/>
        </w:rPr>
        <w:t>t</w:t>
      </w:r>
      <w:r w:rsidRPr="000C65B4">
        <w:rPr>
          <w:rFonts w:eastAsia="SimSun"/>
          <w:bCs/>
          <w:kern w:val="0"/>
          <w:sz w:val="22"/>
          <w:szCs w:val="22"/>
        </w:rPr>
        <w:t>-tests and correlation tests, the differences and correlations were studied between language aptitude, motivation, learning strategy use</w:t>
      </w:r>
      <w:r w:rsidR="003D6F18">
        <w:rPr>
          <w:rFonts w:eastAsia="SimSun"/>
          <w:bCs/>
          <w:kern w:val="0"/>
          <w:sz w:val="22"/>
          <w:szCs w:val="22"/>
        </w:rPr>
        <w:t>,</w:t>
      </w:r>
      <w:r w:rsidRPr="000C65B4">
        <w:rPr>
          <w:rFonts w:eastAsia="SimSun"/>
          <w:bCs/>
          <w:kern w:val="0"/>
          <w:sz w:val="22"/>
          <w:szCs w:val="22"/>
        </w:rPr>
        <w:t xml:space="preserve"> and learning style and the depth knowledge at the same vocabulary level. Then a structural equation model was established to investigate the nature of the relationship </w:t>
      </w:r>
      <w:r w:rsidR="003D6F18">
        <w:rPr>
          <w:rFonts w:eastAsia="SimSun"/>
          <w:bCs/>
          <w:kern w:val="0"/>
          <w:sz w:val="22"/>
          <w:szCs w:val="22"/>
        </w:rPr>
        <w:t>with which</w:t>
      </w:r>
      <w:r w:rsidR="003D6F18" w:rsidRPr="000C65B4">
        <w:rPr>
          <w:rFonts w:eastAsia="SimSun"/>
          <w:bCs/>
          <w:kern w:val="0"/>
          <w:sz w:val="22"/>
          <w:szCs w:val="22"/>
        </w:rPr>
        <w:t xml:space="preserve"> </w:t>
      </w:r>
      <w:r w:rsidRPr="000C65B4">
        <w:rPr>
          <w:rFonts w:eastAsia="SimSun"/>
          <w:bCs/>
          <w:kern w:val="0"/>
          <w:sz w:val="22"/>
          <w:szCs w:val="22"/>
        </w:rPr>
        <w:t xml:space="preserve">latent variables and factors of individual differences simultaneously acted on the vocabulary depth. </w:t>
      </w:r>
      <w:r w:rsidR="00591862" w:rsidRPr="000C65B4">
        <w:rPr>
          <w:rFonts w:eastAsia="SimSun"/>
          <w:bCs/>
          <w:kern w:val="0"/>
          <w:sz w:val="22"/>
          <w:szCs w:val="22"/>
        </w:rPr>
        <w:t xml:space="preserve">Among the variables, language aptitude was found to have the greatest influence on the depth of </w:t>
      </w:r>
      <w:r w:rsidR="00B34C73" w:rsidRPr="000C65B4">
        <w:rPr>
          <w:rFonts w:eastAsia="SimSun"/>
          <w:bCs/>
          <w:kern w:val="0"/>
          <w:sz w:val="22"/>
          <w:szCs w:val="22"/>
        </w:rPr>
        <w:t>vocabulary knowledge</w:t>
      </w:r>
      <w:r w:rsidR="00591862" w:rsidRPr="000C65B4">
        <w:rPr>
          <w:rFonts w:eastAsia="SimSun"/>
          <w:bCs/>
          <w:kern w:val="0"/>
          <w:sz w:val="22"/>
          <w:szCs w:val="22"/>
        </w:rPr>
        <w:t xml:space="preserve"> learning. However, the effect of motivation was found to </w:t>
      </w:r>
      <w:r w:rsidR="00DB7E13" w:rsidRPr="000C65B4">
        <w:rPr>
          <w:rFonts w:eastAsia="SimSun"/>
          <w:bCs/>
          <w:kern w:val="0"/>
          <w:sz w:val="22"/>
          <w:szCs w:val="22"/>
        </w:rPr>
        <w:t>have</w:t>
      </w:r>
      <w:r w:rsidR="00591862" w:rsidRPr="000C65B4">
        <w:rPr>
          <w:rFonts w:eastAsia="SimSun"/>
          <w:bCs/>
          <w:kern w:val="0"/>
          <w:sz w:val="22"/>
          <w:szCs w:val="22"/>
        </w:rPr>
        <w:t xml:space="preserve"> less</w:t>
      </w:r>
      <w:r w:rsidR="00DB7E13" w:rsidRPr="000C65B4">
        <w:rPr>
          <w:rFonts w:eastAsia="SimSun"/>
          <w:bCs/>
          <w:kern w:val="0"/>
          <w:sz w:val="22"/>
          <w:szCs w:val="22"/>
        </w:rPr>
        <w:t xml:space="preserve"> influence</w:t>
      </w:r>
      <w:r w:rsidR="00591862" w:rsidRPr="000C65B4">
        <w:rPr>
          <w:rFonts w:eastAsia="SimSun"/>
          <w:bCs/>
          <w:kern w:val="0"/>
          <w:sz w:val="22"/>
          <w:szCs w:val="22"/>
        </w:rPr>
        <w:t xml:space="preserve"> </w:t>
      </w:r>
      <w:r w:rsidR="00DB7E13" w:rsidRPr="000C65B4">
        <w:rPr>
          <w:rFonts w:eastAsia="SimSun"/>
          <w:bCs/>
          <w:kern w:val="0"/>
          <w:sz w:val="22"/>
          <w:szCs w:val="22"/>
        </w:rPr>
        <w:t xml:space="preserve">on the depth of </w:t>
      </w:r>
      <w:r w:rsidR="00B34C73" w:rsidRPr="000C65B4">
        <w:rPr>
          <w:rFonts w:eastAsia="SimSun"/>
          <w:bCs/>
          <w:kern w:val="0"/>
          <w:sz w:val="22"/>
          <w:szCs w:val="22"/>
        </w:rPr>
        <w:t>vocabulary knowledge</w:t>
      </w:r>
      <w:r w:rsidR="00DB7E13" w:rsidRPr="000C65B4">
        <w:rPr>
          <w:rFonts w:eastAsia="SimSun"/>
          <w:bCs/>
          <w:kern w:val="0"/>
          <w:sz w:val="22"/>
          <w:szCs w:val="22"/>
        </w:rPr>
        <w:t xml:space="preserve"> learning </w:t>
      </w:r>
      <w:r w:rsidR="00591862" w:rsidRPr="000C65B4">
        <w:rPr>
          <w:rFonts w:eastAsia="SimSun"/>
          <w:bCs/>
          <w:kern w:val="0"/>
          <w:sz w:val="22"/>
          <w:szCs w:val="22"/>
        </w:rPr>
        <w:t xml:space="preserve">than that of aptitude. The effect of learning strategies was the least significant. </w:t>
      </w:r>
    </w:p>
    <w:p w14:paraId="1B5A8CC0" w14:textId="43D11107" w:rsidR="00F81B37" w:rsidRPr="000C65B4" w:rsidRDefault="00F81B37" w:rsidP="00B4612B">
      <w:pPr>
        <w:pStyle w:val="a0"/>
        <w:spacing w:line="360" w:lineRule="auto"/>
        <w:ind w:firstLine="440"/>
        <w:jc w:val="both"/>
        <w:rPr>
          <w:rFonts w:eastAsia="SimSun"/>
          <w:bCs/>
          <w:kern w:val="0"/>
          <w:sz w:val="22"/>
          <w:szCs w:val="22"/>
        </w:rPr>
      </w:pPr>
      <w:r w:rsidRPr="000C65B4">
        <w:rPr>
          <w:rFonts w:eastAsia="SimSun"/>
          <w:bCs/>
          <w:kern w:val="0"/>
          <w:sz w:val="22"/>
          <w:szCs w:val="22"/>
        </w:rPr>
        <w:t>As a result, the study confirmed that there was variation in Chinese L2 learners</w:t>
      </w:r>
      <w:r w:rsidR="00DF7653" w:rsidRPr="000C65B4">
        <w:rPr>
          <w:rFonts w:eastAsia="SimSun"/>
          <w:bCs/>
          <w:kern w:val="0"/>
          <w:sz w:val="22"/>
          <w:szCs w:val="22"/>
        </w:rPr>
        <w:t>’</w:t>
      </w:r>
      <w:r w:rsidRPr="000C65B4">
        <w:rPr>
          <w:rFonts w:eastAsia="SimSun"/>
          <w:bCs/>
          <w:kern w:val="0"/>
          <w:sz w:val="22"/>
          <w:szCs w:val="22"/>
        </w:rPr>
        <w:t xml:space="preserve"> depth of vocabulary knowledge at the same size/breadth of vocabulary knowledge. </w:t>
      </w:r>
      <w:r w:rsidRPr="000C65B4">
        <w:rPr>
          <w:rFonts w:eastAsia="SimSun"/>
          <w:bCs/>
          <w:kern w:val="0"/>
          <w:sz w:val="22"/>
          <w:szCs w:val="22"/>
        </w:rPr>
        <w:lastRenderedPageBreak/>
        <w:t xml:space="preserve">Learners at the small vocabulary size/breadth had different depth of </w:t>
      </w:r>
      <w:r w:rsidR="00B34C73" w:rsidRPr="000C65B4">
        <w:rPr>
          <w:rFonts w:eastAsia="SimSun"/>
          <w:bCs/>
          <w:kern w:val="0"/>
          <w:sz w:val="22"/>
          <w:szCs w:val="22"/>
        </w:rPr>
        <w:t>vocabulary knowledge</w:t>
      </w:r>
      <w:r w:rsidRPr="000C65B4">
        <w:rPr>
          <w:rFonts w:eastAsia="SimSun"/>
          <w:bCs/>
          <w:kern w:val="0"/>
          <w:sz w:val="22"/>
          <w:szCs w:val="22"/>
        </w:rPr>
        <w:t xml:space="preserve"> while those at the large size/breadth group did not. </w:t>
      </w:r>
    </w:p>
    <w:p w14:paraId="64293170" w14:textId="4F6ECB14" w:rsidR="00F81B37" w:rsidRPr="000C65B4" w:rsidRDefault="00F81B37"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Among the learner variables, both language aptitude and motivation had significant effects on the depth of </w:t>
      </w:r>
      <w:r w:rsidR="00B34C73" w:rsidRPr="000C65B4">
        <w:rPr>
          <w:rFonts w:eastAsia="SimSun"/>
          <w:bCs/>
          <w:kern w:val="0"/>
          <w:sz w:val="22"/>
          <w:szCs w:val="22"/>
        </w:rPr>
        <w:t>vocabulary knowledge</w:t>
      </w:r>
      <w:r w:rsidR="003D6F18">
        <w:rPr>
          <w:rFonts w:eastAsia="SimSun"/>
          <w:bCs/>
          <w:kern w:val="0"/>
          <w:sz w:val="22"/>
          <w:szCs w:val="22"/>
        </w:rPr>
        <w:t>,</w:t>
      </w:r>
      <w:r w:rsidRPr="000C65B4">
        <w:rPr>
          <w:rFonts w:eastAsia="SimSun"/>
          <w:bCs/>
          <w:kern w:val="0"/>
          <w:sz w:val="22"/>
          <w:szCs w:val="22"/>
        </w:rPr>
        <w:t xml:space="preserve"> whereas no significant effect of strategy use and learning style on the depth of vocabulary knowledge</w:t>
      </w:r>
      <w:r w:rsidR="003D6F18" w:rsidRPr="003D6F18">
        <w:rPr>
          <w:rFonts w:eastAsia="SimSun"/>
          <w:bCs/>
          <w:kern w:val="0"/>
          <w:sz w:val="22"/>
          <w:szCs w:val="22"/>
        </w:rPr>
        <w:t xml:space="preserve"> </w:t>
      </w:r>
      <w:r w:rsidR="003D6F18" w:rsidRPr="000C65B4">
        <w:rPr>
          <w:rFonts w:eastAsia="SimSun"/>
          <w:bCs/>
          <w:kern w:val="0"/>
          <w:sz w:val="22"/>
          <w:szCs w:val="22"/>
        </w:rPr>
        <w:t>had been found</w:t>
      </w:r>
      <w:r w:rsidRPr="000C65B4">
        <w:rPr>
          <w:rFonts w:eastAsia="SimSun"/>
          <w:bCs/>
          <w:kern w:val="0"/>
          <w:sz w:val="22"/>
          <w:szCs w:val="22"/>
        </w:rPr>
        <w:t xml:space="preserve">. Language aptitude, including rote vocabulary learning, sound recognition, sound-symbol associations and grammar inferencing ability, had </w:t>
      </w:r>
      <w:r w:rsidR="003D6F18">
        <w:rPr>
          <w:rFonts w:eastAsia="SimSun"/>
          <w:bCs/>
          <w:kern w:val="0"/>
          <w:sz w:val="22"/>
          <w:szCs w:val="22"/>
        </w:rPr>
        <w:t>a strong</w:t>
      </w:r>
      <w:r w:rsidR="003D6F18" w:rsidRPr="000C65B4">
        <w:rPr>
          <w:rFonts w:eastAsia="SimSun"/>
          <w:bCs/>
          <w:kern w:val="0"/>
          <w:sz w:val="22"/>
          <w:szCs w:val="22"/>
        </w:rPr>
        <w:t xml:space="preserve"> </w:t>
      </w:r>
      <w:r w:rsidRPr="000C65B4">
        <w:rPr>
          <w:rFonts w:eastAsia="SimSun"/>
          <w:bCs/>
          <w:kern w:val="0"/>
          <w:sz w:val="22"/>
          <w:szCs w:val="22"/>
        </w:rPr>
        <w:t xml:space="preserve">effect on </w:t>
      </w:r>
      <w:r w:rsidR="003D6F18">
        <w:rPr>
          <w:rFonts w:eastAsia="SimSun"/>
          <w:bCs/>
          <w:kern w:val="0"/>
          <w:sz w:val="22"/>
          <w:szCs w:val="22"/>
        </w:rPr>
        <w:t xml:space="preserve">the </w:t>
      </w:r>
      <w:r w:rsidRPr="000C65B4">
        <w:rPr>
          <w:rFonts w:eastAsia="SimSun"/>
          <w:bCs/>
          <w:kern w:val="0"/>
          <w:sz w:val="22"/>
          <w:szCs w:val="22"/>
        </w:rPr>
        <w:t>learners</w:t>
      </w:r>
      <w:r w:rsidR="00DF7653" w:rsidRPr="000C65B4">
        <w:rPr>
          <w:rFonts w:eastAsia="SimSun"/>
          <w:bCs/>
          <w:kern w:val="0"/>
          <w:sz w:val="22"/>
          <w:szCs w:val="22"/>
        </w:rPr>
        <w:t>’</w:t>
      </w:r>
      <w:r w:rsidRPr="000C65B4">
        <w:rPr>
          <w:rFonts w:eastAsia="SimSun"/>
          <w:bCs/>
          <w:kern w:val="0"/>
          <w:sz w:val="22"/>
          <w:szCs w:val="22"/>
        </w:rPr>
        <w:t xml:space="preserve"> depth of </w:t>
      </w:r>
      <w:r w:rsidR="00B34C73" w:rsidRPr="000C65B4">
        <w:rPr>
          <w:rFonts w:eastAsia="SimSun"/>
          <w:bCs/>
          <w:kern w:val="0"/>
          <w:sz w:val="22"/>
          <w:szCs w:val="22"/>
        </w:rPr>
        <w:t>vocabulary knowledge</w:t>
      </w:r>
      <w:r w:rsidRPr="000C65B4">
        <w:rPr>
          <w:rFonts w:eastAsia="SimSun"/>
          <w:bCs/>
          <w:kern w:val="0"/>
          <w:sz w:val="22"/>
          <w:szCs w:val="22"/>
        </w:rPr>
        <w:t>, especially for learners with large vocabulary-size/breadth. Motivation was also a key variable that affected Chinese L2 learners</w:t>
      </w:r>
      <w:r w:rsidR="00DF7653" w:rsidRPr="000C65B4">
        <w:rPr>
          <w:rFonts w:eastAsia="SimSun"/>
          <w:bCs/>
          <w:kern w:val="0"/>
          <w:sz w:val="22"/>
          <w:szCs w:val="22"/>
        </w:rPr>
        <w:t>’</w:t>
      </w:r>
      <w:r w:rsidRPr="000C65B4">
        <w:rPr>
          <w:rFonts w:eastAsia="SimSun"/>
          <w:bCs/>
          <w:kern w:val="0"/>
          <w:sz w:val="22"/>
          <w:szCs w:val="22"/>
        </w:rPr>
        <w:t xml:space="preserve"> depth of vocabulary knowledge. It plays a more important role in learning deep vocabulary knowledge than in learning basic word meanings. Learning strategy</w:t>
      </w:r>
      <w:r w:rsidR="003D6F18">
        <w:rPr>
          <w:rFonts w:eastAsia="SimSun"/>
          <w:bCs/>
          <w:kern w:val="0"/>
          <w:sz w:val="22"/>
          <w:szCs w:val="22"/>
        </w:rPr>
        <w:t xml:space="preserve"> overall</w:t>
      </w:r>
      <w:r w:rsidRPr="000C65B4">
        <w:rPr>
          <w:rFonts w:eastAsia="SimSun"/>
          <w:bCs/>
          <w:kern w:val="0"/>
          <w:sz w:val="22"/>
          <w:szCs w:val="22"/>
        </w:rPr>
        <w:t>, however, was comparatively not as evident as the above-mentioned variables. Nevertheless, if the relationship is considered only between certain sub-factor</w:t>
      </w:r>
      <w:r w:rsidR="003D6F18">
        <w:rPr>
          <w:rFonts w:eastAsia="SimSun"/>
          <w:bCs/>
          <w:kern w:val="0"/>
          <w:sz w:val="22"/>
          <w:szCs w:val="22"/>
        </w:rPr>
        <w:t>s</w:t>
      </w:r>
      <w:r w:rsidRPr="000C65B4">
        <w:rPr>
          <w:rFonts w:eastAsia="SimSun"/>
          <w:bCs/>
          <w:kern w:val="0"/>
          <w:sz w:val="22"/>
          <w:szCs w:val="22"/>
        </w:rPr>
        <w:t xml:space="preserve"> of strategies, such as determination strategies, and the depth of </w:t>
      </w:r>
      <w:r w:rsidR="00B34C73" w:rsidRPr="000C65B4">
        <w:rPr>
          <w:rFonts w:eastAsia="SimSun"/>
          <w:bCs/>
          <w:kern w:val="0"/>
          <w:sz w:val="22"/>
          <w:szCs w:val="22"/>
        </w:rPr>
        <w:t>vocabulary knowledge</w:t>
      </w:r>
      <w:r w:rsidRPr="000C65B4">
        <w:rPr>
          <w:rFonts w:eastAsia="SimSun"/>
          <w:bCs/>
          <w:kern w:val="0"/>
          <w:sz w:val="22"/>
          <w:szCs w:val="22"/>
        </w:rPr>
        <w:t xml:space="preserve">, a weak correlation </w:t>
      </w:r>
      <w:r w:rsidR="003D6F18">
        <w:rPr>
          <w:rFonts w:eastAsia="SimSun"/>
          <w:bCs/>
          <w:kern w:val="0"/>
          <w:sz w:val="22"/>
          <w:szCs w:val="22"/>
        </w:rPr>
        <w:t>was</w:t>
      </w:r>
      <w:r w:rsidRPr="000C65B4">
        <w:rPr>
          <w:rFonts w:eastAsia="SimSun"/>
          <w:bCs/>
          <w:kern w:val="0"/>
          <w:sz w:val="22"/>
          <w:szCs w:val="22"/>
        </w:rPr>
        <w:t xml:space="preserve"> found. Finally, no matter what the learner</w:t>
      </w:r>
      <w:r w:rsidR="00DF7653" w:rsidRPr="000C65B4">
        <w:rPr>
          <w:rFonts w:eastAsia="SimSun"/>
          <w:bCs/>
          <w:kern w:val="0"/>
          <w:sz w:val="22"/>
          <w:szCs w:val="22"/>
        </w:rPr>
        <w:t>’</w:t>
      </w:r>
      <w:r w:rsidRPr="000C65B4">
        <w:rPr>
          <w:rFonts w:eastAsia="SimSun"/>
          <w:bCs/>
          <w:kern w:val="0"/>
          <w:sz w:val="22"/>
          <w:szCs w:val="22"/>
        </w:rPr>
        <w:t>s learning style is, it has no influence on the</w:t>
      </w:r>
      <w:r w:rsidR="003D6F18">
        <w:rPr>
          <w:rFonts w:eastAsia="SimSun"/>
          <w:bCs/>
          <w:kern w:val="0"/>
          <w:sz w:val="22"/>
          <w:szCs w:val="22"/>
        </w:rPr>
        <w:t xml:space="preserve"> </w:t>
      </w:r>
      <w:r w:rsidRPr="000C65B4">
        <w:rPr>
          <w:rFonts w:eastAsia="SimSun"/>
          <w:bCs/>
          <w:kern w:val="0"/>
          <w:sz w:val="22"/>
          <w:szCs w:val="22"/>
        </w:rPr>
        <w:t xml:space="preserve">depth </w:t>
      </w:r>
      <w:r w:rsidR="003D6F18">
        <w:rPr>
          <w:rFonts w:eastAsia="SimSun"/>
          <w:bCs/>
          <w:kern w:val="0"/>
          <w:sz w:val="22"/>
          <w:szCs w:val="22"/>
        </w:rPr>
        <w:t xml:space="preserve">of </w:t>
      </w:r>
      <w:r w:rsidRPr="000C65B4">
        <w:rPr>
          <w:rFonts w:eastAsia="SimSun"/>
          <w:bCs/>
          <w:kern w:val="0"/>
          <w:sz w:val="22"/>
          <w:szCs w:val="22"/>
        </w:rPr>
        <w:t>vocabulary learning.</w:t>
      </w:r>
    </w:p>
    <w:p w14:paraId="280C79B7" w14:textId="77777777" w:rsidR="009377BD" w:rsidRPr="000C65B4" w:rsidRDefault="009377BD" w:rsidP="00E22635">
      <w:pPr>
        <w:pStyle w:val="a0"/>
        <w:spacing w:line="360" w:lineRule="auto"/>
        <w:ind w:firstLineChars="100" w:firstLine="220"/>
        <w:rPr>
          <w:rFonts w:eastAsiaTheme="minorEastAsia"/>
          <w:noProof/>
          <w:sz w:val="22"/>
          <w:szCs w:val="22"/>
        </w:rPr>
      </w:pPr>
    </w:p>
    <w:p w14:paraId="5BA7414A" w14:textId="5A28C126" w:rsidR="00FB763A" w:rsidRPr="000C65B4" w:rsidRDefault="00FB763A" w:rsidP="000F796A">
      <w:pPr>
        <w:pStyle w:val="20"/>
        <w:numPr>
          <w:ilvl w:val="1"/>
          <w:numId w:val="10"/>
        </w:numPr>
        <w:ind w:left="284" w:hanging="284"/>
        <w:rPr>
          <w:sz w:val="22"/>
          <w:szCs w:val="22"/>
        </w:rPr>
      </w:pPr>
      <w:bookmarkStart w:id="415" w:name="_Toc70069628"/>
      <w:bookmarkStart w:id="416" w:name="_Toc74660706"/>
      <w:r w:rsidRPr="000C65B4">
        <w:rPr>
          <w:sz w:val="22"/>
          <w:szCs w:val="22"/>
        </w:rPr>
        <w:t>Implications</w:t>
      </w:r>
      <w:bookmarkEnd w:id="415"/>
      <w:bookmarkEnd w:id="416"/>
    </w:p>
    <w:p w14:paraId="6A69E645" w14:textId="22D79018" w:rsidR="00185A4A" w:rsidRPr="000C65B4" w:rsidRDefault="00865194"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Theoretically, </w:t>
      </w:r>
      <w:r w:rsidR="003D6F18">
        <w:rPr>
          <w:rFonts w:eastAsia="SimSun"/>
          <w:bCs/>
          <w:kern w:val="0"/>
          <w:sz w:val="22"/>
          <w:szCs w:val="22"/>
        </w:rPr>
        <w:t xml:space="preserve">on the effect </w:t>
      </w:r>
      <w:r w:rsidRPr="000C65B4">
        <w:rPr>
          <w:rFonts w:eastAsia="SimSun"/>
          <w:bCs/>
          <w:kern w:val="0"/>
          <w:sz w:val="22"/>
          <w:szCs w:val="22"/>
        </w:rPr>
        <w:t>of individual differences on the depth of vocabulary knowledge</w:t>
      </w:r>
      <w:r w:rsidR="00AB6A38" w:rsidRPr="000C65B4">
        <w:rPr>
          <w:rFonts w:eastAsia="SimSun"/>
          <w:bCs/>
          <w:kern w:val="0"/>
          <w:sz w:val="22"/>
          <w:szCs w:val="22"/>
        </w:rPr>
        <w:t xml:space="preserve">, </w:t>
      </w:r>
      <w:r w:rsidR="003E4E53" w:rsidRPr="000C65B4">
        <w:rPr>
          <w:rFonts w:eastAsia="SimSun"/>
          <w:bCs/>
          <w:kern w:val="0"/>
          <w:sz w:val="22"/>
          <w:szCs w:val="22"/>
        </w:rPr>
        <w:t>the current</w:t>
      </w:r>
      <w:r w:rsidR="00AB6A38" w:rsidRPr="000C65B4">
        <w:rPr>
          <w:rFonts w:eastAsia="SimSun"/>
          <w:bCs/>
          <w:kern w:val="0"/>
          <w:sz w:val="22"/>
          <w:szCs w:val="22"/>
        </w:rPr>
        <w:t xml:space="preserve"> study </w:t>
      </w:r>
      <w:r w:rsidRPr="000C65B4">
        <w:rPr>
          <w:rFonts w:eastAsia="SimSun"/>
          <w:bCs/>
          <w:kern w:val="0"/>
          <w:sz w:val="22"/>
          <w:szCs w:val="22"/>
        </w:rPr>
        <w:t xml:space="preserve">discovered </w:t>
      </w:r>
      <w:r w:rsidR="003D6F18">
        <w:rPr>
          <w:rFonts w:eastAsia="SimSun"/>
          <w:bCs/>
          <w:kern w:val="0"/>
          <w:sz w:val="22"/>
          <w:szCs w:val="22"/>
        </w:rPr>
        <w:t xml:space="preserve">a </w:t>
      </w:r>
      <w:r w:rsidR="00AB6A38" w:rsidRPr="000C65B4">
        <w:rPr>
          <w:rFonts w:eastAsia="SimSun"/>
          <w:bCs/>
          <w:kern w:val="0"/>
          <w:sz w:val="22"/>
          <w:szCs w:val="22"/>
        </w:rPr>
        <w:t>significant</w:t>
      </w:r>
      <w:r w:rsidRPr="000C65B4">
        <w:rPr>
          <w:rFonts w:eastAsia="SimSun"/>
          <w:bCs/>
          <w:kern w:val="0"/>
          <w:sz w:val="22"/>
          <w:szCs w:val="22"/>
        </w:rPr>
        <w:t xml:space="preserve"> </w:t>
      </w:r>
      <w:r w:rsidR="003D6F18" w:rsidRPr="000C65B4">
        <w:rPr>
          <w:rFonts w:eastAsia="SimSun"/>
          <w:bCs/>
          <w:kern w:val="0"/>
          <w:sz w:val="22"/>
          <w:szCs w:val="22"/>
        </w:rPr>
        <w:t>relation</w:t>
      </w:r>
      <w:r w:rsidR="003D6F18">
        <w:rPr>
          <w:rFonts w:eastAsia="SimSun"/>
          <w:bCs/>
          <w:kern w:val="0"/>
          <w:sz w:val="22"/>
          <w:szCs w:val="22"/>
        </w:rPr>
        <w:t>ship</w:t>
      </w:r>
      <w:r w:rsidR="003D6F18" w:rsidRPr="000C65B4">
        <w:rPr>
          <w:rFonts w:eastAsia="SimSun"/>
          <w:bCs/>
          <w:kern w:val="0"/>
          <w:sz w:val="22"/>
          <w:szCs w:val="22"/>
        </w:rPr>
        <w:t xml:space="preserve"> </w:t>
      </w:r>
      <w:r w:rsidR="00AB6A38" w:rsidRPr="000C65B4">
        <w:rPr>
          <w:rFonts w:eastAsia="SimSun"/>
          <w:bCs/>
          <w:kern w:val="0"/>
          <w:sz w:val="22"/>
          <w:szCs w:val="22"/>
        </w:rPr>
        <w:t>with</w:t>
      </w:r>
      <w:r w:rsidRPr="000C65B4">
        <w:rPr>
          <w:rFonts w:eastAsia="SimSun"/>
          <w:bCs/>
          <w:kern w:val="0"/>
          <w:sz w:val="22"/>
          <w:szCs w:val="22"/>
        </w:rPr>
        <w:t xml:space="preserve"> </w:t>
      </w:r>
      <w:r w:rsidR="00AB6A38" w:rsidRPr="000C65B4">
        <w:rPr>
          <w:rFonts w:eastAsia="SimSun"/>
          <w:bCs/>
          <w:kern w:val="0"/>
          <w:sz w:val="22"/>
          <w:szCs w:val="22"/>
        </w:rPr>
        <w:t>learners</w:t>
      </w:r>
      <w:r w:rsidR="00DF7653" w:rsidRPr="000C65B4">
        <w:rPr>
          <w:rFonts w:eastAsia="SimSun"/>
          <w:bCs/>
          <w:kern w:val="0"/>
          <w:sz w:val="22"/>
          <w:szCs w:val="22"/>
        </w:rPr>
        <w:t>’</w:t>
      </w:r>
      <w:r w:rsidRPr="000C65B4">
        <w:rPr>
          <w:rFonts w:eastAsia="SimSun"/>
          <w:bCs/>
          <w:kern w:val="0"/>
          <w:sz w:val="22"/>
          <w:szCs w:val="22"/>
        </w:rPr>
        <w:t xml:space="preserve"> </w:t>
      </w:r>
      <w:r w:rsidR="009F2AF0" w:rsidRPr="000C65B4">
        <w:rPr>
          <w:rFonts w:eastAsia="SimSun"/>
          <w:bCs/>
          <w:kern w:val="0"/>
          <w:sz w:val="22"/>
          <w:szCs w:val="22"/>
        </w:rPr>
        <w:t xml:space="preserve">variables, such as </w:t>
      </w:r>
      <w:r w:rsidRPr="000C65B4">
        <w:rPr>
          <w:rFonts w:eastAsia="SimSun"/>
          <w:bCs/>
          <w:kern w:val="0"/>
          <w:sz w:val="22"/>
          <w:szCs w:val="22"/>
        </w:rPr>
        <w:t xml:space="preserve">language </w:t>
      </w:r>
      <w:r w:rsidR="00185A4A" w:rsidRPr="000C65B4">
        <w:rPr>
          <w:rFonts w:eastAsia="SimSun"/>
          <w:bCs/>
          <w:kern w:val="0"/>
          <w:sz w:val="22"/>
          <w:szCs w:val="22"/>
        </w:rPr>
        <w:t>aptitude</w:t>
      </w:r>
      <w:r w:rsidR="009F2AF0" w:rsidRPr="000C65B4">
        <w:rPr>
          <w:rFonts w:eastAsia="SimSun"/>
          <w:bCs/>
          <w:kern w:val="0"/>
          <w:sz w:val="22"/>
          <w:szCs w:val="22"/>
        </w:rPr>
        <w:t xml:space="preserve"> and</w:t>
      </w:r>
      <w:r w:rsidRPr="000C65B4">
        <w:rPr>
          <w:rFonts w:eastAsia="SimSun"/>
          <w:bCs/>
          <w:kern w:val="0"/>
          <w:sz w:val="22"/>
          <w:szCs w:val="22"/>
        </w:rPr>
        <w:t xml:space="preserve"> learning motivation. </w:t>
      </w:r>
      <w:r w:rsidR="00E9116F" w:rsidRPr="000C65B4">
        <w:rPr>
          <w:rFonts w:eastAsia="SimSun"/>
          <w:bCs/>
          <w:kern w:val="0"/>
          <w:sz w:val="22"/>
          <w:szCs w:val="22"/>
        </w:rPr>
        <w:t>Consequently</w:t>
      </w:r>
      <w:r w:rsidR="00185A4A" w:rsidRPr="000C65B4">
        <w:rPr>
          <w:rFonts w:eastAsia="SimSun"/>
          <w:bCs/>
          <w:kern w:val="0"/>
          <w:sz w:val="22"/>
          <w:szCs w:val="22"/>
        </w:rPr>
        <w:t xml:space="preserve">, </w:t>
      </w:r>
      <w:r w:rsidR="00AB6A38" w:rsidRPr="000C65B4">
        <w:rPr>
          <w:rFonts w:eastAsia="SimSun"/>
          <w:bCs/>
          <w:kern w:val="0"/>
          <w:sz w:val="22"/>
          <w:szCs w:val="22"/>
        </w:rPr>
        <w:t xml:space="preserve">the </w:t>
      </w:r>
      <w:r w:rsidR="00AB6A38" w:rsidRPr="000C65B4">
        <w:rPr>
          <w:rFonts w:eastAsia="SimSun"/>
          <w:bCs/>
          <w:kern w:val="0"/>
          <w:sz w:val="22"/>
          <w:szCs w:val="22"/>
        </w:rPr>
        <w:lastRenderedPageBreak/>
        <w:t>effect of those learner variables on the depth of vocabulary knowledge</w:t>
      </w:r>
      <w:r w:rsidR="00185A4A" w:rsidRPr="000C65B4">
        <w:rPr>
          <w:rFonts w:eastAsia="SimSun"/>
          <w:bCs/>
          <w:kern w:val="0"/>
          <w:sz w:val="22"/>
          <w:szCs w:val="22"/>
        </w:rPr>
        <w:t xml:space="preserve"> </w:t>
      </w:r>
      <w:r w:rsidR="00AB6A38" w:rsidRPr="000C65B4">
        <w:rPr>
          <w:rFonts w:eastAsia="SimSun"/>
          <w:bCs/>
          <w:kern w:val="0"/>
          <w:sz w:val="22"/>
          <w:szCs w:val="22"/>
        </w:rPr>
        <w:t>found in the</w:t>
      </w:r>
      <w:r w:rsidR="00E9116F" w:rsidRPr="000C65B4">
        <w:rPr>
          <w:rFonts w:eastAsia="SimSun"/>
          <w:bCs/>
          <w:kern w:val="0"/>
          <w:sz w:val="22"/>
          <w:szCs w:val="22"/>
        </w:rPr>
        <w:t xml:space="preserve"> </w:t>
      </w:r>
      <w:r w:rsidR="00AB6A38" w:rsidRPr="000C65B4">
        <w:rPr>
          <w:rFonts w:eastAsia="SimSun"/>
          <w:bCs/>
          <w:kern w:val="0"/>
          <w:sz w:val="22"/>
          <w:szCs w:val="22"/>
        </w:rPr>
        <w:t>study</w:t>
      </w:r>
      <w:r w:rsidRPr="000C65B4">
        <w:rPr>
          <w:rFonts w:eastAsia="SimSun"/>
          <w:bCs/>
          <w:kern w:val="0"/>
          <w:sz w:val="22"/>
          <w:szCs w:val="22"/>
        </w:rPr>
        <w:t xml:space="preserve"> </w:t>
      </w:r>
      <w:r w:rsidR="00AB6A38" w:rsidRPr="000C65B4">
        <w:rPr>
          <w:rFonts w:eastAsia="SimSun"/>
          <w:bCs/>
          <w:kern w:val="0"/>
          <w:sz w:val="22"/>
          <w:szCs w:val="22"/>
        </w:rPr>
        <w:t>may</w:t>
      </w:r>
      <w:r w:rsidRPr="000C65B4">
        <w:rPr>
          <w:rFonts w:eastAsia="SimSun"/>
          <w:bCs/>
          <w:kern w:val="0"/>
          <w:sz w:val="22"/>
          <w:szCs w:val="22"/>
        </w:rPr>
        <w:t xml:space="preserve"> </w:t>
      </w:r>
      <w:r w:rsidR="00E9116F" w:rsidRPr="000C65B4">
        <w:rPr>
          <w:rFonts w:eastAsia="SimSun"/>
          <w:bCs/>
          <w:kern w:val="0"/>
          <w:sz w:val="22"/>
          <w:szCs w:val="22"/>
        </w:rPr>
        <w:t xml:space="preserve">result in some inspiration </w:t>
      </w:r>
      <w:r w:rsidR="003D6F18">
        <w:rPr>
          <w:rFonts w:eastAsia="SimSun"/>
          <w:bCs/>
          <w:kern w:val="0"/>
          <w:sz w:val="22"/>
          <w:szCs w:val="22"/>
        </w:rPr>
        <w:t>for</w:t>
      </w:r>
      <w:r w:rsidR="003D6F18" w:rsidRPr="000C65B4">
        <w:rPr>
          <w:rFonts w:eastAsia="SimSun"/>
          <w:bCs/>
          <w:kern w:val="0"/>
          <w:sz w:val="22"/>
          <w:szCs w:val="22"/>
        </w:rPr>
        <w:t xml:space="preserve"> </w:t>
      </w:r>
      <w:r w:rsidR="00E9116F" w:rsidRPr="000C65B4">
        <w:rPr>
          <w:rFonts w:eastAsia="SimSun"/>
          <w:bCs/>
          <w:kern w:val="0"/>
          <w:sz w:val="22"/>
          <w:szCs w:val="22"/>
        </w:rPr>
        <w:t>future research</w:t>
      </w:r>
      <w:r w:rsidRPr="000C65B4">
        <w:rPr>
          <w:rFonts w:eastAsia="SimSun"/>
          <w:bCs/>
          <w:kern w:val="0"/>
          <w:sz w:val="22"/>
          <w:szCs w:val="22"/>
        </w:rPr>
        <w:t xml:space="preserve">. </w:t>
      </w:r>
    </w:p>
    <w:p w14:paraId="4391C783" w14:textId="238C7420" w:rsidR="00D0215B" w:rsidRPr="000C65B4" w:rsidRDefault="00B612A9" w:rsidP="00B4612B">
      <w:pPr>
        <w:pStyle w:val="a0"/>
        <w:spacing w:line="360" w:lineRule="auto"/>
        <w:ind w:firstLine="440"/>
        <w:jc w:val="both"/>
        <w:rPr>
          <w:rFonts w:eastAsia="SimSun"/>
          <w:bCs/>
          <w:kern w:val="0"/>
          <w:sz w:val="22"/>
          <w:szCs w:val="22"/>
        </w:rPr>
      </w:pPr>
      <w:r w:rsidRPr="000C65B4">
        <w:rPr>
          <w:rFonts w:eastAsia="SimSun"/>
          <w:bCs/>
          <w:kern w:val="0"/>
          <w:sz w:val="22"/>
          <w:szCs w:val="22"/>
        </w:rPr>
        <w:t>Regarding research methodology</w:t>
      </w:r>
      <w:r w:rsidR="00865194" w:rsidRPr="000C65B4">
        <w:rPr>
          <w:rFonts w:eastAsia="SimSun"/>
          <w:bCs/>
          <w:kern w:val="0"/>
          <w:sz w:val="22"/>
          <w:szCs w:val="22"/>
        </w:rPr>
        <w:t xml:space="preserve">, </w:t>
      </w:r>
      <w:r w:rsidR="00374F38" w:rsidRPr="000C65B4">
        <w:rPr>
          <w:rFonts w:eastAsia="SimSun"/>
          <w:bCs/>
          <w:kern w:val="0"/>
          <w:sz w:val="22"/>
          <w:szCs w:val="22"/>
        </w:rPr>
        <w:t xml:space="preserve">this </w:t>
      </w:r>
      <w:r w:rsidRPr="000C65B4">
        <w:rPr>
          <w:rFonts w:eastAsia="SimSun"/>
          <w:bCs/>
          <w:kern w:val="0"/>
          <w:sz w:val="22"/>
          <w:szCs w:val="22"/>
        </w:rPr>
        <w:t>study</w:t>
      </w:r>
      <w:r w:rsidR="00374F38" w:rsidRPr="000C65B4">
        <w:rPr>
          <w:rFonts w:eastAsia="SimSun"/>
          <w:bCs/>
          <w:kern w:val="0"/>
          <w:sz w:val="22"/>
          <w:szCs w:val="22"/>
        </w:rPr>
        <w:t xml:space="preserve"> </w:t>
      </w:r>
      <w:r w:rsidR="007F79AA" w:rsidRPr="000C65B4">
        <w:rPr>
          <w:rFonts w:eastAsia="SimSun"/>
          <w:bCs/>
          <w:kern w:val="0"/>
          <w:sz w:val="22"/>
          <w:szCs w:val="22"/>
        </w:rPr>
        <w:t xml:space="preserve">was not limited to statistical analysis using SPSS but additionally </w:t>
      </w:r>
      <w:r w:rsidR="00374F38" w:rsidRPr="000C65B4">
        <w:rPr>
          <w:rFonts w:eastAsia="SimSun"/>
          <w:bCs/>
          <w:kern w:val="0"/>
          <w:sz w:val="22"/>
          <w:szCs w:val="22"/>
        </w:rPr>
        <w:t>used SEM to model the relationship between the variables of individual differences and the depth of vocabulary knowledge</w:t>
      </w:r>
      <w:r w:rsidR="000D2D76" w:rsidRPr="000C65B4">
        <w:rPr>
          <w:rFonts w:eastAsia="SimSun"/>
          <w:bCs/>
          <w:kern w:val="0"/>
          <w:sz w:val="22"/>
          <w:szCs w:val="22"/>
        </w:rPr>
        <w:t xml:space="preserve">. This may </w:t>
      </w:r>
      <w:r w:rsidR="00374F38" w:rsidRPr="000C65B4">
        <w:rPr>
          <w:rFonts w:eastAsia="SimSun"/>
          <w:bCs/>
          <w:kern w:val="0"/>
          <w:sz w:val="22"/>
          <w:szCs w:val="22"/>
        </w:rPr>
        <w:t>provid</w:t>
      </w:r>
      <w:r w:rsidR="000D2D76" w:rsidRPr="000C65B4">
        <w:rPr>
          <w:rFonts w:eastAsia="SimSun"/>
          <w:bCs/>
          <w:kern w:val="0"/>
          <w:sz w:val="22"/>
          <w:szCs w:val="22"/>
        </w:rPr>
        <w:t>e</w:t>
      </w:r>
      <w:r w:rsidR="00374F38" w:rsidRPr="000C65B4">
        <w:rPr>
          <w:rFonts w:eastAsia="SimSun"/>
          <w:bCs/>
          <w:kern w:val="0"/>
          <w:sz w:val="22"/>
          <w:szCs w:val="22"/>
        </w:rPr>
        <w:t xml:space="preserve"> methodological foundations for </w:t>
      </w:r>
      <w:r w:rsidR="000D2D76" w:rsidRPr="000C65B4">
        <w:rPr>
          <w:rFonts w:eastAsia="SimSun"/>
          <w:bCs/>
          <w:kern w:val="0"/>
          <w:sz w:val="22"/>
          <w:szCs w:val="22"/>
        </w:rPr>
        <w:t>future</w:t>
      </w:r>
      <w:r w:rsidR="00374F38" w:rsidRPr="000C65B4">
        <w:rPr>
          <w:rFonts w:eastAsia="SimSun"/>
          <w:bCs/>
          <w:kern w:val="0"/>
          <w:sz w:val="22"/>
          <w:szCs w:val="22"/>
        </w:rPr>
        <w:t xml:space="preserve"> research</w:t>
      </w:r>
      <w:r w:rsidR="000A7B92" w:rsidRPr="000C65B4">
        <w:rPr>
          <w:rFonts w:eastAsia="SimSun"/>
          <w:bCs/>
          <w:kern w:val="0"/>
          <w:sz w:val="22"/>
          <w:szCs w:val="22"/>
        </w:rPr>
        <w:t xml:space="preserve"> concerning this issue</w:t>
      </w:r>
      <w:r w:rsidR="00374F38" w:rsidRPr="000C65B4">
        <w:rPr>
          <w:rFonts w:eastAsia="SimSun"/>
          <w:bCs/>
          <w:kern w:val="0"/>
          <w:sz w:val="22"/>
          <w:szCs w:val="22"/>
        </w:rPr>
        <w:t>.</w:t>
      </w:r>
      <w:r w:rsidR="000D2D76" w:rsidRPr="000C65B4">
        <w:rPr>
          <w:rFonts w:eastAsia="SimSun"/>
          <w:bCs/>
          <w:kern w:val="0"/>
          <w:sz w:val="22"/>
          <w:szCs w:val="22"/>
        </w:rPr>
        <w:t xml:space="preserve"> </w:t>
      </w:r>
    </w:p>
    <w:p w14:paraId="2122ABB8" w14:textId="4F58F2FF" w:rsidR="00467742" w:rsidRPr="000C65B4" w:rsidRDefault="00374F38" w:rsidP="00B4612B">
      <w:pPr>
        <w:pStyle w:val="a0"/>
        <w:spacing w:line="360" w:lineRule="auto"/>
        <w:ind w:firstLine="440"/>
        <w:jc w:val="both"/>
        <w:rPr>
          <w:rFonts w:eastAsia="SimSun"/>
          <w:bCs/>
          <w:kern w:val="0"/>
          <w:sz w:val="22"/>
          <w:szCs w:val="22"/>
        </w:rPr>
      </w:pPr>
      <w:r w:rsidRPr="000C65B4">
        <w:rPr>
          <w:rFonts w:eastAsia="SimSun"/>
          <w:bCs/>
          <w:kern w:val="0"/>
          <w:sz w:val="22"/>
          <w:szCs w:val="22"/>
        </w:rPr>
        <w:t>Pedagogically, t</w:t>
      </w:r>
      <w:r w:rsidR="00F8140E" w:rsidRPr="000C65B4">
        <w:rPr>
          <w:rFonts w:eastAsia="SimSun"/>
          <w:bCs/>
          <w:kern w:val="0"/>
          <w:sz w:val="22"/>
          <w:szCs w:val="22"/>
        </w:rPr>
        <w:t xml:space="preserve">he results of this </w:t>
      </w:r>
      <w:r w:rsidRPr="000C65B4">
        <w:rPr>
          <w:rFonts w:eastAsia="SimSun"/>
          <w:bCs/>
          <w:kern w:val="0"/>
          <w:sz w:val="22"/>
          <w:szCs w:val="22"/>
        </w:rPr>
        <w:t>research</w:t>
      </w:r>
      <w:r w:rsidR="00F8140E" w:rsidRPr="000C65B4">
        <w:rPr>
          <w:rFonts w:eastAsia="SimSun"/>
          <w:bCs/>
          <w:kern w:val="0"/>
          <w:sz w:val="22"/>
          <w:szCs w:val="22"/>
        </w:rPr>
        <w:t xml:space="preserve"> </w:t>
      </w:r>
      <w:r w:rsidR="00B83C22" w:rsidRPr="000C65B4">
        <w:rPr>
          <w:rFonts w:eastAsia="SimSun"/>
          <w:bCs/>
          <w:kern w:val="0"/>
          <w:sz w:val="22"/>
          <w:szCs w:val="22"/>
        </w:rPr>
        <w:t>may provide some implications for Chinese L2 learners and teachers</w:t>
      </w:r>
      <w:r w:rsidR="00F8140E" w:rsidRPr="000C65B4">
        <w:rPr>
          <w:rFonts w:eastAsia="SimSun"/>
          <w:bCs/>
          <w:kern w:val="0"/>
          <w:sz w:val="22"/>
          <w:szCs w:val="22"/>
        </w:rPr>
        <w:t xml:space="preserve">. </w:t>
      </w:r>
      <w:r w:rsidR="00467742" w:rsidRPr="000C65B4">
        <w:rPr>
          <w:rFonts w:eastAsia="SimSun"/>
          <w:bCs/>
          <w:kern w:val="0"/>
          <w:sz w:val="22"/>
          <w:szCs w:val="22"/>
        </w:rPr>
        <w:t xml:space="preserve">In </w:t>
      </w:r>
      <w:r w:rsidR="003D6F18">
        <w:rPr>
          <w:rFonts w:eastAsia="SimSun"/>
          <w:bCs/>
          <w:kern w:val="0"/>
          <w:sz w:val="22"/>
          <w:szCs w:val="22"/>
        </w:rPr>
        <w:t>understanding</w:t>
      </w:r>
      <w:r w:rsidR="00467742" w:rsidRPr="000C65B4">
        <w:rPr>
          <w:rFonts w:eastAsia="SimSun"/>
          <w:bCs/>
          <w:kern w:val="0"/>
          <w:sz w:val="22"/>
          <w:szCs w:val="22"/>
        </w:rPr>
        <w:t xml:space="preserve"> that </w:t>
      </w:r>
      <w:r w:rsidR="00D7471A" w:rsidRPr="000C65B4">
        <w:rPr>
          <w:rFonts w:eastAsia="SimSun"/>
          <w:bCs/>
          <w:kern w:val="0"/>
          <w:sz w:val="22"/>
          <w:szCs w:val="22"/>
        </w:rPr>
        <w:t xml:space="preserve">individual differences </w:t>
      </w:r>
      <w:r w:rsidR="00467742" w:rsidRPr="000C65B4">
        <w:rPr>
          <w:rFonts w:eastAsia="SimSun"/>
          <w:bCs/>
          <w:kern w:val="0"/>
          <w:sz w:val="22"/>
          <w:szCs w:val="22"/>
        </w:rPr>
        <w:t>ha</w:t>
      </w:r>
      <w:r w:rsidR="00D7471A" w:rsidRPr="000C65B4">
        <w:rPr>
          <w:rFonts w:eastAsia="SimSun"/>
          <w:bCs/>
          <w:kern w:val="0"/>
          <w:sz w:val="22"/>
          <w:szCs w:val="22"/>
        </w:rPr>
        <w:t>ve significant</w:t>
      </w:r>
      <w:r w:rsidR="00467742" w:rsidRPr="000C65B4">
        <w:rPr>
          <w:rFonts w:eastAsia="SimSun"/>
          <w:bCs/>
          <w:kern w:val="0"/>
          <w:sz w:val="22"/>
          <w:szCs w:val="22"/>
        </w:rPr>
        <w:t xml:space="preserve"> effect on the acquisition of the deep vocabulary knowledge, teachers </w:t>
      </w:r>
      <w:r w:rsidR="00B612A9" w:rsidRPr="000C65B4">
        <w:rPr>
          <w:rFonts w:eastAsia="SimSun"/>
          <w:bCs/>
          <w:kern w:val="0"/>
          <w:sz w:val="22"/>
          <w:szCs w:val="22"/>
        </w:rPr>
        <w:t>may</w:t>
      </w:r>
      <w:r w:rsidR="00467742" w:rsidRPr="000C65B4">
        <w:rPr>
          <w:rFonts w:eastAsia="SimSun"/>
          <w:bCs/>
          <w:kern w:val="0"/>
          <w:sz w:val="22"/>
          <w:szCs w:val="22"/>
        </w:rPr>
        <w:t xml:space="preserve"> value and respect students</w:t>
      </w:r>
      <w:r w:rsidR="00DF7653" w:rsidRPr="000C65B4">
        <w:rPr>
          <w:rFonts w:eastAsia="SimSun"/>
          <w:bCs/>
          <w:kern w:val="0"/>
          <w:sz w:val="22"/>
          <w:szCs w:val="22"/>
        </w:rPr>
        <w:t>’</w:t>
      </w:r>
      <w:r w:rsidR="00467742" w:rsidRPr="000C65B4">
        <w:rPr>
          <w:rFonts w:eastAsia="SimSun"/>
          <w:bCs/>
          <w:kern w:val="0"/>
          <w:sz w:val="22"/>
          <w:szCs w:val="22"/>
        </w:rPr>
        <w:t xml:space="preserve"> individual differences and provide them with </w:t>
      </w:r>
      <w:r w:rsidR="003D6F18">
        <w:rPr>
          <w:rFonts w:eastAsia="SimSun"/>
          <w:bCs/>
          <w:kern w:val="0"/>
          <w:sz w:val="22"/>
          <w:szCs w:val="22"/>
        </w:rPr>
        <w:t xml:space="preserve">options for a more </w:t>
      </w:r>
      <w:r w:rsidR="00467742" w:rsidRPr="000C65B4">
        <w:rPr>
          <w:rFonts w:eastAsia="SimSun"/>
          <w:bCs/>
          <w:kern w:val="0"/>
          <w:sz w:val="22"/>
          <w:szCs w:val="22"/>
        </w:rPr>
        <w:t>individualized methodology of vocabulary teaching. It is important for teachers to understand students</w:t>
      </w:r>
      <w:r w:rsidR="00DF7653" w:rsidRPr="000C65B4">
        <w:rPr>
          <w:rFonts w:eastAsia="SimSun"/>
          <w:bCs/>
          <w:kern w:val="0"/>
          <w:sz w:val="22"/>
          <w:szCs w:val="22"/>
        </w:rPr>
        <w:t>’</w:t>
      </w:r>
      <w:r w:rsidR="00D7471A" w:rsidRPr="000C65B4">
        <w:rPr>
          <w:rFonts w:eastAsia="SimSun"/>
          <w:bCs/>
          <w:kern w:val="0"/>
          <w:sz w:val="22"/>
          <w:szCs w:val="22"/>
        </w:rPr>
        <w:t xml:space="preserve"> individual differences, such as</w:t>
      </w:r>
      <w:r w:rsidR="00467742" w:rsidRPr="000C65B4">
        <w:rPr>
          <w:rFonts w:eastAsia="SimSun"/>
          <w:bCs/>
          <w:kern w:val="0"/>
          <w:sz w:val="22"/>
          <w:szCs w:val="22"/>
        </w:rPr>
        <w:t xml:space="preserve"> </w:t>
      </w:r>
      <w:r w:rsidR="00D7471A" w:rsidRPr="000C65B4">
        <w:rPr>
          <w:rFonts w:eastAsia="SimSun"/>
          <w:bCs/>
          <w:kern w:val="0"/>
          <w:sz w:val="22"/>
          <w:szCs w:val="22"/>
        </w:rPr>
        <w:t>language aptitude</w:t>
      </w:r>
      <w:r w:rsidR="00E9116F" w:rsidRPr="000C65B4">
        <w:rPr>
          <w:rFonts w:eastAsia="SimSun"/>
          <w:bCs/>
          <w:kern w:val="0"/>
          <w:sz w:val="22"/>
          <w:szCs w:val="22"/>
        </w:rPr>
        <w:t xml:space="preserve"> and </w:t>
      </w:r>
      <w:r w:rsidR="00D7471A" w:rsidRPr="000C65B4">
        <w:rPr>
          <w:rFonts w:eastAsia="SimSun"/>
          <w:bCs/>
          <w:kern w:val="0"/>
          <w:sz w:val="22"/>
          <w:szCs w:val="22"/>
        </w:rPr>
        <w:t xml:space="preserve">motivation. Then </w:t>
      </w:r>
      <w:r w:rsidR="00B612A9" w:rsidRPr="000C65B4">
        <w:rPr>
          <w:rFonts w:eastAsia="SimSun"/>
          <w:bCs/>
          <w:kern w:val="0"/>
          <w:sz w:val="22"/>
          <w:szCs w:val="22"/>
        </w:rPr>
        <w:t xml:space="preserve">according to these learner variables, </w:t>
      </w:r>
      <w:r w:rsidR="00D7471A" w:rsidRPr="000C65B4">
        <w:rPr>
          <w:rFonts w:eastAsia="SimSun"/>
          <w:bCs/>
          <w:kern w:val="0"/>
          <w:sz w:val="22"/>
          <w:szCs w:val="22"/>
        </w:rPr>
        <w:t xml:space="preserve">teachers </w:t>
      </w:r>
      <w:r w:rsidR="002A13F3" w:rsidRPr="000C65B4">
        <w:rPr>
          <w:rFonts w:eastAsia="SimSun"/>
          <w:bCs/>
          <w:kern w:val="0"/>
          <w:sz w:val="22"/>
          <w:szCs w:val="22"/>
        </w:rPr>
        <w:t>can</w:t>
      </w:r>
      <w:r w:rsidR="00D7471A" w:rsidRPr="000C65B4">
        <w:rPr>
          <w:rFonts w:eastAsia="SimSun"/>
          <w:bCs/>
          <w:kern w:val="0"/>
          <w:sz w:val="22"/>
          <w:szCs w:val="22"/>
        </w:rPr>
        <w:t xml:space="preserve"> flexibly </w:t>
      </w:r>
      <w:r w:rsidR="00B612A9" w:rsidRPr="000C65B4">
        <w:rPr>
          <w:rFonts w:eastAsia="SimSun"/>
          <w:bCs/>
          <w:kern w:val="0"/>
          <w:sz w:val="22"/>
          <w:szCs w:val="22"/>
        </w:rPr>
        <w:t>adopt</w:t>
      </w:r>
      <w:r w:rsidR="00467742" w:rsidRPr="000C65B4">
        <w:rPr>
          <w:rFonts w:eastAsia="SimSun"/>
          <w:bCs/>
          <w:kern w:val="0"/>
          <w:sz w:val="22"/>
          <w:szCs w:val="22"/>
        </w:rPr>
        <w:t xml:space="preserve"> </w:t>
      </w:r>
      <w:r w:rsidR="00D7471A" w:rsidRPr="000C65B4">
        <w:rPr>
          <w:rFonts w:eastAsia="SimSun"/>
          <w:bCs/>
          <w:kern w:val="0"/>
          <w:sz w:val="22"/>
          <w:szCs w:val="22"/>
        </w:rPr>
        <w:t xml:space="preserve">the </w:t>
      </w:r>
      <w:r w:rsidR="00467742" w:rsidRPr="000C65B4">
        <w:rPr>
          <w:rFonts w:eastAsia="SimSun"/>
          <w:bCs/>
          <w:kern w:val="0"/>
          <w:sz w:val="22"/>
          <w:szCs w:val="22"/>
        </w:rPr>
        <w:t xml:space="preserve">teaching methods </w:t>
      </w:r>
      <w:r w:rsidR="00B612A9" w:rsidRPr="000C65B4">
        <w:rPr>
          <w:rFonts w:eastAsia="SimSun"/>
          <w:bCs/>
          <w:kern w:val="0"/>
          <w:sz w:val="22"/>
          <w:szCs w:val="22"/>
        </w:rPr>
        <w:t>to</w:t>
      </w:r>
      <w:r w:rsidR="00467742" w:rsidRPr="000C65B4">
        <w:rPr>
          <w:rFonts w:eastAsia="SimSun"/>
          <w:bCs/>
          <w:kern w:val="0"/>
          <w:sz w:val="22"/>
          <w:szCs w:val="22"/>
        </w:rPr>
        <w:t xml:space="preserve"> promote</w:t>
      </w:r>
      <w:r w:rsidR="00D7471A" w:rsidRPr="000C65B4">
        <w:rPr>
          <w:rFonts w:eastAsia="SimSun"/>
          <w:bCs/>
          <w:kern w:val="0"/>
          <w:sz w:val="22"/>
          <w:szCs w:val="22"/>
        </w:rPr>
        <w:t xml:space="preserve"> their</w:t>
      </w:r>
      <w:r w:rsidR="00467742" w:rsidRPr="000C65B4">
        <w:rPr>
          <w:rFonts w:eastAsia="SimSun"/>
          <w:bCs/>
          <w:kern w:val="0"/>
          <w:sz w:val="22"/>
          <w:szCs w:val="22"/>
        </w:rPr>
        <w:t xml:space="preserve"> </w:t>
      </w:r>
      <w:r w:rsidR="002A13F3" w:rsidRPr="000C65B4">
        <w:rPr>
          <w:rFonts w:eastAsia="SimSun"/>
          <w:bCs/>
          <w:kern w:val="0"/>
          <w:sz w:val="22"/>
          <w:szCs w:val="22"/>
        </w:rPr>
        <w:t xml:space="preserve">vocabulary </w:t>
      </w:r>
      <w:r w:rsidR="00467742" w:rsidRPr="000C65B4">
        <w:rPr>
          <w:rFonts w:eastAsia="SimSun"/>
          <w:bCs/>
          <w:kern w:val="0"/>
          <w:sz w:val="22"/>
          <w:szCs w:val="22"/>
        </w:rPr>
        <w:t>learning.</w:t>
      </w:r>
      <w:r w:rsidR="00D7471A" w:rsidRPr="000C65B4">
        <w:rPr>
          <w:sz w:val="22"/>
          <w:szCs w:val="22"/>
        </w:rPr>
        <w:t xml:space="preserve"> </w:t>
      </w:r>
      <w:r w:rsidR="003D6F18">
        <w:rPr>
          <w:rFonts w:eastAsia="SimSun"/>
          <w:bCs/>
          <w:kern w:val="0"/>
          <w:sz w:val="22"/>
          <w:szCs w:val="22"/>
        </w:rPr>
        <w:t>S</w:t>
      </w:r>
      <w:r w:rsidR="002A13F3" w:rsidRPr="000C65B4">
        <w:rPr>
          <w:rFonts w:eastAsia="SimSun"/>
          <w:bCs/>
          <w:kern w:val="0"/>
          <w:sz w:val="22"/>
          <w:szCs w:val="22"/>
        </w:rPr>
        <w:t>ome</w:t>
      </w:r>
      <w:r w:rsidR="00D7471A" w:rsidRPr="000C65B4">
        <w:rPr>
          <w:rFonts w:eastAsia="SimSun"/>
          <w:bCs/>
          <w:kern w:val="0"/>
          <w:sz w:val="22"/>
          <w:szCs w:val="22"/>
        </w:rPr>
        <w:t xml:space="preserve"> </w:t>
      </w:r>
      <w:r w:rsidR="00B612A9" w:rsidRPr="000C65B4">
        <w:rPr>
          <w:rFonts w:eastAsia="SimSun"/>
          <w:bCs/>
          <w:kern w:val="0"/>
          <w:sz w:val="22"/>
          <w:szCs w:val="22"/>
        </w:rPr>
        <w:t xml:space="preserve">detailed </w:t>
      </w:r>
      <w:r w:rsidR="00D7471A" w:rsidRPr="000C65B4">
        <w:rPr>
          <w:rFonts w:eastAsia="SimSun"/>
          <w:bCs/>
          <w:kern w:val="0"/>
          <w:sz w:val="22"/>
          <w:szCs w:val="22"/>
        </w:rPr>
        <w:t xml:space="preserve">suggestions </w:t>
      </w:r>
      <w:r w:rsidR="003D6F18">
        <w:rPr>
          <w:rFonts w:eastAsia="SimSun"/>
          <w:bCs/>
          <w:kern w:val="0"/>
          <w:sz w:val="22"/>
          <w:szCs w:val="22"/>
        </w:rPr>
        <w:t xml:space="preserve">are </w:t>
      </w:r>
      <w:r w:rsidR="00B612A9" w:rsidRPr="000C65B4">
        <w:rPr>
          <w:rFonts w:eastAsia="SimSun"/>
          <w:bCs/>
          <w:kern w:val="0"/>
          <w:sz w:val="22"/>
          <w:szCs w:val="22"/>
        </w:rPr>
        <w:t>as follows</w:t>
      </w:r>
      <w:r w:rsidR="00D7471A" w:rsidRPr="000C65B4">
        <w:rPr>
          <w:rFonts w:eastAsia="SimSun"/>
          <w:bCs/>
          <w:kern w:val="0"/>
          <w:sz w:val="22"/>
          <w:szCs w:val="22"/>
        </w:rPr>
        <w:t>.</w:t>
      </w:r>
    </w:p>
    <w:p w14:paraId="7DA9B975" w14:textId="7A9D34CB" w:rsidR="00B30398" w:rsidRPr="000C65B4" w:rsidRDefault="00D7471A" w:rsidP="00B4612B">
      <w:pPr>
        <w:pStyle w:val="a0"/>
        <w:spacing w:line="360" w:lineRule="auto"/>
        <w:ind w:firstLine="440"/>
        <w:jc w:val="both"/>
        <w:rPr>
          <w:rFonts w:eastAsia="SimSun"/>
          <w:bCs/>
          <w:kern w:val="0"/>
          <w:sz w:val="22"/>
          <w:szCs w:val="22"/>
        </w:rPr>
      </w:pPr>
      <w:r w:rsidRPr="000C65B4">
        <w:rPr>
          <w:rFonts w:eastAsia="SimSun"/>
          <w:bCs/>
          <w:kern w:val="0"/>
          <w:sz w:val="22"/>
          <w:szCs w:val="22"/>
        </w:rPr>
        <w:t xml:space="preserve">First of all, students could be classified according to their language ability. </w:t>
      </w:r>
      <w:r w:rsidR="0029544C" w:rsidRPr="000C65B4">
        <w:rPr>
          <w:rFonts w:eastAsia="SimSun"/>
          <w:bCs/>
          <w:kern w:val="0"/>
          <w:sz w:val="22"/>
          <w:szCs w:val="22"/>
        </w:rPr>
        <w:t>There are a</w:t>
      </w:r>
      <w:r w:rsidR="00463265" w:rsidRPr="000C65B4">
        <w:rPr>
          <w:rFonts w:eastAsia="SimSun"/>
          <w:bCs/>
          <w:kern w:val="0"/>
          <w:sz w:val="22"/>
          <w:szCs w:val="22"/>
        </w:rPr>
        <w:t xml:space="preserve"> large number of students </w:t>
      </w:r>
      <w:r w:rsidR="0029544C" w:rsidRPr="000C65B4">
        <w:rPr>
          <w:rFonts w:eastAsia="SimSun"/>
          <w:bCs/>
          <w:kern w:val="0"/>
          <w:sz w:val="22"/>
          <w:szCs w:val="22"/>
        </w:rPr>
        <w:t xml:space="preserve">(more than 30 persons) </w:t>
      </w:r>
      <w:r w:rsidR="00463265" w:rsidRPr="000C65B4">
        <w:rPr>
          <w:rFonts w:eastAsia="SimSun"/>
          <w:bCs/>
          <w:kern w:val="0"/>
          <w:sz w:val="22"/>
          <w:szCs w:val="22"/>
        </w:rPr>
        <w:t>in each class in</w:t>
      </w:r>
      <w:r w:rsidR="003D6F18">
        <w:rPr>
          <w:rFonts w:eastAsia="SimSun"/>
          <w:bCs/>
          <w:kern w:val="0"/>
          <w:sz w:val="22"/>
          <w:szCs w:val="22"/>
        </w:rPr>
        <w:t xml:space="preserve"> </w:t>
      </w:r>
      <w:r w:rsidR="00463265" w:rsidRPr="000C65B4">
        <w:rPr>
          <w:rFonts w:eastAsia="SimSun"/>
          <w:bCs/>
          <w:kern w:val="0"/>
          <w:sz w:val="22"/>
          <w:szCs w:val="22"/>
        </w:rPr>
        <w:t>local college English courses in China</w:t>
      </w:r>
      <w:r w:rsidR="007D2118" w:rsidRPr="000C65B4">
        <w:rPr>
          <w:rFonts w:eastAsia="SimSun"/>
          <w:bCs/>
          <w:kern w:val="0"/>
          <w:sz w:val="22"/>
          <w:szCs w:val="22"/>
        </w:rPr>
        <w:t>.</w:t>
      </w:r>
      <w:r w:rsidR="00463265" w:rsidRPr="000C65B4">
        <w:rPr>
          <w:rFonts w:eastAsia="SimSun"/>
          <w:bCs/>
          <w:kern w:val="0"/>
          <w:sz w:val="22"/>
          <w:szCs w:val="22"/>
        </w:rPr>
        <w:t xml:space="preserve"> </w:t>
      </w:r>
      <w:r w:rsidR="007D2118" w:rsidRPr="000C65B4">
        <w:rPr>
          <w:rFonts w:eastAsia="SimSun"/>
          <w:bCs/>
          <w:kern w:val="0"/>
          <w:sz w:val="22"/>
          <w:szCs w:val="22"/>
        </w:rPr>
        <w:t>S</w:t>
      </w:r>
      <w:r w:rsidR="00463265" w:rsidRPr="000C65B4">
        <w:rPr>
          <w:rFonts w:eastAsia="SimSun"/>
          <w:bCs/>
          <w:kern w:val="0"/>
          <w:sz w:val="22"/>
          <w:szCs w:val="22"/>
        </w:rPr>
        <w:t xml:space="preserve">tudents are </w:t>
      </w:r>
      <w:r w:rsidR="0029544C" w:rsidRPr="000C65B4">
        <w:rPr>
          <w:rFonts w:eastAsia="SimSun"/>
          <w:bCs/>
          <w:kern w:val="0"/>
          <w:sz w:val="22"/>
          <w:szCs w:val="22"/>
        </w:rPr>
        <w:t>commonly classified</w:t>
      </w:r>
      <w:r w:rsidR="00463265" w:rsidRPr="000C65B4">
        <w:rPr>
          <w:rFonts w:eastAsia="SimSun"/>
          <w:bCs/>
          <w:kern w:val="0"/>
          <w:sz w:val="22"/>
          <w:szCs w:val="22"/>
        </w:rPr>
        <w:t xml:space="preserve"> into classes based on the</w:t>
      </w:r>
      <w:r w:rsidR="0029544C" w:rsidRPr="000C65B4">
        <w:rPr>
          <w:rFonts w:eastAsia="SimSun"/>
          <w:bCs/>
          <w:kern w:val="0"/>
          <w:sz w:val="22"/>
          <w:szCs w:val="22"/>
        </w:rPr>
        <w:t xml:space="preserve">ir performance </w:t>
      </w:r>
      <w:r w:rsidR="003D6F18">
        <w:rPr>
          <w:rFonts w:eastAsia="SimSun"/>
          <w:bCs/>
          <w:kern w:val="0"/>
          <w:sz w:val="22"/>
          <w:szCs w:val="22"/>
        </w:rPr>
        <w:t>on an</w:t>
      </w:r>
      <w:r w:rsidR="003D6F18" w:rsidRPr="000C65B4">
        <w:rPr>
          <w:rFonts w:eastAsia="SimSun"/>
          <w:bCs/>
          <w:kern w:val="0"/>
          <w:sz w:val="22"/>
          <w:szCs w:val="22"/>
        </w:rPr>
        <w:t xml:space="preserve"> </w:t>
      </w:r>
      <w:r w:rsidR="00463265" w:rsidRPr="000C65B4">
        <w:rPr>
          <w:rFonts w:eastAsia="SimSun"/>
          <w:bCs/>
          <w:kern w:val="0"/>
          <w:sz w:val="22"/>
          <w:szCs w:val="22"/>
        </w:rPr>
        <w:t>English test when they enroll</w:t>
      </w:r>
      <w:r w:rsidR="0029544C" w:rsidRPr="000C65B4">
        <w:rPr>
          <w:rFonts w:eastAsia="SimSun"/>
          <w:bCs/>
          <w:kern w:val="0"/>
          <w:sz w:val="22"/>
          <w:szCs w:val="22"/>
        </w:rPr>
        <w:t xml:space="preserve"> </w:t>
      </w:r>
      <w:r w:rsidR="003D6F18">
        <w:rPr>
          <w:rFonts w:eastAsia="SimSun"/>
          <w:bCs/>
          <w:kern w:val="0"/>
          <w:sz w:val="22"/>
          <w:szCs w:val="22"/>
        </w:rPr>
        <w:t xml:space="preserve">in </w:t>
      </w:r>
      <w:r w:rsidR="0029544C" w:rsidRPr="000C65B4">
        <w:rPr>
          <w:rFonts w:eastAsia="SimSun"/>
          <w:bCs/>
          <w:kern w:val="0"/>
          <w:sz w:val="22"/>
          <w:szCs w:val="22"/>
        </w:rPr>
        <w:t>the course</w:t>
      </w:r>
      <w:r w:rsidR="00463265" w:rsidRPr="000C65B4">
        <w:rPr>
          <w:rFonts w:eastAsia="SimSun"/>
          <w:bCs/>
          <w:kern w:val="0"/>
          <w:sz w:val="22"/>
          <w:szCs w:val="22"/>
        </w:rPr>
        <w:t xml:space="preserve">. Although </w:t>
      </w:r>
      <w:r w:rsidR="007A7500" w:rsidRPr="000C65B4">
        <w:rPr>
          <w:rFonts w:eastAsia="SimSun"/>
          <w:bCs/>
          <w:kern w:val="0"/>
          <w:sz w:val="22"/>
          <w:szCs w:val="22"/>
        </w:rPr>
        <w:t>educators</w:t>
      </w:r>
      <w:r w:rsidR="00463265" w:rsidRPr="000C65B4">
        <w:rPr>
          <w:rFonts w:eastAsia="SimSun"/>
          <w:bCs/>
          <w:kern w:val="0"/>
          <w:sz w:val="22"/>
          <w:szCs w:val="22"/>
        </w:rPr>
        <w:t xml:space="preserve"> take</w:t>
      </w:r>
      <w:r w:rsidR="007A7500" w:rsidRPr="000C65B4">
        <w:rPr>
          <w:rFonts w:eastAsia="SimSun"/>
          <w:bCs/>
          <w:kern w:val="0"/>
          <w:sz w:val="22"/>
          <w:szCs w:val="22"/>
        </w:rPr>
        <w:t xml:space="preserve"> </w:t>
      </w:r>
      <w:r w:rsidR="00463265" w:rsidRPr="000C65B4">
        <w:rPr>
          <w:rFonts w:eastAsia="SimSun"/>
          <w:bCs/>
          <w:kern w:val="0"/>
          <w:sz w:val="22"/>
          <w:szCs w:val="22"/>
        </w:rPr>
        <w:t xml:space="preserve">into account the overall </w:t>
      </w:r>
      <w:r w:rsidR="0029544C" w:rsidRPr="000C65B4">
        <w:rPr>
          <w:rFonts w:eastAsia="SimSun"/>
          <w:bCs/>
          <w:kern w:val="0"/>
          <w:sz w:val="22"/>
          <w:szCs w:val="22"/>
        </w:rPr>
        <w:t>language proficiency</w:t>
      </w:r>
      <w:r w:rsidR="00463265" w:rsidRPr="000C65B4">
        <w:rPr>
          <w:rFonts w:eastAsia="SimSun"/>
          <w:bCs/>
          <w:kern w:val="0"/>
          <w:sz w:val="22"/>
          <w:szCs w:val="22"/>
        </w:rPr>
        <w:t xml:space="preserve"> of students</w:t>
      </w:r>
      <w:r w:rsidR="00DF7653" w:rsidRPr="000C65B4">
        <w:rPr>
          <w:rFonts w:eastAsia="SimSun"/>
          <w:bCs/>
          <w:kern w:val="0"/>
          <w:sz w:val="22"/>
          <w:szCs w:val="22"/>
        </w:rPr>
        <w:t>’</w:t>
      </w:r>
      <w:r w:rsidR="00463265" w:rsidRPr="000C65B4">
        <w:rPr>
          <w:rFonts w:eastAsia="SimSun"/>
          <w:bCs/>
          <w:kern w:val="0"/>
          <w:sz w:val="22"/>
          <w:szCs w:val="22"/>
        </w:rPr>
        <w:t xml:space="preserve"> English, </w:t>
      </w:r>
      <w:r w:rsidR="00393521" w:rsidRPr="000C65B4">
        <w:rPr>
          <w:rFonts w:eastAsia="SimSun"/>
          <w:bCs/>
          <w:kern w:val="0"/>
          <w:sz w:val="22"/>
          <w:szCs w:val="22"/>
        </w:rPr>
        <w:t>the individual differences of students in language aptitude are not carefully considered. This may</w:t>
      </w:r>
      <w:r w:rsidR="00463265" w:rsidRPr="000C65B4">
        <w:rPr>
          <w:rFonts w:eastAsia="SimSun"/>
          <w:bCs/>
          <w:kern w:val="0"/>
          <w:sz w:val="22"/>
          <w:szCs w:val="22"/>
        </w:rPr>
        <w:t xml:space="preserve"> </w:t>
      </w:r>
      <w:r w:rsidR="0029544C" w:rsidRPr="000C65B4">
        <w:rPr>
          <w:rFonts w:eastAsia="SimSun"/>
          <w:bCs/>
          <w:kern w:val="0"/>
          <w:sz w:val="22"/>
          <w:szCs w:val="22"/>
        </w:rPr>
        <w:t>greatly influence</w:t>
      </w:r>
      <w:r w:rsidR="00463265" w:rsidRPr="000C65B4">
        <w:rPr>
          <w:rFonts w:eastAsia="SimSun"/>
          <w:bCs/>
          <w:kern w:val="0"/>
          <w:sz w:val="22"/>
          <w:szCs w:val="22"/>
        </w:rPr>
        <w:t xml:space="preserve"> the effect</w:t>
      </w:r>
      <w:r w:rsidR="0029544C" w:rsidRPr="000C65B4">
        <w:rPr>
          <w:rFonts w:eastAsia="SimSun"/>
          <w:bCs/>
          <w:kern w:val="0"/>
          <w:sz w:val="22"/>
          <w:szCs w:val="22"/>
        </w:rPr>
        <w:t>s</w:t>
      </w:r>
      <w:r w:rsidR="00463265" w:rsidRPr="000C65B4">
        <w:rPr>
          <w:rFonts w:eastAsia="SimSun"/>
          <w:bCs/>
          <w:kern w:val="0"/>
          <w:sz w:val="22"/>
          <w:szCs w:val="22"/>
        </w:rPr>
        <w:t xml:space="preserve"> of English learning and vocabulary </w:t>
      </w:r>
      <w:r w:rsidR="0029544C" w:rsidRPr="000C65B4">
        <w:rPr>
          <w:rFonts w:eastAsia="SimSun"/>
          <w:bCs/>
          <w:kern w:val="0"/>
          <w:sz w:val="22"/>
          <w:szCs w:val="22"/>
        </w:rPr>
        <w:t>retainment</w:t>
      </w:r>
      <w:r w:rsidR="00463265" w:rsidRPr="000C65B4">
        <w:rPr>
          <w:rFonts w:eastAsia="SimSun"/>
          <w:bCs/>
          <w:kern w:val="0"/>
          <w:sz w:val="22"/>
          <w:szCs w:val="22"/>
        </w:rPr>
        <w:t xml:space="preserve">. </w:t>
      </w:r>
      <w:r w:rsidR="00393521" w:rsidRPr="000C65B4">
        <w:rPr>
          <w:rFonts w:eastAsia="SimSun"/>
          <w:bCs/>
          <w:kern w:val="0"/>
          <w:sz w:val="22"/>
          <w:szCs w:val="22"/>
        </w:rPr>
        <w:t>Thus,</w:t>
      </w:r>
      <w:r w:rsidR="00390062" w:rsidRPr="000C65B4">
        <w:rPr>
          <w:rFonts w:eastAsia="SimSun"/>
          <w:bCs/>
          <w:kern w:val="0"/>
          <w:sz w:val="22"/>
          <w:szCs w:val="22"/>
        </w:rPr>
        <w:t xml:space="preserve"> the </w:t>
      </w:r>
      <w:r w:rsidR="00393521" w:rsidRPr="000C65B4">
        <w:rPr>
          <w:rFonts w:eastAsia="SimSun"/>
          <w:bCs/>
          <w:kern w:val="0"/>
          <w:sz w:val="22"/>
          <w:szCs w:val="22"/>
        </w:rPr>
        <w:t xml:space="preserve">organization of </w:t>
      </w:r>
      <w:r w:rsidR="00390062" w:rsidRPr="000C65B4">
        <w:rPr>
          <w:rFonts w:eastAsia="SimSun"/>
          <w:bCs/>
          <w:kern w:val="0"/>
          <w:sz w:val="22"/>
          <w:szCs w:val="22"/>
        </w:rPr>
        <w:t xml:space="preserve">class </w:t>
      </w:r>
      <w:r w:rsidR="007D2118" w:rsidRPr="000C65B4">
        <w:rPr>
          <w:rFonts w:eastAsia="SimSun"/>
          <w:bCs/>
          <w:kern w:val="0"/>
          <w:sz w:val="22"/>
          <w:szCs w:val="22"/>
        </w:rPr>
        <w:t>sh</w:t>
      </w:r>
      <w:r w:rsidR="00390062" w:rsidRPr="000C65B4">
        <w:rPr>
          <w:rFonts w:eastAsia="SimSun"/>
          <w:bCs/>
          <w:kern w:val="0"/>
          <w:sz w:val="22"/>
          <w:szCs w:val="22"/>
        </w:rPr>
        <w:t xml:space="preserve">ould be fine-tuned based </w:t>
      </w:r>
      <w:r w:rsidR="00390062" w:rsidRPr="000C65B4">
        <w:rPr>
          <w:rFonts w:eastAsia="SimSun"/>
          <w:bCs/>
          <w:kern w:val="0"/>
          <w:sz w:val="22"/>
          <w:szCs w:val="22"/>
        </w:rPr>
        <w:lastRenderedPageBreak/>
        <w:t>on the students</w:t>
      </w:r>
      <w:r w:rsidR="00DF7653" w:rsidRPr="000C65B4">
        <w:rPr>
          <w:rFonts w:eastAsia="SimSun"/>
          <w:bCs/>
          <w:kern w:val="0"/>
          <w:sz w:val="22"/>
          <w:szCs w:val="22"/>
        </w:rPr>
        <w:t>’</w:t>
      </w:r>
      <w:r w:rsidR="00390062" w:rsidRPr="000C65B4">
        <w:rPr>
          <w:rFonts w:eastAsia="SimSun"/>
          <w:bCs/>
          <w:kern w:val="0"/>
          <w:sz w:val="22"/>
          <w:szCs w:val="22"/>
        </w:rPr>
        <w:t xml:space="preserve"> language aptitude in addition to their overall English proficiency. </w:t>
      </w:r>
      <w:r w:rsidR="00393521" w:rsidRPr="000C65B4">
        <w:rPr>
          <w:rFonts w:eastAsia="SimSun"/>
          <w:bCs/>
          <w:kern w:val="0"/>
          <w:sz w:val="22"/>
          <w:szCs w:val="22"/>
        </w:rPr>
        <w:t>This may enable t</w:t>
      </w:r>
      <w:r w:rsidR="00E73BB9" w:rsidRPr="000C65B4">
        <w:rPr>
          <w:rFonts w:eastAsia="SimSun"/>
          <w:bCs/>
          <w:kern w:val="0"/>
          <w:sz w:val="22"/>
          <w:szCs w:val="22"/>
        </w:rPr>
        <w:t xml:space="preserve">eachers </w:t>
      </w:r>
      <w:r w:rsidR="00393521" w:rsidRPr="000C65B4">
        <w:rPr>
          <w:rFonts w:eastAsia="SimSun"/>
          <w:bCs/>
          <w:kern w:val="0"/>
          <w:sz w:val="22"/>
          <w:szCs w:val="22"/>
        </w:rPr>
        <w:t>to</w:t>
      </w:r>
      <w:r w:rsidR="00E73BB9" w:rsidRPr="000C65B4">
        <w:rPr>
          <w:rFonts w:eastAsia="SimSun"/>
          <w:bCs/>
          <w:kern w:val="0"/>
          <w:sz w:val="22"/>
          <w:szCs w:val="22"/>
        </w:rPr>
        <w:t xml:space="preserve"> use tailored teaching approaches and resources to </w:t>
      </w:r>
      <w:r w:rsidR="007A7500" w:rsidRPr="000C65B4">
        <w:rPr>
          <w:rFonts w:eastAsia="SimSun"/>
          <w:bCs/>
          <w:kern w:val="0"/>
          <w:sz w:val="22"/>
          <w:szCs w:val="22"/>
        </w:rPr>
        <w:t>instruct</w:t>
      </w:r>
      <w:r w:rsidR="00E73BB9" w:rsidRPr="000C65B4">
        <w:rPr>
          <w:rFonts w:eastAsia="SimSun"/>
          <w:bCs/>
          <w:kern w:val="0"/>
          <w:sz w:val="22"/>
          <w:szCs w:val="22"/>
        </w:rPr>
        <w:t xml:space="preserve"> students. </w:t>
      </w:r>
    </w:p>
    <w:p w14:paraId="487441A4" w14:textId="04F3FD2E" w:rsidR="00CD7401" w:rsidRPr="000C65B4" w:rsidRDefault="004E0269" w:rsidP="00B4612B">
      <w:pPr>
        <w:pStyle w:val="a0"/>
        <w:spacing w:line="360" w:lineRule="auto"/>
        <w:ind w:firstLine="440"/>
        <w:jc w:val="both"/>
        <w:rPr>
          <w:rFonts w:eastAsia="DengXian"/>
          <w:bCs/>
          <w:color w:val="000000"/>
          <w:kern w:val="0"/>
          <w:sz w:val="22"/>
          <w:szCs w:val="22"/>
        </w:rPr>
      </w:pPr>
      <w:bookmarkStart w:id="417" w:name="_Hlk72080764"/>
      <w:r w:rsidRPr="000C65B4">
        <w:rPr>
          <w:rFonts w:eastAsiaTheme="minorEastAsia"/>
          <w:bCs/>
          <w:kern w:val="0"/>
          <w:sz w:val="22"/>
          <w:szCs w:val="22"/>
        </w:rPr>
        <w:t>Second</w:t>
      </w:r>
      <w:r w:rsidR="00EB2C01" w:rsidRPr="000C65B4">
        <w:rPr>
          <w:rFonts w:eastAsiaTheme="minorEastAsia"/>
          <w:bCs/>
          <w:kern w:val="0"/>
          <w:sz w:val="22"/>
          <w:szCs w:val="22"/>
        </w:rPr>
        <w:t>ly</w:t>
      </w:r>
      <w:r w:rsidRPr="000C65B4">
        <w:rPr>
          <w:rFonts w:eastAsiaTheme="minorEastAsia"/>
          <w:bCs/>
          <w:kern w:val="0"/>
          <w:sz w:val="22"/>
          <w:szCs w:val="22"/>
        </w:rPr>
        <w:t xml:space="preserve">, </w:t>
      </w:r>
      <w:r w:rsidR="001104C0" w:rsidRPr="000C65B4">
        <w:rPr>
          <w:rFonts w:eastAsiaTheme="minorEastAsia"/>
          <w:bCs/>
          <w:kern w:val="0"/>
          <w:sz w:val="22"/>
          <w:szCs w:val="22"/>
        </w:rPr>
        <w:t>more motivational teaching approaches could be applied to low</w:t>
      </w:r>
      <w:r w:rsidR="007C0A1D">
        <w:rPr>
          <w:rFonts w:eastAsiaTheme="minorEastAsia"/>
          <w:bCs/>
          <w:kern w:val="0"/>
          <w:sz w:val="22"/>
          <w:szCs w:val="22"/>
        </w:rPr>
        <w:t>ly</w:t>
      </w:r>
      <w:r w:rsidR="005324ED" w:rsidRPr="000C65B4">
        <w:rPr>
          <w:rFonts w:eastAsiaTheme="minorEastAsia"/>
          <w:bCs/>
          <w:kern w:val="0"/>
          <w:sz w:val="22"/>
          <w:szCs w:val="22"/>
        </w:rPr>
        <w:t xml:space="preserve"> motivated learners, especially those who </w:t>
      </w:r>
      <w:r w:rsidR="007C0A1D">
        <w:rPr>
          <w:rFonts w:eastAsiaTheme="minorEastAsia"/>
          <w:bCs/>
          <w:kern w:val="0"/>
          <w:sz w:val="22"/>
          <w:szCs w:val="22"/>
        </w:rPr>
        <w:t>possess an</w:t>
      </w:r>
      <w:r w:rsidR="007C0A1D" w:rsidRPr="000C65B4">
        <w:rPr>
          <w:rFonts w:eastAsiaTheme="minorEastAsia"/>
          <w:bCs/>
          <w:kern w:val="0"/>
          <w:sz w:val="22"/>
          <w:szCs w:val="22"/>
        </w:rPr>
        <w:t xml:space="preserve"> </w:t>
      </w:r>
      <w:r w:rsidR="005324ED" w:rsidRPr="000C65B4">
        <w:rPr>
          <w:rFonts w:eastAsiaTheme="minorEastAsia"/>
          <w:bCs/>
          <w:kern w:val="0"/>
          <w:sz w:val="22"/>
          <w:szCs w:val="22"/>
        </w:rPr>
        <w:t xml:space="preserve">inadequate depth of </w:t>
      </w:r>
      <w:r w:rsidR="00B34C73" w:rsidRPr="000C65B4">
        <w:rPr>
          <w:rFonts w:eastAsiaTheme="minorEastAsia"/>
          <w:bCs/>
          <w:kern w:val="0"/>
          <w:sz w:val="22"/>
          <w:szCs w:val="22"/>
        </w:rPr>
        <w:t>vocabulary knowledge</w:t>
      </w:r>
      <w:r w:rsidR="005324ED" w:rsidRPr="000C65B4">
        <w:rPr>
          <w:rFonts w:eastAsiaTheme="minorEastAsia"/>
          <w:bCs/>
          <w:kern w:val="0"/>
          <w:sz w:val="22"/>
          <w:szCs w:val="22"/>
        </w:rPr>
        <w:t>.</w:t>
      </w:r>
      <w:r w:rsidR="003571BE" w:rsidRPr="000C65B4">
        <w:rPr>
          <w:rFonts w:eastAsiaTheme="minorEastAsia"/>
          <w:bCs/>
          <w:kern w:val="0"/>
          <w:sz w:val="22"/>
          <w:szCs w:val="22"/>
        </w:rPr>
        <w:t xml:space="preserve"> The motivation gap shown between groups with different vocabulary level</w:t>
      </w:r>
      <w:r w:rsidR="007C0A1D">
        <w:rPr>
          <w:rFonts w:eastAsiaTheme="minorEastAsia"/>
          <w:bCs/>
          <w:kern w:val="0"/>
          <w:sz w:val="22"/>
          <w:szCs w:val="22"/>
        </w:rPr>
        <w:t>s</w:t>
      </w:r>
      <w:r w:rsidR="003571BE" w:rsidRPr="000C65B4">
        <w:rPr>
          <w:rFonts w:eastAsiaTheme="minorEastAsia"/>
          <w:bCs/>
          <w:kern w:val="0"/>
          <w:sz w:val="22"/>
          <w:szCs w:val="22"/>
        </w:rPr>
        <w:t xml:space="preserve"> calls for careful treatment </w:t>
      </w:r>
      <w:r w:rsidR="00563788" w:rsidRPr="000C65B4">
        <w:rPr>
          <w:rFonts w:eastAsiaTheme="minorEastAsia"/>
          <w:bCs/>
          <w:kern w:val="0"/>
          <w:sz w:val="22"/>
          <w:szCs w:val="22"/>
        </w:rPr>
        <w:t xml:space="preserve">in </w:t>
      </w:r>
      <w:r w:rsidR="007C0A1D">
        <w:rPr>
          <w:rFonts w:eastAsiaTheme="minorEastAsia"/>
          <w:bCs/>
          <w:kern w:val="0"/>
          <w:sz w:val="22"/>
          <w:szCs w:val="22"/>
        </w:rPr>
        <w:t>the</w:t>
      </w:r>
      <w:r w:rsidR="007C0A1D" w:rsidRPr="000C65B4">
        <w:rPr>
          <w:rFonts w:eastAsiaTheme="minorEastAsia"/>
          <w:bCs/>
          <w:kern w:val="0"/>
          <w:sz w:val="22"/>
          <w:szCs w:val="22"/>
        </w:rPr>
        <w:t xml:space="preserve"> </w:t>
      </w:r>
      <w:r w:rsidR="00563788" w:rsidRPr="000C65B4">
        <w:rPr>
          <w:rFonts w:eastAsiaTheme="minorEastAsia"/>
          <w:bCs/>
          <w:kern w:val="0"/>
          <w:sz w:val="22"/>
          <w:szCs w:val="22"/>
        </w:rPr>
        <w:t>classroom</w:t>
      </w:r>
      <w:r w:rsidR="003571BE" w:rsidRPr="000C65B4">
        <w:rPr>
          <w:rFonts w:eastAsiaTheme="minorEastAsia"/>
          <w:bCs/>
          <w:kern w:val="0"/>
          <w:sz w:val="22"/>
          <w:szCs w:val="22"/>
        </w:rPr>
        <w:t>. Compared with high</w:t>
      </w:r>
      <w:r w:rsidR="00563788" w:rsidRPr="000C65B4">
        <w:rPr>
          <w:rFonts w:eastAsiaTheme="minorEastAsia"/>
          <w:bCs/>
          <w:kern w:val="0"/>
          <w:sz w:val="22"/>
          <w:szCs w:val="22"/>
        </w:rPr>
        <w:t>ly motivated</w:t>
      </w:r>
      <w:r w:rsidR="003571BE" w:rsidRPr="000C65B4">
        <w:rPr>
          <w:rFonts w:eastAsiaTheme="minorEastAsia"/>
          <w:bCs/>
          <w:kern w:val="0"/>
          <w:sz w:val="22"/>
          <w:szCs w:val="22"/>
        </w:rPr>
        <w:t xml:space="preserve"> learners, teachers </w:t>
      </w:r>
      <w:r w:rsidR="00563788" w:rsidRPr="000C65B4">
        <w:rPr>
          <w:rFonts w:eastAsiaTheme="minorEastAsia"/>
          <w:bCs/>
          <w:kern w:val="0"/>
          <w:sz w:val="22"/>
          <w:szCs w:val="22"/>
        </w:rPr>
        <w:t>may</w:t>
      </w:r>
      <w:r w:rsidR="003571BE" w:rsidRPr="000C65B4">
        <w:rPr>
          <w:rFonts w:eastAsiaTheme="minorEastAsia"/>
          <w:bCs/>
          <w:kern w:val="0"/>
          <w:sz w:val="22"/>
          <w:szCs w:val="22"/>
        </w:rPr>
        <w:t xml:space="preserve"> </w:t>
      </w:r>
      <w:r w:rsidR="00CC41FE" w:rsidRPr="000C65B4">
        <w:rPr>
          <w:rFonts w:eastAsiaTheme="minorEastAsia"/>
          <w:bCs/>
          <w:kern w:val="0"/>
          <w:sz w:val="22"/>
          <w:szCs w:val="22"/>
        </w:rPr>
        <w:t>spend</w:t>
      </w:r>
      <w:r w:rsidR="003571BE" w:rsidRPr="000C65B4">
        <w:rPr>
          <w:rFonts w:eastAsiaTheme="minorEastAsia"/>
          <w:bCs/>
          <w:kern w:val="0"/>
          <w:sz w:val="22"/>
          <w:szCs w:val="22"/>
        </w:rPr>
        <w:t xml:space="preserve"> more effort on </w:t>
      </w:r>
      <w:r w:rsidR="007C0A1D">
        <w:rPr>
          <w:rFonts w:eastAsiaTheme="minorEastAsia"/>
          <w:bCs/>
          <w:kern w:val="0"/>
          <w:sz w:val="22"/>
          <w:szCs w:val="22"/>
        </w:rPr>
        <w:t xml:space="preserve">the </w:t>
      </w:r>
      <w:r w:rsidR="003571BE" w:rsidRPr="000C65B4">
        <w:rPr>
          <w:rFonts w:eastAsiaTheme="minorEastAsia"/>
          <w:bCs/>
          <w:kern w:val="0"/>
          <w:sz w:val="22"/>
          <w:szCs w:val="22"/>
        </w:rPr>
        <w:t>motivation of low-level learners</w:t>
      </w:r>
      <w:r w:rsidR="003C5A94" w:rsidRPr="000C65B4">
        <w:rPr>
          <w:rFonts w:eastAsiaTheme="minorEastAsia"/>
          <w:bCs/>
          <w:kern w:val="0"/>
          <w:sz w:val="22"/>
          <w:szCs w:val="22"/>
        </w:rPr>
        <w:t xml:space="preserve">, who are less confident </w:t>
      </w:r>
      <w:r w:rsidR="00CC41FE" w:rsidRPr="000C65B4">
        <w:rPr>
          <w:rFonts w:eastAsiaTheme="minorEastAsia"/>
          <w:bCs/>
          <w:kern w:val="0"/>
          <w:sz w:val="22"/>
          <w:szCs w:val="22"/>
        </w:rPr>
        <w:t xml:space="preserve">or interested </w:t>
      </w:r>
      <w:r w:rsidR="003C5A94" w:rsidRPr="000C65B4">
        <w:rPr>
          <w:rFonts w:eastAsiaTheme="minorEastAsia"/>
          <w:bCs/>
          <w:kern w:val="0"/>
          <w:sz w:val="22"/>
          <w:szCs w:val="22"/>
        </w:rPr>
        <w:t xml:space="preserve">in vocabulary learning. </w:t>
      </w:r>
      <w:r w:rsidR="00CC41FE" w:rsidRPr="000C65B4">
        <w:rPr>
          <w:rFonts w:eastAsiaTheme="minorEastAsia"/>
          <w:bCs/>
          <w:kern w:val="0"/>
          <w:sz w:val="22"/>
          <w:szCs w:val="22"/>
        </w:rPr>
        <w:t>Since intrinsic motivation</w:t>
      </w:r>
      <w:r w:rsidR="003C5A94" w:rsidRPr="000C65B4">
        <w:rPr>
          <w:rFonts w:eastAsiaTheme="minorEastAsia"/>
          <w:bCs/>
          <w:kern w:val="0"/>
          <w:sz w:val="22"/>
          <w:szCs w:val="22"/>
        </w:rPr>
        <w:t xml:space="preserve"> </w:t>
      </w:r>
      <w:r w:rsidR="007C0A1D">
        <w:rPr>
          <w:rFonts w:eastAsiaTheme="minorEastAsia"/>
          <w:bCs/>
          <w:kern w:val="0"/>
          <w:sz w:val="22"/>
          <w:szCs w:val="22"/>
        </w:rPr>
        <w:t>was</w:t>
      </w:r>
      <w:r w:rsidR="007C0A1D" w:rsidRPr="000C65B4">
        <w:rPr>
          <w:rFonts w:eastAsiaTheme="minorEastAsia"/>
          <w:bCs/>
          <w:kern w:val="0"/>
          <w:sz w:val="22"/>
          <w:szCs w:val="22"/>
        </w:rPr>
        <w:t xml:space="preserve"> </w:t>
      </w:r>
      <w:r w:rsidRPr="000C65B4">
        <w:rPr>
          <w:rFonts w:eastAsiaTheme="minorEastAsia"/>
          <w:bCs/>
          <w:kern w:val="0"/>
          <w:sz w:val="22"/>
          <w:szCs w:val="22"/>
        </w:rPr>
        <w:t>found to be</w:t>
      </w:r>
      <w:r w:rsidR="00CC41FE" w:rsidRPr="000C65B4">
        <w:rPr>
          <w:rFonts w:eastAsiaTheme="minorEastAsia"/>
          <w:bCs/>
          <w:kern w:val="0"/>
          <w:sz w:val="22"/>
          <w:szCs w:val="22"/>
        </w:rPr>
        <w:t xml:space="preserve"> </w:t>
      </w:r>
      <w:r w:rsidR="0057428B" w:rsidRPr="000C65B4">
        <w:rPr>
          <w:rFonts w:eastAsiaTheme="minorEastAsia"/>
          <w:bCs/>
          <w:kern w:val="0"/>
          <w:sz w:val="22"/>
          <w:szCs w:val="22"/>
        </w:rPr>
        <w:t>directly</w:t>
      </w:r>
      <w:r w:rsidR="00CC41FE" w:rsidRPr="000C65B4">
        <w:rPr>
          <w:rFonts w:eastAsiaTheme="minorEastAsia"/>
          <w:bCs/>
          <w:kern w:val="0"/>
          <w:sz w:val="22"/>
          <w:szCs w:val="22"/>
        </w:rPr>
        <w:t xml:space="preserve"> related to deep vocabulary learning,</w:t>
      </w:r>
      <w:r w:rsidR="0057428B" w:rsidRPr="000C65B4">
        <w:rPr>
          <w:rFonts w:eastAsiaTheme="minorEastAsia"/>
          <w:bCs/>
          <w:kern w:val="0"/>
          <w:sz w:val="22"/>
          <w:szCs w:val="22"/>
        </w:rPr>
        <w:t xml:space="preserve"> college English </w:t>
      </w:r>
      <w:r w:rsidR="00AA43D3" w:rsidRPr="000C65B4">
        <w:rPr>
          <w:rFonts w:eastAsiaTheme="minorEastAsia"/>
          <w:bCs/>
          <w:kern w:val="0"/>
          <w:sz w:val="22"/>
          <w:szCs w:val="22"/>
        </w:rPr>
        <w:t xml:space="preserve">teachers </w:t>
      </w:r>
      <w:r w:rsidRPr="000C65B4">
        <w:rPr>
          <w:rFonts w:eastAsiaTheme="minorEastAsia"/>
          <w:bCs/>
          <w:kern w:val="0"/>
          <w:sz w:val="22"/>
          <w:szCs w:val="22"/>
        </w:rPr>
        <w:t>can</w:t>
      </w:r>
      <w:r w:rsidR="00FB231C" w:rsidRPr="000C65B4">
        <w:rPr>
          <w:rFonts w:eastAsiaTheme="minorEastAsia"/>
          <w:bCs/>
          <w:kern w:val="0"/>
          <w:sz w:val="22"/>
          <w:szCs w:val="22"/>
        </w:rPr>
        <w:t xml:space="preserve"> help students </w:t>
      </w:r>
      <w:r w:rsidRPr="000C65B4">
        <w:rPr>
          <w:rFonts w:eastAsiaTheme="minorEastAsia"/>
          <w:bCs/>
          <w:kern w:val="0"/>
          <w:sz w:val="22"/>
          <w:szCs w:val="22"/>
        </w:rPr>
        <w:t xml:space="preserve">to </w:t>
      </w:r>
      <w:r w:rsidR="00FB231C" w:rsidRPr="000C65B4">
        <w:rPr>
          <w:rFonts w:eastAsiaTheme="minorEastAsia"/>
          <w:bCs/>
          <w:kern w:val="0"/>
          <w:sz w:val="22"/>
          <w:szCs w:val="22"/>
        </w:rPr>
        <w:t xml:space="preserve">build self-confidence and </w:t>
      </w:r>
      <w:r w:rsidRPr="000C65B4">
        <w:rPr>
          <w:rFonts w:eastAsiaTheme="minorEastAsia"/>
          <w:bCs/>
          <w:kern w:val="0"/>
          <w:sz w:val="22"/>
          <w:szCs w:val="22"/>
        </w:rPr>
        <w:t>positive</w:t>
      </w:r>
      <w:r w:rsidR="00FB231C" w:rsidRPr="000C65B4">
        <w:rPr>
          <w:rFonts w:eastAsiaTheme="minorEastAsia"/>
          <w:bCs/>
          <w:kern w:val="0"/>
          <w:sz w:val="22"/>
          <w:szCs w:val="22"/>
        </w:rPr>
        <w:t xml:space="preserve"> attitude towards English learning. </w:t>
      </w:r>
      <w:r w:rsidR="00A5409D" w:rsidRPr="000C65B4">
        <w:rPr>
          <w:rFonts w:eastAsiaTheme="minorEastAsia"/>
          <w:bCs/>
          <w:kern w:val="0"/>
          <w:sz w:val="22"/>
          <w:szCs w:val="22"/>
        </w:rPr>
        <w:t>It is because</w:t>
      </w:r>
      <w:r w:rsidR="007D2118" w:rsidRPr="000C65B4">
        <w:rPr>
          <w:rFonts w:eastAsiaTheme="minorEastAsia"/>
          <w:bCs/>
          <w:kern w:val="0"/>
          <w:sz w:val="22"/>
          <w:szCs w:val="22"/>
        </w:rPr>
        <w:t xml:space="preserve"> of the fact</w:t>
      </w:r>
      <w:r w:rsidR="00A5409D" w:rsidRPr="000C65B4">
        <w:rPr>
          <w:rFonts w:eastAsiaTheme="minorEastAsia"/>
          <w:bCs/>
          <w:kern w:val="0"/>
          <w:sz w:val="22"/>
          <w:szCs w:val="22"/>
        </w:rPr>
        <w:t xml:space="preserve"> that problems are subjectively difficult for learners with little experience to judge, while </w:t>
      </w:r>
      <w:r w:rsidR="008F4A57" w:rsidRPr="000C65B4">
        <w:rPr>
          <w:rFonts w:eastAsiaTheme="minorEastAsia"/>
          <w:bCs/>
          <w:kern w:val="0"/>
          <w:sz w:val="22"/>
          <w:szCs w:val="22"/>
        </w:rPr>
        <w:t>they</w:t>
      </w:r>
      <w:r w:rsidR="00A5409D" w:rsidRPr="000C65B4">
        <w:rPr>
          <w:rFonts w:eastAsiaTheme="minorEastAsia"/>
          <w:bCs/>
          <w:kern w:val="0"/>
          <w:sz w:val="22"/>
          <w:szCs w:val="22"/>
        </w:rPr>
        <w:t xml:space="preserve"> are usually easier for veterans</w:t>
      </w:r>
      <w:r w:rsidR="006C34A5" w:rsidRPr="000C65B4">
        <w:rPr>
          <w:rFonts w:eastAsiaTheme="minorEastAsia"/>
          <w:bCs/>
          <w:kern w:val="0"/>
          <w:sz w:val="22"/>
          <w:szCs w:val="22"/>
        </w:rPr>
        <w:t xml:space="preserve"> </w:t>
      </w:r>
      <w:r w:rsidR="00A5409D" w:rsidRPr="000C65B4">
        <w:rPr>
          <w:rFonts w:eastAsiaTheme="minorEastAsia"/>
          <w:bCs/>
          <w:kern w:val="0"/>
          <w:sz w:val="22"/>
          <w:szCs w:val="22"/>
        </w:rPr>
        <w:fldChar w:fldCharType="begin" w:fldLock="1"/>
      </w:r>
      <w:r w:rsidR="00A5409D" w:rsidRPr="000C65B4">
        <w:rPr>
          <w:rFonts w:eastAsiaTheme="minorEastAsia"/>
          <w:bCs/>
          <w:kern w:val="0"/>
          <w:sz w:val="22"/>
          <w:szCs w:val="22"/>
        </w:rPr>
        <w:instrText>ADDIN CSL_CITATION {"citationItems":[{"id":"ITEM-1","itemData":{"abstract":"(1986b).. In L. Berkowitz (Ed.), Advances in experimental social psychology (Vol. 19, pp. 123-205). New York: Academic Press.","author":[{"dropping-particle":"","family":"Petty","given":"R. E.","non-dropping-particle":"","parse-names":false,"suffix":""},{"dropping-particle":"","family":"Cacioppo","given":"J. T.","non-dropping-particle":"","parse-names":false,"suffix":""}],"container-title":"Advances in Experimental Social Psychology","editor":[{"dropping-particle":"","family":"Berkowitz","given":"L.","non-dropping-particle":"","parse-names":false,"suffix":""}],"id":"ITEM-1","issued":{"date-parts":[["1986"]]},"page":"Vol. 19,123-205","publisher":"Academic Press","publisher-place":"New York","title":"The elaboration likelihood model of persuasion","type":"chapter"},"uris":["http://www.mendeley.com/documents/?uuid=ad1bdfa9-72cf-42b6-9603-8a718eff83cf"]}],"mendeley":{"formattedCitation":"(Petty &amp; Cacioppo, 1986)","plainTextFormattedCitation":"(Petty &amp; Cacioppo, 1986)","previouslyFormattedCitation":"(Petty &amp; Cacioppo, 1986)"},"properties":{"noteIndex":0},"schema":"https://github.com/citation-style-language/schema/raw/master/csl-citation.json"}</w:instrText>
      </w:r>
      <w:r w:rsidR="00A5409D" w:rsidRPr="000C65B4">
        <w:rPr>
          <w:rFonts w:eastAsiaTheme="minorEastAsia"/>
          <w:bCs/>
          <w:kern w:val="0"/>
          <w:sz w:val="22"/>
          <w:szCs w:val="22"/>
        </w:rPr>
        <w:fldChar w:fldCharType="separate"/>
      </w:r>
      <w:r w:rsidR="00A5409D" w:rsidRPr="000C65B4">
        <w:rPr>
          <w:rFonts w:eastAsiaTheme="minorEastAsia"/>
          <w:bCs/>
          <w:noProof/>
          <w:kern w:val="0"/>
          <w:sz w:val="22"/>
          <w:szCs w:val="22"/>
        </w:rPr>
        <w:t>(Petty &amp; Cacioppo, 1986)</w:t>
      </w:r>
      <w:r w:rsidR="00A5409D" w:rsidRPr="000C65B4">
        <w:rPr>
          <w:rFonts w:eastAsiaTheme="minorEastAsia"/>
          <w:bCs/>
          <w:kern w:val="0"/>
          <w:sz w:val="22"/>
          <w:szCs w:val="22"/>
        </w:rPr>
        <w:fldChar w:fldCharType="end"/>
      </w:r>
      <w:r w:rsidR="00A5409D" w:rsidRPr="000C65B4">
        <w:rPr>
          <w:rFonts w:eastAsiaTheme="minorEastAsia"/>
          <w:bCs/>
          <w:kern w:val="0"/>
          <w:sz w:val="22"/>
          <w:szCs w:val="22"/>
        </w:rPr>
        <w:t>.</w:t>
      </w:r>
      <w:r w:rsidR="008F4A57" w:rsidRPr="000C65B4">
        <w:rPr>
          <w:rFonts w:eastAsiaTheme="minorEastAsia"/>
          <w:bCs/>
          <w:kern w:val="0"/>
          <w:sz w:val="22"/>
          <w:szCs w:val="22"/>
        </w:rPr>
        <w:t xml:space="preserve"> </w:t>
      </w:r>
      <w:r w:rsidR="00A5409D" w:rsidRPr="000C65B4">
        <w:rPr>
          <w:rFonts w:eastAsia="DengXian"/>
          <w:bCs/>
          <w:kern w:val="0"/>
          <w:sz w:val="22"/>
          <w:szCs w:val="22"/>
        </w:rPr>
        <w:t>If one</w:t>
      </w:r>
      <w:r w:rsidR="00DF7653" w:rsidRPr="000C65B4">
        <w:rPr>
          <w:rFonts w:eastAsia="DengXian"/>
          <w:bCs/>
          <w:kern w:val="0"/>
          <w:sz w:val="22"/>
          <w:szCs w:val="22"/>
        </w:rPr>
        <w:t>’</w:t>
      </w:r>
      <w:r w:rsidR="00A5409D" w:rsidRPr="000C65B4">
        <w:rPr>
          <w:rFonts w:eastAsia="DengXian"/>
          <w:bCs/>
          <w:kern w:val="0"/>
          <w:sz w:val="22"/>
          <w:szCs w:val="22"/>
        </w:rPr>
        <w:t>s motivation increases, it will lead to an increase in the likelihood</w:t>
      </w:r>
      <w:r w:rsidR="00A5409D" w:rsidRPr="000C65B4">
        <w:rPr>
          <w:rFonts w:eastAsia="DengXian"/>
          <w:bCs/>
          <w:color w:val="000000"/>
          <w:kern w:val="0"/>
          <w:sz w:val="22"/>
          <w:szCs w:val="22"/>
        </w:rPr>
        <w:t xml:space="preserve"> of </w:t>
      </w:r>
      <w:r w:rsidR="007C0A1D">
        <w:rPr>
          <w:rFonts w:eastAsia="DengXian"/>
          <w:bCs/>
          <w:color w:val="000000"/>
          <w:kern w:val="0"/>
          <w:sz w:val="22"/>
          <w:szCs w:val="22"/>
        </w:rPr>
        <w:t>positive results</w:t>
      </w:r>
      <w:r w:rsidR="00A5409D" w:rsidRPr="000C65B4">
        <w:rPr>
          <w:rFonts w:eastAsia="DengXian"/>
          <w:bCs/>
          <w:color w:val="000000"/>
          <w:kern w:val="0"/>
          <w:sz w:val="22"/>
          <w:szCs w:val="22"/>
        </w:rPr>
        <w:t>.</w:t>
      </w:r>
      <w:r w:rsidR="008F4A57" w:rsidRPr="000C65B4">
        <w:rPr>
          <w:rFonts w:eastAsia="DengXian"/>
          <w:bCs/>
          <w:color w:val="000000"/>
          <w:kern w:val="0"/>
          <w:sz w:val="22"/>
          <w:szCs w:val="22"/>
        </w:rPr>
        <w:t xml:space="preserve"> </w:t>
      </w:r>
      <w:r w:rsidR="00A5409D" w:rsidRPr="000C65B4">
        <w:rPr>
          <w:rFonts w:eastAsia="DengXian"/>
          <w:bCs/>
          <w:color w:val="000000"/>
          <w:kern w:val="0"/>
          <w:sz w:val="22"/>
          <w:szCs w:val="22"/>
        </w:rPr>
        <w:t xml:space="preserve">The dominant responses tend to be right when tasks are easy or well learned. If the tasks are challenging or inadequately </w:t>
      </w:r>
      <w:r w:rsidR="007C0A1D">
        <w:rPr>
          <w:rFonts w:eastAsia="DengXian"/>
          <w:bCs/>
          <w:color w:val="000000"/>
          <w:kern w:val="0"/>
          <w:sz w:val="22"/>
          <w:szCs w:val="22"/>
        </w:rPr>
        <w:t>designed</w:t>
      </w:r>
      <w:r w:rsidR="00A5409D" w:rsidRPr="000C65B4">
        <w:rPr>
          <w:rFonts w:eastAsia="DengXian"/>
          <w:bCs/>
          <w:color w:val="000000"/>
          <w:kern w:val="0"/>
          <w:sz w:val="22"/>
          <w:szCs w:val="22"/>
        </w:rPr>
        <w:t xml:space="preserve">, however, dominant response are more inclined to be mistakes </w:t>
      </w:r>
      <w:r w:rsidR="00A5409D" w:rsidRPr="000C65B4">
        <w:rPr>
          <w:rFonts w:eastAsia="DengXian"/>
          <w:bCs/>
          <w:color w:val="000000"/>
          <w:kern w:val="0"/>
          <w:sz w:val="22"/>
          <w:szCs w:val="22"/>
        </w:rPr>
        <w:fldChar w:fldCharType="begin" w:fldLock="1"/>
      </w:r>
      <w:r w:rsidR="00E00939" w:rsidRPr="000C65B4">
        <w:rPr>
          <w:rFonts w:eastAsia="DengXian"/>
          <w:bCs/>
          <w:color w:val="000000"/>
          <w:kern w:val="0"/>
          <w:sz w:val="22"/>
          <w:szCs w:val="22"/>
        </w:rPr>
        <w:instrText>ADDIN CSL_CITATION {"citationItems":[{"id":"ITEM-1","itemData":{"abstract":"Hull, C. L. (1943) Principles of behavior. New York: Appleton-Century-Crofts.","author":[{"dropping-particle":"","family":"Hull","given":"C. L.","non-dropping-particle":"","parse-names":false,"suffix":""}],"id":"ITEM-1","issued":{"date-parts":[["1943"]]},"number-of-pages":"Principles of behavior","publisher":"Appleton-Century-Crofts.","publisher-place":"New York","title":"Principles of Behavior","type":"book"},"uris":["http://www.mendeley.com/documents/?uuid=4aece902-dbcf-4b94-868f-d4ce1b204ebf"]}],"mendeley":{"formattedCitation":"(Hull, 1943)","plainTextFormattedCitation":"(Hull, 1943)","previouslyFormattedCitation":"(Hull, 1943)"},"properties":{"noteIndex":0},"schema":"https://github.com/citation-style-language/schema/raw/master/csl-citation.json"}</w:instrText>
      </w:r>
      <w:r w:rsidR="00A5409D" w:rsidRPr="000C65B4">
        <w:rPr>
          <w:rFonts w:eastAsia="DengXian"/>
          <w:bCs/>
          <w:color w:val="000000"/>
          <w:kern w:val="0"/>
          <w:sz w:val="22"/>
          <w:szCs w:val="22"/>
        </w:rPr>
        <w:fldChar w:fldCharType="separate"/>
      </w:r>
      <w:r w:rsidR="00A5409D" w:rsidRPr="000C65B4">
        <w:rPr>
          <w:rFonts w:eastAsia="DengXian"/>
          <w:bCs/>
          <w:noProof/>
          <w:color w:val="000000"/>
          <w:kern w:val="0"/>
          <w:sz w:val="22"/>
          <w:szCs w:val="22"/>
        </w:rPr>
        <w:t>(Hull, 1943)</w:t>
      </w:r>
      <w:r w:rsidR="00A5409D" w:rsidRPr="000C65B4">
        <w:rPr>
          <w:rFonts w:eastAsia="DengXian"/>
          <w:bCs/>
          <w:color w:val="000000"/>
          <w:kern w:val="0"/>
          <w:sz w:val="22"/>
          <w:szCs w:val="22"/>
        </w:rPr>
        <w:fldChar w:fldCharType="end"/>
      </w:r>
      <w:r w:rsidR="00A5409D" w:rsidRPr="000C65B4">
        <w:rPr>
          <w:rFonts w:eastAsia="DengXian"/>
          <w:bCs/>
          <w:color w:val="000000"/>
          <w:kern w:val="0"/>
          <w:sz w:val="22"/>
          <w:szCs w:val="22"/>
        </w:rPr>
        <w:t>.</w:t>
      </w:r>
      <w:r w:rsidR="008F4A57" w:rsidRPr="000C65B4">
        <w:rPr>
          <w:rFonts w:eastAsia="DengXian"/>
          <w:bCs/>
          <w:color w:val="000000"/>
          <w:kern w:val="0"/>
          <w:sz w:val="22"/>
          <w:szCs w:val="22"/>
        </w:rPr>
        <w:t xml:space="preserve"> </w:t>
      </w:r>
    </w:p>
    <w:p w14:paraId="00428065" w14:textId="5DB6CA87" w:rsidR="003571BE" w:rsidRPr="000C65B4" w:rsidRDefault="008F4A57" w:rsidP="00B4612B">
      <w:pPr>
        <w:pStyle w:val="a0"/>
        <w:spacing w:line="360" w:lineRule="auto"/>
        <w:ind w:firstLine="440"/>
        <w:jc w:val="both"/>
        <w:rPr>
          <w:rFonts w:eastAsiaTheme="minorEastAsia"/>
          <w:bCs/>
          <w:kern w:val="0"/>
          <w:sz w:val="22"/>
          <w:szCs w:val="22"/>
        </w:rPr>
      </w:pPr>
      <w:r w:rsidRPr="000C65B4">
        <w:rPr>
          <w:rFonts w:eastAsia="DengXian"/>
          <w:bCs/>
          <w:color w:val="000000"/>
          <w:kern w:val="0"/>
          <w:sz w:val="22"/>
          <w:szCs w:val="22"/>
        </w:rPr>
        <w:t>Teachers</w:t>
      </w:r>
      <w:r w:rsidR="00DF7653" w:rsidRPr="000C65B4">
        <w:rPr>
          <w:rFonts w:eastAsia="DengXian"/>
          <w:bCs/>
          <w:color w:val="000000"/>
          <w:kern w:val="0"/>
          <w:sz w:val="22"/>
          <w:szCs w:val="22"/>
        </w:rPr>
        <w:t>’</w:t>
      </w:r>
      <w:r w:rsidRPr="000C65B4">
        <w:rPr>
          <w:rFonts w:eastAsia="DengXian"/>
          <w:bCs/>
          <w:color w:val="000000"/>
          <w:kern w:val="0"/>
          <w:sz w:val="22"/>
          <w:szCs w:val="22"/>
        </w:rPr>
        <w:t xml:space="preserve"> help would encourage </w:t>
      </w:r>
      <w:r w:rsidR="00FB231C" w:rsidRPr="000C65B4">
        <w:rPr>
          <w:rFonts w:eastAsiaTheme="minorEastAsia"/>
          <w:bCs/>
          <w:kern w:val="0"/>
          <w:sz w:val="22"/>
          <w:szCs w:val="22"/>
        </w:rPr>
        <w:t xml:space="preserve">learners </w:t>
      </w:r>
      <w:r w:rsidR="004E0269" w:rsidRPr="000C65B4">
        <w:rPr>
          <w:rFonts w:eastAsiaTheme="minorEastAsia"/>
          <w:bCs/>
          <w:kern w:val="0"/>
          <w:sz w:val="22"/>
          <w:szCs w:val="22"/>
        </w:rPr>
        <w:t xml:space="preserve">with low-level of motivation </w:t>
      </w:r>
      <w:r w:rsidRPr="000C65B4">
        <w:rPr>
          <w:rFonts w:eastAsiaTheme="minorEastAsia"/>
          <w:bCs/>
          <w:kern w:val="0"/>
          <w:sz w:val="22"/>
          <w:szCs w:val="22"/>
        </w:rPr>
        <w:t xml:space="preserve">to avoid the mistakes and overcome the </w:t>
      </w:r>
      <w:r w:rsidR="00FB231C" w:rsidRPr="000C65B4">
        <w:rPr>
          <w:rFonts w:eastAsiaTheme="minorEastAsia"/>
          <w:bCs/>
          <w:kern w:val="0"/>
          <w:sz w:val="22"/>
          <w:szCs w:val="22"/>
        </w:rPr>
        <w:t xml:space="preserve">difficulties in language learning </w:t>
      </w:r>
      <w:r w:rsidR="004E0269" w:rsidRPr="000C65B4">
        <w:rPr>
          <w:rFonts w:eastAsiaTheme="minorEastAsia"/>
          <w:bCs/>
          <w:kern w:val="0"/>
          <w:sz w:val="22"/>
          <w:szCs w:val="22"/>
        </w:rPr>
        <w:t>through</w:t>
      </w:r>
      <w:r w:rsidR="00FB231C" w:rsidRPr="000C65B4">
        <w:rPr>
          <w:rFonts w:eastAsiaTheme="minorEastAsia"/>
          <w:bCs/>
          <w:kern w:val="0"/>
          <w:sz w:val="22"/>
          <w:szCs w:val="22"/>
        </w:rPr>
        <w:t xml:space="preserve"> </w:t>
      </w:r>
      <w:r w:rsidR="004E0269" w:rsidRPr="000C65B4">
        <w:rPr>
          <w:rFonts w:eastAsiaTheme="minorEastAsia"/>
          <w:bCs/>
          <w:kern w:val="0"/>
          <w:sz w:val="22"/>
          <w:szCs w:val="22"/>
        </w:rPr>
        <w:t>communication</w:t>
      </w:r>
      <w:r w:rsidR="00FB231C" w:rsidRPr="000C65B4">
        <w:rPr>
          <w:rFonts w:eastAsiaTheme="minorEastAsia"/>
          <w:bCs/>
          <w:kern w:val="0"/>
          <w:sz w:val="22"/>
          <w:szCs w:val="22"/>
        </w:rPr>
        <w:t xml:space="preserve"> with them. Teachers could also </w:t>
      </w:r>
      <w:r w:rsidR="004E0269" w:rsidRPr="000C65B4">
        <w:rPr>
          <w:rFonts w:eastAsiaTheme="minorEastAsia"/>
          <w:bCs/>
          <w:kern w:val="0"/>
          <w:sz w:val="22"/>
          <w:szCs w:val="22"/>
        </w:rPr>
        <w:t xml:space="preserve">make </w:t>
      </w:r>
      <w:r w:rsidR="007C0A1D">
        <w:rPr>
          <w:rFonts w:eastAsiaTheme="minorEastAsia"/>
          <w:bCs/>
          <w:kern w:val="0"/>
          <w:sz w:val="22"/>
          <w:szCs w:val="22"/>
        </w:rPr>
        <w:t xml:space="preserve">an </w:t>
      </w:r>
      <w:r w:rsidR="004E0269" w:rsidRPr="000C65B4">
        <w:rPr>
          <w:rFonts w:eastAsiaTheme="minorEastAsia"/>
          <w:bCs/>
          <w:kern w:val="0"/>
          <w:sz w:val="22"/>
          <w:szCs w:val="22"/>
        </w:rPr>
        <w:t>attempt to design</w:t>
      </w:r>
      <w:r w:rsidR="007C0A1D">
        <w:rPr>
          <w:rFonts w:eastAsiaTheme="minorEastAsia"/>
          <w:bCs/>
          <w:kern w:val="0"/>
          <w:sz w:val="22"/>
          <w:szCs w:val="22"/>
        </w:rPr>
        <w:t xml:space="preserve"> a</w:t>
      </w:r>
      <w:r w:rsidR="004E0269" w:rsidRPr="000C65B4">
        <w:rPr>
          <w:rFonts w:eastAsiaTheme="minorEastAsia"/>
          <w:bCs/>
          <w:kern w:val="0"/>
          <w:sz w:val="22"/>
          <w:szCs w:val="22"/>
        </w:rPr>
        <w:t xml:space="preserve"> </w:t>
      </w:r>
      <w:r w:rsidR="00FB231C" w:rsidRPr="000C65B4">
        <w:rPr>
          <w:rFonts w:eastAsiaTheme="minorEastAsia"/>
          <w:bCs/>
          <w:kern w:val="0"/>
          <w:sz w:val="22"/>
          <w:szCs w:val="22"/>
        </w:rPr>
        <w:t xml:space="preserve">course </w:t>
      </w:r>
      <w:r w:rsidR="004E0269" w:rsidRPr="000C65B4">
        <w:rPr>
          <w:rFonts w:eastAsiaTheme="minorEastAsia"/>
          <w:bCs/>
          <w:kern w:val="0"/>
          <w:sz w:val="22"/>
          <w:szCs w:val="22"/>
        </w:rPr>
        <w:t xml:space="preserve">that may interest students </w:t>
      </w:r>
      <w:r w:rsidR="00FB231C" w:rsidRPr="000C65B4">
        <w:rPr>
          <w:rFonts w:eastAsiaTheme="minorEastAsia"/>
          <w:bCs/>
          <w:kern w:val="0"/>
          <w:sz w:val="22"/>
          <w:szCs w:val="22"/>
        </w:rPr>
        <w:t xml:space="preserve">and encourage </w:t>
      </w:r>
      <w:r w:rsidR="004E0269" w:rsidRPr="000C65B4">
        <w:rPr>
          <w:rFonts w:eastAsiaTheme="minorEastAsia"/>
          <w:bCs/>
          <w:kern w:val="0"/>
          <w:sz w:val="22"/>
          <w:szCs w:val="22"/>
        </w:rPr>
        <w:t>their participation</w:t>
      </w:r>
      <w:r w:rsidR="001857F2" w:rsidRPr="000C65B4">
        <w:rPr>
          <w:rFonts w:eastAsiaTheme="minorEastAsia"/>
          <w:bCs/>
          <w:kern w:val="0"/>
          <w:sz w:val="22"/>
          <w:szCs w:val="22"/>
        </w:rPr>
        <w:t>.</w:t>
      </w:r>
      <w:r w:rsidR="00121313" w:rsidRPr="000C65B4">
        <w:rPr>
          <w:rFonts w:eastAsiaTheme="minorEastAsia"/>
          <w:bCs/>
          <w:kern w:val="0"/>
          <w:sz w:val="22"/>
          <w:szCs w:val="22"/>
        </w:rPr>
        <w:t xml:space="preserve"> </w:t>
      </w:r>
      <w:r w:rsidR="00B60AD5" w:rsidRPr="000C65B4">
        <w:rPr>
          <w:rFonts w:eastAsiaTheme="minorEastAsia"/>
          <w:bCs/>
          <w:kern w:val="0"/>
          <w:sz w:val="22"/>
          <w:szCs w:val="22"/>
        </w:rPr>
        <w:t xml:space="preserve">In particular, </w:t>
      </w:r>
      <w:r w:rsidR="00C1399C" w:rsidRPr="000C65B4">
        <w:rPr>
          <w:rFonts w:eastAsiaTheme="minorEastAsia"/>
          <w:bCs/>
          <w:kern w:val="0"/>
          <w:sz w:val="22"/>
          <w:szCs w:val="22"/>
        </w:rPr>
        <w:t>t</w:t>
      </w:r>
      <w:r w:rsidR="00121313" w:rsidRPr="000C65B4">
        <w:rPr>
          <w:rFonts w:eastAsiaTheme="minorEastAsia"/>
          <w:bCs/>
          <w:kern w:val="0"/>
          <w:sz w:val="22"/>
          <w:szCs w:val="22"/>
        </w:rPr>
        <w:t>eachers should pay attention to the integrative orientation of students</w:t>
      </w:r>
      <w:r w:rsidR="00C1399C" w:rsidRPr="000C65B4">
        <w:rPr>
          <w:rFonts w:eastAsiaTheme="minorEastAsia"/>
          <w:bCs/>
          <w:kern w:val="0"/>
          <w:sz w:val="22"/>
          <w:szCs w:val="22"/>
        </w:rPr>
        <w:t xml:space="preserve">, which directly affects the depth of </w:t>
      </w:r>
      <w:r w:rsidR="00B34C73" w:rsidRPr="000C65B4">
        <w:rPr>
          <w:rFonts w:eastAsiaTheme="minorEastAsia"/>
          <w:bCs/>
          <w:kern w:val="0"/>
          <w:sz w:val="22"/>
          <w:szCs w:val="22"/>
        </w:rPr>
        <w:t>vocabulary knowledge</w:t>
      </w:r>
      <w:r w:rsidR="00C1399C" w:rsidRPr="000C65B4">
        <w:rPr>
          <w:rFonts w:eastAsiaTheme="minorEastAsia"/>
          <w:bCs/>
          <w:kern w:val="0"/>
          <w:sz w:val="22"/>
          <w:szCs w:val="22"/>
        </w:rPr>
        <w:t xml:space="preserve"> learning. </w:t>
      </w:r>
      <w:r w:rsidR="00B60AD5" w:rsidRPr="000C65B4">
        <w:rPr>
          <w:rFonts w:eastAsiaTheme="minorEastAsia"/>
          <w:bCs/>
          <w:kern w:val="0"/>
          <w:sz w:val="22"/>
          <w:szCs w:val="22"/>
        </w:rPr>
        <w:t xml:space="preserve">Lowering </w:t>
      </w:r>
      <w:r w:rsidR="00812752" w:rsidRPr="000C65B4">
        <w:rPr>
          <w:rFonts w:eastAsiaTheme="minorEastAsia"/>
          <w:bCs/>
          <w:kern w:val="0"/>
          <w:sz w:val="22"/>
          <w:szCs w:val="22"/>
        </w:rPr>
        <w:t>students</w:t>
      </w:r>
      <w:r w:rsidR="00DF7653" w:rsidRPr="000C65B4">
        <w:rPr>
          <w:rFonts w:eastAsiaTheme="minorEastAsia"/>
          <w:bCs/>
          <w:kern w:val="0"/>
          <w:sz w:val="22"/>
          <w:szCs w:val="22"/>
        </w:rPr>
        <w:t>’</w:t>
      </w:r>
      <w:r w:rsidR="00812752" w:rsidRPr="000C65B4">
        <w:rPr>
          <w:rFonts w:eastAsiaTheme="minorEastAsia"/>
          <w:bCs/>
          <w:kern w:val="0"/>
          <w:sz w:val="22"/>
          <w:szCs w:val="22"/>
        </w:rPr>
        <w:t xml:space="preserve"> </w:t>
      </w:r>
      <w:r w:rsidR="00B60AD5" w:rsidRPr="000C65B4">
        <w:rPr>
          <w:rFonts w:eastAsiaTheme="minorEastAsia"/>
          <w:bCs/>
          <w:kern w:val="0"/>
          <w:sz w:val="22"/>
          <w:szCs w:val="22"/>
        </w:rPr>
        <w:t xml:space="preserve">affective filter may </w:t>
      </w:r>
      <w:r w:rsidR="00156C7E" w:rsidRPr="000C65B4">
        <w:rPr>
          <w:rFonts w:eastAsiaTheme="minorEastAsia"/>
          <w:bCs/>
          <w:kern w:val="0"/>
          <w:sz w:val="22"/>
          <w:szCs w:val="22"/>
        </w:rPr>
        <w:lastRenderedPageBreak/>
        <w:t xml:space="preserve">also </w:t>
      </w:r>
      <w:r w:rsidR="00B60AD5" w:rsidRPr="000C65B4">
        <w:rPr>
          <w:rFonts w:eastAsiaTheme="minorEastAsia"/>
          <w:bCs/>
          <w:kern w:val="0"/>
          <w:sz w:val="22"/>
          <w:szCs w:val="22"/>
        </w:rPr>
        <w:t>be helpful</w:t>
      </w:r>
      <w:r w:rsidR="00812752" w:rsidRPr="000C65B4">
        <w:rPr>
          <w:rFonts w:eastAsiaTheme="minorEastAsia"/>
          <w:bCs/>
          <w:kern w:val="0"/>
          <w:sz w:val="22"/>
          <w:szCs w:val="22"/>
        </w:rPr>
        <w:t xml:space="preserve"> in class</w:t>
      </w:r>
      <w:r w:rsidR="00B60AD5" w:rsidRPr="000C65B4">
        <w:rPr>
          <w:rFonts w:eastAsiaTheme="minorEastAsia"/>
          <w:bCs/>
          <w:kern w:val="0"/>
          <w:sz w:val="22"/>
          <w:szCs w:val="22"/>
        </w:rPr>
        <w:t xml:space="preserve">, for example, </w:t>
      </w:r>
      <w:r w:rsidR="007C0A1D">
        <w:rPr>
          <w:rFonts w:eastAsiaTheme="minorEastAsia"/>
          <w:bCs/>
          <w:kern w:val="0"/>
          <w:sz w:val="22"/>
          <w:szCs w:val="22"/>
        </w:rPr>
        <w:t>by</w:t>
      </w:r>
      <w:r w:rsidR="00725266">
        <w:rPr>
          <w:rFonts w:eastAsiaTheme="minorEastAsia"/>
          <w:bCs/>
          <w:kern w:val="0"/>
          <w:sz w:val="22"/>
          <w:szCs w:val="22"/>
        </w:rPr>
        <w:t xml:space="preserve"> </w:t>
      </w:r>
      <w:r w:rsidR="00812752" w:rsidRPr="000C65B4">
        <w:rPr>
          <w:rFonts w:eastAsiaTheme="minorEastAsia"/>
          <w:bCs/>
          <w:kern w:val="0"/>
          <w:sz w:val="22"/>
          <w:szCs w:val="22"/>
        </w:rPr>
        <w:t>us</w:t>
      </w:r>
      <w:r w:rsidR="00B60AD5" w:rsidRPr="000C65B4">
        <w:rPr>
          <w:rFonts w:eastAsiaTheme="minorEastAsia"/>
          <w:bCs/>
          <w:kern w:val="0"/>
          <w:sz w:val="22"/>
          <w:szCs w:val="22"/>
        </w:rPr>
        <w:t>ing</w:t>
      </w:r>
      <w:r w:rsidR="00812752" w:rsidRPr="000C65B4">
        <w:rPr>
          <w:rFonts w:eastAsiaTheme="minorEastAsia"/>
          <w:bCs/>
          <w:kern w:val="0"/>
          <w:sz w:val="22"/>
          <w:szCs w:val="22"/>
        </w:rPr>
        <w:t xml:space="preserve"> humorous language</w:t>
      </w:r>
      <w:r w:rsidR="00304E4B" w:rsidRPr="000C65B4">
        <w:rPr>
          <w:rFonts w:eastAsiaTheme="minorEastAsia"/>
          <w:bCs/>
          <w:kern w:val="0"/>
          <w:sz w:val="22"/>
          <w:szCs w:val="22"/>
        </w:rPr>
        <w:t xml:space="preserve"> or </w:t>
      </w:r>
      <w:r w:rsidR="00B60AD5" w:rsidRPr="000C65B4">
        <w:rPr>
          <w:rFonts w:eastAsiaTheme="minorEastAsia"/>
          <w:bCs/>
          <w:kern w:val="0"/>
          <w:sz w:val="22"/>
          <w:szCs w:val="22"/>
        </w:rPr>
        <w:t xml:space="preserve">providing </w:t>
      </w:r>
      <w:r w:rsidR="007C0A1D">
        <w:rPr>
          <w:rFonts w:eastAsiaTheme="minorEastAsia"/>
          <w:bCs/>
          <w:kern w:val="0"/>
          <w:sz w:val="22"/>
          <w:szCs w:val="22"/>
        </w:rPr>
        <w:t xml:space="preserve">an </w:t>
      </w:r>
      <w:r w:rsidR="00B60AD5" w:rsidRPr="000C65B4">
        <w:rPr>
          <w:rFonts w:eastAsiaTheme="minorEastAsia"/>
          <w:bCs/>
          <w:kern w:val="0"/>
          <w:sz w:val="22"/>
          <w:szCs w:val="22"/>
        </w:rPr>
        <w:t>anxiety-free atmosphere</w:t>
      </w:r>
      <w:r w:rsidR="00812752" w:rsidRPr="000C65B4">
        <w:rPr>
          <w:rFonts w:eastAsiaTheme="minorEastAsia"/>
          <w:bCs/>
          <w:kern w:val="0"/>
          <w:sz w:val="22"/>
          <w:szCs w:val="22"/>
        </w:rPr>
        <w:t>.</w:t>
      </w:r>
    </w:p>
    <w:bookmarkEnd w:id="417"/>
    <w:p w14:paraId="017E90CB" w14:textId="2310FC96" w:rsidR="00934464" w:rsidRPr="000C65B4" w:rsidRDefault="00156C7E" w:rsidP="00B4612B">
      <w:pPr>
        <w:pStyle w:val="a0"/>
        <w:spacing w:line="360" w:lineRule="auto"/>
        <w:ind w:firstLine="440"/>
        <w:jc w:val="both"/>
        <w:rPr>
          <w:rFonts w:eastAsia="DengXian"/>
          <w:bCs/>
          <w:color w:val="000000"/>
          <w:kern w:val="0"/>
          <w:sz w:val="22"/>
          <w:szCs w:val="22"/>
        </w:rPr>
      </w:pPr>
      <w:r w:rsidRPr="000C65B4">
        <w:rPr>
          <w:rFonts w:eastAsiaTheme="minorEastAsia"/>
          <w:bCs/>
          <w:kern w:val="0"/>
          <w:sz w:val="22"/>
          <w:szCs w:val="22"/>
        </w:rPr>
        <w:t>Third</w:t>
      </w:r>
      <w:r w:rsidR="00EB2C01" w:rsidRPr="000C65B4">
        <w:rPr>
          <w:rFonts w:eastAsiaTheme="minorEastAsia"/>
          <w:bCs/>
          <w:kern w:val="0"/>
          <w:sz w:val="22"/>
          <w:szCs w:val="22"/>
        </w:rPr>
        <w:t>ly</w:t>
      </w:r>
      <w:r w:rsidRPr="000C65B4">
        <w:rPr>
          <w:rFonts w:eastAsiaTheme="minorEastAsia"/>
          <w:bCs/>
          <w:kern w:val="0"/>
          <w:sz w:val="22"/>
          <w:szCs w:val="22"/>
        </w:rPr>
        <w:t xml:space="preserve">, </w:t>
      </w:r>
      <w:r w:rsidR="009E379F" w:rsidRPr="000C65B4">
        <w:rPr>
          <w:rFonts w:eastAsiaTheme="minorEastAsia"/>
          <w:bCs/>
          <w:kern w:val="0"/>
          <w:sz w:val="22"/>
          <w:szCs w:val="22"/>
        </w:rPr>
        <w:t xml:space="preserve">learning strategies are also an aspect that teachers </w:t>
      </w:r>
      <w:r w:rsidR="007D2118" w:rsidRPr="000C65B4">
        <w:rPr>
          <w:rFonts w:eastAsiaTheme="minorEastAsia"/>
          <w:bCs/>
          <w:kern w:val="0"/>
          <w:sz w:val="22"/>
          <w:szCs w:val="22"/>
        </w:rPr>
        <w:t>should</w:t>
      </w:r>
      <w:r w:rsidR="009E379F" w:rsidRPr="000C65B4">
        <w:rPr>
          <w:rFonts w:eastAsiaTheme="minorEastAsia"/>
          <w:bCs/>
          <w:kern w:val="0"/>
          <w:sz w:val="22"/>
          <w:szCs w:val="22"/>
        </w:rPr>
        <w:t xml:space="preserve"> </w:t>
      </w:r>
      <w:r w:rsidR="00E9116F" w:rsidRPr="000C65B4">
        <w:rPr>
          <w:rFonts w:eastAsiaTheme="minorEastAsia"/>
          <w:bCs/>
          <w:kern w:val="0"/>
          <w:sz w:val="22"/>
          <w:szCs w:val="22"/>
        </w:rPr>
        <w:t xml:space="preserve">selectively </w:t>
      </w:r>
      <w:r w:rsidR="009E379F" w:rsidRPr="000C65B4">
        <w:rPr>
          <w:rFonts w:eastAsiaTheme="minorEastAsia"/>
          <w:bCs/>
          <w:kern w:val="0"/>
          <w:sz w:val="22"/>
          <w:szCs w:val="22"/>
        </w:rPr>
        <w:t xml:space="preserve">pay attention to. </w:t>
      </w:r>
      <w:r w:rsidR="00E9116F" w:rsidRPr="000C65B4">
        <w:rPr>
          <w:rFonts w:eastAsiaTheme="minorEastAsia"/>
          <w:bCs/>
          <w:kern w:val="0"/>
          <w:sz w:val="22"/>
          <w:szCs w:val="22"/>
        </w:rPr>
        <w:t xml:space="preserve">Although strategies </w:t>
      </w:r>
      <w:r w:rsidR="007C0A1D">
        <w:rPr>
          <w:rFonts w:eastAsiaTheme="minorEastAsia"/>
          <w:bCs/>
          <w:kern w:val="0"/>
          <w:sz w:val="22"/>
          <w:szCs w:val="22"/>
        </w:rPr>
        <w:t xml:space="preserve">didn’t </w:t>
      </w:r>
      <w:r w:rsidR="00E9116F" w:rsidRPr="000C65B4">
        <w:rPr>
          <w:rFonts w:eastAsiaTheme="minorEastAsia"/>
          <w:bCs/>
          <w:kern w:val="0"/>
          <w:sz w:val="22"/>
          <w:szCs w:val="22"/>
        </w:rPr>
        <w:t>seem as significant as language aptitude as a whole, i</w:t>
      </w:r>
      <w:r w:rsidR="00DF406D" w:rsidRPr="000C65B4">
        <w:rPr>
          <w:rFonts w:eastAsiaTheme="minorEastAsia"/>
          <w:bCs/>
          <w:kern w:val="0"/>
          <w:sz w:val="22"/>
          <w:szCs w:val="22"/>
        </w:rPr>
        <w:t xml:space="preserve">t can be seen from the difference between the high-level vocabulary group and the low-level vocabulary group that the latter needs more attention and </w:t>
      </w:r>
      <w:r w:rsidR="007C0A1D">
        <w:rPr>
          <w:rFonts w:eastAsiaTheme="minorEastAsia"/>
          <w:bCs/>
          <w:kern w:val="0"/>
          <w:sz w:val="22"/>
          <w:szCs w:val="22"/>
        </w:rPr>
        <w:t>the</w:t>
      </w:r>
      <w:r w:rsidR="00725266">
        <w:rPr>
          <w:rFonts w:eastAsiaTheme="minorEastAsia"/>
          <w:bCs/>
          <w:kern w:val="0"/>
          <w:sz w:val="22"/>
          <w:szCs w:val="22"/>
        </w:rPr>
        <w:t xml:space="preserve"> </w:t>
      </w:r>
      <w:r w:rsidR="00DF406D" w:rsidRPr="000C65B4">
        <w:rPr>
          <w:rFonts w:eastAsiaTheme="minorEastAsia"/>
          <w:bCs/>
          <w:kern w:val="0"/>
          <w:sz w:val="22"/>
          <w:szCs w:val="22"/>
        </w:rPr>
        <w:t xml:space="preserve">timely guidance of the teachers in terms of learning strategies. </w:t>
      </w:r>
      <w:r w:rsidRPr="000C65B4">
        <w:rPr>
          <w:rFonts w:eastAsiaTheme="minorEastAsia"/>
          <w:bCs/>
          <w:kern w:val="0"/>
          <w:sz w:val="22"/>
          <w:szCs w:val="22"/>
        </w:rPr>
        <w:t xml:space="preserve">As </w:t>
      </w:r>
      <w:r w:rsidR="00DF406D" w:rsidRPr="000C65B4">
        <w:rPr>
          <w:rFonts w:eastAsiaTheme="minorEastAsia"/>
          <w:bCs/>
          <w:kern w:val="0"/>
          <w:sz w:val="22"/>
          <w:szCs w:val="22"/>
        </w:rPr>
        <w:t xml:space="preserve">Oxford and Scarcella </w:t>
      </w:r>
      <w:r w:rsidR="006C34A5" w:rsidRPr="000C65B4">
        <w:rPr>
          <w:rFonts w:eastAsiaTheme="minorEastAsia"/>
          <w:bCs/>
          <w:kern w:val="0"/>
          <w:sz w:val="22"/>
          <w:szCs w:val="22"/>
        </w:rPr>
        <w:fldChar w:fldCharType="begin" w:fldLock="1"/>
      </w:r>
      <w:r w:rsidR="00985DF7" w:rsidRPr="000C65B4">
        <w:rPr>
          <w:rFonts w:eastAsiaTheme="minorEastAsia"/>
          <w:bCs/>
          <w:kern w:val="0"/>
          <w:sz w:val="22"/>
          <w:szCs w:val="22"/>
        </w:rPr>
        <w:instrText>ADDIN CSL_CITATION {"citationItems":[{"id":"ITEM-1","itemData":{"ISSN":"0346-251X","author":[{"dropping-particle":"","family":"Oxford","given":"Rebecca L","non-dropping-particle":"","parse-names":false,"suffix":""},{"dropping-particle":"","family":"Scarcella","given":"Robin C","non-dropping-particle":"","parse-names":false,"suffix":""}],"container-title":"System","id":"ITEM-1","issue":"2","issued":{"date-parts":[["1994"]]},"page":"231-243","publisher":"Elsevier","title":"Second language vocabulary learning among adults: State of the art in vocabulary instruction","type":"article-journal","volume":"22"},"uris":["http://www.mendeley.com/documents/?uuid=92533e46-1303-4861-91d2-f35c4b375e0f"]}],"mendeley":{"formattedCitation":"(R. L. Oxford &amp; Scarcella, 1994)","manualFormatting":"(1994)","plainTextFormattedCitation":"(R. L. Oxford &amp; Scarcella, 1994)","previouslyFormattedCitation":"(R. L. Oxford &amp; Scarcella, 1994)"},"properties":{"noteIndex":0},"schema":"https://github.com/citation-style-language/schema/raw/master/csl-citation.json"}</w:instrText>
      </w:r>
      <w:r w:rsidR="006C34A5" w:rsidRPr="000C65B4">
        <w:rPr>
          <w:rFonts w:eastAsiaTheme="minorEastAsia"/>
          <w:bCs/>
          <w:kern w:val="0"/>
          <w:sz w:val="22"/>
          <w:szCs w:val="22"/>
        </w:rPr>
        <w:fldChar w:fldCharType="separate"/>
      </w:r>
      <w:r w:rsidR="006C34A5" w:rsidRPr="000C65B4">
        <w:rPr>
          <w:rFonts w:eastAsiaTheme="minorEastAsia"/>
          <w:bCs/>
          <w:noProof/>
          <w:kern w:val="0"/>
          <w:sz w:val="22"/>
          <w:szCs w:val="22"/>
        </w:rPr>
        <w:t>(1994)</w:t>
      </w:r>
      <w:r w:rsidR="006C34A5" w:rsidRPr="000C65B4">
        <w:rPr>
          <w:rFonts w:eastAsiaTheme="minorEastAsia"/>
          <w:bCs/>
          <w:kern w:val="0"/>
          <w:sz w:val="22"/>
          <w:szCs w:val="22"/>
        </w:rPr>
        <w:fldChar w:fldCharType="end"/>
      </w:r>
      <w:r w:rsidR="00DF406D" w:rsidRPr="000C65B4">
        <w:rPr>
          <w:rFonts w:eastAsiaTheme="minorEastAsia"/>
          <w:bCs/>
          <w:kern w:val="0"/>
          <w:sz w:val="22"/>
          <w:szCs w:val="22"/>
        </w:rPr>
        <w:t xml:space="preserve"> suggest</w:t>
      </w:r>
      <w:r w:rsidRPr="000C65B4">
        <w:rPr>
          <w:rFonts w:eastAsiaTheme="minorEastAsia"/>
          <w:bCs/>
          <w:kern w:val="0"/>
          <w:sz w:val="22"/>
          <w:szCs w:val="22"/>
        </w:rPr>
        <w:t>ed,</w:t>
      </w:r>
      <w:r w:rsidR="00DF406D" w:rsidRPr="000C65B4">
        <w:rPr>
          <w:rFonts w:eastAsiaTheme="minorEastAsia"/>
          <w:bCs/>
          <w:kern w:val="0"/>
          <w:sz w:val="22"/>
          <w:szCs w:val="22"/>
        </w:rPr>
        <w:t xml:space="preserve"> rather than </w:t>
      </w:r>
      <w:r w:rsidR="007C0A1D">
        <w:rPr>
          <w:rFonts w:eastAsiaTheme="minorEastAsia"/>
          <w:bCs/>
          <w:kern w:val="0"/>
          <w:sz w:val="22"/>
          <w:szCs w:val="22"/>
        </w:rPr>
        <w:t>forcing</w:t>
      </w:r>
      <w:r w:rsidR="007C0A1D" w:rsidRPr="000C65B4">
        <w:rPr>
          <w:rFonts w:eastAsiaTheme="minorEastAsia"/>
          <w:bCs/>
          <w:kern w:val="0"/>
          <w:sz w:val="22"/>
          <w:szCs w:val="22"/>
        </w:rPr>
        <w:t xml:space="preserve"> </w:t>
      </w:r>
      <w:r w:rsidR="00DF406D" w:rsidRPr="000C65B4">
        <w:rPr>
          <w:rFonts w:eastAsiaTheme="minorEastAsia"/>
          <w:bCs/>
          <w:kern w:val="0"/>
          <w:sz w:val="22"/>
          <w:szCs w:val="22"/>
        </w:rPr>
        <w:t xml:space="preserve">students to learn vocabulary in whatever way they </w:t>
      </w:r>
      <w:r w:rsidR="007C0A1D">
        <w:rPr>
          <w:rFonts w:eastAsiaTheme="minorEastAsia"/>
          <w:bCs/>
          <w:kern w:val="0"/>
          <w:sz w:val="22"/>
          <w:szCs w:val="22"/>
        </w:rPr>
        <w:t>direct</w:t>
      </w:r>
      <w:r w:rsidR="00DF406D" w:rsidRPr="000C65B4">
        <w:rPr>
          <w:rFonts w:eastAsiaTheme="minorEastAsia"/>
          <w:bCs/>
          <w:kern w:val="0"/>
          <w:sz w:val="22"/>
          <w:szCs w:val="22"/>
        </w:rPr>
        <w:t xml:space="preserve">, teachers </w:t>
      </w:r>
      <w:r w:rsidRPr="000C65B4">
        <w:rPr>
          <w:rFonts w:eastAsiaTheme="minorEastAsia"/>
          <w:bCs/>
          <w:kern w:val="0"/>
          <w:sz w:val="22"/>
          <w:szCs w:val="22"/>
        </w:rPr>
        <w:t>can</w:t>
      </w:r>
      <w:r w:rsidR="00DF406D" w:rsidRPr="000C65B4">
        <w:rPr>
          <w:rFonts w:eastAsiaTheme="minorEastAsia"/>
          <w:bCs/>
          <w:kern w:val="0"/>
          <w:sz w:val="22"/>
          <w:szCs w:val="22"/>
        </w:rPr>
        <w:t xml:space="preserve"> </w:t>
      </w:r>
      <w:r w:rsidRPr="000C65B4">
        <w:rPr>
          <w:rFonts w:eastAsiaTheme="minorEastAsia"/>
          <w:bCs/>
          <w:kern w:val="0"/>
          <w:sz w:val="22"/>
          <w:szCs w:val="22"/>
        </w:rPr>
        <w:t>guide</w:t>
      </w:r>
      <w:r w:rsidR="00DF406D" w:rsidRPr="000C65B4">
        <w:rPr>
          <w:rFonts w:eastAsiaTheme="minorEastAsia"/>
          <w:bCs/>
          <w:kern w:val="0"/>
          <w:sz w:val="22"/>
          <w:szCs w:val="22"/>
        </w:rPr>
        <w:t xml:space="preserve"> them </w:t>
      </w:r>
      <w:r w:rsidRPr="000C65B4">
        <w:rPr>
          <w:rFonts w:eastAsiaTheme="minorEastAsia"/>
          <w:bCs/>
          <w:kern w:val="0"/>
          <w:sz w:val="22"/>
          <w:szCs w:val="22"/>
        </w:rPr>
        <w:t>to develop</w:t>
      </w:r>
      <w:r w:rsidR="00DF406D" w:rsidRPr="000C65B4">
        <w:rPr>
          <w:rFonts w:eastAsiaTheme="minorEastAsia"/>
          <w:bCs/>
          <w:kern w:val="0"/>
          <w:sz w:val="22"/>
          <w:szCs w:val="22"/>
        </w:rPr>
        <w:t xml:space="preserve"> </w:t>
      </w:r>
      <w:r w:rsidRPr="000C65B4">
        <w:rPr>
          <w:rFonts w:eastAsiaTheme="minorEastAsia"/>
          <w:bCs/>
          <w:kern w:val="0"/>
          <w:sz w:val="22"/>
          <w:szCs w:val="22"/>
        </w:rPr>
        <w:t xml:space="preserve">effective </w:t>
      </w:r>
      <w:r w:rsidR="00DF406D" w:rsidRPr="000C65B4">
        <w:rPr>
          <w:rFonts w:eastAsiaTheme="minorEastAsia"/>
          <w:bCs/>
          <w:kern w:val="0"/>
          <w:sz w:val="22"/>
          <w:szCs w:val="22"/>
        </w:rPr>
        <w:t>vocabulary learning strategies</w:t>
      </w:r>
      <w:r w:rsidR="007C0A1D">
        <w:rPr>
          <w:rFonts w:eastAsiaTheme="minorEastAsia"/>
          <w:bCs/>
          <w:kern w:val="0"/>
          <w:sz w:val="22"/>
          <w:szCs w:val="22"/>
        </w:rPr>
        <w:t xml:space="preserve"> as individuals</w:t>
      </w:r>
      <w:r w:rsidR="00DF406D" w:rsidRPr="000C65B4">
        <w:rPr>
          <w:rFonts w:eastAsiaTheme="minorEastAsia"/>
          <w:bCs/>
          <w:kern w:val="0"/>
          <w:sz w:val="22"/>
          <w:szCs w:val="22"/>
        </w:rPr>
        <w:t xml:space="preserve">. </w:t>
      </w:r>
      <w:r w:rsidRPr="000C65B4">
        <w:rPr>
          <w:rFonts w:eastAsiaTheme="minorEastAsia"/>
          <w:bCs/>
          <w:kern w:val="0"/>
          <w:sz w:val="22"/>
          <w:szCs w:val="22"/>
        </w:rPr>
        <w:t>This can be useful for</w:t>
      </w:r>
      <w:r w:rsidR="00F46C92" w:rsidRPr="000C65B4">
        <w:rPr>
          <w:rFonts w:eastAsiaTheme="minorEastAsia"/>
          <w:bCs/>
          <w:kern w:val="0"/>
          <w:sz w:val="22"/>
          <w:szCs w:val="22"/>
        </w:rPr>
        <w:t xml:space="preserve"> </w:t>
      </w:r>
      <w:r w:rsidR="0094263C" w:rsidRPr="000C65B4">
        <w:rPr>
          <w:rFonts w:eastAsiaTheme="minorEastAsia"/>
          <w:bCs/>
          <w:kern w:val="0"/>
          <w:sz w:val="22"/>
          <w:szCs w:val="22"/>
        </w:rPr>
        <w:t xml:space="preserve">college English </w:t>
      </w:r>
      <w:r w:rsidR="00DF406D" w:rsidRPr="000C65B4">
        <w:rPr>
          <w:rFonts w:eastAsiaTheme="minorEastAsia"/>
          <w:bCs/>
          <w:kern w:val="0"/>
          <w:sz w:val="22"/>
          <w:szCs w:val="22"/>
        </w:rPr>
        <w:t xml:space="preserve">teachers </w:t>
      </w:r>
      <w:r w:rsidR="00B67416" w:rsidRPr="000C65B4">
        <w:rPr>
          <w:rFonts w:eastAsiaTheme="minorEastAsia"/>
          <w:bCs/>
          <w:kern w:val="0"/>
          <w:sz w:val="22"/>
          <w:szCs w:val="22"/>
        </w:rPr>
        <w:t>in China</w:t>
      </w:r>
      <w:r w:rsidRPr="000C65B4">
        <w:rPr>
          <w:rFonts w:eastAsiaTheme="minorEastAsia"/>
          <w:bCs/>
          <w:kern w:val="0"/>
          <w:sz w:val="22"/>
          <w:szCs w:val="22"/>
        </w:rPr>
        <w:t xml:space="preserve"> considering the findings of the present study that the frequency of strategy use by low-level students was </w:t>
      </w:r>
      <w:r w:rsidR="00EE4DAB" w:rsidRPr="000C65B4">
        <w:rPr>
          <w:rFonts w:eastAsiaTheme="minorEastAsia"/>
          <w:bCs/>
          <w:kern w:val="0"/>
          <w:sz w:val="22"/>
          <w:szCs w:val="22"/>
        </w:rPr>
        <w:t>“</w:t>
      </w:r>
      <w:r w:rsidRPr="000C65B4">
        <w:rPr>
          <w:rFonts w:eastAsiaTheme="minorEastAsia"/>
          <w:bCs/>
          <w:kern w:val="0"/>
          <w:sz w:val="22"/>
          <w:szCs w:val="22"/>
        </w:rPr>
        <w:t>sometimes</w:t>
      </w:r>
      <w:r w:rsidR="00EE4DAB" w:rsidRPr="000C65B4">
        <w:rPr>
          <w:rFonts w:eastAsiaTheme="minorEastAsia"/>
          <w:bCs/>
          <w:kern w:val="0"/>
          <w:sz w:val="22"/>
          <w:szCs w:val="22"/>
        </w:rPr>
        <w:t>”</w:t>
      </w:r>
      <w:r w:rsidRPr="000C65B4">
        <w:rPr>
          <w:rFonts w:eastAsiaTheme="minorEastAsia"/>
          <w:bCs/>
          <w:kern w:val="0"/>
          <w:sz w:val="22"/>
          <w:szCs w:val="22"/>
        </w:rPr>
        <w:t xml:space="preserve">. </w:t>
      </w:r>
      <w:r w:rsidR="008578B3" w:rsidRPr="000C65B4">
        <w:rPr>
          <w:rFonts w:eastAsiaTheme="minorEastAsia"/>
          <w:bCs/>
          <w:kern w:val="0"/>
          <w:sz w:val="22"/>
          <w:szCs w:val="22"/>
        </w:rPr>
        <w:t>Therefore,</w:t>
      </w:r>
      <w:r w:rsidRPr="000C65B4">
        <w:rPr>
          <w:rFonts w:eastAsiaTheme="minorEastAsia"/>
          <w:bCs/>
          <w:kern w:val="0"/>
          <w:sz w:val="22"/>
          <w:szCs w:val="22"/>
        </w:rPr>
        <w:t xml:space="preserve"> </w:t>
      </w:r>
      <w:r w:rsidR="00934464" w:rsidRPr="000C65B4">
        <w:rPr>
          <w:rFonts w:eastAsiaTheme="minorEastAsia"/>
          <w:bCs/>
          <w:kern w:val="0"/>
          <w:sz w:val="22"/>
          <w:szCs w:val="22"/>
        </w:rPr>
        <w:t xml:space="preserve">English </w:t>
      </w:r>
      <w:r w:rsidR="0094263C" w:rsidRPr="000C65B4">
        <w:rPr>
          <w:rFonts w:eastAsiaTheme="minorEastAsia"/>
          <w:bCs/>
          <w:kern w:val="0"/>
          <w:sz w:val="22"/>
          <w:szCs w:val="22"/>
        </w:rPr>
        <w:t>t</w:t>
      </w:r>
      <w:r w:rsidR="002A291C" w:rsidRPr="000C65B4">
        <w:rPr>
          <w:rFonts w:eastAsiaTheme="minorEastAsia"/>
          <w:bCs/>
          <w:kern w:val="0"/>
          <w:sz w:val="22"/>
          <w:szCs w:val="22"/>
        </w:rPr>
        <w:t>eachers</w:t>
      </w:r>
      <w:r w:rsidRPr="000C65B4">
        <w:rPr>
          <w:rFonts w:eastAsiaTheme="minorEastAsia"/>
          <w:bCs/>
          <w:kern w:val="0"/>
          <w:sz w:val="22"/>
          <w:szCs w:val="22"/>
        </w:rPr>
        <w:t xml:space="preserve"> in China</w:t>
      </w:r>
      <w:r w:rsidR="002A291C" w:rsidRPr="000C65B4">
        <w:rPr>
          <w:rFonts w:eastAsiaTheme="minorEastAsia"/>
          <w:bCs/>
          <w:kern w:val="0"/>
          <w:sz w:val="22"/>
          <w:szCs w:val="22"/>
        </w:rPr>
        <w:t xml:space="preserve"> </w:t>
      </w:r>
      <w:r w:rsidR="00934464" w:rsidRPr="000C65B4">
        <w:rPr>
          <w:rFonts w:eastAsiaTheme="minorEastAsia"/>
          <w:bCs/>
          <w:kern w:val="0"/>
          <w:sz w:val="22"/>
          <w:szCs w:val="22"/>
        </w:rPr>
        <w:t>can</w:t>
      </w:r>
      <w:r w:rsidR="002A291C" w:rsidRPr="000C65B4">
        <w:rPr>
          <w:rFonts w:eastAsiaTheme="minorEastAsia"/>
          <w:bCs/>
          <w:kern w:val="0"/>
          <w:sz w:val="22"/>
          <w:szCs w:val="22"/>
        </w:rPr>
        <w:t xml:space="preserve"> </w:t>
      </w:r>
      <w:r w:rsidR="00934464" w:rsidRPr="000C65B4">
        <w:rPr>
          <w:rFonts w:eastAsia="DengXian"/>
          <w:bCs/>
          <w:color w:val="000000"/>
          <w:kern w:val="0"/>
          <w:sz w:val="22"/>
          <w:szCs w:val="22"/>
        </w:rPr>
        <w:t>share some successful learning strategies to set an example for the learners</w:t>
      </w:r>
      <w:r w:rsidR="00934464" w:rsidRPr="000C65B4">
        <w:rPr>
          <w:rFonts w:eastAsiaTheme="minorEastAsia"/>
          <w:bCs/>
          <w:kern w:val="0"/>
          <w:sz w:val="22"/>
          <w:szCs w:val="22"/>
        </w:rPr>
        <w:t xml:space="preserve"> and encourage them to use the effective strategies </w:t>
      </w:r>
      <w:r w:rsidR="007C0A1D" w:rsidRPr="000C65B4">
        <w:rPr>
          <w:rFonts w:eastAsia="DengXian"/>
          <w:bCs/>
          <w:color w:val="000000"/>
          <w:kern w:val="0"/>
          <w:sz w:val="22"/>
          <w:szCs w:val="22"/>
        </w:rPr>
        <w:t>found in the study</w:t>
      </w:r>
      <w:r w:rsidR="007C0A1D">
        <w:rPr>
          <w:rFonts w:eastAsia="DengXian"/>
          <w:bCs/>
          <w:color w:val="000000"/>
          <w:kern w:val="0"/>
          <w:sz w:val="22"/>
          <w:szCs w:val="22"/>
        </w:rPr>
        <w:t>,</w:t>
      </w:r>
      <w:r w:rsidR="007C0A1D" w:rsidRPr="000C65B4">
        <w:rPr>
          <w:rFonts w:eastAsiaTheme="minorEastAsia"/>
          <w:bCs/>
          <w:kern w:val="0"/>
          <w:sz w:val="22"/>
          <w:szCs w:val="22"/>
        </w:rPr>
        <w:t xml:space="preserve"> </w:t>
      </w:r>
      <w:r w:rsidR="00934464" w:rsidRPr="000C65B4">
        <w:rPr>
          <w:rFonts w:eastAsiaTheme="minorEastAsia"/>
          <w:bCs/>
          <w:kern w:val="0"/>
          <w:sz w:val="22"/>
          <w:szCs w:val="22"/>
        </w:rPr>
        <w:t xml:space="preserve">such as </w:t>
      </w:r>
      <w:r w:rsidR="0069428F" w:rsidRPr="000C65B4">
        <w:rPr>
          <w:rFonts w:eastAsia="DengXian"/>
          <w:bCs/>
          <w:color w:val="000000"/>
          <w:kern w:val="0"/>
          <w:sz w:val="22"/>
          <w:szCs w:val="22"/>
        </w:rPr>
        <w:t>Memory Strategies, Metacognitive Strategies</w:t>
      </w:r>
      <w:r w:rsidR="007C0A1D">
        <w:rPr>
          <w:rFonts w:eastAsia="DengXian"/>
          <w:bCs/>
          <w:color w:val="000000"/>
          <w:kern w:val="0"/>
          <w:sz w:val="22"/>
          <w:szCs w:val="22"/>
        </w:rPr>
        <w:t>,</w:t>
      </w:r>
      <w:r w:rsidR="0069428F" w:rsidRPr="000C65B4">
        <w:rPr>
          <w:rFonts w:eastAsia="DengXian"/>
          <w:bCs/>
          <w:color w:val="000000"/>
          <w:kern w:val="0"/>
          <w:sz w:val="22"/>
          <w:szCs w:val="22"/>
        </w:rPr>
        <w:t xml:space="preserve"> and Determination Strategies. </w:t>
      </w:r>
      <w:r w:rsidR="000A2586" w:rsidRPr="000C65B4">
        <w:rPr>
          <w:rFonts w:eastAsia="SimSun"/>
          <w:bCs/>
          <w:kern w:val="0"/>
          <w:sz w:val="22"/>
          <w:szCs w:val="22"/>
        </w:rPr>
        <w:t xml:space="preserve">Furthermore, the consideration of the strategy use combined with language aptitude may be useful. </w:t>
      </w:r>
      <w:r w:rsidR="000A2586" w:rsidRPr="000C65B4">
        <w:rPr>
          <w:rFonts w:eastAsiaTheme="minorEastAsia"/>
          <w:bCs/>
          <w:kern w:val="0"/>
          <w:sz w:val="22"/>
          <w:szCs w:val="22"/>
        </w:rPr>
        <w:t xml:space="preserve">For example, if a student is more </w:t>
      </w:r>
      <w:r w:rsidR="007C0A1D" w:rsidRPr="000C65B4">
        <w:rPr>
          <w:rFonts w:eastAsiaTheme="minorEastAsia"/>
          <w:bCs/>
          <w:kern w:val="0"/>
          <w:sz w:val="22"/>
          <w:szCs w:val="22"/>
        </w:rPr>
        <w:t>pro</w:t>
      </w:r>
      <w:r w:rsidR="007C0A1D">
        <w:rPr>
          <w:rFonts w:eastAsiaTheme="minorEastAsia"/>
          <w:bCs/>
          <w:kern w:val="0"/>
          <w:sz w:val="22"/>
          <w:szCs w:val="22"/>
        </w:rPr>
        <w:t>ficient at</w:t>
      </w:r>
      <w:r w:rsidR="000A2586" w:rsidRPr="000C65B4">
        <w:rPr>
          <w:rFonts w:eastAsiaTheme="minorEastAsia"/>
          <w:bCs/>
          <w:kern w:val="0"/>
          <w:sz w:val="22"/>
          <w:szCs w:val="22"/>
        </w:rPr>
        <w:t xml:space="preserve"> a certain language aptitude</w:t>
      </w:r>
      <w:r w:rsidR="007C0A1D">
        <w:rPr>
          <w:rFonts w:eastAsiaTheme="minorEastAsia"/>
          <w:bCs/>
          <w:kern w:val="0"/>
          <w:sz w:val="22"/>
          <w:szCs w:val="22"/>
        </w:rPr>
        <w:t>,</w:t>
      </w:r>
      <w:r w:rsidR="000A2586" w:rsidRPr="000C65B4">
        <w:rPr>
          <w:rFonts w:eastAsiaTheme="minorEastAsia"/>
          <w:bCs/>
          <w:kern w:val="0"/>
          <w:sz w:val="22"/>
          <w:szCs w:val="22"/>
        </w:rPr>
        <w:t xml:space="preserve"> such as sound recognition, the teacher can encourage him/her to use the pronunciation of words to guess the orthographic rules, or use auditory repetition to retain words or reinforce memory.</w:t>
      </w:r>
    </w:p>
    <w:p w14:paraId="040EDAFA" w14:textId="2E171815" w:rsidR="00B67416" w:rsidRPr="000C65B4" w:rsidRDefault="00346F34" w:rsidP="00B4612B">
      <w:pPr>
        <w:pStyle w:val="a0"/>
        <w:spacing w:line="360" w:lineRule="auto"/>
        <w:ind w:firstLine="440"/>
        <w:jc w:val="both"/>
        <w:rPr>
          <w:rFonts w:eastAsiaTheme="minorEastAsia"/>
          <w:bCs/>
          <w:kern w:val="0"/>
          <w:sz w:val="22"/>
          <w:szCs w:val="22"/>
        </w:rPr>
      </w:pPr>
      <w:r w:rsidRPr="000C65B4">
        <w:rPr>
          <w:rFonts w:eastAsiaTheme="minorEastAsia"/>
          <w:bCs/>
          <w:kern w:val="0"/>
          <w:sz w:val="22"/>
          <w:szCs w:val="22"/>
        </w:rPr>
        <w:t xml:space="preserve">Finally, college English teachers </w:t>
      </w:r>
      <w:r w:rsidR="005324ED" w:rsidRPr="000C65B4">
        <w:rPr>
          <w:rFonts w:eastAsiaTheme="minorEastAsia"/>
          <w:bCs/>
          <w:kern w:val="0"/>
          <w:sz w:val="22"/>
          <w:szCs w:val="22"/>
        </w:rPr>
        <w:t xml:space="preserve">in China </w:t>
      </w:r>
      <w:r w:rsidR="00EB2C01" w:rsidRPr="000C65B4">
        <w:rPr>
          <w:rFonts w:eastAsiaTheme="minorEastAsia"/>
          <w:bCs/>
          <w:kern w:val="0"/>
          <w:sz w:val="22"/>
          <w:szCs w:val="22"/>
        </w:rPr>
        <w:t>can</w:t>
      </w:r>
      <w:r w:rsidRPr="000C65B4">
        <w:rPr>
          <w:rFonts w:eastAsiaTheme="minorEastAsia"/>
          <w:bCs/>
          <w:kern w:val="0"/>
          <w:sz w:val="22"/>
          <w:szCs w:val="22"/>
        </w:rPr>
        <w:t xml:space="preserve"> actively change the traditional English teaching </w:t>
      </w:r>
      <w:r w:rsidR="00EB2C01" w:rsidRPr="000C65B4">
        <w:rPr>
          <w:rFonts w:eastAsiaTheme="minorEastAsia"/>
          <w:bCs/>
          <w:kern w:val="0"/>
          <w:sz w:val="22"/>
          <w:szCs w:val="22"/>
        </w:rPr>
        <w:t>approach</w:t>
      </w:r>
      <w:r w:rsidRPr="000C65B4">
        <w:rPr>
          <w:rFonts w:eastAsiaTheme="minorEastAsia"/>
          <w:bCs/>
          <w:kern w:val="0"/>
          <w:sz w:val="22"/>
          <w:szCs w:val="22"/>
        </w:rPr>
        <w:t xml:space="preserve">. </w:t>
      </w:r>
      <w:r w:rsidR="005672AF" w:rsidRPr="000C65B4">
        <w:rPr>
          <w:rFonts w:eastAsiaTheme="minorEastAsia"/>
          <w:bCs/>
          <w:kern w:val="0"/>
          <w:sz w:val="22"/>
          <w:szCs w:val="22"/>
        </w:rPr>
        <w:t>Moving from</w:t>
      </w:r>
      <w:r w:rsidR="00EB2C01" w:rsidRPr="000C65B4">
        <w:rPr>
          <w:rFonts w:eastAsiaTheme="minorEastAsia"/>
          <w:bCs/>
          <w:kern w:val="0"/>
          <w:sz w:val="22"/>
          <w:szCs w:val="22"/>
        </w:rPr>
        <w:t xml:space="preserve"> the</w:t>
      </w:r>
      <w:r w:rsidRPr="000C65B4">
        <w:rPr>
          <w:rFonts w:eastAsiaTheme="minorEastAsia"/>
          <w:bCs/>
          <w:kern w:val="0"/>
          <w:sz w:val="22"/>
          <w:szCs w:val="22"/>
        </w:rPr>
        <w:t xml:space="preserve"> teacher-oriented </w:t>
      </w:r>
      <w:r w:rsidR="00EB2C01" w:rsidRPr="000C65B4">
        <w:rPr>
          <w:rFonts w:eastAsiaTheme="minorEastAsia"/>
          <w:bCs/>
          <w:kern w:val="0"/>
          <w:sz w:val="22"/>
          <w:szCs w:val="22"/>
        </w:rPr>
        <w:t xml:space="preserve">grammar translation method </w:t>
      </w:r>
      <w:r w:rsidR="005672AF" w:rsidRPr="000C65B4">
        <w:rPr>
          <w:rFonts w:eastAsiaTheme="minorEastAsia"/>
          <w:bCs/>
          <w:kern w:val="0"/>
          <w:sz w:val="22"/>
          <w:szCs w:val="22"/>
        </w:rPr>
        <w:t>toward communicative language</w:t>
      </w:r>
      <w:r w:rsidRPr="000C65B4">
        <w:rPr>
          <w:rFonts w:eastAsiaTheme="minorEastAsia"/>
          <w:bCs/>
          <w:kern w:val="0"/>
          <w:sz w:val="22"/>
          <w:szCs w:val="22"/>
        </w:rPr>
        <w:t xml:space="preserve"> teaching method</w:t>
      </w:r>
      <w:r w:rsidR="005672AF" w:rsidRPr="000C65B4">
        <w:rPr>
          <w:rFonts w:eastAsiaTheme="minorEastAsia"/>
          <w:bCs/>
          <w:kern w:val="0"/>
          <w:sz w:val="22"/>
          <w:szCs w:val="22"/>
        </w:rPr>
        <w:t xml:space="preserve"> may also be useful for </w:t>
      </w:r>
      <w:r w:rsidR="005672AF" w:rsidRPr="000C65B4">
        <w:rPr>
          <w:rFonts w:eastAsiaTheme="minorEastAsia"/>
          <w:bCs/>
          <w:kern w:val="0"/>
          <w:sz w:val="22"/>
          <w:szCs w:val="22"/>
        </w:rPr>
        <w:lastRenderedPageBreak/>
        <w:t xml:space="preserve">development of </w:t>
      </w:r>
      <w:r w:rsidR="00B34C73" w:rsidRPr="000C65B4">
        <w:rPr>
          <w:rFonts w:eastAsiaTheme="minorEastAsia"/>
          <w:bCs/>
          <w:kern w:val="0"/>
          <w:sz w:val="22"/>
          <w:szCs w:val="22"/>
        </w:rPr>
        <w:t>vocabulary knowledge</w:t>
      </w:r>
      <w:r w:rsidR="005672AF" w:rsidRPr="000C65B4">
        <w:rPr>
          <w:rFonts w:eastAsiaTheme="minorEastAsia"/>
          <w:bCs/>
          <w:kern w:val="0"/>
          <w:sz w:val="22"/>
          <w:szCs w:val="22"/>
        </w:rPr>
        <w:t xml:space="preserve"> depth of vocabulary knowledge. Through the communication-rich activities in and out of the classroom students may</w:t>
      </w:r>
      <w:r w:rsidRPr="000C65B4">
        <w:rPr>
          <w:rFonts w:eastAsiaTheme="minorEastAsia"/>
          <w:bCs/>
          <w:kern w:val="0"/>
          <w:sz w:val="22"/>
          <w:szCs w:val="22"/>
        </w:rPr>
        <w:t xml:space="preserve"> broaden the channels of communication with </w:t>
      </w:r>
      <w:r w:rsidR="007C0A1D">
        <w:rPr>
          <w:rFonts w:eastAsiaTheme="minorEastAsia"/>
          <w:bCs/>
          <w:kern w:val="0"/>
          <w:sz w:val="22"/>
          <w:szCs w:val="22"/>
        </w:rPr>
        <w:t xml:space="preserve">other </w:t>
      </w:r>
      <w:r w:rsidR="007C0A1D" w:rsidRPr="000C65B4">
        <w:rPr>
          <w:rFonts w:eastAsiaTheme="minorEastAsia"/>
          <w:bCs/>
          <w:kern w:val="0"/>
          <w:sz w:val="22"/>
          <w:szCs w:val="22"/>
        </w:rPr>
        <w:t>students and</w:t>
      </w:r>
      <w:r w:rsidRPr="000C65B4">
        <w:rPr>
          <w:rFonts w:eastAsiaTheme="minorEastAsia"/>
          <w:bCs/>
          <w:kern w:val="0"/>
          <w:sz w:val="22"/>
          <w:szCs w:val="22"/>
        </w:rPr>
        <w:t xml:space="preserve"> strengthen their awareness of solving vocabulary learning difficulties through multiple </w:t>
      </w:r>
      <w:r w:rsidR="00B67416" w:rsidRPr="000C65B4">
        <w:rPr>
          <w:rFonts w:eastAsiaTheme="minorEastAsia"/>
          <w:bCs/>
          <w:kern w:val="0"/>
          <w:sz w:val="22"/>
          <w:szCs w:val="22"/>
        </w:rPr>
        <w:t>channels.</w:t>
      </w:r>
      <w:r w:rsidRPr="000C65B4">
        <w:rPr>
          <w:rFonts w:eastAsiaTheme="minorEastAsia"/>
          <w:bCs/>
          <w:kern w:val="0"/>
          <w:sz w:val="22"/>
          <w:szCs w:val="22"/>
        </w:rPr>
        <w:t xml:space="preserve"> </w:t>
      </w:r>
    </w:p>
    <w:p w14:paraId="7413FDFC" w14:textId="509185DA" w:rsidR="00FB763A" w:rsidRPr="000C65B4" w:rsidRDefault="00FD3AA6" w:rsidP="00A55F45">
      <w:pPr>
        <w:pStyle w:val="a0"/>
        <w:tabs>
          <w:tab w:val="left" w:pos="5685"/>
        </w:tabs>
        <w:spacing w:line="360" w:lineRule="auto"/>
        <w:ind w:firstLineChars="100" w:firstLine="220"/>
        <w:rPr>
          <w:rFonts w:eastAsia="SimSun"/>
          <w:bCs/>
          <w:kern w:val="0"/>
          <w:sz w:val="22"/>
          <w:szCs w:val="22"/>
        </w:rPr>
      </w:pPr>
      <w:r w:rsidRPr="000C65B4">
        <w:rPr>
          <w:rFonts w:eastAsia="SimSun"/>
          <w:bCs/>
          <w:kern w:val="0"/>
          <w:sz w:val="22"/>
          <w:szCs w:val="22"/>
        </w:rPr>
        <w:tab/>
      </w:r>
    </w:p>
    <w:p w14:paraId="3E039A18" w14:textId="37AEA64A" w:rsidR="00FB763A" w:rsidRPr="000C65B4" w:rsidRDefault="00FB763A" w:rsidP="000F796A">
      <w:pPr>
        <w:pStyle w:val="20"/>
        <w:numPr>
          <w:ilvl w:val="1"/>
          <w:numId w:val="10"/>
        </w:numPr>
        <w:ind w:left="284" w:hanging="284"/>
        <w:rPr>
          <w:sz w:val="22"/>
          <w:szCs w:val="22"/>
        </w:rPr>
      </w:pPr>
      <w:bookmarkStart w:id="418" w:name="_Toc70069629"/>
      <w:bookmarkStart w:id="419" w:name="_Toc74660707"/>
      <w:r w:rsidRPr="000C65B4">
        <w:rPr>
          <w:sz w:val="22"/>
          <w:szCs w:val="22"/>
        </w:rPr>
        <w:t>Limitations</w:t>
      </w:r>
      <w:bookmarkEnd w:id="418"/>
      <w:bookmarkEnd w:id="419"/>
    </w:p>
    <w:p w14:paraId="475CEDAE" w14:textId="710A71A6" w:rsidR="00857726" w:rsidRPr="000C65B4" w:rsidRDefault="00857726" w:rsidP="00B4612B">
      <w:pPr>
        <w:pStyle w:val="a0"/>
        <w:spacing w:line="360" w:lineRule="auto"/>
        <w:ind w:firstLine="440"/>
        <w:jc w:val="both"/>
        <w:rPr>
          <w:rFonts w:eastAsiaTheme="minorEastAsia"/>
          <w:sz w:val="22"/>
          <w:szCs w:val="22"/>
        </w:rPr>
      </w:pPr>
      <w:r w:rsidRPr="000C65B4">
        <w:rPr>
          <w:rFonts w:eastAsiaTheme="minorEastAsia"/>
          <w:sz w:val="22"/>
          <w:szCs w:val="22"/>
        </w:rPr>
        <w:t xml:space="preserve">The findings of the study seem convincing; </w:t>
      </w:r>
      <w:r w:rsidR="008578B3" w:rsidRPr="000C65B4">
        <w:rPr>
          <w:rFonts w:eastAsiaTheme="minorEastAsia"/>
          <w:sz w:val="22"/>
          <w:szCs w:val="22"/>
        </w:rPr>
        <w:t>however,</w:t>
      </w:r>
      <w:r w:rsidRPr="000C65B4">
        <w:rPr>
          <w:rFonts w:eastAsiaTheme="minorEastAsia"/>
          <w:sz w:val="22"/>
          <w:szCs w:val="22"/>
        </w:rPr>
        <w:t xml:space="preserve"> there are some limitations. </w:t>
      </w:r>
      <w:r w:rsidR="00816396" w:rsidRPr="000C65B4">
        <w:rPr>
          <w:rFonts w:eastAsiaTheme="minorEastAsia"/>
          <w:sz w:val="22"/>
          <w:szCs w:val="22"/>
        </w:rPr>
        <w:t xml:space="preserve">In China, the </w:t>
      </w:r>
      <w:r w:rsidR="005324ED" w:rsidRPr="000C65B4">
        <w:rPr>
          <w:rFonts w:eastAsiaTheme="minorEastAsia"/>
          <w:sz w:val="22"/>
          <w:szCs w:val="22"/>
        </w:rPr>
        <w:t xml:space="preserve">average </w:t>
      </w:r>
      <w:r w:rsidR="00816396" w:rsidRPr="000C65B4">
        <w:rPr>
          <w:rFonts w:eastAsiaTheme="minorEastAsia"/>
          <w:sz w:val="22"/>
          <w:szCs w:val="22"/>
        </w:rPr>
        <w:t>English proficiency</w:t>
      </w:r>
      <w:r w:rsidR="00A61F2C" w:rsidRPr="000C65B4">
        <w:rPr>
          <w:rFonts w:eastAsiaTheme="minorEastAsia"/>
          <w:sz w:val="22"/>
          <w:szCs w:val="22"/>
        </w:rPr>
        <w:t xml:space="preserve"> and individual differences</w:t>
      </w:r>
      <w:r w:rsidR="00816396" w:rsidRPr="000C65B4">
        <w:rPr>
          <w:rFonts w:eastAsiaTheme="minorEastAsia"/>
          <w:sz w:val="22"/>
          <w:szCs w:val="22"/>
        </w:rPr>
        <w:t xml:space="preserve"> of students var</w:t>
      </w:r>
      <w:r w:rsidR="00A61F2C" w:rsidRPr="000C65B4">
        <w:rPr>
          <w:rFonts w:eastAsiaTheme="minorEastAsia"/>
          <w:sz w:val="22"/>
          <w:szCs w:val="22"/>
        </w:rPr>
        <w:t>y</w:t>
      </w:r>
      <w:r w:rsidR="00816396" w:rsidRPr="000C65B4">
        <w:rPr>
          <w:rFonts w:eastAsiaTheme="minorEastAsia"/>
          <w:sz w:val="22"/>
          <w:szCs w:val="22"/>
        </w:rPr>
        <w:t xml:space="preserve"> from university to university. </w:t>
      </w:r>
      <w:r w:rsidR="00A61F2C" w:rsidRPr="000C65B4">
        <w:rPr>
          <w:rFonts w:eastAsiaTheme="minorEastAsia"/>
          <w:sz w:val="22"/>
          <w:szCs w:val="22"/>
        </w:rPr>
        <w:t xml:space="preserve">It also differs from </w:t>
      </w:r>
      <w:r w:rsidR="00816396" w:rsidRPr="000C65B4">
        <w:rPr>
          <w:rFonts w:eastAsiaTheme="minorEastAsia"/>
          <w:sz w:val="22"/>
          <w:szCs w:val="22"/>
        </w:rPr>
        <w:t>region</w:t>
      </w:r>
      <w:r w:rsidR="00A61F2C" w:rsidRPr="000C65B4">
        <w:rPr>
          <w:rFonts w:eastAsiaTheme="minorEastAsia"/>
          <w:sz w:val="22"/>
          <w:szCs w:val="22"/>
        </w:rPr>
        <w:t xml:space="preserve"> to region. </w:t>
      </w:r>
      <w:r w:rsidR="00D6550A" w:rsidRPr="000C65B4">
        <w:rPr>
          <w:rFonts w:eastAsiaTheme="minorEastAsia"/>
          <w:sz w:val="22"/>
          <w:szCs w:val="22"/>
        </w:rPr>
        <w:t>Due to time and financial constraints, this study only drew samples from one university. S</w:t>
      </w:r>
      <w:r w:rsidR="00816396" w:rsidRPr="000C65B4">
        <w:rPr>
          <w:rFonts w:eastAsiaTheme="minorEastAsia"/>
          <w:sz w:val="22"/>
          <w:szCs w:val="22"/>
        </w:rPr>
        <w:t xml:space="preserve">ampling surveys </w:t>
      </w:r>
      <w:r w:rsidR="00D6550A" w:rsidRPr="000C65B4">
        <w:rPr>
          <w:rFonts w:eastAsiaTheme="minorEastAsia"/>
          <w:sz w:val="22"/>
          <w:szCs w:val="22"/>
        </w:rPr>
        <w:t xml:space="preserve">across </w:t>
      </w:r>
      <w:r w:rsidR="00816396" w:rsidRPr="000C65B4">
        <w:rPr>
          <w:rFonts w:eastAsiaTheme="minorEastAsia"/>
          <w:sz w:val="22"/>
          <w:szCs w:val="22"/>
        </w:rPr>
        <w:t>different universities</w:t>
      </w:r>
      <w:r w:rsidR="00A61F2C" w:rsidRPr="000C65B4">
        <w:rPr>
          <w:rFonts w:eastAsiaTheme="minorEastAsia"/>
          <w:sz w:val="22"/>
          <w:szCs w:val="22"/>
        </w:rPr>
        <w:t xml:space="preserve"> </w:t>
      </w:r>
      <w:r w:rsidR="007C0A1D">
        <w:rPr>
          <w:rFonts w:eastAsiaTheme="minorEastAsia"/>
          <w:sz w:val="22"/>
          <w:szCs w:val="22"/>
        </w:rPr>
        <w:t>could</w:t>
      </w:r>
      <w:r w:rsidR="007C0A1D" w:rsidRPr="000C65B4">
        <w:rPr>
          <w:rFonts w:eastAsiaTheme="minorEastAsia"/>
          <w:sz w:val="22"/>
          <w:szCs w:val="22"/>
        </w:rPr>
        <w:t xml:space="preserve"> </w:t>
      </w:r>
      <w:r w:rsidR="00A61F2C" w:rsidRPr="000C65B4">
        <w:rPr>
          <w:rFonts w:eastAsiaTheme="minorEastAsia"/>
          <w:sz w:val="22"/>
          <w:szCs w:val="22"/>
        </w:rPr>
        <w:t xml:space="preserve">be </w:t>
      </w:r>
      <w:r w:rsidRPr="000C65B4">
        <w:rPr>
          <w:rFonts w:eastAsiaTheme="minorEastAsia"/>
          <w:sz w:val="22"/>
          <w:szCs w:val="22"/>
        </w:rPr>
        <w:t>meaningful</w:t>
      </w:r>
      <w:r w:rsidR="00A61F2C" w:rsidRPr="000C65B4">
        <w:rPr>
          <w:rFonts w:eastAsiaTheme="minorEastAsia"/>
          <w:sz w:val="22"/>
          <w:szCs w:val="22"/>
        </w:rPr>
        <w:t xml:space="preserve"> in future research in order to </w:t>
      </w:r>
      <w:r w:rsidR="00D6550A" w:rsidRPr="000C65B4">
        <w:rPr>
          <w:rFonts w:eastAsiaTheme="minorEastAsia"/>
          <w:sz w:val="22"/>
          <w:szCs w:val="22"/>
        </w:rPr>
        <w:t xml:space="preserve">acquire a more balanced sample group and </w:t>
      </w:r>
      <w:r w:rsidR="00A61F2C" w:rsidRPr="000C65B4">
        <w:rPr>
          <w:rFonts w:eastAsiaTheme="minorEastAsia"/>
          <w:sz w:val="22"/>
          <w:szCs w:val="22"/>
        </w:rPr>
        <w:t xml:space="preserve">produce a more comprehensive model. </w:t>
      </w:r>
    </w:p>
    <w:p w14:paraId="54D356CC" w14:textId="2C51DA42" w:rsidR="00816396" w:rsidRPr="000C65B4" w:rsidRDefault="00A61F2C" w:rsidP="00B4612B">
      <w:pPr>
        <w:pStyle w:val="a0"/>
        <w:spacing w:line="360" w:lineRule="auto"/>
        <w:ind w:firstLine="440"/>
        <w:jc w:val="both"/>
        <w:rPr>
          <w:rFonts w:eastAsiaTheme="minorEastAsia"/>
          <w:sz w:val="22"/>
          <w:szCs w:val="22"/>
        </w:rPr>
      </w:pPr>
      <w:r w:rsidRPr="000C65B4">
        <w:rPr>
          <w:rFonts w:eastAsiaTheme="minorEastAsia"/>
          <w:sz w:val="22"/>
          <w:szCs w:val="22"/>
        </w:rPr>
        <w:t>Besides,</w:t>
      </w:r>
      <w:r w:rsidRPr="000C65B4">
        <w:rPr>
          <w:rFonts w:eastAsia="SimSun"/>
          <w:bCs/>
          <w:kern w:val="0"/>
          <w:sz w:val="22"/>
          <w:szCs w:val="22"/>
        </w:rPr>
        <w:t xml:space="preserve"> </w:t>
      </w:r>
      <w:r w:rsidR="00242A97" w:rsidRPr="000C65B4">
        <w:rPr>
          <w:rFonts w:eastAsia="SimSun"/>
          <w:bCs/>
          <w:kern w:val="0"/>
          <w:sz w:val="22"/>
          <w:szCs w:val="22"/>
        </w:rPr>
        <w:t xml:space="preserve">because learning motivation and strategies are dynamically developed, their impact on vocabulary depth is also constantly changing. Therefore, it </w:t>
      </w:r>
      <w:r w:rsidR="00725266">
        <w:rPr>
          <w:rFonts w:eastAsia="SimSun"/>
          <w:bCs/>
          <w:kern w:val="0"/>
          <w:sz w:val="22"/>
          <w:szCs w:val="22"/>
        </w:rPr>
        <w:t>would be</w:t>
      </w:r>
      <w:r w:rsidR="00857726" w:rsidRPr="000C65B4">
        <w:rPr>
          <w:rFonts w:eastAsia="SimSun"/>
          <w:bCs/>
          <w:kern w:val="0"/>
          <w:sz w:val="22"/>
          <w:szCs w:val="22"/>
        </w:rPr>
        <w:t xml:space="preserve"> worth</w:t>
      </w:r>
      <w:r w:rsidR="00242A97" w:rsidRPr="000C65B4">
        <w:rPr>
          <w:rFonts w:eastAsia="SimSun"/>
          <w:bCs/>
          <w:kern w:val="0"/>
          <w:sz w:val="22"/>
          <w:szCs w:val="22"/>
        </w:rPr>
        <w:t xml:space="preserve"> </w:t>
      </w:r>
      <w:r w:rsidR="00857726" w:rsidRPr="000C65B4">
        <w:rPr>
          <w:rFonts w:eastAsia="SimSun"/>
          <w:bCs/>
          <w:kern w:val="0"/>
          <w:sz w:val="22"/>
          <w:szCs w:val="22"/>
        </w:rPr>
        <w:t>conducting</w:t>
      </w:r>
      <w:r w:rsidR="00242A97" w:rsidRPr="000C65B4">
        <w:rPr>
          <w:rFonts w:eastAsia="SimSun"/>
          <w:bCs/>
          <w:kern w:val="0"/>
          <w:sz w:val="22"/>
          <w:szCs w:val="22"/>
        </w:rPr>
        <w:t xml:space="preserve"> long-term research to obtain more comprehensive results. Researchers </w:t>
      </w:r>
      <w:r w:rsidR="00857726" w:rsidRPr="000C65B4">
        <w:rPr>
          <w:rFonts w:eastAsia="SimSun"/>
          <w:bCs/>
          <w:kern w:val="0"/>
          <w:sz w:val="22"/>
          <w:szCs w:val="22"/>
        </w:rPr>
        <w:t>may</w:t>
      </w:r>
      <w:r w:rsidR="00242A97" w:rsidRPr="000C65B4">
        <w:rPr>
          <w:rFonts w:eastAsia="SimSun"/>
          <w:bCs/>
          <w:kern w:val="0"/>
          <w:sz w:val="22"/>
          <w:szCs w:val="22"/>
        </w:rPr>
        <w:t xml:space="preserve"> </w:t>
      </w:r>
      <w:r w:rsidRPr="000C65B4">
        <w:rPr>
          <w:rFonts w:eastAsia="SimSun"/>
          <w:bCs/>
          <w:kern w:val="0"/>
          <w:sz w:val="22"/>
          <w:szCs w:val="22"/>
        </w:rPr>
        <w:t xml:space="preserve">track changes </w:t>
      </w:r>
      <w:r w:rsidR="00F03A28" w:rsidRPr="000C65B4">
        <w:rPr>
          <w:rFonts w:eastAsia="SimSun"/>
          <w:bCs/>
          <w:kern w:val="0"/>
          <w:sz w:val="22"/>
          <w:szCs w:val="22"/>
        </w:rPr>
        <w:t xml:space="preserve">in </w:t>
      </w:r>
      <w:r w:rsidRPr="000C65B4">
        <w:rPr>
          <w:rFonts w:eastAsia="SimSun"/>
          <w:bCs/>
          <w:kern w:val="0"/>
          <w:sz w:val="22"/>
          <w:szCs w:val="22"/>
        </w:rPr>
        <w:t>the variables on a regular basis</w:t>
      </w:r>
      <w:r w:rsidR="00F03A28" w:rsidRPr="000C65B4">
        <w:rPr>
          <w:rFonts w:eastAsia="SimSun"/>
          <w:bCs/>
          <w:kern w:val="0"/>
          <w:sz w:val="22"/>
          <w:szCs w:val="22"/>
        </w:rPr>
        <w:t xml:space="preserve"> to </w:t>
      </w:r>
      <w:r w:rsidR="00242A97" w:rsidRPr="000C65B4">
        <w:rPr>
          <w:rFonts w:eastAsia="SimSun"/>
          <w:bCs/>
          <w:kern w:val="0"/>
          <w:sz w:val="22"/>
          <w:szCs w:val="22"/>
        </w:rPr>
        <w:t>have a deeper understanding of the mechanism</w:t>
      </w:r>
      <w:r w:rsidR="007C0A1D">
        <w:rPr>
          <w:rFonts w:eastAsia="SimSun"/>
          <w:bCs/>
          <w:kern w:val="0"/>
          <w:sz w:val="22"/>
          <w:szCs w:val="22"/>
        </w:rPr>
        <w:t>s</w:t>
      </w:r>
      <w:r w:rsidR="00242A97" w:rsidRPr="000C65B4">
        <w:rPr>
          <w:rFonts w:eastAsia="SimSun"/>
          <w:bCs/>
          <w:kern w:val="0"/>
          <w:sz w:val="22"/>
          <w:szCs w:val="22"/>
        </w:rPr>
        <w:t xml:space="preserve"> of individual differences in </w:t>
      </w:r>
      <w:r w:rsidR="007C0A1D" w:rsidRPr="000C65B4">
        <w:rPr>
          <w:rFonts w:eastAsia="SimSun"/>
          <w:bCs/>
          <w:kern w:val="0"/>
          <w:sz w:val="22"/>
          <w:szCs w:val="22"/>
        </w:rPr>
        <w:t xml:space="preserve">changes </w:t>
      </w:r>
      <w:r w:rsidR="00242A97" w:rsidRPr="000C65B4">
        <w:rPr>
          <w:rFonts w:eastAsia="SimSun"/>
          <w:bCs/>
          <w:kern w:val="0"/>
          <w:sz w:val="22"/>
          <w:szCs w:val="22"/>
        </w:rPr>
        <w:t xml:space="preserve">the </w:t>
      </w:r>
      <w:r w:rsidR="007C0A1D">
        <w:rPr>
          <w:rFonts w:eastAsia="SimSun"/>
          <w:bCs/>
          <w:kern w:val="0"/>
          <w:sz w:val="22"/>
          <w:szCs w:val="22"/>
        </w:rPr>
        <w:t xml:space="preserve">to the </w:t>
      </w:r>
      <w:r w:rsidR="00242A97" w:rsidRPr="000C65B4">
        <w:rPr>
          <w:rFonts w:eastAsia="SimSun"/>
          <w:bCs/>
          <w:kern w:val="0"/>
          <w:sz w:val="22"/>
          <w:szCs w:val="22"/>
        </w:rPr>
        <w:t xml:space="preserve">depth of </w:t>
      </w:r>
      <w:r w:rsidR="00B34C73" w:rsidRPr="000C65B4">
        <w:rPr>
          <w:rFonts w:eastAsia="SimSun"/>
          <w:bCs/>
          <w:kern w:val="0"/>
          <w:sz w:val="22"/>
          <w:szCs w:val="22"/>
        </w:rPr>
        <w:t>vocabulary knowledge</w:t>
      </w:r>
      <w:r w:rsidR="00242A97" w:rsidRPr="000C65B4">
        <w:rPr>
          <w:rFonts w:eastAsia="SimSun"/>
          <w:bCs/>
          <w:kern w:val="0"/>
          <w:sz w:val="22"/>
          <w:szCs w:val="22"/>
        </w:rPr>
        <w:t>.</w:t>
      </w:r>
      <w:r w:rsidR="00F03A28" w:rsidRPr="000C65B4">
        <w:rPr>
          <w:rFonts w:eastAsia="SimSun"/>
          <w:bCs/>
          <w:kern w:val="0"/>
          <w:sz w:val="22"/>
          <w:szCs w:val="22"/>
        </w:rPr>
        <w:t xml:space="preserve"> </w:t>
      </w:r>
    </w:p>
    <w:p w14:paraId="0F30AF7E" w14:textId="7A97F2D0" w:rsidR="00FB763A" w:rsidRPr="000C65B4" w:rsidRDefault="00FB763A" w:rsidP="00EA1C59">
      <w:pPr>
        <w:pStyle w:val="12"/>
        <w:ind w:left="440" w:hanging="440"/>
        <w:rPr>
          <w:rFonts w:eastAsiaTheme="minorEastAsia"/>
          <w:sz w:val="22"/>
          <w:szCs w:val="22"/>
        </w:rPr>
      </w:pPr>
    </w:p>
    <w:p w14:paraId="324B1504" w14:textId="700C5503" w:rsidR="00D13593" w:rsidRDefault="00D13593" w:rsidP="00D21859">
      <w:pPr>
        <w:ind w:firstLineChars="200" w:firstLine="440"/>
        <w:rPr>
          <w:rFonts w:eastAsiaTheme="minorEastAsia"/>
          <w:sz w:val="22"/>
          <w:szCs w:val="22"/>
        </w:rPr>
      </w:pPr>
    </w:p>
    <w:p w14:paraId="24264DB3" w14:textId="6C7F9E5F" w:rsidR="005C461C" w:rsidRDefault="005C461C">
      <w:pPr>
        <w:rPr>
          <w:rFonts w:eastAsiaTheme="minorEastAsia"/>
          <w:sz w:val="22"/>
          <w:szCs w:val="22"/>
        </w:rPr>
      </w:pPr>
      <w:r>
        <w:rPr>
          <w:rFonts w:eastAsiaTheme="minorEastAsia"/>
          <w:sz w:val="22"/>
          <w:szCs w:val="22"/>
        </w:rPr>
        <w:br w:type="page"/>
      </w:r>
    </w:p>
    <w:p w14:paraId="18241442" w14:textId="77777777" w:rsidR="005C461C" w:rsidRPr="005C461C" w:rsidRDefault="005C461C" w:rsidP="00520BD1">
      <w:pPr>
        <w:pStyle w:val="5"/>
        <w:rPr>
          <w:webHidden/>
          <w:sz w:val="28"/>
          <w:szCs w:val="28"/>
        </w:rPr>
      </w:pPr>
      <w:bookmarkStart w:id="420" w:name="_Toc70069630"/>
      <w:r w:rsidRPr="005C461C">
        <w:rPr>
          <w:sz w:val="28"/>
          <w:szCs w:val="28"/>
        </w:rPr>
        <w:lastRenderedPageBreak/>
        <w:t>References</w:t>
      </w:r>
      <w:bookmarkEnd w:id="420"/>
      <w:r w:rsidRPr="005C461C">
        <w:rPr>
          <w:sz w:val="28"/>
          <w:szCs w:val="28"/>
        </w:rPr>
        <w:fldChar w:fldCharType="begin"/>
      </w:r>
      <w:r w:rsidRPr="005C461C">
        <w:rPr>
          <w:sz w:val="28"/>
          <w:szCs w:val="28"/>
        </w:rPr>
        <w:instrText xml:space="preserve"> TC "</w:instrText>
      </w:r>
      <w:bookmarkStart w:id="421" w:name="_Toc73883456"/>
      <w:bookmarkStart w:id="422" w:name="_Toc74660708"/>
      <w:r w:rsidRPr="005C461C">
        <w:rPr>
          <w:sz w:val="28"/>
          <w:szCs w:val="28"/>
        </w:rPr>
        <w:instrText>References</w:instrText>
      </w:r>
      <w:bookmarkEnd w:id="421"/>
      <w:bookmarkEnd w:id="422"/>
      <w:r w:rsidRPr="005C461C">
        <w:rPr>
          <w:sz w:val="28"/>
          <w:szCs w:val="28"/>
        </w:rPr>
        <w:instrText xml:space="preserve">" \f C \l "1" </w:instrText>
      </w:r>
      <w:r w:rsidRPr="005C461C">
        <w:rPr>
          <w:sz w:val="28"/>
          <w:szCs w:val="28"/>
        </w:rPr>
        <w:fldChar w:fldCharType="end"/>
      </w:r>
    </w:p>
    <w:p w14:paraId="1B0CF80C" w14:textId="1B309737" w:rsidR="00520BD1" w:rsidRPr="00520BD1" w:rsidRDefault="005C461C" w:rsidP="00520BD1">
      <w:pPr>
        <w:autoSpaceDE w:val="0"/>
        <w:autoSpaceDN w:val="0"/>
        <w:adjustRightInd w:val="0"/>
        <w:spacing w:line="360" w:lineRule="auto"/>
        <w:ind w:left="480" w:hanging="480"/>
        <w:jc w:val="both"/>
        <w:rPr>
          <w:noProof/>
          <w:kern w:val="0"/>
          <w:sz w:val="22"/>
        </w:rPr>
      </w:pPr>
      <w:r w:rsidRPr="005C461C">
        <w:rPr>
          <w:webHidden/>
          <w:sz w:val="22"/>
          <w:szCs w:val="22"/>
        </w:rPr>
        <w:fldChar w:fldCharType="begin" w:fldLock="1"/>
      </w:r>
      <w:r w:rsidRPr="005C461C">
        <w:rPr>
          <w:webHidden/>
          <w:sz w:val="22"/>
          <w:szCs w:val="22"/>
        </w:rPr>
        <w:instrText xml:space="preserve">ADDIN Mendeley Bibliography CSL_BIBLIOGRAPHY </w:instrText>
      </w:r>
      <w:r w:rsidRPr="005C461C">
        <w:rPr>
          <w:webHidden/>
          <w:sz w:val="22"/>
          <w:szCs w:val="22"/>
        </w:rPr>
        <w:fldChar w:fldCharType="separate"/>
      </w:r>
      <w:r w:rsidR="00520BD1" w:rsidRPr="00520BD1">
        <w:rPr>
          <w:noProof/>
          <w:kern w:val="0"/>
          <w:sz w:val="22"/>
        </w:rPr>
        <w:t xml:space="preserve">Allen, V. F. (1983). </w:t>
      </w:r>
      <w:r w:rsidR="00520BD1" w:rsidRPr="00520BD1">
        <w:rPr>
          <w:i/>
          <w:iCs/>
          <w:noProof/>
          <w:kern w:val="0"/>
          <w:sz w:val="22"/>
        </w:rPr>
        <w:t>Techniques in Teaching Vocabulary.</w:t>
      </w:r>
      <w:r w:rsidR="00520BD1" w:rsidRPr="00520BD1">
        <w:rPr>
          <w:noProof/>
          <w:kern w:val="0"/>
          <w:sz w:val="22"/>
        </w:rPr>
        <w:t xml:space="preserve"> ERIC.</w:t>
      </w:r>
    </w:p>
    <w:p w14:paraId="5B94B35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Anderson, J. R. (2005). </w:t>
      </w:r>
      <w:r w:rsidRPr="00520BD1">
        <w:rPr>
          <w:i/>
          <w:iCs/>
          <w:noProof/>
          <w:kern w:val="0"/>
          <w:sz w:val="22"/>
        </w:rPr>
        <w:t>Cognitive Psychology an its Implications</w:t>
      </w:r>
      <w:r w:rsidRPr="00520BD1">
        <w:rPr>
          <w:noProof/>
          <w:kern w:val="0"/>
          <w:sz w:val="22"/>
        </w:rPr>
        <w:t xml:space="preserve"> (7th ed.). New York: Worth Publishers.</w:t>
      </w:r>
    </w:p>
    <w:p w14:paraId="72B0AEF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Anderson, R. C., &amp; Freebody, P. (1981). Comprehension and teaching: Research reviews. In </w:t>
      </w:r>
      <w:r w:rsidRPr="00520BD1">
        <w:rPr>
          <w:i/>
          <w:iCs/>
          <w:noProof/>
          <w:kern w:val="0"/>
          <w:sz w:val="22"/>
        </w:rPr>
        <w:t>Comprehension and Teaching Research Reviews</w:t>
      </w:r>
      <w:r w:rsidRPr="00520BD1">
        <w:rPr>
          <w:noProof/>
          <w:kern w:val="0"/>
          <w:sz w:val="22"/>
        </w:rPr>
        <w:t>. Retrieved from https://eric.ed.gov/?id=ED203299</w:t>
      </w:r>
    </w:p>
    <w:p w14:paraId="7F348FC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Baddeley, A. D. (1997). </w:t>
      </w:r>
      <w:r w:rsidRPr="00520BD1">
        <w:rPr>
          <w:i/>
          <w:iCs/>
          <w:noProof/>
          <w:kern w:val="0"/>
          <w:sz w:val="22"/>
        </w:rPr>
        <w:t>Human Memory: Theory and Practice</w:t>
      </w:r>
      <w:r w:rsidRPr="00520BD1">
        <w:rPr>
          <w:noProof/>
          <w:kern w:val="0"/>
          <w:sz w:val="22"/>
        </w:rPr>
        <w:t xml:space="preserve"> (Revised, Ed.). East Sussex: Psychology Press.</w:t>
      </w:r>
    </w:p>
    <w:p w14:paraId="1E7C5D3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Bandura, A. (1982). Self-efficacy mechanism in human agency. </w:t>
      </w:r>
      <w:r w:rsidRPr="00520BD1">
        <w:rPr>
          <w:i/>
          <w:iCs/>
          <w:noProof/>
          <w:kern w:val="0"/>
          <w:sz w:val="22"/>
        </w:rPr>
        <w:t>American Psychologist</w:t>
      </w:r>
      <w:r w:rsidRPr="00520BD1">
        <w:rPr>
          <w:noProof/>
          <w:kern w:val="0"/>
          <w:sz w:val="22"/>
        </w:rPr>
        <w:t xml:space="preserve">, </w:t>
      </w:r>
      <w:r w:rsidRPr="00520BD1">
        <w:rPr>
          <w:i/>
          <w:iCs/>
          <w:noProof/>
          <w:kern w:val="0"/>
          <w:sz w:val="22"/>
        </w:rPr>
        <w:t>37</w:t>
      </w:r>
      <w:r w:rsidRPr="00520BD1">
        <w:rPr>
          <w:noProof/>
          <w:kern w:val="0"/>
          <w:sz w:val="22"/>
        </w:rPr>
        <w:t>(2), 122–147. https://doi.org/10.1037/0003-066X.37.2.122</w:t>
      </w:r>
    </w:p>
    <w:p w14:paraId="24101EE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Barcroft, J. (2009). Effects of synonym generation on incidental and intentional L2 vocabulary learning during reading. </w:t>
      </w:r>
      <w:r w:rsidRPr="00520BD1">
        <w:rPr>
          <w:i/>
          <w:iCs/>
          <w:noProof/>
          <w:kern w:val="0"/>
          <w:sz w:val="22"/>
        </w:rPr>
        <w:t>TESOL Quarterly</w:t>
      </w:r>
      <w:r w:rsidRPr="00520BD1">
        <w:rPr>
          <w:noProof/>
          <w:kern w:val="0"/>
          <w:sz w:val="22"/>
        </w:rPr>
        <w:t xml:space="preserve">, </w:t>
      </w:r>
      <w:r w:rsidRPr="00520BD1">
        <w:rPr>
          <w:i/>
          <w:iCs/>
          <w:noProof/>
          <w:kern w:val="0"/>
          <w:sz w:val="22"/>
        </w:rPr>
        <w:t>43</w:t>
      </w:r>
      <w:r w:rsidRPr="00520BD1">
        <w:rPr>
          <w:noProof/>
          <w:kern w:val="0"/>
          <w:sz w:val="22"/>
        </w:rPr>
        <w:t>(1), 79–103.</w:t>
      </w:r>
    </w:p>
    <w:p w14:paraId="197E78A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Baron, R. M., &amp; Kenny, D. A. (1986). The moderator-mediator variable distinction in social psychological research: Conceptual, strategic, and statistical sonsiderations. </w:t>
      </w:r>
      <w:r w:rsidRPr="00520BD1">
        <w:rPr>
          <w:i/>
          <w:iCs/>
          <w:noProof/>
          <w:kern w:val="0"/>
          <w:sz w:val="22"/>
        </w:rPr>
        <w:t>Journal of Personality and Social Psychology</w:t>
      </w:r>
      <w:r w:rsidRPr="00520BD1">
        <w:rPr>
          <w:noProof/>
          <w:kern w:val="0"/>
          <w:sz w:val="22"/>
        </w:rPr>
        <w:t xml:space="preserve">, </w:t>
      </w:r>
      <w:r w:rsidRPr="00520BD1">
        <w:rPr>
          <w:i/>
          <w:iCs/>
          <w:noProof/>
          <w:kern w:val="0"/>
          <w:sz w:val="22"/>
        </w:rPr>
        <w:t>51</w:t>
      </w:r>
      <w:r w:rsidRPr="00520BD1">
        <w:rPr>
          <w:noProof/>
          <w:kern w:val="0"/>
          <w:sz w:val="22"/>
        </w:rPr>
        <w:t>(6), 1173–1182. https://doi.org/10.1037/0022-3514.51.6.1173</w:t>
      </w:r>
    </w:p>
    <w:p w14:paraId="23E79EB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Bernaus, M., &amp; Gardner, R. C. (2008). Teacher motivation strategies, student perceptions, student motivation, and English achievement. </w:t>
      </w:r>
      <w:r w:rsidRPr="00520BD1">
        <w:rPr>
          <w:i/>
          <w:iCs/>
          <w:noProof/>
          <w:kern w:val="0"/>
          <w:sz w:val="22"/>
        </w:rPr>
        <w:t>The Modern Language Journal</w:t>
      </w:r>
      <w:r w:rsidRPr="00520BD1">
        <w:rPr>
          <w:noProof/>
          <w:kern w:val="0"/>
          <w:sz w:val="22"/>
        </w:rPr>
        <w:t xml:space="preserve">, </w:t>
      </w:r>
      <w:r w:rsidRPr="00520BD1">
        <w:rPr>
          <w:i/>
          <w:iCs/>
          <w:noProof/>
          <w:kern w:val="0"/>
          <w:sz w:val="22"/>
        </w:rPr>
        <w:t>92</w:t>
      </w:r>
      <w:r w:rsidRPr="00520BD1">
        <w:rPr>
          <w:noProof/>
          <w:kern w:val="0"/>
          <w:sz w:val="22"/>
        </w:rPr>
        <w:t>(3), 387–401.</w:t>
      </w:r>
    </w:p>
    <w:p w14:paraId="07C0E2F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Birch, A., &amp; Hayward, S. (1994). </w:t>
      </w:r>
      <w:r w:rsidRPr="00520BD1">
        <w:rPr>
          <w:i/>
          <w:iCs/>
          <w:noProof/>
          <w:kern w:val="0"/>
          <w:sz w:val="22"/>
        </w:rPr>
        <w:t>Individual Differences</w:t>
      </w:r>
      <w:r w:rsidRPr="00520BD1">
        <w:rPr>
          <w:noProof/>
          <w:kern w:val="0"/>
          <w:sz w:val="22"/>
        </w:rPr>
        <w:t>. London: Macmillan International Higher Education.</w:t>
      </w:r>
    </w:p>
    <w:p w14:paraId="0DCF193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Bogaards, P., &amp; Laufer, B. (Eds.). (2004). </w:t>
      </w:r>
      <w:r w:rsidRPr="00520BD1">
        <w:rPr>
          <w:i/>
          <w:iCs/>
          <w:noProof/>
          <w:kern w:val="0"/>
          <w:sz w:val="22"/>
        </w:rPr>
        <w:t>Vocabulary in a Second Language: Selection, Acquisition, and Testing</w:t>
      </w:r>
      <w:r w:rsidRPr="00520BD1">
        <w:rPr>
          <w:noProof/>
          <w:kern w:val="0"/>
          <w:sz w:val="22"/>
        </w:rPr>
        <w:t>. John Benjamins Publishing Company.</w:t>
      </w:r>
    </w:p>
    <w:p w14:paraId="5D05ED8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Boomsma, A. (1987). The robustness of maximum likelihood estimation in structural equation models. In P. C. &amp; R. Ecob (Ed.), </w:t>
      </w:r>
      <w:r w:rsidRPr="00520BD1">
        <w:rPr>
          <w:i/>
          <w:iCs/>
          <w:noProof/>
          <w:kern w:val="0"/>
          <w:sz w:val="22"/>
        </w:rPr>
        <w:t>Structural Modeling by Example: Applications in Educational, Sociological, and Behavioral Research</w:t>
      </w:r>
      <w:r w:rsidRPr="00520BD1">
        <w:rPr>
          <w:noProof/>
          <w:kern w:val="0"/>
          <w:sz w:val="22"/>
        </w:rPr>
        <w:t xml:space="preserve"> (pp. 160–188). Cambridge University Press.</w:t>
      </w:r>
    </w:p>
    <w:p w14:paraId="47770D0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Breen, M. P., Hird, B., Milton, M., Oliver, R., &amp; Thwaite, A. (2001). Making sense of language teaching: Teachers’ principles and classroom practices. </w:t>
      </w:r>
      <w:r w:rsidRPr="00520BD1">
        <w:rPr>
          <w:i/>
          <w:iCs/>
          <w:noProof/>
          <w:kern w:val="0"/>
          <w:sz w:val="22"/>
        </w:rPr>
        <w:t>Applied Linguistics</w:t>
      </w:r>
      <w:r w:rsidRPr="00520BD1">
        <w:rPr>
          <w:noProof/>
          <w:kern w:val="0"/>
          <w:sz w:val="22"/>
        </w:rPr>
        <w:t xml:space="preserve">, </w:t>
      </w:r>
      <w:r w:rsidRPr="00520BD1">
        <w:rPr>
          <w:i/>
          <w:iCs/>
          <w:noProof/>
          <w:kern w:val="0"/>
          <w:sz w:val="22"/>
        </w:rPr>
        <w:t>22</w:t>
      </w:r>
      <w:r w:rsidRPr="00520BD1">
        <w:rPr>
          <w:noProof/>
          <w:kern w:val="0"/>
          <w:sz w:val="22"/>
        </w:rPr>
        <w:t>(4), 470–501.</w:t>
      </w:r>
    </w:p>
    <w:p w14:paraId="3D3B47A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Brown, R., &amp; McNeill, D. (1966). The “tip of the tongue” phenomenon. </w:t>
      </w:r>
      <w:r w:rsidRPr="00520BD1">
        <w:rPr>
          <w:i/>
          <w:iCs/>
          <w:noProof/>
          <w:kern w:val="0"/>
          <w:sz w:val="22"/>
        </w:rPr>
        <w:t>Journal of Verbal Learning and Verbal Behavior</w:t>
      </w:r>
      <w:r w:rsidRPr="00520BD1">
        <w:rPr>
          <w:noProof/>
          <w:kern w:val="0"/>
          <w:sz w:val="22"/>
        </w:rPr>
        <w:t xml:space="preserve">, </w:t>
      </w:r>
      <w:r w:rsidRPr="00520BD1">
        <w:rPr>
          <w:i/>
          <w:iCs/>
          <w:noProof/>
          <w:kern w:val="0"/>
          <w:sz w:val="22"/>
        </w:rPr>
        <w:t>5</w:t>
      </w:r>
      <w:r w:rsidRPr="00520BD1">
        <w:rPr>
          <w:noProof/>
          <w:kern w:val="0"/>
          <w:sz w:val="22"/>
        </w:rPr>
        <w:t>(4), 325–337. https://doi.org/https://doi.org/10.1016/S0022-5371(66)80040-3</w:t>
      </w:r>
    </w:p>
    <w:p w14:paraId="26383BB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Carroll, J. B. (1981). Twenty-five years of research on foreign language aptitude. </w:t>
      </w:r>
      <w:r w:rsidRPr="00520BD1">
        <w:rPr>
          <w:i/>
          <w:iCs/>
          <w:noProof/>
          <w:kern w:val="0"/>
          <w:sz w:val="22"/>
        </w:rPr>
        <w:t>Individual Differences and Universals in Language Learning Aptitude</w:t>
      </w:r>
      <w:r w:rsidRPr="00520BD1">
        <w:rPr>
          <w:noProof/>
          <w:kern w:val="0"/>
          <w:sz w:val="22"/>
        </w:rPr>
        <w:t xml:space="preserve">, </w:t>
      </w:r>
      <w:r w:rsidRPr="00520BD1">
        <w:rPr>
          <w:i/>
          <w:iCs/>
          <w:noProof/>
          <w:kern w:val="0"/>
          <w:sz w:val="22"/>
        </w:rPr>
        <w:t>83</w:t>
      </w:r>
      <w:r w:rsidRPr="00520BD1">
        <w:rPr>
          <w:noProof/>
          <w:kern w:val="0"/>
          <w:sz w:val="22"/>
        </w:rPr>
        <w:t>(117), 867–873.</w:t>
      </w:r>
    </w:p>
    <w:p w14:paraId="5657ACD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Carroll, J. B. (1990). Cognitive abilities in foreign language aptitude: Then and now. </w:t>
      </w:r>
      <w:r w:rsidRPr="00520BD1">
        <w:rPr>
          <w:i/>
          <w:iCs/>
          <w:noProof/>
          <w:kern w:val="0"/>
          <w:sz w:val="22"/>
        </w:rPr>
        <w:t>Language Aptitude Reconsidered</w:t>
      </w:r>
      <w:r w:rsidRPr="00520BD1">
        <w:rPr>
          <w:noProof/>
          <w:kern w:val="0"/>
          <w:sz w:val="22"/>
        </w:rPr>
        <w:t>, 11–29.</w:t>
      </w:r>
    </w:p>
    <w:p w14:paraId="7C8F0B1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Carroll, J. B., &amp; Sapon, S. M. (1959). </w:t>
      </w:r>
      <w:r w:rsidRPr="00520BD1">
        <w:rPr>
          <w:i/>
          <w:iCs/>
          <w:noProof/>
          <w:kern w:val="0"/>
          <w:sz w:val="22"/>
        </w:rPr>
        <w:t>Modern Language Aptitude Test</w:t>
      </w:r>
      <w:r w:rsidRPr="00520BD1">
        <w:rPr>
          <w:noProof/>
          <w:kern w:val="0"/>
          <w:sz w:val="22"/>
        </w:rPr>
        <w:t>. San Antonio, TX, US: Psychological Corporation.</w:t>
      </w:r>
    </w:p>
    <w:p w14:paraId="16A8B69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Chambers, G. N. (1999). </w:t>
      </w:r>
      <w:r w:rsidRPr="00520BD1">
        <w:rPr>
          <w:i/>
          <w:iCs/>
          <w:noProof/>
          <w:kern w:val="0"/>
          <w:sz w:val="22"/>
        </w:rPr>
        <w:t>Motivating Language Learners</w:t>
      </w:r>
      <w:r w:rsidRPr="00520BD1">
        <w:rPr>
          <w:noProof/>
          <w:kern w:val="0"/>
          <w:sz w:val="22"/>
        </w:rPr>
        <w:t>. New York: Multilingual Matters.</w:t>
      </w:r>
    </w:p>
    <w:p w14:paraId="61726F4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Chen, C. P., &amp; Wang, C. H. (2015). The effects of learning style on mobile augmented-reality-facilitated english vocabulary learning. </w:t>
      </w:r>
      <w:r w:rsidRPr="00520BD1">
        <w:rPr>
          <w:i/>
          <w:iCs/>
          <w:noProof/>
          <w:kern w:val="0"/>
          <w:sz w:val="22"/>
        </w:rPr>
        <w:t xml:space="preserve">2015 IEEE 2nd </w:t>
      </w:r>
      <w:r w:rsidRPr="00520BD1">
        <w:rPr>
          <w:i/>
          <w:iCs/>
          <w:noProof/>
          <w:kern w:val="0"/>
          <w:sz w:val="22"/>
        </w:rPr>
        <w:lastRenderedPageBreak/>
        <w:t>International Conference on InformationScience and Security, ICISS 2015</w:t>
      </w:r>
      <w:r w:rsidRPr="00520BD1">
        <w:rPr>
          <w:noProof/>
          <w:kern w:val="0"/>
          <w:sz w:val="22"/>
        </w:rPr>
        <w:t>, 1–4. https://doi.org/10.1109/ICISSEC.2015.7371036</w:t>
      </w:r>
    </w:p>
    <w:p w14:paraId="7E2443F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Chu, Z. (2005). Cihui Shuru de “Zhi” yu yingwen xiezuo [The “quality” of vocabulary input and English writing]. </w:t>
      </w:r>
      <w:r w:rsidRPr="00520BD1">
        <w:rPr>
          <w:i/>
          <w:iCs/>
          <w:noProof/>
          <w:kern w:val="0"/>
          <w:sz w:val="22"/>
        </w:rPr>
        <w:t>Journal of Zhengzhou University of Aeronautics (Social Science Edition)</w:t>
      </w:r>
      <w:r w:rsidRPr="00520BD1">
        <w:rPr>
          <w:noProof/>
          <w:kern w:val="0"/>
          <w:sz w:val="22"/>
        </w:rPr>
        <w:t xml:space="preserve">, </w:t>
      </w:r>
      <w:r w:rsidRPr="00520BD1">
        <w:rPr>
          <w:i/>
          <w:iCs/>
          <w:noProof/>
          <w:kern w:val="0"/>
          <w:sz w:val="22"/>
        </w:rPr>
        <w:t>1</w:t>
      </w:r>
      <w:r w:rsidRPr="00520BD1">
        <w:rPr>
          <w:noProof/>
          <w:kern w:val="0"/>
          <w:sz w:val="22"/>
        </w:rPr>
        <w:t>, 80–81.</w:t>
      </w:r>
    </w:p>
    <w:p w14:paraId="504F817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Coady, J., &amp; Huckin, T. (1997). </w:t>
      </w:r>
      <w:r w:rsidRPr="00520BD1">
        <w:rPr>
          <w:i/>
          <w:iCs/>
          <w:noProof/>
          <w:kern w:val="0"/>
          <w:sz w:val="22"/>
        </w:rPr>
        <w:t>Second Language Vocabulary Acquisition: A Rationale for Pedagogy</w:t>
      </w:r>
      <w:r w:rsidRPr="00520BD1">
        <w:rPr>
          <w:noProof/>
          <w:kern w:val="0"/>
          <w:sz w:val="22"/>
        </w:rPr>
        <w:t>. Cambridge University Press.</w:t>
      </w:r>
    </w:p>
    <w:p w14:paraId="15278BE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Cohen, A. D. (2014). </w:t>
      </w:r>
      <w:r w:rsidRPr="00520BD1">
        <w:rPr>
          <w:i/>
          <w:iCs/>
          <w:noProof/>
          <w:kern w:val="0"/>
          <w:sz w:val="22"/>
        </w:rPr>
        <w:t>Strategies in Learning and Using a Second Language</w:t>
      </w:r>
      <w:r w:rsidRPr="00520BD1">
        <w:rPr>
          <w:noProof/>
          <w:kern w:val="0"/>
          <w:sz w:val="22"/>
        </w:rPr>
        <w:t xml:space="preserve"> (2nd ed.). London &amp; New York: Routledge.</w:t>
      </w:r>
    </w:p>
    <w:p w14:paraId="292DE6B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Coxhead, A. (2000). A new academic word list. </w:t>
      </w:r>
      <w:r w:rsidRPr="00520BD1">
        <w:rPr>
          <w:i/>
          <w:iCs/>
          <w:noProof/>
          <w:kern w:val="0"/>
          <w:sz w:val="22"/>
        </w:rPr>
        <w:t>TESOL Quarterly</w:t>
      </w:r>
      <w:r w:rsidRPr="00520BD1">
        <w:rPr>
          <w:noProof/>
          <w:kern w:val="0"/>
          <w:sz w:val="22"/>
        </w:rPr>
        <w:t xml:space="preserve">, </w:t>
      </w:r>
      <w:r w:rsidRPr="00520BD1">
        <w:rPr>
          <w:i/>
          <w:iCs/>
          <w:noProof/>
          <w:kern w:val="0"/>
          <w:sz w:val="22"/>
        </w:rPr>
        <w:t>34</w:t>
      </w:r>
      <w:r w:rsidRPr="00520BD1">
        <w:rPr>
          <w:noProof/>
          <w:kern w:val="0"/>
          <w:sz w:val="22"/>
        </w:rPr>
        <w:t>(2), 213–238.</w:t>
      </w:r>
    </w:p>
    <w:p w14:paraId="60F7F7B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Craik, F. I. M. (2002). Levels of processing: Past, present ... and future? </w:t>
      </w:r>
      <w:r w:rsidRPr="00520BD1">
        <w:rPr>
          <w:i/>
          <w:iCs/>
          <w:noProof/>
          <w:kern w:val="0"/>
          <w:sz w:val="22"/>
        </w:rPr>
        <w:t>Memory</w:t>
      </w:r>
      <w:r w:rsidRPr="00520BD1">
        <w:rPr>
          <w:noProof/>
          <w:kern w:val="0"/>
          <w:sz w:val="22"/>
        </w:rPr>
        <w:t xml:space="preserve">, </w:t>
      </w:r>
      <w:r w:rsidRPr="00520BD1">
        <w:rPr>
          <w:i/>
          <w:iCs/>
          <w:noProof/>
          <w:kern w:val="0"/>
          <w:sz w:val="22"/>
        </w:rPr>
        <w:t>10</w:t>
      </w:r>
      <w:r w:rsidRPr="00520BD1">
        <w:rPr>
          <w:noProof/>
          <w:kern w:val="0"/>
          <w:sz w:val="22"/>
        </w:rPr>
        <w:t>(5/6), 305–318. https://doi.org/10.1080/09658210244000135</w:t>
      </w:r>
    </w:p>
    <w:p w14:paraId="23E79C3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Craik, F. I. M., &amp; Tulving, E. (1975). Depth of processing and the retention of words. </w:t>
      </w:r>
      <w:r w:rsidRPr="00520BD1">
        <w:rPr>
          <w:i/>
          <w:iCs/>
          <w:noProof/>
          <w:kern w:val="0"/>
          <w:sz w:val="22"/>
        </w:rPr>
        <w:t>Journal of Experimental Psychology</w:t>
      </w:r>
      <w:r w:rsidRPr="00520BD1">
        <w:rPr>
          <w:noProof/>
          <w:kern w:val="0"/>
          <w:sz w:val="22"/>
        </w:rPr>
        <w:t xml:space="preserve">, </w:t>
      </w:r>
      <w:r w:rsidRPr="00520BD1">
        <w:rPr>
          <w:i/>
          <w:iCs/>
          <w:noProof/>
          <w:kern w:val="0"/>
          <w:sz w:val="22"/>
        </w:rPr>
        <w:t>104</w:t>
      </w:r>
      <w:r w:rsidRPr="00520BD1">
        <w:rPr>
          <w:noProof/>
          <w:kern w:val="0"/>
          <w:sz w:val="22"/>
        </w:rPr>
        <w:t>(3), 268–294.</w:t>
      </w:r>
    </w:p>
    <w:p w14:paraId="07600D2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Cronbach, L. J. (1942). An analysis of techniques for diagnostic vocabulary testing. </w:t>
      </w:r>
      <w:r w:rsidRPr="00520BD1">
        <w:rPr>
          <w:i/>
          <w:iCs/>
          <w:noProof/>
          <w:kern w:val="0"/>
          <w:sz w:val="22"/>
        </w:rPr>
        <w:t>Journal of Educational Research</w:t>
      </w:r>
      <w:r w:rsidRPr="00520BD1">
        <w:rPr>
          <w:noProof/>
          <w:kern w:val="0"/>
          <w:sz w:val="22"/>
        </w:rPr>
        <w:t xml:space="preserve">, </w:t>
      </w:r>
      <w:r w:rsidRPr="00520BD1">
        <w:rPr>
          <w:i/>
          <w:iCs/>
          <w:noProof/>
          <w:kern w:val="0"/>
          <w:sz w:val="22"/>
        </w:rPr>
        <w:t>36</w:t>
      </w:r>
      <w:r w:rsidRPr="00520BD1">
        <w:rPr>
          <w:noProof/>
          <w:kern w:val="0"/>
          <w:sz w:val="22"/>
        </w:rPr>
        <w:t>(3), 206–217. https://doi.org/10.1080/00220671.1942.10881160</w:t>
      </w:r>
    </w:p>
    <w:p w14:paraId="0AE51C4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Dahlen, K., &amp; Caldwell-Harris, C. (2013). Rehearsal and aptitude in foreign vocabulary learning. </w:t>
      </w:r>
      <w:r w:rsidRPr="00520BD1">
        <w:rPr>
          <w:i/>
          <w:iCs/>
          <w:noProof/>
          <w:kern w:val="0"/>
          <w:sz w:val="22"/>
        </w:rPr>
        <w:t>Modern Language Journal</w:t>
      </w:r>
      <w:r w:rsidRPr="00520BD1">
        <w:rPr>
          <w:noProof/>
          <w:kern w:val="0"/>
          <w:sz w:val="22"/>
        </w:rPr>
        <w:t xml:space="preserve">, </w:t>
      </w:r>
      <w:r w:rsidRPr="00520BD1">
        <w:rPr>
          <w:i/>
          <w:iCs/>
          <w:noProof/>
          <w:kern w:val="0"/>
          <w:sz w:val="22"/>
        </w:rPr>
        <w:t>97</w:t>
      </w:r>
      <w:r w:rsidRPr="00520BD1">
        <w:rPr>
          <w:noProof/>
          <w:kern w:val="0"/>
          <w:sz w:val="22"/>
        </w:rPr>
        <w:t>(4), 902–916. https://doi.org/10.1111/j.1540-4781.2013.12045.x</w:t>
      </w:r>
    </w:p>
    <w:p w14:paraId="1279E55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Dale, E. (1965). Vocabulary measurement: Techniques and major findings. </w:t>
      </w:r>
      <w:r w:rsidRPr="00520BD1">
        <w:rPr>
          <w:i/>
          <w:iCs/>
          <w:noProof/>
          <w:kern w:val="0"/>
          <w:sz w:val="22"/>
        </w:rPr>
        <w:t>Elementary English</w:t>
      </w:r>
      <w:r w:rsidRPr="00520BD1">
        <w:rPr>
          <w:noProof/>
          <w:kern w:val="0"/>
          <w:sz w:val="22"/>
        </w:rPr>
        <w:t xml:space="preserve">, </w:t>
      </w:r>
      <w:r w:rsidRPr="00520BD1">
        <w:rPr>
          <w:i/>
          <w:iCs/>
          <w:noProof/>
          <w:kern w:val="0"/>
          <w:sz w:val="22"/>
        </w:rPr>
        <w:t>42</w:t>
      </w:r>
      <w:r w:rsidRPr="00520BD1">
        <w:rPr>
          <w:noProof/>
          <w:kern w:val="0"/>
          <w:sz w:val="22"/>
        </w:rPr>
        <w:t>(8), 895–948. Retrieved from http://www.jstor.org/stable/41385916</w:t>
      </w:r>
    </w:p>
    <w:p w14:paraId="695F505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Daneman, M., &amp; Green, I. (1986). Individual differences in comprehending and producing words in context. </w:t>
      </w:r>
      <w:r w:rsidRPr="00520BD1">
        <w:rPr>
          <w:i/>
          <w:iCs/>
          <w:noProof/>
          <w:kern w:val="0"/>
          <w:sz w:val="22"/>
        </w:rPr>
        <w:t>Journal of Memory and Language</w:t>
      </w:r>
      <w:r w:rsidRPr="00520BD1">
        <w:rPr>
          <w:noProof/>
          <w:kern w:val="0"/>
          <w:sz w:val="22"/>
        </w:rPr>
        <w:t xml:space="preserve">, </w:t>
      </w:r>
      <w:r w:rsidRPr="00520BD1">
        <w:rPr>
          <w:i/>
          <w:iCs/>
          <w:noProof/>
          <w:kern w:val="0"/>
          <w:sz w:val="22"/>
        </w:rPr>
        <w:t>25</w:t>
      </w:r>
      <w:r w:rsidRPr="00520BD1">
        <w:rPr>
          <w:noProof/>
          <w:kern w:val="0"/>
          <w:sz w:val="22"/>
        </w:rPr>
        <w:t>(1), 1–18. https://doi.org/10.1016/0749-596X(86)90018-5</w:t>
      </w:r>
    </w:p>
    <w:p w14:paraId="089A9D8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De Raad, B. (2000). </w:t>
      </w:r>
      <w:r w:rsidRPr="00520BD1">
        <w:rPr>
          <w:i/>
          <w:iCs/>
          <w:noProof/>
          <w:kern w:val="0"/>
          <w:sz w:val="22"/>
        </w:rPr>
        <w:t>The Big Five Personality Factors: The Psycholexical Approach to Personality</w:t>
      </w:r>
      <w:r w:rsidRPr="00520BD1">
        <w:rPr>
          <w:noProof/>
          <w:kern w:val="0"/>
          <w:sz w:val="22"/>
        </w:rPr>
        <w:t>. Hogrefe &amp; Huber Publishers.</w:t>
      </w:r>
    </w:p>
    <w:p w14:paraId="2E9A488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Deci, E. L., &amp; Ryan, R. M. (1985). The general causality orientations scale: Self-determination in personality. </w:t>
      </w:r>
      <w:r w:rsidRPr="00520BD1">
        <w:rPr>
          <w:i/>
          <w:iCs/>
          <w:noProof/>
          <w:kern w:val="0"/>
          <w:sz w:val="22"/>
        </w:rPr>
        <w:t>Journal of Research in Personality</w:t>
      </w:r>
      <w:r w:rsidRPr="00520BD1">
        <w:rPr>
          <w:noProof/>
          <w:kern w:val="0"/>
          <w:sz w:val="22"/>
        </w:rPr>
        <w:t xml:space="preserve">, </w:t>
      </w:r>
      <w:r w:rsidRPr="00520BD1">
        <w:rPr>
          <w:i/>
          <w:iCs/>
          <w:noProof/>
          <w:kern w:val="0"/>
          <w:sz w:val="22"/>
        </w:rPr>
        <w:t>19</w:t>
      </w:r>
      <w:r w:rsidRPr="00520BD1">
        <w:rPr>
          <w:noProof/>
          <w:kern w:val="0"/>
          <w:sz w:val="22"/>
        </w:rPr>
        <w:t>(2), 109–134.</w:t>
      </w:r>
    </w:p>
    <w:p w14:paraId="6FDCCF2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Dóczi, B., &amp; Kormos, J. (2016). </w:t>
      </w:r>
      <w:r w:rsidRPr="00520BD1">
        <w:rPr>
          <w:i/>
          <w:iCs/>
          <w:noProof/>
          <w:kern w:val="0"/>
          <w:sz w:val="22"/>
        </w:rPr>
        <w:t>Longitudinal Developments in Vocabulary Knowledge and Lexical Organization</w:t>
      </w:r>
      <w:r w:rsidRPr="00520BD1">
        <w:rPr>
          <w:noProof/>
          <w:kern w:val="0"/>
          <w:sz w:val="22"/>
        </w:rPr>
        <w:t>. Oxford University Press.</w:t>
      </w:r>
    </w:p>
    <w:p w14:paraId="0505391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Dodge, Y. (2008). </w:t>
      </w:r>
      <w:r w:rsidRPr="00520BD1">
        <w:rPr>
          <w:i/>
          <w:iCs/>
          <w:noProof/>
          <w:kern w:val="0"/>
          <w:sz w:val="22"/>
        </w:rPr>
        <w:t>The Concise Encyclopedia of Statistics</w:t>
      </w:r>
      <w:r w:rsidRPr="00520BD1">
        <w:rPr>
          <w:noProof/>
          <w:kern w:val="0"/>
          <w:sz w:val="22"/>
        </w:rPr>
        <w:t>. Springer Science &amp; Business Media.</w:t>
      </w:r>
    </w:p>
    <w:p w14:paraId="346CA48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(1994). Motivation and motivating in the foreign language classroom. </w:t>
      </w:r>
      <w:r w:rsidRPr="00520BD1">
        <w:rPr>
          <w:i/>
          <w:iCs/>
          <w:noProof/>
          <w:kern w:val="0"/>
          <w:sz w:val="22"/>
        </w:rPr>
        <w:t>The Modern Language Journal</w:t>
      </w:r>
      <w:r w:rsidRPr="00520BD1">
        <w:rPr>
          <w:noProof/>
          <w:kern w:val="0"/>
          <w:sz w:val="22"/>
        </w:rPr>
        <w:t>, Vol. 78, pp. 273–284. https://doi.org/10.1111/j.1540-4781.1994.tb02042.x</w:t>
      </w:r>
    </w:p>
    <w:p w14:paraId="46F112E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(2000). Motivation in action: Towards a process-oriented conceptualisation of student motivation. </w:t>
      </w:r>
      <w:r w:rsidRPr="00520BD1">
        <w:rPr>
          <w:i/>
          <w:iCs/>
          <w:noProof/>
          <w:kern w:val="0"/>
          <w:sz w:val="22"/>
        </w:rPr>
        <w:t>British Journal of Educational Psychology</w:t>
      </w:r>
      <w:r w:rsidRPr="00520BD1">
        <w:rPr>
          <w:noProof/>
          <w:kern w:val="0"/>
          <w:sz w:val="22"/>
        </w:rPr>
        <w:t xml:space="preserve">, </w:t>
      </w:r>
      <w:r w:rsidRPr="00520BD1">
        <w:rPr>
          <w:i/>
          <w:iCs/>
          <w:noProof/>
          <w:kern w:val="0"/>
          <w:sz w:val="22"/>
        </w:rPr>
        <w:t>70</w:t>
      </w:r>
      <w:r w:rsidRPr="00520BD1">
        <w:rPr>
          <w:noProof/>
          <w:kern w:val="0"/>
          <w:sz w:val="22"/>
        </w:rPr>
        <w:t>(4), 519–538.</w:t>
      </w:r>
    </w:p>
    <w:p w14:paraId="296F20C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(2001). New themes and approaches in second language motivation research. </w:t>
      </w:r>
      <w:r w:rsidRPr="00520BD1">
        <w:rPr>
          <w:i/>
          <w:iCs/>
          <w:noProof/>
          <w:kern w:val="0"/>
          <w:sz w:val="22"/>
        </w:rPr>
        <w:t>Annual Review of Applied Linguistics</w:t>
      </w:r>
      <w:r w:rsidRPr="00520BD1">
        <w:rPr>
          <w:noProof/>
          <w:kern w:val="0"/>
          <w:sz w:val="22"/>
        </w:rPr>
        <w:t>, 43–59.</w:t>
      </w:r>
    </w:p>
    <w:p w14:paraId="27494B9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(2005). </w:t>
      </w:r>
      <w:r w:rsidRPr="00520BD1">
        <w:rPr>
          <w:i/>
          <w:iCs/>
          <w:noProof/>
          <w:kern w:val="0"/>
          <w:sz w:val="22"/>
        </w:rPr>
        <w:t>The Psychology of the Language Learner</w:t>
      </w:r>
      <w:r w:rsidRPr="00520BD1">
        <w:rPr>
          <w:rFonts w:ascii="SimSun" w:eastAsia="SimSun" w:hAnsi="SimSun" w:cs="SimSun" w:hint="eastAsia"/>
          <w:i/>
          <w:iCs/>
          <w:noProof/>
          <w:kern w:val="0"/>
          <w:sz w:val="22"/>
        </w:rPr>
        <w:t>：</w:t>
      </w:r>
      <w:r w:rsidRPr="00520BD1">
        <w:rPr>
          <w:i/>
          <w:iCs/>
          <w:noProof/>
          <w:kern w:val="0"/>
          <w:sz w:val="22"/>
        </w:rPr>
        <w:t>Inidvidual Differences in Second Language Acquisition</w:t>
      </w:r>
      <w:r w:rsidRPr="00520BD1">
        <w:rPr>
          <w:noProof/>
          <w:kern w:val="0"/>
          <w:sz w:val="22"/>
        </w:rPr>
        <w:t>. Lawrence Erlbaum Associates, Inc.</w:t>
      </w:r>
    </w:p>
    <w:p w14:paraId="41E666EE"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Dörnyei, Z. (2009). The L2 motivational self system. </w:t>
      </w:r>
      <w:r w:rsidRPr="00520BD1">
        <w:rPr>
          <w:i/>
          <w:iCs/>
          <w:noProof/>
          <w:kern w:val="0"/>
          <w:sz w:val="22"/>
        </w:rPr>
        <w:t>Motivation, Language Identity and the L2 Self</w:t>
      </w:r>
      <w:r w:rsidRPr="00520BD1">
        <w:rPr>
          <w:noProof/>
          <w:kern w:val="0"/>
          <w:sz w:val="22"/>
        </w:rPr>
        <w:t xml:space="preserve">, </w:t>
      </w:r>
      <w:r w:rsidRPr="00520BD1">
        <w:rPr>
          <w:i/>
          <w:iCs/>
          <w:noProof/>
          <w:kern w:val="0"/>
          <w:sz w:val="22"/>
        </w:rPr>
        <w:t>36</w:t>
      </w:r>
      <w:r w:rsidRPr="00520BD1">
        <w:rPr>
          <w:noProof/>
          <w:kern w:val="0"/>
          <w:sz w:val="22"/>
        </w:rPr>
        <w:t>(3), 9–11.</w:t>
      </w:r>
    </w:p>
    <w:p w14:paraId="3F07885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(2010). The relationship between language aptitude and language learning motivation: Individual differences from a dynamic systems perspective. In </w:t>
      </w:r>
      <w:r w:rsidRPr="00520BD1">
        <w:rPr>
          <w:i/>
          <w:iCs/>
          <w:noProof/>
          <w:kern w:val="0"/>
          <w:sz w:val="22"/>
        </w:rPr>
        <w:t>The Continuum Companion to Second Language Acquisition</w:t>
      </w:r>
      <w:r w:rsidRPr="00520BD1">
        <w:rPr>
          <w:noProof/>
          <w:kern w:val="0"/>
          <w:sz w:val="22"/>
        </w:rPr>
        <w:t xml:space="preserve"> (pp. 247–267).</w:t>
      </w:r>
    </w:p>
    <w:p w14:paraId="1F0616D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Dornyei, Z., &amp; Ottó, I. (1998). Motivation in action: A process model of L2 motivation. </w:t>
      </w:r>
      <w:r w:rsidRPr="00520BD1">
        <w:rPr>
          <w:i/>
          <w:iCs/>
          <w:noProof/>
          <w:kern w:val="0"/>
          <w:sz w:val="22"/>
        </w:rPr>
        <w:t>Applied Linguistics</w:t>
      </w:r>
      <w:r w:rsidRPr="00520BD1">
        <w:rPr>
          <w:noProof/>
          <w:kern w:val="0"/>
          <w:sz w:val="22"/>
        </w:rPr>
        <w:t xml:space="preserve">, </w:t>
      </w:r>
      <w:r w:rsidRPr="00520BD1">
        <w:rPr>
          <w:i/>
          <w:iCs/>
          <w:noProof/>
          <w:kern w:val="0"/>
          <w:sz w:val="22"/>
        </w:rPr>
        <w:t>4</w:t>
      </w:r>
      <w:r w:rsidRPr="00520BD1">
        <w:rPr>
          <w:noProof/>
          <w:kern w:val="0"/>
          <w:sz w:val="22"/>
        </w:rPr>
        <w:t>, 43–69.</w:t>
      </w:r>
    </w:p>
    <w:p w14:paraId="47A740D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&amp; Ryan, S. (2015). </w:t>
      </w:r>
      <w:r w:rsidRPr="00520BD1">
        <w:rPr>
          <w:i/>
          <w:iCs/>
          <w:noProof/>
          <w:kern w:val="0"/>
          <w:sz w:val="22"/>
        </w:rPr>
        <w:t>The Psychology of the Language Learner Revisited</w:t>
      </w:r>
      <w:r w:rsidRPr="00520BD1">
        <w:rPr>
          <w:noProof/>
          <w:kern w:val="0"/>
          <w:sz w:val="22"/>
        </w:rPr>
        <w:t>. New York: Routledge.</w:t>
      </w:r>
    </w:p>
    <w:p w14:paraId="7670942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Dörnyei, Z., &amp; Skehan, P. (2003). Individual differences in second language learning. In </w:t>
      </w:r>
      <w:r w:rsidRPr="00520BD1">
        <w:rPr>
          <w:i/>
          <w:iCs/>
          <w:noProof/>
          <w:kern w:val="0"/>
          <w:sz w:val="22"/>
        </w:rPr>
        <w:t>The Handbook of Second Language Acquisition</w:t>
      </w:r>
      <w:r w:rsidRPr="00520BD1">
        <w:rPr>
          <w:noProof/>
          <w:kern w:val="0"/>
          <w:sz w:val="22"/>
        </w:rPr>
        <w:t xml:space="preserve"> (pp. 589–628). https://doi.org/10.4324/9781315831664</w:t>
      </w:r>
    </w:p>
    <w:p w14:paraId="57EFD67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Dunn, R. (2000). Capitalizing on college students’ learning styles: Theory, practice, and research. In </w:t>
      </w:r>
      <w:r w:rsidRPr="00520BD1">
        <w:rPr>
          <w:i/>
          <w:iCs/>
          <w:noProof/>
          <w:kern w:val="0"/>
          <w:sz w:val="22"/>
        </w:rPr>
        <w:t>Practical Approaches to Using Learning Styles in Higher Education</w:t>
      </w:r>
      <w:r w:rsidRPr="00520BD1">
        <w:rPr>
          <w:noProof/>
          <w:kern w:val="0"/>
          <w:sz w:val="22"/>
        </w:rPr>
        <w:t xml:space="preserve"> (pp. 3–18). Bergin &amp; Garvey Westport, CT.</w:t>
      </w:r>
    </w:p>
    <w:p w14:paraId="27042FE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Ehrman, M. E., &amp; Oxford, R. (1995). Cognition plus: Correlates of language learning success. </w:t>
      </w:r>
      <w:r w:rsidRPr="00520BD1">
        <w:rPr>
          <w:i/>
          <w:iCs/>
          <w:noProof/>
          <w:kern w:val="0"/>
          <w:sz w:val="22"/>
        </w:rPr>
        <w:t>The Modern Language Journa</w:t>
      </w:r>
      <w:r w:rsidRPr="00520BD1">
        <w:rPr>
          <w:noProof/>
          <w:kern w:val="0"/>
          <w:sz w:val="22"/>
        </w:rPr>
        <w:t xml:space="preserve">, </w:t>
      </w:r>
      <w:r w:rsidRPr="00520BD1">
        <w:rPr>
          <w:i/>
          <w:iCs/>
          <w:noProof/>
          <w:kern w:val="0"/>
          <w:sz w:val="22"/>
        </w:rPr>
        <w:t>79</w:t>
      </w:r>
      <w:r w:rsidRPr="00520BD1">
        <w:rPr>
          <w:noProof/>
          <w:kern w:val="0"/>
          <w:sz w:val="22"/>
        </w:rPr>
        <w:t>(1), 67–89.</w:t>
      </w:r>
    </w:p>
    <w:p w14:paraId="66ADCCF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Ehrman, M., &amp; Oxford, R. (1990). Adult language learning styles and strategies in an intensive training setting. </w:t>
      </w:r>
      <w:r w:rsidRPr="00520BD1">
        <w:rPr>
          <w:i/>
          <w:iCs/>
          <w:noProof/>
          <w:kern w:val="0"/>
          <w:sz w:val="22"/>
        </w:rPr>
        <w:t>The Modern Language Journal</w:t>
      </w:r>
      <w:r w:rsidRPr="00520BD1">
        <w:rPr>
          <w:noProof/>
          <w:kern w:val="0"/>
          <w:sz w:val="22"/>
        </w:rPr>
        <w:t xml:space="preserve">, </w:t>
      </w:r>
      <w:r w:rsidRPr="00520BD1">
        <w:rPr>
          <w:i/>
          <w:iCs/>
          <w:noProof/>
          <w:kern w:val="0"/>
          <w:sz w:val="22"/>
        </w:rPr>
        <w:t>74</w:t>
      </w:r>
      <w:r w:rsidRPr="00520BD1">
        <w:rPr>
          <w:noProof/>
          <w:kern w:val="0"/>
          <w:sz w:val="22"/>
        </w:rPr>
        <w:t>(3), 311–327. https://doi.org/10.2307/327627</w:t>
      </w:r>
    </w:p>
    <w:p w14:paraId="349CEDB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Eysenck, H. J. (1994). Systematic reviews: Meta-analysis and its problems. </w:t>
      </w:r>
      <w:r w:rsidRPr="00520BD1">
        <w:rPr>
          <w:i/>
          <w:iCs/>
          <w:noProof/>
          <w:kern w:val="0"/>
          <w:sz w:val="22"/>
        </w:rPr>
        <w:t>Bmj</w:t>
      </w:r>
      <w:r w:rsidRPr="00520BD1">
        <w:rPr>
          <w:noProof/>
          <w:kern w:val="0"/>
          <w:sz w:val="22"/>
        </w:rPr>
        <w:t>, 309:789. https://doi.org/10.1136/bmj.309.6957.789</w:t>
      </w:r>
    </w:p>
    <w:p w14:paraId="0358FC2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Faerch, C., &amp; Kasper, G. (1984). Pragmatic knowledge: Rules and procedures. </w:t>
      </w:r>
      <w:r w:rsidRPr="00520BD1">
        <w:rPr>
          <w:i/>
          <w:iCs/>
          <w:noProof/>
          <w:kern w:val="0"/>
          <w:sz w:val="22"/>
        </w:rPr>
        <w:t>Applied Linguistics</w:t>
      </w:r>
      <w:r w:rsidRPr="00520BD1">
        <w:rPr>
          <w:noProof/>
          <w:kern w:val="0"/>
          <w:sz w:val="22"/>
        </w:rPr>
        <w:t xml:space="preserve">, </w:t>
      </w:r>
      <w:r w:rsidRPr="00520BD1">
        <w:rPr>
          <w:i/>
          <w:iCs/>
          <w:noProof/>
          <w:kern w:val="0"/>
          <w:sz w:val="22"/>
        </w:rPr>
        <w:t>5</w:t>
      </w:r>
      <w:r w:rsidRPr="00520BD1">
        <w:rPr>
          <w:noProof/>
          <w:kern w:val="0"/>
          <w:sz w:val="22"/>
        </w:rPr>
        <w:t>(3), 214–225.</w:t>
      </w:r>
    </w:p>
    <w:p w14:paraId="07CDEFC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Fan, M. Y. (2003). Frequency of use, perceived usefulness and actual usefulness of second language vocabulary strateties: A study of Hong Kong learners. </w:t>
      </w:r>
      <w:r w:rsidRPr="00520BD1">
        <w:rPr>
          <w:i/>
          <w:iCs/>
          <w:noProof/>
          <w:kern w:val="0"/>
          <w:sz w:val="22"/>
        </w:rPr>
        <w:t>The Modern Language Journal</w:t>
      </w:r>
      <w:r w:rsidRPr="00520BD1">
        <w:rPr>
          <w:noProof/>
          <w:kern w:val="0"/>
          <w:sz w:val="22"/>
        </w:rPr>
        <w:t xml:space="preserve">, </w:t>
      </w:r>
      <w:r w:rsidRPr="00520BD1">
        <w:rPr>
          <w:i/>
          <w:iCs/>
          <w:noProof/>
          <w:kern w:val="0"/>
          <w:sz w:val="22"/>
        </w:rPr>
        <w:t>8</w:t>
      </w:r>
      <w:r w:rsidRPr="00520BD1">
        <w:rPr>
          <w:noProof/>
          <w:kern w:val="0"/>
          <w:sz w:val="22"/>
        </w:rPr>
        <w:t>(2), 222–241.</w:t>
      </w:r>
    </w:p>
    <w:p w14:paraId="0274AB6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Fan, N. (2015). </w:t>
      </w:r>
      <w:r w:rsidRPr="00520BD1">
        <w:rPr>
          <w:i/>
          <w:iCs/>
          <w:noProof/>
          <w:kern w:val="0"/>
          <w:sz w:val="22"/>
        </w:rPr>
        <w:t>A Study of Vocabulary Knowledge and Vocabulary Learning Strategies of Chinese EFL Learners</w:t>
      </w:r>
      <w:r w:rsidRPr="00520BD1">
        <w:rPr>
          <w:noProof/>
          <w:kern w:val="0"/>
          <w:sz w:val="22"/>
        </w:rPr>
        <w:t xml:space="preserve"> (Macquarie University). Retrieved from https://www.researchonline.mq.edu.au/vital/access/services/Download/mq:44332/SOURCE1</w:t>
      </w:r>
    </w:p>
    <w:p w14:paraId="50E0E09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Farajee, M., &amp; Arabmofrad, A. (2015). The effect of collaborative strategic vocabulary learning on EFL learners’ self-efficacy. </w:t>
      </w:r>
      <w:r w:rsidRPr="00520BD1">
        <w:rPr>
          <w:i/>
          <w:iCs/>
          <w:noProof/>
          <w:kern w:val="0"/>
          <w:sz w:val="22"/>
        </w:rPr>
        <w:t>Journal of Applied Linguistics and Language Research</w:t>
      </w:r>
      <w:r w:rsidRPr="00520BD1">
        <w:rPr>
          <w:noProof/>
          <w:kern w:val="0"/>
          <w:sz w:val="22"/>
        </w:rPr>
        <w:t xml:space="preserve">, </w:t>
      </w:r>
      <w:r w:rsidRPr="00520BD1">
        <w:rPr>
          <w:i/>
          <w:iCs/>
          <w:noProof/>
          <w:kern w:val="0"/>
          <w:sz w:val="22"/>
        </w:rPr>
        <w:t>2</w:t>
      </w:r>
      <w:r w:rsidRPr="00520BD1">
        <w:rPr>
          <w:noProof/>
          <w:kern w:val="0"/>
          <w:sz w:val="22"/>
        </w:rPr>
        <w:t>(6), 103–118.</w:t>
      </w:r>
    </w:p>
    <w:p w14:paraId="5E14EDF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Fontecha, A. F., &amp; Gallego, M. T. (2012). The role of motivarion and age in vocabulary knowledge. </w:t>
      </w:r>
      <w:r w:rsidRPr="00520BD1">
        <w:rPr>
          <w:i/>
          <w:iCs/>
          <w:noProof/>
          <w:kern w:val="0"/>
          <w:sz w:val="22"/>
        </w:rPr>
        <w:t>Vigo International Journal of Applied Linguistics</w:t>
      </w:r>
      <w:r w:rsidRPr="00520BD1">
        <w:rPr>
          <w:noProof/>
          <w:kern w:val="0"/>
          <w:sz w:val="22"/>
        </w:rPr>
        <w:t xml:space="preserve">, </w:t>
      </w:r>
      <w:r w:rsidRPr="00520BD1">
        <w:rPr>
          <w:i/>
          <w:iCs/>
          <w:noProof/>
          <w:kern w:val="0"/>
          <w:sz w:val="22"/>
        </w:rPr>
        <w:t>9</w:t>
      </w:r>
      <w:r w:rsidRPr="00520BD1">
        <w:rPr>
          <w:noProof/>
          <w:kern w:val="0"/>
          <w:sz w:val="22"/>
        </w:rPr>
        <w:t>(1), 39–62.</w:t>
      </w:r>
    </w:p>
    <w:p w14:paraId="63F9861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(1985). </w:t>
      </w:r>
      <w:r w:rsidRPr="00520BD1">
        <w:rPr>
          <w:i/>
          <w:iCs/>
          <w:noProof/>
          <w:kern w:val="0"/>
          <w:sz w:val="22"/>
        </w:rPr>
        <w:t>Social Psychology and Second Language Learning: The Role of Attitudes and Motivation</w:t>
      </w:r>
      <w:r w:rsidRPr="00520BD1">
        <w:rPr>
          <w:noProof/>
          <w:kern w:val="0"/>
          <w:sz w:val="22"/>
        </w:rPr>
        <w:t>. London: Edward Arnold.</w:t>
      </w:r>
    </w:p>
    <w:p w14:paraId="769A72D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(1990). Attitudes, motivation, and personality as predictors of success in foreign language learning. In T. Parry &amp; C. Stansfiel (Eds.), </w:t>
      </w:r>
      <w:r w:rsidRPr="00520BD1">
        <w:rPr>
          <w:i/>
          <w:iCs/>
          <w:noProof/>
          <w:kern w:val="0"/>
          <w:sz w:val="22"/>
        </w:rPr>
        <w:t>Language Aptitude Reconsidered</w:t>
      </w:r>
      <w:r w:rsidRPr="00520BD1">
        <w:rPr>
          <w:noProof/>
          <w:kern w:val="0"/>
          <w:sz w:val="22"/>
        </w:rPr>
        <w:t xml:space="preserve"> (pp. 179–221). Englewood Cliffs, NJ: Prentice-Hall.</w:t>
      </w:r>
    </w:p>
    <w:p w14:paraId="1E3411A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(2001). Integrative motivation and second language acquisition. </w:t>
      </w:r>
      <w:r w:rsidRPr="00520BD1">
        <w:rPr>
          <w:i/>
          <w:iCs/>
          <w:noProof/>
          <w:kern w:val="0"/>
          <w:sz w:val="22"/>
        </w:rPr>
        <w:t>Motivation and Second Language Acquisition</w:t>
      </w:r>
      <w:r w:rsidRPr="00520BD1">
        <w:rPr>
          <w:noProof/>
          <w:kern w:val="0"/>
          <w:sz w:val="22"/>
        </w:rPr>
        <w:t xml:space="preserve">, </w:t>
      </w:r>
      <w:r w:rsidRPr="00520BD1">
        <w:rPr>
          <w:i/>
          <w:iCs/>
          <w:noProof/>
          <w:kern w:val="0"/>
          <w:sz w:val="22"/>
        </w:rPr>
        <w:t>23</w:t>
      </w:r>
      <w:r w:rsidRPr="00520BD1">
        <w:rPr>
          <w:noProof/>
          <w:kern w:val="0"/>
          <w:sz w:val="22"/>
        </w:rPr>
        <w:t>(1), 1–19.</w:t>
      </w:r>
    </w:p>
    <w:p w14:paraId="4E94DC1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Gardner, R. C. (2004). Attitude / Motivation Test Battery : International AMTB research project. </w:t>
      </w:r>
      <w:r w:rsidRPr="00520BD1">
        <w:rPr>
          <w:i/>
          <w:iCs/>
          <w:noProof/>
          <w:kern w:val="0"/>
          <w:sz w:val="22"/>
        </w:rPr>
        <w:t>The University of Western Ontario</w:t>
      </w:r>
      <w:r w:rsidRPr="00520BD1">
        <w:rPr>
          <w:noProof/>
          <w:kern w:val="0"/>
          <w:sz w:val="22"/>
        </w:rPr>
        <w:t>, pp. 1–12.</w:t>
      </w:r>
    </w:p>
    <w:p w14:paraId="3FCC950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(2006). The socio-educational model of second language acquisition: A research paradigm. </w:t>
      </w:r>
      <w:r w:rsidRPr="00520BD1">
        <w:rPr>
          <w:i/>
          <w:iCs/>
          <w:noProof/>
          <w:kern w:val="0"/>
          <w:sz w:val="22"/>
        </w:rPr>
        <w:t>EUROSLA Yearbook</w:t>
      </w:r>
      <w:r w:rsidRPr="00520BD1">
        <w:rPr>
          <w:noProof/>
          <w:kern w:val="0"/>
          <w:sz w:val="22"/>
        </w:rPr>
        <w:t xml:space="preserve">, </w:t>
      </w:r>
      <w:r w:rsidRPr="00520BD1">
        <w:rPr>
          <w:i/>
          <w:iCs/>
          <w:noProof/>
          <w:kern w:val="0"/>
          <w:sz w:val="22"/>
        </w:rPr>
        <w:t>6</w:t>
      </w:r>
      <w:r w:rsidRPr="00520BD1">
        <w:rPr>
          <w:noProof/>
          <w:kern w:val="0"/>
          <w:sz w:val="22"/>
        </w:rPr>
        <w:t>(1), 237–326. https://doi.org/10.1007/978-3-030-28380-3_2</w:t>
      </w:r>
    </w:p>
    <w:p w14:paraId="267E279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Lalonde, R. N., &amp; Moorcroft, R. (1985). The role of attitudes and motivation in second language learning: Correlational and experimental considerations. </w:t>
      </w:r>
      <w:r w:rsidRPr="00520BD1">
        <w:rPr>
          <w:i/>
          <w:iCs/>
          <w:noProof/>
          <w:kern w:val="0"/>
          <w:sz w:val="22"/>
        </w:rPr>
        <w:t>Language Leaning</w:t>
      </w:r>
      <w:r w:rsidRPr="00520BD1">
        <w:rPr>
          <w:noProof/>
          <w:kern w:val="0"/>
          <w:sz w:val="22"/>
        </w:rPr>
        <w:t xml:space="preserve">, </w:t>
      </w:r>
      <w:r w:rsidRPr="00520BD1">
        <w:rPr>
          <w:i/>
          <w:iCs/>
          <w:noProof/>
          <w:kern w:val="0"/>
          <w:sz w:val="22"/>
        </w:rPr>
        <w:t>35</w:t>
      </w:r>
      <w:r w:rsidRPr="00520BD1">
        <w:rPr>
          <w:noProof/>
          <w:kern w:val="0"/>
          <w:sz w:val="22"/>
        </w:rPr>
        <w:t>(2), 207–227.</w:t>
      </w:r>
    </w:p>
    <w:p w14:paraId="50C214A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Lalonde, R. N., &amp; Pierson, R. (1983). The socio-educational model of second language acquisition: An investigation using lisrel causal modeling. </w:t>
      </w:r>
      <w:r w:rsidRPr="00520BD1">
        <w:rPr>
          <w:i/>
          <w:iCs/>
          <w:noProof/>
          <w:kern w:val="0"/>
          <w:sz w:val="22"/>
        </w:rPr>
        <w:t>Journal of Language and Social Psychology</w:t>
      </w:r>
      <w:r w:rsidRPr="00520BD1">
        <w:rPr>
          <w:noProof/>
          <w:kern w:val="0"/>
          <w:sz w:val="22"/>
        </w:rPr>
        <w:t xml:space="preserve">, </w:t>
      </w:r>
      <w:r w:rsidRPr="00520BD1">
        <w:rPr>
          <w:i/>
          <w:iCs/>
          <w:noProof/>
          <w:kern w:val="0"/>
          <w:sz w:val="22"/>
        </w:rPr>
        <w:t>2</w:t>
      </w:r>
      <w:r w:rsidRPr="00520BD1">
        <w:rPr>
          <w:noProof/>
          <w:kern w:val="0"/>
          <w:sz w:val="22"/>
        </w:rPr>
        <w:t>(1), 1–15. https://doi.org/10.1177/0261927X8300200101</w:t>
      </w:r>
    </w:p>
    <w:p w14:paraId="409F8FCE"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&amp; Lambert, W. E. (1959). Motivational variables in second-language acquisition. </w:t>
      </w:r>
      <w:r w:rsidRPr="00520BD1">
        <w:rPr>
          <w:i/>
          <w:iCs/>
          <w:noProof/>
          <w:kern w:val="0"/>
          <w:sz w:val="22"/>
        </w:rPr>
        <w:t>Canadian Journal of Psychology</w:t>
      </w:r>
      <w:r w:rsidRPr="00520BD1">
        <w:rPr>
          <w:noProof/>
          <w:kern w:val="0"/>
          <w:sz w:val="22"/>
        </w:rPr>
        <w:t xml:space="preserve">, </w:t>
      </w:r>
      <w:r w:rsidRPr="00520BD1">
        <w:rPr>
          <w:i/>
          <w:iCs/>
          <w:noProof/>
          <w:kern w:val="0"/>
          <w:sz w:val="22"/>
        </w:rPr>
        <w:t>13</w:t>
      </w:r>
      <w:r w:rsidRPr="00520BD1">
        <w:rPr>
          <w:noProof/>
          <w:kern w:val="0"/>
          <w:sz w:val="22"/>
        </w:rPr>
        <w:t>, 266–272.</w:t>
      </w:r>
    </w:p>
    <w:p w14:paraId="445CA7B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&amp; Lambert, W. E. (1972). </w:t>
      </w:r>
      <w:r w:rsidRPr="00520BD1">
        <w:rPr>
          <w:i/>
          <w:iCs/>
          <w:noProof/>
          <w:kern w:val="0"/>
          <w:sz w:val="22"/>
        </w:rPr>
        <w:t>Attitudes and Motivation in Second Language Learning</w:t>
      </w:r>
      <w:r w:rsidRPr="00520BD1">
        <w:rPr>
          <w:noProof/>
          <w:kern w:val="0"/>
          <w:sz w:val="22"/>
        </w:rPr>
        <w:t>. Rowley, MA: Newbury House.</w:t>
      </w:r>
    </w:p>
    <w:p w14:paraId="319A846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&amp; MacIntyre, P. D. (1991). An instrumental motivation in language study: Who says it isn’t effective? </w:t>
      </w:r>
      <w:r w:rsidRPr="00520BD1">
        <w:rPr>
          <w:i/>
          <w:iCs/>
          <w:noProof/>
          <w:kern w:val="0"/>
          <w:sz w:val="22"/>
        </w:rPr>
        <w:t>Studies in Second Language Acquisition</w:t>
      </w:r>
      <w:r w:rsidRPr="00520BD1">
        <w:rPr>
          <w:noProof/>
          <w:kern w:val="0"/>
          <w:sz w:val="22"/>
        </w:rPr>
        <w:t xml:space="preserve">, </w:t>
      </w:r>
      <w:r w:rsidRPr="00520BD1">
        <w:rPr>
          <w:i/>
          <w:iCs/>
          <w:noProof/>
          <w:kern w:val="0"/>
          <w:sz w:val="22"/>
        </w:rPr>
        <w:t>13</w:t>
      </w:r>
      <w:r w:rsidRPr="00520BD1">
        <w:rPr>
          <w:noProof/>
          <w:kern w:val="0"/>
          <w:sz w:val="22"/>
        </w:rPr>
        <w:t>(1), 57–72. https://doi.org/10.1017/S0272263100009724</w:t>
      </w:r>
    </w:p>
    <w:p w14:paraId="0FD5248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Gardner, R. C., &amp; MacIntyre, P. D. (1993). A student’s contributions to second-language learning. Part II: Affective variables. </w:t>
      </w:r>
      <w:r w:rsidRPr="00520BD1">
        <w:rPr>
          <w:i/>
          <w:iCs/>
          <w:noProof/>
          <w:kern w:val="0"/>
          <w:sz w:val="22"/>
        </w:rPr>
        <w:t>Language Teaching</w:t>
      </w:r>
      <w:r w:rsidRPr="00520BD1">
        <w:rPr>
          <w:noProof/>
          <w:kern w:val="0"/>
          <w:sz w:val="22"/>
        </w:rPr>
        <w:t xml:space="preserve">, </w:t>
      </w:r>
      <w:r w:rsidRPr="00520BD1">
        <w:rPr>
          <w:i/>
          <w:iCs/>
          <w:noProof/>
          <w:kern w:val="0"/>
          <w:sz w:val="22"/>
        </w:rPr>
        <w:t>26</w:t>
      </w:r>
      <w:r w:rsidRPr="00520BD1">
        <w:rPr>
          <w:noProof/>
          <w:kern w:val="0"/>
          <w:sz w:val="22"/>
        </w:rPr>
        <w:t>(1), 1–11. https://doi.org/10.1017/S0261444800000045</w:t>
      </w:r>
    </w:p>
    <w:p w14:paraId="7EE6233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Gardner, R. C., Tremblay, P. F., &amp; Masgoret, A.-M. (1997). Towards a full model of second language learning: An empirical investigation. </w:t>
      </w:r>
      <w:r w:rsidRPr="00520BD1">
        <w:rPr>
          <w:i/>
          <w:iCs/>
          <w:noProof/>
          <w:kern w:val="0"/>
          <w:sz w:val="22"/>
        </w:rPr>
        <w:t>The Modern Language Journal</w:t>
      </w:r>
      <w:r w:rsidRPr="00520BD1">
        <w:rPr>
          <w:noProof/>
          <w:kern w:val="0"/>
          <w:sz w:val="22"/>
        </w:rPr>
        <w:t xml:space="preserve">, </w:t>
      </w:r>
      <w:r w:rsidRPr="00520BD1">
        <w:rPr>
          <w:i/>
          <w:iCs/>
          <w:noProof/>
          <w:kern w:val="0"/>
          <w:sz w:val="22"/>
        </w:rPr>
        <w:t>81</w:t>
      </w:r>
      <w:r w:rsidRPr="00520BD1">
        <w:rPr>
          <w:noProof/>
          <w:kern w:val="0"/>
          <w:sz w:val="22"/>
        </w:rPr>
        <w:t>(iii), 344–362. https://doi.org/10.2307/329310</w:t>
      </w:r>
    </w:p>
    <w:p w14:paraId="5DE27B6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Granena, G. (2013). Reexamining the robustness of aptitude in second language acquisition. In </w:t>
      </w:r>
      <w:r w:rsidRPr="00520BD1">
        <w:rPr>
          <w:i/>
          <w:iCs/>
          <w:noProof/>
          <w:kern w:val="0"/>
          <w:sz w:val="22"/>
        </w:rPr>
        <w:t>Sensitive Periods, Language Aptitude, and Ultimate L2 Attainment</w:t>
      </w:r>
      <w:r w:rsidRPr="00520BD1">
        <w:rPr>
          <w:noProof/>
          <w:kern w:val="0"/>
          <w:sz w:val="22"/>
        </w:rPr>
        <w:t xml:space="preserve"> (Vol. 35, pp. 179–204). John Benjamins Amsterdam.</w:t>
      </w:r>
    </w:p>
    <w:p w14:paraId="54A4164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Granena, G., &amp; Long, M. (Eds.). (2013). </w:t>
      </w:r>
      <w:r w:rsidRPr="00520BD1">
        <w:rPr>
          <w:i/>
          <w:iCs/>
          <w:noProof/>
          <w:kern w:val="0"/>
          <w:sz w:val="22"/>
        </w:rPr>
        <w:t>Sensitive Periods, Language Aptitude, and Ultimate L2 Attainment</w:t>
      </w:r>
      <w:r w:rsidRPr="00520BD1">
        <w:rPr>
          <w:noProof/>
          <w:kern w:val="0"/>
          <w:sz w:val="22"/>
        </w:rPr>
        <w:t>. Amsterdam / Philadelphia: John Benjamins Publishing Company.</w:t>
      </w:r>
    </w:p>
    <w:p w14:paraId="35F753B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Granena, G., &amp; Long, M. H. (2012). Age of onset, length of residence, language aptitude, and ultimate L2 attainment in three linguistic domains. </w:t>
      </w:r>
      <w:r w:rsidRPr="00520BD1">
        <w:rPr>
          <w:i/>
          <w:iCs/>
          <w:noProof/>
          <w:kern w:val="0"/>
          <w:sz w:val="22"/>
        </w:rPr>
        <w:t>Second Language Research</w:t>
      </w:r>
      <w:r w:rsidRPr="00520BD1">
        <w:rPr>
          <w:noProof/>
          <w:kern w:val="0"/>
          <w:sz w:val="22"/>
        </w:rPr>
        <w:t xml:space="preserve">, </w:t>
      </w:r>
      <w:r w:rsidRPr="00520BD1">
        <w:rPr>
          <w:i/>
          <w:iCs/>
          <w:noProof/>
          <w:kern w:val="0"/>
          <w:sz w:val="22"/>
        </w:rPr>
        <w:t>29</w:t>
      </w:r>
      <w:r w:rsidRPr="00520BD1">
        <w:rPr>
          <w:noProof/>
          <w:kern w:val="0"/>
          <w:sz w:val="22"/>
        </w:rPr>
        <w:t>(3), 311–343. https://doi.org/10.1177/0267658312461497</w:t>
      </w:r>
    </w:p>
    <w:p w14:paraId="6C52AC7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Grigornko, E. L., Sternberg, R. J., &amp; Ehrman, M. E. (2000). A theory-based approach to the measurement of foreign language learning ability: The Canal-F theory and test. </w:t>
      </w:r>
      <w:r w:rsidRPr="00520BD1">
        <w:rPr>
          <w:i/>
          <w:iCs/>
          <w:noProof/>
          <w:kern w:val="0"/>
          <w:sz w:val="22"/>
        </w:rPr>
        <w:t>The Modern Language Journal</w:t>
      </w:r>
      <w:r w:rsidRPr="00520BD1">
        <w:rPr>
          <w:noProof/>
          <w:kern w:val="0"/>
          <w:sz w:val="22"/>
        </w:rPr>
        <w:t xml:space="preserve">, </w:t>
      </w:r>
      <w:r w:rsidRPr="00520BD1">
        <w:rPr>
          <w:i/>
          <w:iCs/>
          <w:noProof/>
          <w:kern w:val="0"/>
          <w:sz w:val="22"/>
        </w:rPr>
        <w:t>84</w:t>
      </w:r>
      <w:r w:rsidRPr="00520BD1">
        <w:rPr>
          <w:noProof/>
          <w:kern w:val="0"/>
          <w:sz w:val="22"/>
        </w:rPr>
        <w:t>(3), 390–405.</w:t>
      </w:r>
    </w:p>
    <w:p w14:paraId="3AAEC15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Gu, Y. (2002). Gender, academic major, and vocabulary learning strategies of Chinese EFL learners. </w:t>
      </w:r>
      <w:r w:rsidRPr="00520BD1">
        <w:rPr>
          <w:i/>
          <w:iCs/>
          <w:noProof/>
          <w:kern w:val="0"/>
          <w:sz w:val="22"/>
        </w:rPr>
        <w:t>RELC Journal</w:t>
      </w:r>
      <w:r w:rsidRPr="00520BD1">
        <w:rPr>
          <w:noProof/>
          <w:kern w:val="0"/>
          <w:sz w:val="22"/>
        </w:rPr>
        <w:t xml:space="preserve">, </w:t>
      </w:r>
      <w:r w:rsidRPr="00520BD1">
        <w:rPr>
          <w:i/>
          <w:iCs/>
          <w:noProof/>
          <w:kern w:val="0"/>
          <w:sz w:val="22"/>
        </w:rPr>
        <w:t>33</w:t>
      </w:r>
      <w:r w:rsidRPr="00520BD1">
        <w:rPr>
          <w:noProof/>
          <w:kern w:val="0"/>
          <w:sz w:val="22"/>
        </w:rPr>
        <w:t>(1), 35–54. https://doi.org/10.1177/003368820203300102</w:t>
      </w:r>
    </w:p>
    <w:p w14:paraId="5D3C39B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Gu, Y., &amp; Johnson, R. K. (1996). Vocabulary learning strategies and language learning outcomes. </w:t>
      </w:r>
      <w:r w:rsidRPr="00520BD1">
        <w:rPr>
          <w:i/>
          <w:iCs/>
          <w:noProof/>
          <w:kern w:val="0"/>
          <w:sz w:val="22"/>
        </w:rPr>
        <w:t>Language Learning</w:t>
      </w:r>
      <w:r w:rsidRPr="00520BD1">
        <w:rPr>
          <w:noProof/>
          <w:kern w:val="0"/>
          <w:sz w:val="22"/>
        </w:rPr>
        <w:t xml:space="preserve">, </w:t>
      </w:r>
      <w:r w:rsidRPr="00520BD1">
        <w:rPr>
          <w:i/>
          <w:iCs/>
          <w:noProof/>
          <w:kern w:val="0"/>
          <w:sz w:val="22"/>
        </w:rPr>
        <w:t>46</w:t>
      </w:r>
      <w:r w:rsidRPr="00520BD1">
        <w:rPr>
          <w:noProof/>
          <w:kern w:val="0"/>
          <w:sz w:val="22"/>
        </w:rPr>
        <w:t>(4), 643–679. https://doi.org/10.1111/j.1467-1770.1996.tb01355.x</w:t>
      </w:r>
    </w:p>
    <w:p w14:paraId="6A7E044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Haastrup, K., &amp; Henriksen, B. (2000). Vocabulary acquisition: Acquiring depth of knowledge through network building. </w:t>
      </w:r>
      <w:r w:rsidRPr="00520BD1">
        <w:rPr>
          <w:i/>
          <w:iCs/>
          <w:noProof/>
          <w:kern w:val="0"/>
          <w:sz w:val="22"/>
        </w:rPr>
        <w:t>International Journal of Applied Linguistics (United Kingdom)</w:t>
      </w:r>
      <w:r w:rsidRPr="00520BD1">
        <w:rPr>
          <w:noProof/>
          <w:kern w:val="0"/>
          <w:sz w:val="22"/>
        </w:rPr>
        <w:t xml:space="preserve">, </w:t>
      </w:r>
      <w:r w:rsidRPr="00520BD1">
        <w:rPr>
          <w:i/>
          <w:iCs/>
          <w:noProof/>
          <w:kern w:val="0"/>
          <w:sz w:val="22"/>
        </w:rPr>
        <w:t>10</w:t>
      </w:r>
      <w:r w:rsidRPr="00520BD1">
        <w:rPr>
          <w:noProof/>
          <w:kern w:val="0"/>
          <w:sz w:val="22"/>
        </w:rPr>
        <w:t>(2), 221–240. https://doi.org/10.1111/j.1473-4192.2000.tb00149.x</w:t>
      </w:r>
    </w:p>
    <w:p w14:paraId="7F7714D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Hao, M., &amp; Fu, H. (2006). Duoyuan zhineng,xuexi fengge, xuexi celue yu yingyu chengji de xiangguan yanjiu [Multiple intelligences, learning styles, learning strategies and related research on English performance]. </w:t>
      </w:r>
      <w:r w:rsidRPr="00520BD1">
        <w:rPr>
          <w:i/>
          <w:iCs/>
          <w:noProof/>
          <w:kern w:val="0"/>
          <w:sz w:val="22"/>
        </w:rPr>
        <w:t>Foreign Language and Literature Studies</w:t>
      </w:r>
      <w:r w:rsidRPr="00520BD1">
        <w:rPr>
          <w:noProof/>
          <w:kern w:val="0"/>
          <w:sz w:val="22"/>
        </w:rPr>
        <w:t>, (4), 235–243. https://doi.org/10.19716/j.1672-4720.2006.04.004</w:t>
      </w:r>
    </w:p>
    <w:p w14:paraId="1667A8BE"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Harley, B., &amp; Hart, D. (1997). Language aptitude and second language proficiency in classroom learners of different starting ages. </w:t>
      </w:r>
      <w:r w:rsidRPr="00520BD1">
        <w:rPr>
          <w:i/>
          <w:iCs/>
          <w:noProof/>
          <w:kern w:val="0"/>
          <w:sz w:val="22"/>
        </w:rPr>
        <w:t>Studies in Second Language Acquisition</w:t>
      </w:r>
      <w:r w:rsidRPr="00520BD1">
        <w:rPr>
          <w:noProof/>
          <w:kern w:val="0"/>
          <w:sz w:val="22"/>
        </w:rPr>
        <w:t>, 379–400.</w:t>
      </w:r>
    </w:p>
    <w:p w14:paraId="21C147A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Hazenberg, S., &amp; Hulstun, J. H. (1996). Defining a minimal receptive second-language vocabulary for non-native university students: An empirical investigation. </w:t>
      </w:r>
      <w:r w:rsidRPr="00520BD1">
        <w:rPr>
          <w:i/>
          <w:iCs/>
          <w:noProof/>
          <w:kern w:val="0"/>
          <w:sz w:val="22"/>
        </w:rPr>
        <w:t>Applied Linguistics</w:t>
      </w:r>
      <w:r w:rsidRPr="00520BD1">
        <w:rPr>
          <w:noProof/>
          <w:kern w:val="0"/>
          <w:sz w:val="22"/>
        </w:rPr>
        <w:t xml:space="preserve">, </w:t>
      </w:r>
      <w:r w:rsidRPr="00520BD1">
        <w:rPr>
          <w:i/>
          <w:iCs/>
          <w:noProof/>
          <w:kern w:val="0"/>
          <w:sz w:val="22"/>
        </w:rPr>
        <w:t>17</w:t>
      </w:r>
      <w:r w:rsidRPr="00520BD1">
        <w:rPr>
          <w:noProof/>
          <w:kern w:val="0"/>
          <w:sz w:val="22"/>
        </w:rPr>
        <w:t>(2), 145–163.</w:t>
      </w:r>
    </w:p>
    <w:p w14:paraId="0EE7C31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Henriksen, B. (1999). Three dimensions of vocabulary development. </w:t>
      </w:r>
      <w:r w:rsidRPr="00520BD1">
        <w:rPr>
          <w:i/>
          <w:iCs/>
          <w:noProof/>
          <w:kern w:val="0"/>
          <w:sz w:val="22"/>
        </w:rPr>
        <w:t>Studies in Second Language Acquisition</w:t>
      </w:r>
      <w:r w:rsidRPr="00520BD1">
        <w:rPr>
          <w:noProof/>
          <w:kern w:val="0"/>
          <w:sz w:val="22"/>
        </w:rPr>
        <w:t>, 303–317.</w:t>
      </w:r>
    </w:p>
    <w:p w14:paraId="6C33296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Hoshino, Y. (2010). The categorical facilitation effects on L2 vocabulary learning in a classroom setting. </w:t>
      </w:r>
      <w:r w:rsidRPr="00520BD1">
        <w:rPr>
          <w:i/>
          <w:iCs/>
          <w:noProof/>
          <w:kern w:val="0"/>
          <w:sz w:val="22"/>
        </w:rPr>
        <w:t>RELC Journal</w:t>
      </w:r>
      <w:r w:rsidRPr="00520BD1">
        <w:rPr>
          <w:noProof/>
          <w:kern w:val="0"/>
          <w:sz w:val="22"/>
        </w:rPr>
        <w:t xml:space="preserve">, </w:t>
      </w:r>
      <w:r w:rsidRPr="00520BD1">
        <w:rPr>
          <w:i/>
          <w:iCs/>
          <w:noProof/>
          <w:kern w:val="0"/>
          <w:sz w:val="22"/>
        </w:rPr>
        <w:t>41</w:t>
      </w:r>
      <w:r w:rsidRPr="00520BD1">
        <w:rPr>
          <w:noProof/>
          <w:kern w:val="0"/>
          <w:sz w:val="22"/>
        </w:rPr>
        <w:t>(3), 301–312. https://doi.org/10.1177/0033688210380558</w:t>
      </w:r>
    </w:p>
    <w:p w14:paraId="01C7760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Hou, Y. (2020). </w:t>
      </w:r>
      <w:r w:rsidRPr="00520BD1">
        <w:rPr>
          <w:i/>
          <w:iCs/>
          <w:noProof/>
          <w:kern w:val="0"/>
          <w:sz w:val="22"/>
        </w:rPr>
        <w:t xml:space="preserve">Xiaoxue yingyu jiaoshi xuexi fengge yu cihui moshi de guanxi yanjiu [A study on the relationship between primary school English teachers’ learning </w:t>
      </w:r>
      <w:r w:rsidRPr="00520BD1">
        <w:rPr>
          <w:i/>
          <w:iCs/>
          <w:noProof/>
          <w:kern w:val="0"/>
          <w:sz w:val="22"/>
        </w:rPr>
        <w:lastRenderedPageBreak/>
        <w:t>style and vocabulary attrition]</w:t>
      </w:r>
      <w:r w:rsidRPr="00520BD1">
        <w:rPr>
          <w:noProof/>
          <w:kern w:val="0"/>
          <w:sz w:val="22"/>
        </w:rPr>
        <w:t>. [Unpublished master’s thesis]. Shanghai Normal University.</w:t>
      </w:r>
    </w:p>
    <w:p w14:paraId="5C0709A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Huang, Q. (2002). Gaonianji yingyu xuesheng cihui dapei xide de shizhengxing yanjiu[An empirical study on the acquisition of vocabulary collocations of senior English students]. </w:t>
      </w:r>
      <w:r w:rsidRPr="00520BD1">
        <w:rPr>
          <w:i/>
          <w:iCs/>
          <w:noProof/>
          <w:kern w:val="0"/>
          <w:sz w:val="22"/>
        </w:rPr>
        <w:t>Journal of PLA University of Foreign Languages</w:t>
      </w:r>
      <w:r w:rsidRPr="00520BD1">
        <w:rPr>
          <w:noProof/>
          <w:kern w:val="0"/>
          <w:sz w:val="22"/>
        </w:rPr>
        <w:t xml:space="preserve">, </w:t>
      </w:r>
      <w:r w:rsidRPr="00520BD1">
        <w:rPr>
          <w:i/>
          <w:iCs/>
          <w:noProof/>
          <w:kern w:val="0"/>
          <w:sz w:val="22"/>
        </w:rPr>
        <w:t>25</w:t>
      </w:r>
      <w:r w:rsidRPr="00520BD1">
        <w:rPr>
          <w:noProof/>
          <w:kern w:val="0"/>
          <w:sz w:val="22"/>
        </w:rPr>
        <w:t>(4), 73–76.</w:t>
      </w:r>
    </w:p>
    <w:p w14:paraId="150A778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Hull, C. L. (1943). </w:t>
      </w:r>
      <w:r w:rsidRPr="00520BD1">
        <w:rPr>
          <w:i/>
          <w:iCs/>
          <w:noProof/>
          <w:kern w:val="0"/>
          <w:sz w:val="22"/>
        </w:rPr>
        <w:t>Principles of Behavior</w:t>
      </w:r>
      <w:r w:rsidRPr="00520BD1">
        <w:rPr>
          <w:noProof/>
          <w:kern w:val="0"/>
          <w:sz w:val="22"/>
        </w:rPr>
        <w:t>. New York: Appleton-Century-Crofts.</w:t>
      </w:r>
    </w:p>
    <w:p w14:paraId="4D99674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James, W. (1890). The perception of reality. </w:t>
      </w:r>
      <w:r w:rsidRPr="00520BD1">
        <w:rPr>
          <w:i/>
          <w:iCs/>
          <w:noProof/>
          <w:kern w:val="0"/>
          <w:sz w:val="22"/>
        </w:rPr>
        <w:t>Principles of Psychology</w:t>
      </w:r>
      <w:r w:rsidRPr="00520BD1">
        <w:rPr>
          <w:noProof/>
          <w:kern w:val="0"/>
          <w:sz w:val="22"/>
        </w:rPr>
        <w:t xml:space="preserve">, </w:t>
      </w:r>
      <w:r w:rsidRPr="00520BD1">
        <w:rPr>
          <w:i/>
          <w:iCs/>
          <w:noProof/>
          <w:kern w:val="0"/>
          <w:sz w:val="22"/>
        </w:rPr>
        <w:t>2</w:t>
      </w:r>
      <w:r w:rsidRPr="00520BD1">
        <w:rPr>
          <w:noProof/>
          <w:kern w:val="0"/>
          <w:sz w:val="22"/>
        </w:rPr>
        <w:t>, 283–324.</w:t>
      </w:r>
    </w:p>
    <w:p w14:paraId="111C608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Kayes, D. C. (2005). Internal validity and reliability of Kolb’s Learning Style Inventory Version 3 (1999). </w:t>
      </w:r>
      <w:r w:rsidRPr="00520BD1">
        <w:rPr>
          <w:i/>
          <w:iCs/>
          <w:noProof/>
          <w:kern w:val="0"/>
          <w:sz w:val="22"/>
        </w:rPr>
        <w:t>Journal of Business and Psychology</w:t>
      </w:r>
      <w:r w:rsidRPr="00520BD1">
        <w:rPr>
          <w:noProof/>
          <w:kern w:val="0"/>
          <w:sz w:val="22"/>
        </w:rPr>
        <w:t xml:space="preserve">, </w:t>
      </w:r>
      <w:r w:rsidRPr="00520BD1">
        <w:rPr>
          <w:i/>
          <w:iCs/>
          <w:noProof/>
          <w:kern w:val="0"/>
          <w:sz w:val="22"/>
        </w:rPr>
        <w:t>20</w:t>
      </w:r>
      <w:r w:rsidRPr="00520BD1">
        <w:rPr>
          <w:noProof/>
          <w:kern w:val="0"/>
          <w:sz w:val="22"/>
        </w:rPr>
        <w:t>(2), 249–257. https://doi.org/10.1007/s10869-005-8262-4</w:t>
      </w:r>
    </w:p>
    <w:p w14:paraId="08AF919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Keefe, J. W., &amp; Ferrell, B. G. (1990). Developing a defensible learning style paradigm. </w:t>
      </w:r>
      <w:r w:rsidRPr="00520BD1">
        <w:rPr>
          <w:i/>
          <w:iCs/>
          <w:noProof/>
          <w:kern w:val="0"/>
          <w:sz w:val="22"/>
        </w:rPr>
        <w:t>Educational Leadership</w:t>
      </w:r>
      <w:r w:rsidRPr="00520BD1">
        <w:rPr>
          <w:noProof/>
          <w:kern w:val="0"/>
          <w:sz w:val="22"/>
        </w:rPr>
        <w:t xml:space="preserve">, </w:t>
      </w:r>
      <w:r w:rsidRPr="00520BD1">
        <w:rPr>
          <w:i/>
          <w:iCs/>
          <w:noProof/>
          <w:kern w:val="0"/>
          <w:sz w:val="22"/>
        </w:rPr>
        <w:t>48</w:t>
      </w:r>
      <w:r w:rsidRPr="00520BD1">
        <w:rPr>
          <w:noProof/>
          <w:kern w:val="0"/>
          <w:sz w:val="22"/>
        </w:rPr>
        <w:t>(2), 57–61.</w:t>
      </w:r>
    </w:p>
    <w:p w14:paraId="52719F2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Kim, J. S. (2011). Relationships between university students’ vocabulary competences and their vocabulary learning strategies. </w:t>
      </w:r>
      <w:r w:rsidRPr="00520BD1">
        <w:rPr>
          <w:i/>
          <w:iCs/>
          <w:noProof/>
          <w:kern w:val="0"/>
          <w:sz w:val="22"/>
        </w:rPr>
        <w:t>Modern English Education</w:t>
      </w:r>
      <w:r w:rsidRPr="00520BD1">
        <w:rPr>
          <w:noProof/>
          <w:kern w:val="0"/>
          <w:sz w:val="22"/>
        </w:rPr>
        <w:t xml:space="preserve">, </w:t>
      </w:r>
      <w:r w:rsidRPr="00520BD1">
        <w:rPr>
          <w:i/>
          <w:iCs/>
          <w:noProof/>
          <w:kern w:val="0"/>
          <w:sz w:val="22"/>
        </w:rPr>
        <w:t>12</w:t>
      </w:r>
      <w:r w:rsidRPr="00520BD1">
        <w:rPr>
          <w:noProof/>
          <w:kern w:val="0"/>
          <w:sz w:val="22"/>
        </w:rPr>
        <w:t>(3), 230–251.</w:t>
      </w:r>
    </w:p>
    <w:p w14:paraId="6BF29B3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Kiss, C., &amp; Nikolov, M. (2005). Developing, piloting, and validating an instrument to measure young learners’ aptitude. </w:t>
      </w:r>
      <w:r w:rsidRPr="00520BD1">
        <w:rPr>
          <w:i/>
          <w:iCs/>
          <w:noProof/>
          <w:kern w:val="0"/>
          <w:sz w:val="22"/>
        </w:rPr>
        <w:t>Language Learning</w:t>
      </w:r>
      <w:r w:rsidRPr="00520BD1">
        <w:rPr>
          <w:noProof/>
          <w:kern w:val="0"/>
          <w:sz w:val="22"/>
        </w:rPr>
        <w:t xml:space="preserve">, </w:t>
      </w:r>
      <w:r w:rsidRPr="00520BD1">
        <w:rPr>
          <w:i/>
          <w:iCs/>
          <w:noProof/>
          <w:kern w:val="0"/>
          <w:sz w:val="22"/>
        </w:rPr>
        <w:t>55</w:t>
      </w:r>
      <w:r w:rsidRPr="00520BD1">
        <w:rPr>
          <w:noProof/>
          <w:kern w:val="0"/>
          <w:sz w:val="22"/>
        </w:rPr>
        <w:t>(1), 99–150.</w:t>
      </w:r>
    </w:p>
    <w:p w14:paraId="5538775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Kolb, A. Y., &amp; Kolb, D. A. (2005). </w:t>
      </w:r>
      <w:r w:rsidRPr="00520BD1">
        <w:rPr>
          <w:i/>
          <w:iCs/>
          <w:noProof/>
          <w:kern w:val="0"/>
          <w:sz w:val="22"/>
        </w:rPr>
        <w:t>The Kolb Learning Style Inventory — Version 3.1 2005 technical specifications</w:t>
      </w:r>
      <w:r w:rsidRPr="00520BD1">
        <w:rPr>
          <w:noProof/>
          <w:kern w:val="0"/>
          <w:sz w:val="22"/>
        </w:rPr>
        <w:t>.</w:t>
      </w:r>
    </w:p>
    <w:p w14:paraId="7247755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Kolb, D. A. (1984). </w:t>
      </w:r>
      <w:r w:rsidRPr="00520BD1">
        <w:rPr>
          <w:i/>
          <w:iCs/>
          <w:noProof/>
          <w:kern w:val="0"/>
          <w:sz w:val="22"/>
        </w:rPr>
        <w:t>Experiential learning: experience as the source of learning and development</w:t>
      </w:r>
      <w:r w:rsidRPr="00520BD1">
        <w:rPr>
          <w:noProof/>
          <w:kern w:val="0"/>
          <w:sz w:val="22"/>
        </w:rPr>
        <w:t>. Englewood Cliffs, NJ: Prentice Hall.</w:t>
      </w:r>
    </w:p>
    <w:p w14:paraId="3A6E371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Kolb, D. A. (1985). </w:t>
      </w:r>
      <w:r w:rsidRPr="00520BD1">
        <w:rPr>
          <w:i/>
          <w:iCs/>
          <w:noProof/>
          <w:kern w:val="0"/>
          <w:sz w:val="22"/>
        </w:rPr>
        <w:t>Learning Style Inventory, Revised Edition</w:t>
      </w:r>
      <w:r w:rsidRPr="00520BD1">
        <w:rPr>
          <w:noProof/>
          <w:kern w:val="0"/>
          <w:sz w:val="22"/>
        </w:rPr>
        <w:t>. MA: Hay Group, Hay Resources Direct.</w:t>
      </w:r>
    </w:p>
    <w:p w14:paraId="31436FB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Kolb, D. A. (2015). </w:t>
      </w:r>
      <w:r w:rsidRPr="00520BD1">
        <w:rPr>
          <w:i/>
          <w:iCs/>
          <w:noProof/>
          <w:kern w:val="0"/>
          <w:sz w:val="22"/>
        </w:rPr>
        <w:t>Experiential Learning : Experience as the Source of Learning and Development</w:t>
      </w:r>
      <w:r w:rsidRPr="00520BD1">
        <w:rPr>
          <w:noProof/>
          <w:kern w:val="0"/>
          <w:sz w:val="22"/>
        </w:rPr>
        <w:t xml:space="preserve"> (2nd ed.). Pearson Education, Inc.</w:t>
      </w:r>
    </w:p>
    <w:p w14:paraId="03210EC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Kormos, J. (2013). New conceptualizations of language aptitude in second language attainment. In G. Granena &amp; M. H. Long (Eds.), </w:t>
      </w:r>
      <w:r w:rsidRPr="00520BD1">
        <w:rPr>
          <w:i/>
          <w:iCs/>
          <w:noProof/>
          <w:kern w:val="0"/>
          <w:sz w:val="22"/>
        </w:rPr>
        <w:t>Sensitive Periods, Language Aptitude, and Ultimate L2 Attainment</w:t>
      </w:r>
      <w:r w:rsidRPr="00520BD1">
        <w:rPr>
          <w:noProof/>
          <w:kern w:val="0"/>
          <w:sz w:val="22"/>
        </w:rPr>
        <w:t xml:space="preserve"> (John Benja, pp. 131--152). Amsterdam: John Benjamins.</w:t>
      </w:r>
    </w:p>
    <w:p w14:paraId="2640BF9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Kormos, J., &amp; Csizér, K. (2008). Age‐related differences in the motivation of learning English as a foreign language: Attitudes, selves, and motivated learning behavior. </w:t>
      </w:r>
      <w:r w:rsidRPr="00520BD1">
        <w:rPr>
          <w:i/>
          <w:iCs/>
          <w:noProof/>
          <w:kern w:val="0"/>
          <w:sz w:val="22"/>
        </w:rPr>
        <w:t>Language Learning</w:t>
      </w:r>
      <w:r w:rsidRPr="00520BD1">
        <w:rPr>
          <w:noProof/>
          <w:kern w:val="0"/>
          <w:sz w:val="22"/>
        </w:rPr>
        <w:t xml:space="preserve">, </w:t>
      </w:r>
      <w:r w:rsidRPr="00520BD1">
        <w:rPr>
          <w:i/>
          <w:iCs/>
          <w:noProof/>
          <w:kern w:val="0"/>
          <w:sz w:val="22"/>
        </w:rPr>
        <w:t>58</w:t>
      </w:r>
      <w:r w:rsidRPr="00520BD1">
        <w:rPr>
          <w:noProof/>
          <w:kern w:val="0"/>
          <w:sz w:val="22"/>
        </w:rPr>
        <w:t>(2), 327–355.</w:t>
      </w:r>
    </w:p>
    <w:p w14:paraId="1D02A86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Kormos, J., &amp; Trebits, A. (2012). The role of task complexity, modality, and aptitude in narrative task performance. </w:t>
      </w:r>
      <w:r w:rsidRPr="00520BD1">
        <w:rPr>
          <w:i/>
          <w:iCs/>
          <w:noProof/>
          <w:kern w:val="0"/>
          <w:sz w:val="22"/>
        </w:rPr>
        <w:t>Language Learning</w:t>
      </w:r>
      <w:r w:rsidRPr="00520BD1">
        <w:rPr>
          <w:noProof/>
          <w:kern w:val="0"/>
          <w:sz w:val="22"/>
        </w:rPr>
        <w:t xml:space="preserve">, </w:t>
      </w:r>
      <w:r w:rsidRPr="00520BD1">
        <w:rPr>
          <w:i/>
          <w:iCs/>
          <w:noProof/>
          <w:kern w:val="0"/>
          <w:sz w:val="22"/>
        </w:rPr>
        <w:t>62</w:t>
      </w:r>
      <w:r w:rsidRPr="00520BD1">
        <w:rPr>
          <w:noProof/>
          <w:kern w:val="0"/>
          <w:sz w:val="22"/>
        </w:rPr>
        <w:t>(2), 439–472. https://doi.org/10.1111/j.1467-9922.2012.00695.x</w:t>
      </w:r>
    </w:p>
    <w:p w14:paraId="0A041A4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Lamb, M. (2012). A self system perspective on young adolescents’ motivation to learn English in urban and rural settings. </w:t>
      </w:r>
      <w:r w:rsidRPr="00520BD1">
        <w:rPr>
          <w:i/>
          <w:iCs/>
          <w:noProof/>
          <w:kern w:val="0"/>
          <w:sz w:val="22"/>
        </w:rPr>
        <w:t>Language Learning</w:t>
      </w:r>
      <w:r w:rsidRPr="00520BD1">
        <w:rPr>
          <w:noProof/>
          <w:kern w:val="0"/>
          <w:sz w:val="22"/>
        </w:rPr>
        <w:t xml:space="preserve">, </w:t>
      </w:r>
      <w:r w:rsidRPr="00520BD1">
        <w:rPr>
          <w:i/>
          <w:iCs/>
          <w:noProof/>
          <w:kern w:val="0"/>
          <w:sz w:val="22"/>
        </w:rPr>
        <w:t>62</w:t>
      </w:r>
      <w:r w:rsidRPr="00520BD1">
        <w:rPr>
          <w:noProof/>
          <w:kern w:val="0"/>
          <w:sz w:val="22"/>
        </w:rPr>
        <w:t>(4), 997–1023.</w:t>
      </w:r>
    </w:p>
    <w:p w14:paraId="5A7167A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Larsen-Freeman, D., &amp; Cameron, L. (2008). </w:t>
      </w:r>
      <w:r w:rsidRPr="00520BD1">
        <w:rPr>
          <w:i/>
          <w:iCs/>
          <w:noProof/>
          <w:kern w:val="0"/>
          <w:sz w:val="22"/>
        </w:rPr>
        <w:t>Complex Systems and Applied Linguistics</w:t>
      </w:r>
      <w:r w:rsidRPr="00520BD1">
        <w:rPr>
          <w:noProof/>
          <w:kern w:val="0"/>
          <w:sz w:val="22"/>
        </w:rPr>
        <w:t>. Oxford University Press.</w:t>
      </w:r>
    </w:p>
    <w:p w14:paraId="4BA2DC5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(1989). A factor of difficulty in vocabulary learning: Deceptive transparency. In P. Nation &amp; R. Carter (Eds.), </w:t>
      </w:r>
      <w:r w:rsidRPr="00520BD1">
        <w:rPr>
          <w:i/>
          <w:iCs/>
          <w:noProof/>
          <w:kern w:val="0"/>
          <w:sz w:val="22"/>
        </w:rPr>
        <w:t>Vocabulary Acquisition</w:t>
      </w:r>
      <w:r w:rsidRPr="00520BD1">
        <w:rPr>
          <w:noProof/>
          <w:kern w:val="0"/>
          <w:sz w:val="22"/>
        </w:rPr>
        <w:t xml:space="preserve"> (pp. 10–20).</w:t>
      </w:r>
    </w:p>
    <w:p w14:paraId="41EBF1E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Laufer, B. (1992). How much lexis is necessary for reading comprehension? In </w:t>
      </w:r>
      <w:r w:rsidRPr="00520BD1">
        <w:rPr>
          <w:i/>
          <w:iCs/>
          <w:noProof/>
          <w:kern w:val="0"/>
          <w:sz w:val="22"/>
        </w:rPr>
        <w:t>Vocabulary and Applied Linguistics</w:t>
      </w:r>
      <w:r w:rsidRPr="00520BD1">
        <w:rPr>
          <w:noProof/>
          <w:kern w:val="0"/>
          <w:sz w:val="22"/>
        </w:rPr>
        <w:t xml:space="preserve"> (pp. 126–132). London: Palgrave Macmillan.</w:t>
      </w:r>
    </w:p>
    <w:p w14:paraId="13AC5E9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(1997). The lexical plight in second language reading: Words you don’t know, words you think you know, and words you can’t guess. In J. Coady &amp; T. Huckin (Eds.), </w:t>
      </w:r>
      <w:r w:rsidRPr="00520BD1">
        <w:rPr>
          <w:i/>
          <w:iCs/>
          <w:noProof/>
          <w:kern w:val="0"/>
          <w:sz w:val="22"/>
        </w:rPr>
        <w:t>Second Language Vocabulary Acquisition: A Rationale for Pedagogy</w:t>
      </w:r>
      <w:r w:rsidRPr="00520BD1">
        <w:rPr>
          <w:noProof/>
          <w:kern w:val="0"/>
          <w:sz w:val="22"/>
        </w:rPr>
        <w:t xml:space="preserve"> (pp. 20–34). Cambridge University Press.</w:t>
      </w:r>
    </w:p>
    <w:p w14:paraId="56B5DD1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(1998). The development of passive and active vocabulary in a second language: Same or different? </w:t>
      </w:r>
      <w:r w:rsidRPr="00520BD1">
        <w:rPr>
          <w:i/>
          <w:iCs/>
          <w:noProof/>
          <w:kern w:val="0"/>
          <w:sz w:val="22"/>
        </w:rPr>
        <w:t>Applied Linguistics</w:t>
      </w:r>
      <w:r w:rsidRPr="00520BD1">
        <w:rPr>
          <w:noProof/>
          <w:kern w:val="0"/>
          <w:sz w:val="22"/>
        </w:rPr>
        <w:t xml:space="preserve">, </w:t>
      </w:r>
      <w:r w:rsidRPr="00520BD1">
        <w:rPr>
          <w:i/>
          <w:iCs/>
          <w:noProof/>
          <w:kern w:val="0"/>
          <w:sz w:val="22"/>
        </w:rPr>
        <w:t>19</w:t>
      </w:r>
      <w:r w:rsidRPr="00520BD1">
        <w:rPr>
          <w:noProof/>
          <w:kern w:val="0"/>
          <w:sz w:val="22"/>
        </w:rPr>
        <w:t>(2), 255–271. https://doi.org/10.1093/applin/19.2.255</w:t>
      </w:r>
    </w:p>
    <w:p w14:paraId="19EF761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&amp; Goldstein, Z. (2004). Testing vocabulary knowledge: Size, strength, and computer adaptiveness. </w:t>
      </w:r>
      <w:r w:rsidRPr="00520BD1">
        <w:rPr>
          <w:i/>
          <w:iCs/>
          <w:noProof/>
          <w:kern w:val="0"/>
          <w:sz w:val="22"/>
        </w:rPr>
        <w:t>Language Learning</w:t>
      </w:r>
      <w:r w:rsidRPr="00520BD1">
        <w:rPr>
          <w:noProof/>
          <w:kern w:val="0"/>
          <w:sz w:val="22"/>
        </w:rPr>
        <w:t xml:space="preserve">, </w:t>
      </w:r>
      <w:r w:rsidRPr="00520BD1">
        <w:rPr>
          <w:i/>
          <w:iCs/>
          <w:noProof/>
          <w:kern w:val="0"/>
          <w:sz w:val="22"/>
        </w:rPr>
        <w:t>54</w:t>
      </w:r>
      <w:r w:rsidRPr="00520BD1">
        <w:rPr>
          <w:noProof/>
          <w:kern w:val="0"/>
          <w:sz w:val="22"/>
        </w:rPr>
        <w:t>(3), 399–436. https://doi.org/10.1111/j.0023-8333.2004.00260.x</w:t>
      </w:r>
    </w:p>
    <w:p w14:paraId="1292868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&amp; Hulstijn, J. (2001). Incidental vocabulary acquisition in a second language: The construct of task-induced involvement. </w:t>
      </w:r>
      <w:r w:rsidRPr="00520BD1">
        <w:rPr>
          <w:i/>
          <w:iCs/>
          <w:noProof/>
          <w:kern w:val="0"/>
          <w:sz w:val="22"/>
        </w:rPr>
        <w:t>Applied Linguistics</w:t>
      </w:r>
      <w:r w:rsidRPr="00520BD1">
        <w:rPr>
          <w:noProof/>
          <w:kern w:val="0"/>
          <w:sz w:val="22"/>
        </w:rPr>
        <w:t xml:space="preserve">, </w:t>
      </w:r>
      <w:r w:rsidRPr="00520BD1">
        <w:rPr>
          <w:i/>
          <w:iCs/>
          <w:noProof/>
          <w:kern w:val="0"/>
          <w:sz w:val="22"/>
        </w:rPr>
        <w:t>22</w:t>
      </w:r>
      <w:r w:rsidRPr="00520BD1">
        <w:rPr>
          <w:noProof/>
          <w:kern w:val="0"/>
          <w:sz w:val="22"/>
        </w:rPr>
        <w:t>(1), 1–26.</w:t>
      </w:r>
    </w:p>
    <w:p w14:paraId="1A3EF28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&amp; Nation, I. S. P. (1995). Vocabulary size and use: Lexical richness in L2 written production. </w:t>
      </w:r>
      <w:r w:rsidRPr="00520BD1">
        <w:rPr>
          <w:i/>
          <w:iCs/>
          <w:noProof/>
          <w:kern w:val="0"/>
          <w:sz w:val="22"/>
        </w:rPr>
        <w:t>Applied Linguistics</w:t>
      </w:r>
      <w:r w:rsidRPr="00520BD1">
        <w:rPr>
          <w:noProof/>
          <w:kern w:val="0"/>
          <w:sz w:val="22"/>
        </w:rPr>
        <w:t xml:space="preserve">, </w:t>
      </w:r>
      <w:r w:rsidRPr="00520BD1">
        <w:rPr>
          <w:i/>
          <w:iCs/>
          <w:noProof/>
          <w:kern w:val="0"/>
          <w:sz w:val="22"/>
        </w:rPr>
        <w:t>16</w:t>
      </w:r>
      <w:r w:rsidRPr="00520BD1">
        <w:rPr>
          <w:noProof/>
          <w:kern w:val="0"/>
          <w:sz w:val="22"/>
        </w:rPr>
        <w:t>(3), 307–322. https://doi.org/10.1093/applin/16.3.307</w:t>
      </w:r>
    </w:p>
    <w:p w14:paraId="7BEA316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Laufer, B., &amp; Nation, I. S. P. (1999). A vocabulary-size test of controlled productive ability. </w:t>
      </w:r>
      <w:r w:rsidRPr="00520BD1">
        <w:rPr>
          <w:i/>
          <w:iCs/>
          <w:noProof/>
          <w:kern w:val="0"/>
          <w:sz w:val="22"/>
        </w:rPr>
        <w:t>Language Testing</w:t>
      </w:r>
      <w:r w:rsidRPr="00520BD1">
        <w:rPr>
          <w:noProof/>
          <w:kern w:val="0"/>
          <w:sz w:val="22"/>
        </w:rPr>
        <w:t xml:space="preserve">, </w:t>
      </w:r>
      <w:r w:rsidRPr="00520BD1">
        <w:rPr>
          <w:i/>
          <w:iCs/>
          <w:noProof/>
          <w:kern w:val="0"/>
          <w:sz w:val="22"/>
        </w:rPr>
        <w:t>16</w:t>
      </w:r>
      <w:r w:rsidRPr="00520BD1">
        <w:rPr>
          <w:noProof/>
          <w:kern w:val="0"/>
          <w:sz w:val="22"/>
        </w:rPr>
        <w:t>(1), 33–51. https://doi.org/10.1177/026553229901600103</w:t>
      </w:r>
    </w:p>
    <w:p w14:paraId="6277186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Lee, Shinwoong. (2007). Vocabulary learning strategies of Korean university students: Strategy use, vocabulary size, and gender. </w:t>
      </w:r>
      <w:r w:rsidRPr="00520BD1">
        <w:rPr>
          <w:i/>
          <w:iCs/>
          <w:noProof/>
          <w:kern w:val="0"/>
          <w:sz w:val="22"/>
        </w:rPr>
        <w:t>English Teaching</w:t>
      </w:r>
      <w:r w:rsidRPr="00520BD1">
        <w:rPr>
          <w:noProof/>
          <w:kern w:val="0"/>
          <w:sz w:val="22"/>
        </w:rPr>
        <w:t xml:space="preserve">, </w:t>
      </w:r>
      <w:r w:rsidRPr="00520BD1">
        <w:rPr>
          <w:i/>
          <w:iCs/>
          <w:noProof/>
          <w:kern w:val="0"/>
          <w:sz w:val="22"/>
        </w:rPr>
        <w:t>62</w:t>
      </w:r>
      <w:r w:rsidRPr="00520BD1">
        <w:rPr>
          <w:noProof/>
          <w:kern w:val="0"/>
          <w:sz w:val="22"/>
        </w:rPr>
        <w:t>(1), 149–169. https://doi.org/10.15858/engtea.62.1.200703.149</w:t>
      </w:r>
    </w:p>
    <w:p w14:paraId="0DEF562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Lee, Sunjung. (2017). Modeling individual differences in breadth and depth of L2 vocabulary knowledge development: A SEM approach. </w:t>
      </w:r>
      <w:r w:rsidRPr="00520BD1">
        <w:rPr>
          <w:i/>
          <w:iCs/>
          <w:noProof/>
          <w:kern w:val="0"/>
          <w:sz w:val="22"/>
        </w:rPr>
        <w:t>Modern English Education</w:t>
      </w:r>
      <w:r w:rsidRPr="00520BD1">
        <w:rPr>
          <w:noProof/>
          <w:kern w:val="0"/>
          <w:sz w:val="22"/>
        </w:rPr>
        <w:t xml:space="preserve">, </w:t>
      </w:r>
      <w:r w:rsidRPr="00520BD1">
        <w:rPr>
          <w:i/>
          <w:iCs/>
          <w:noProof/>
          <w:kern w:val="0"/>
          <w:sz w:val="22"/>
        </w:rPr>
        <w:t>18</w:t>
      </w:r>
      <w:r w:rsidRPr="00520BD1">
        <w:rPr>
          <w:noProof/>
          <w:kern w:val="0"/>
          <w:sz w:val="22"/>
        </w:rPr>
        <w:t>(3), 1–24.</w:t>
      </w:r>
    </w:p>
    <w:p w14:paraId="31C7BA0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Lee, Sunjung. (2020). Examining the roles of aptitude, motivation, strategy use, language processing experience, and gender in the development of the breadth and depth of EFL learners’ vocabulary knowledge. </w:t>
      </w:r>
      <w:r w:rsidRPr="00520BD1">
        <w:rPr>
          <w:i/>
          <w:iCs/>
          <w:noProof/>
          <w:kern w:val="0"/>
          <w:sz w:val="22"/>
        </w:rPr>
        <w:t>SAGE Open</w:t>
      </w:r>
      <w:r w:rsidRPr="00520BD1">
        <w:rPr>
          <w:noProof/>
          <w:kern w:val="0"/>
          <w:sz w:val="22"/>
        </w:rPr>
        <w:t xml:space="preserve">, </w:t>
      </w:r>
      <w:r w:rsidRPr="00520BD1">
        <w:rPr>
          <w:i/>
          <w:iCs/>
          <w:noProof/>
          <w:kern w:val="0"/>
          <w:sz w:val="22"/>
        </w:rPr>
        <w:t>10</w:t>
      </w:r>
      <w:r w:rsidRPr="00520BD1">
        <w:rPr>
          <w:noProof/>
          <w:kern w:val="0"/>
          <w:sz w:val="22"/>
        </w:rPr>
        <w:t>(4). https://doi.org/10.1177/2158244020977883</w:t>
      </w:r>
    </w:p>
    <w:p w14:paraId="5638856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Lewis, M. (1997). </w:t>
      </w:r>
      <w:r w:rsidRPr="00520BD1">
        <w:rPr>
          <w:i/>
          <w:iCs/>
          <w:noProof/>
          <w:kern w:val="0"/>
          <w:sz w:val="22"/>
        </w:rPr>
        <w:t>Implementing the Lexical Approach: Putting Theory into Practice</w:t>
      </w:r>
      <w:r w:rsidRPr="00520BD1">
        <w:rPr>
          <w:noProof/>
          <w:kern w:val="0"/>
          <w:sz w:val="22"/>
        </w:rPr>
        <w:t>. Heinle, Cengage Learning.</w:t>
      </w:r>
    </w:p>
    <w:p w14:paraId="516342C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Li, C., &amp; Sui, M. (2012). Er’yu xuexizhe geti chayi yanjiu: You jiandan quxiang fuza [Research on individual differences of second language learners: From simple to complex]. </w:t>
      </w:r>
      <w:r w:rsidRPr="00520BD1">
        <w:rPr>
          <w:i/>
          <w:iCs/>
          <w:noProof/>
          <w:kern w:val="0"/>
          <w:sz w:val="22"/>
        </w:rPr>
        <w:t>Foreign Language in China</w:t>
      </w:r>
      <w:r w:rsidRPr="00520BD1">
        <w:rPr>
          <w:noProof/>
          <w:kern w:val="0"/>
          <w:sz w:val="22"/>
        </w:rPr>
        <w:t xml:space="preserve">, </w:t>
      </w:r>
      <w:r w:rsidRPr="00520BD1">
        <w:rPr>
          <w:i/>
          <w:iCs/>
          <w:noProof/>
          <w:kern w:val="0"/>
          <w:sz w:val="22"/>
        </w:rPr>
        <w:t>9</w:t>
      </w:r>
      <w:r w:rsidRPr="00520BD1">
        <w:rPr>
          <w:noProof/>
          <w:kern w:val="0"/>
          <w:sz w:val="22"/>
        </w:rPr>
        <w:t>(3), 47–59.</w:t>
      </w:r>
    </w:p>
    <w:p w14:paraId="680564C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Li, H., &amp; Ma, L. (2016). Yuyan xueneng yanjiu xinjinzhan [Advances in language aptitude research]. </w:t>
      </w:r>
      <w:r w:rsidRPr="00520BD1">
        <w:rPr>
          <w:i/>
          <w:iCs/>
          <w:noProof/>
          <w:kern w:val="0"/>
          <w:sz w:val="22"/>
        </w:rPr>
        <w:t>Second Language Learning Research</w:t>
      </w:r>
      <w:r w:rsidRPr="00520BD1">
        <w:rPr>
          <w:noProof/>
          <w:kern w:val="0"/>
          <w:sz w:val="22"/>
        </w:rPr>
        <w:t>, (2), 39⁃53.</w:t>
      </w:r>
    </w:p>
    <w:p w14:paraId="31F8A8C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Li, S. (2016). The construct validity of language aptitude. </w:t>
      </w:r>
      <w:r w:rsidRPr="00520BD1">
        <w:rPr>
          <w:i/>
          <w:iCs/>
          <w:noProof/>
          <w:kern w:val="0"/>
          <w:sz w:val="22"/>
        </w:rPr>
        <w:t>Studies in Second Language Acquisition</w:t>
      </w:r>
      <w:r w:rsidRPr="00520BD1">
        <w:rPr>
          <w:noProof/>
          <w:kern w:val="0"/>
          <w:sz w:val="22"/>
        </w:rPr>
        <w:t xml:space="preserve">, </w:t>
      </w:r>
      <w:r w:rsidRPr="00520BD1">
        <w:rPr>
          <w:i/>
          <w:iCs/>
          <w:noProof/>
          <w:kern w:val="0"/>
          <w:sz w:val="22"/>
        </w:rPr>
        <w:t>38</w:t>
      </w:r>
      <w:r w:rsidRPr="00520BD1">
        <w:rPr>
          <w:noProof/>
          <w:kern w:val="0"/>
          <w:sz w:val="22"/>
        </w:rPr>
        <w:t>(4), 801–842. https://doi.org/10.1017/S027226311500042X</w:t>
      </w:r>
    </w:p>
    <w:p w14:paraId="2B7066E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Li, X. (2007). Cihuiliang, cihui shendu zhishi yu yuyan zonghe nengli guanxi yanjiu [Research on the relationship between vocabulary size, depth of vocabulary </w:t>
      </w:r>
      <w:r w:rsidRPr="00520BD1">
        <w:rPr>
          <w:noProof/>
          <w:kern w:val="0"/>
          <w:sz w:val="22"/>
        </w:rPr>
        <w:lastRenderedPageBreak/>
        <w:t xml:space="preserve">knowledge and comprehensive language aptitude]. </w:t>
      </w:r>
      <w:r w:rsidRPr="00520BD1">
        <w:rPr>
          <w:i/>
          <w:iCs/>
          <w:noProof/>
          <w:kern w:val="0"/>
          <w:sz w:val="22"/>
        </w:rPr>
        <w:t>Foreign Language Teaching and Research (Bimonthly)</w:t>
      </w:r>
      <w:r w:rsidRPr="00520BD1">
        <w:rPr>
          <w:noProof/>
          <w:kern w:val="0"/>
          <w:sz w:val="22"/>
        </w:rPr>
        <w:t xml:space="preserve">, </w:t>
      </w:r>
      <w:r w:rsidRPr="00520BD1">
        <w:rPr>
          <w:i/>
          <w:iCs/>
          <w:noProof/>
          <w:kern w:val="0"/>
          <w:sz w:val="22"/>
        </w:rPr>
        <w:t>39</w:t>
      </w:r>
      <w:r w:rsidRPr="00520BD1">
        <w:rPr>
          <w:noProof/>
          <w:kern w:val="0"/>
          <w:sz w:val="22"/>
        </w:rPr>
        <w:t>(5), 352–359.</w:t>
      </w:r>
    </w:p>
    <w:p w14:paraId="1228D97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Liu, S. (2001). Lun er’yu cihui shendu xide ji fazhan tezheng--guanyu ciyi yu cizhui xide de shizheng diaocha [The in-depth acquisition of L2 vocabulary and its development features--An empirical investigation on the acquisition of word meaning and affixes]. </w:t>
      </w:r>
      <w:r w:rsidRPr="00520BD1">
        <w:rPr>
          <w:i/>
          <w:iCs/>
          <w:noProof/>
          <w:kern w:val="0"/>
          <w:sz w:val="22"/>
        </w:rPr>
        <w:t>Foreign Language Teaching and Research</w:t>
      </w:r>
      <w:r w:rsidRPr="00520BD1">
        <w:rPr>
          <w:noProof/>
          <w:kern w:val="0"/>
          <w:sz w:val="22"/>
        </w:rPr>
        <w:t xml:space="preserve">, </w:t>
      </w:r>
      <w:r w:rsidRPr="00520BD1">
        <w:rPr>
          <w:i/>
          <w:iCs/>
          <w:noProof/>
          <w:kern w:val="0"/>
          <w:sz w:val="22"/>
        </w:rPr>
        <w:t>33</w:t>
      </w:r>
      <w:r w:rsidRPr="00520BD1">
        <w:rPr>
          <w:noProof/>
          <w:kern w:val="0"/>
          <w:sz w:val="22"/>
        </w:rPr>
        <w:t>(6), 436–441.</w:t>
      </w:r>
    </w:p>
    <w:p w14:paraId="442B04B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Lockwood, C. M., &amp; Mackinnon, D. P. (1981). Bootstrapping the standard error of the mediated effect. </w:t>
      </w:r>
      <w:r w:rsidRPr="00520BD1">
        <w:rPr>
          <w:i/>
          <w:iCs/>
          <w:noProof/>
          <w:kern w:val="0"/>
          <w:sz w:val="22"/>
        </w:rPr>
        <w:t>Proceedings of the 23rd Annual Meeting of SAS Users Group International</w:t>
      </w:r>
      <w:r w:rsidRPr="00520BD1">
        <w:rPr>
          <w:noProof/>
          <w:kern w:val="0"/>
          <w:sz w:val="22"/>
        </w:rPr>
        <w:t>, 997–1002.</w:t>
      </w:r>
    </w:p>
    <w:p w14:paraId="415FD41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Lu, G. (2005). Xuexi fengge yu xuexi chengji de xiangguan fenxi [Correlation analysis of learning style and academic performance]. </w:t>
      </w:r>
      <w:r w:rsidRPr="00520BD1">
        <w:rPr>
          <w:i/>
          <w:iCs/>
          <w:noProof/>
          <w:kern w:val="0"/>
          <w:sz w:val="22"/>
        </w:rPr>
        <w:t>Research in Higher Education of Engineering</w:t>
      </w:r>
      <w:r w:rsidRPr="00520BD1">
        <w:rPr>
          <w:noProof/>
          <w:kern w:val="0"/>
          <w:sz w:val="22"/>
        </w:rPr>
        <w:t>, (4), 44–48.</w:t>
      </w:r>
    </w:p>
    <w:p w14:paraId="14575AE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Lv, C. (2004). Cihuiliang yu yuyan zonghe nengli, cihui shendu zhishi zhi guanxi [The relationship between vocabulary size and comprehensive language proficiency and in-depth vocabulary knowledge]. </w:t>
      </w:r>
      <w:r w:rsidRPr="00520BD1">
        <w:rPr>
          <w:i/>
          <w:iCs/>
          <w:noProof/>
          <w:kern w:val="0"/>
          <w:sz w:val="22"/>
        </w:rPr>
        <w:t>Foreign Language Teaching and Research</w:t>
      </w:r>
      <w:r w:rsidRPr="00520BD1">
        <w:rPr>
          <w:noProof/>
          <w:kern w:val="0"/>
          <w:sz w:val="22"/>
        </w:rPr>
        <w:t xml:space="preserve">, </w:t>
      </w:r>
      <w:r w:rsidRPr="00520BD1">
        <w:rPr>
          <w:i/>
          <w:iCs/>
          <w:noProof/>
          <w:kern w:val="0"/>
          <w:sz w:val="22"/>
        </w:rPr>
        <w:t>2</w:t>
      </w:r>
      <w:r w:rsidRPr="00520BD1">
        <w:rPr>
          <w:noProof/>
          <w:kern w:val="0"/>
          <w:sz w:val="22"/>
        </w:rPr>
        <w:t>, 116–123.</w:t>
      </w:r>
    </w:p>
    <w:p w14:paraId="7646473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Ma, T. (2009). </w:t>
      </w:r>
      <w:r w:rsidRPr="00520BD1">
        <w:rPr>
          <w:i/>
          <w:iCs/>
          <w:noProof/>
          <w:kern w:val="0"/>
          <w:sz w:val="22"/>
        </w:rPr>
        <w:t>Cihui guangdu he shendu dui er’yu shuiping de yuceli pinggu [Assessing the contribution of vocabulary breadth and depth to the prediction of L2 proficiency]</w:t>
      </w:r>
      <w:r w:rsidRPr="00520BD1">
        <w:rPr>
          <w:noProof/>
          <w:kern w:val="0"/>
          <w:sz w:val="22"/>
        </w:rPr>
        <w:t>. [Unpublished master’s thesis].Shandong University.</w:t>
      </w:r>
    </w:p>
    <w:p w14:paraId="0128301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MacIntyre, P. D., &amp; Gardner, R. C. (1994). The effects of induced anxiety on three stages of cognitive processing in computerized vocabulary learning. </w:t>
      </w:r>
      <w:r w:rsidRPr="00520BD1">
        <w:rPr>
          <w:i/>
          <w:iCs/>
          <w:noProof/>
          <w:kern w:val="0"/>
          <w:sz w:val="22"/>
        </w:rPr>
        <w:t xml:space="preserve">Studies in </w:t>
      </w:r>
      <w:r w:rsidRPr="00520BD1">
        <w:rPr>
          <w:i/>
          <w:iCs/>
          <w:noProof/>
          <w:kern w:val="0"/>
          <w:sz w:val="22"/>
        </w:rPr>
        <w:lastRenderedPageBreak/>
        <w:t>Second Language Acquisition</w:t>
      </w:r>
      <w:r w:rsidRPr="00520BD1">
        <w:rPr>
          <w:noProof/>
          <w:kern w:val="0"/>
          <w:sz w:val="22"/>
        </w:rPr>
        <w:t xml:space="preserve">, </w:t>
      </w:r>
      <w:r w:rsidRPr="00520BD1">
        <w:rPr>
          <w:i/>
          <w:iCs/>
          <w:noProof/>
          <w:kern w:val="0"/>
          <w:sz w:val="22"/>
        </w:rPr>
        <w:t>16</w:t>
      </w:r>
      <w:r w:rsidRPr="00520BD1">
        <w:rPr>
          <w:noProof/>
          <w:kern w:val="0"/>
          <w:sz w:val="22"/>
        </w:rPr>
        <w:t>(1), 1–17. https://doi.org/10.1017/S0272263100012560</w:t>
      </w:r>
    </w:p>
    <w:p w14:paraId="7DCA24C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Marrie, B., &amp; Netten, J. E. (1991). Communication strategies. </w:t>
      </w:r>
      <w:r w:rsidRPr="00520BD1">
        <w:rPr>
          <w:i/>
          <w:iCs/>
          <w:noProof/>
          <w:kern w:val="0"/>
          <w:sz w:val="22"/>
        </w:rPr>
        <w:t>Canadian Modern Language Review</w:t>
      </w:r>
      <w:r w:rsidRPr="00520BD1">
        <w:rPr>
          <w:noProof/>
          <w:kern w:val="0"/>
          <w:sz w:val="22"/>
        </w:rPr>
        <w:t xml:space="preserve">, </w:t>
      </w:r>
      <w:r w:rsidRPr="00520BD1">
        <w:rPr>
          <w:i/>
          <w:iCs/>
          <w:noProof/>
          <w:kern w:val="0"/>
          <w:sz w:val="22"/>
        </w:rPr>
        <w:t>47</w:t>
      </w:r>
      <w:r w:rsidRPr="00520BD1">
        <w:rPr>
          <w:noProof/>
          <w:kern w:val="0"/>
          <w:sz w:val="22"/>
        </w:rPr>
        <w:t>(3), 442–462. Retrieved from https://library.donga.ac.kr/resource/earticles/?app=eds&amp;mod=detail&amp;record_id=508347726&amp;db_id=eue</w:t>
      </w:r>
    </w:p>
    <w:p w14:paraId="4EF2674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Masgoret, A. M., &amp; Gardner, R. C. (2003). Attitudes, motivation, and second language learning: A meta-analysis of studies conducted by Gardner and associates. </w:t>
      </w:r>
      <w:r w:rsidRPr="00520BD1">
        <w:rPr>
          <w:i/>
          <w:iCs/>
          <w:noProof/>
          <w:kern w:val="0"/>
          <w:sz w:val="22"/>
        </w:rPr>
        <w:t>Language Learning</w:t>
      </w:r>
      <w:r w:rsidRPr="00520BD1">
        <w:rPr>
          <w:noProof/>
          <w:kern w:val="0"/>
          <w:sz w:val="22"/>
        </w:rPr>
        <w:t xml:space="preserve">, </w:t>
      </w:r>
      <w:r w:rsidRPr="00520BD1">
        <w:rPr>
          <w:i/>
          <w:iCs/>
          <w:noProof/>
          <w:kern w:val="0"/>
          <w:sz w:val="22"/>
        </w:rPr>
        <w:t>53</w:t>
      </w:r>
      <w:r w:rsidRPr="00520BD1">
        <w:rPr>
          <w:noProof/>
          <w:kern w:val="0"/>
          <w:sz w:val="22"/>
        </w:rPr>
        <w:t>(S1), 167–210. https://doi.org/10.1111/1467-9922.00227</w:t>
      </w:r>
    </w:p>
    <w:p w14:paraId="4471B50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Maslow, A. H. (2013). </w:t>
      </w:r>
      <w:r w:rsidRPr="00520BD1">
        <w:rPr>
          <w:i/>
          <w:iCs/>
          <w:noProof/>
          <w:kern w:val="0"/>
          <w:sz w:val="22"/>
        </w:rPr>
        <w:t>Toward a Psychology of Being</w:t>
      </w:r>
      <w:r w:rsidRPr="00520BD1">
        <w:rPr>
          <w:noProof/>
          <w:kern w:val="0"/>
          <w:sz w:val="22"/>
        </w:rPr>
        <w:t>. Simon and Schuster.</w:t>
      </w:r>
    </w:p>
    <w:p w14:paraId="593AFFB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McDougall, W. (2015). </w:t>
      </w:r>
      <w:r w:rsidRPr="00520BD1">
        <w:rPr>
          <w:i/>
          <w:iCs/>
          <w:noProof/>
          <w:kern w:val="0"/>
          <w:sz w:val="22"/>
        </w:rPr>
        <w:t>An Introduction to Social Psychology</w:t>
      </w:r>
      <w:r w:rsidRPr="00520BD1">
        <w:rPr>
          <w:noProof/>
          <w:kern w:val="0"/>
          <w:sz w:val="22"/>
        </w:rPr>
        <w:t>. Psychology Press.</w:t>
      </w:r>
    </w:p>
    <w:p w14:paraId="477133C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Meara, P. (1992). </w:t>
      </w:r>
      <w:r w:rsidRPr="00520BD1">
        <w:rPr>
          <w:i/>
          <w:iCs/>
          <w:noProof/>
          <w:kern w:val="0"/>
          <w:sz w:val="22"/>
        </w:rPr>
        <w:t>EFL Vocabulary Tests</w:t>
      </w:r>
      <w:r w:rsidRPr="00520BD1">
        <w:rPr>
          <w:noProof/>
          <w:kern w:val="0"/>
          <w:sz w:val="22"/>
        </w:rPr>
        <w:t>. Citeseer.</w:t>
      </w:r>
    </w:p>
    <w:p w14:paraId="5CDCFFE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Meara, P. (1996). The vocabulary knowledge framework. </w:t>
      </w:r>
      <w:r w:rsidRPr="00520BD1">
        <w:rPr>
          <w:i/>
          <w:iCs/>
          <w:noProof/>
          <w:kern w:val="0"/>
          <w:sz w:val="22"/>
        </w:rPr>
        <w:t>Vocabulary Acquisition Research Group Virtual Library</w:t>
      </w:r>
      <w:r w:rsidRPr="00520BD1">
        <w:rPr>
          <w:noProof/>
          <w:kern w:val="0"/>
          <w:sz w:val="22"/>
        </w:rPr>
        <w:t>, 1–11.</w:t>
      </w:r>
    </w:p>
    <w:p w14:paraId="25526F9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Meara, P. (2005). LLAMA Language Aptitude Tests: The Manual. </w:t>
      </w:r>
      <w:r w:rsidRPr="00520BD1">
        <w:rPr>
          <w:i/>
          <w:iCs/>
          <w:noProof/>
          <w:kern w:val="0"/>
          <w:sz w:val="22"/>
        </w:rPr>
        <w:t>Swansea: Lognostics</w:t>
      </w:r>
      <w:r w:rsidRPr="00520BD1">
        <w:rPr>
          <w:noProof/>
          <w:kern w:val="0"/>
          <w:sz w:val="22"/>
        </w:rPr>
        <w:t>.</w:t>
      </w:r>
    </w:p>
    <w:p w14:paraId="668F43C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Meara, P., &amp; Buxton, B. (1987). An alternative to multiple choice vocabulary tests. </w:t>
      </w:r>
      <w:r w:rsidRPr="00520BD1">
        <w:rPr>
          <w:i/>
          <w:iCs/>
          <w:noProof/>
          <w:kern w:val="0"/>
          <w:sz w:val="22"/>
        </w:rPr>
        <w:t>Language Testing</w:t>
      </w:r>
      <w:r w:rsidRPr="00520BD1">
        <w:rPr>
          <w:noProof/>
          <w:kern w:val="0"/>
          <w:sz w:val="22"/>
        </w:rPr>
        <w:t xml:space="preserve">, </w:t>
      </w:r>
      <w:r w:rsidRPr="00520BD1">
        <w:rPr>
          <w:i/>
          <w:iCs/>
          <w:noProof/>
          <w:kern w:val="0"/>
          <w:sz w:val="22"/>
        </w:rPr>
        <w:t>4</w:t>
      </w:r>
      <w:r w:rsidRPr="00520BD1">
        <w:rPr>
          <w:noProof/>
          <w:kern w:val="0"/>
          <w:sz w:val="22"/>
        </w:rPr>
        <w:t>(2), 142–154. https://doi.org/10.1177/026553228700400202</w:t>
      </w:r>
    </w:p>
    <w:p w14:paraId="2127056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Meara, P., &amp; Jones, G. (1988). Vocabulary size as a placement indicator. In P. Grunwell (Ed.), </w:t>
      </w:r>
      <w:r w:rsidRPr="00520BD1">
        <w:rPr>
          <w:i/>
          <w:iCs/>
          <w:noProof/>
          <w:kern w:val="0"/>
          <w:sz w:val="22"/>
        </w:rPr>
        <w:t>Applied Linguistics in Society</w:t>
      </w:r>
      <w:r w:rsidRPr="00520BD1">
        <w:rPr>
          <w:noProof/>
          <w:kern w:val="0"/>
          <w:sz w:val="22"/>
        </w:rPr>
        <w:t xml:space="preserve"> (pp. 80–87). Retrieved from https://files.eric.ed.gov/fulltext/ED350829.pdf</w:t>
      </w:r>
    </w:p>
    <w:p w14:paraId="7107F6E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Meara, P., &amp; Rogers, V. (2019). The LLAMA Tests v3. Retrieved December 1, 2020, from Cardiff: Lognostics website: https://www.lognostics.co.uk/tools/LLAMA_3/</w:t>
      </w:r>
    </w:p>
    <w:p w14:paraId="59988AC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Mori, Y., &amp; Calder, T. M. (2015). The role of motivation and learner variables in L1 and L2 vocabulary development in Japanese heritage language speakers in the United States. </w:t>
      </w:r>
      <w:r w:rsidRPr="00520BD1">
        <w:rPr>
          <w:i/>
          <w:iCs/>
          <w:noProof/>
          <w:kern w:val="0"/>
          <w:sz w:val="22"/>
        </w:rPr>
        <w:t>Foreign Language Annals</w:t>
      </w:r>
      <w:r w:rsidRPr="00520BD1">
        <w:rPr>
          <w:noProof/>
          <w:kern w:val="0"/>
          <w:sz w:val="22"/>
        </w:rPr>
        <w:t xml:space="preserve">, </w:t>
      </w:r>
      <w:r w:rsidRPr="00520BD1">
        <w:rPr>
          <w:i/>
          <w:iCs/>
          <w:noProof/>
          <w:kern w:val="0"/>
          <w:sz w:val="22"/>
        </w:rPr>
        <w:t>48</w:t>
      </w:r>
      <w:r w:rsidRPr="00520BD1">
        <w:rPr>
          <w:noProof/>
          <w:kern w:val="0"/>
          <w:sz w:val="22"/>
        </w:rPr>
        <w:t>(4), 730–754.</w:t>
      </w:r>
    </w:p>
    <w:p w14:paraId="4C110CC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Myers, I. B., McCaulley, M. H., &amp; Most, R. (1985). </w:t>
      </w:r>
      <w:r w:rsidRPr="00520BD1">
        <w:rPr>
          <w:i/>
          <w:iCs/>
          <w:noProof/>
          <w:kern w:val="0"/>
          <w:sz w:val="22"/>
        </w:rPr>
        <w:t>Manual, a Guide to the Development and Use of the Myers-Briggs Type Indicator</w:t>
      </w:r>
      <w:r w:rsidRPr="00520BD1">
        <w:rPr>
          <w:noProof/>
          <w:kern w:val="0"/>
          <w:sz w:val="22"/>
        </w:rPr>
        <w:t>. Palo Alto, California: Consulting Psychologists Press.</w:t>
      </w:r>
    </w:p>
    <w:p w14:paraId="4523D3E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Nation, I. S. P. (1990). </w:t>
      </w:r>
      <w:r w:rsidRPr="00520BD1">
        <w:rPr>
          <w:i/>
          <w:iCs/>
          <w:noProof/>
          <w:kern w:val="0"/>
          <w:sz w:val="22"/>
        </w:rPr>
        <w:t>Teaching and Learning Vocabulary</w:t>
      </w:r>
      <w:r w:rsidRPr="00520BD1">
        <w:rPr>
          <w:noProof/>
          <w:kern w:val="0"/>
          <w:sz w:val="22"/>
        </w:rPr>
        <w:t>. New York: Newbury House.</w:t>
      </w:r>
    </w:p>
    <w:p w14:paraId="0A854C2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Nation, I. S. P. (2001). </w:t>
      </w:r>
      <w:r w:rsidRPr="00520BD1">
        <w:rPr>
          <w:i/>
          <w:iCs/>
          <w:noProof/>
          <w:kern w:val="0"/>
          <w:sz w:val="22"/>
        </w:rPr>
        <w:t>Learning Vocabulary in Another Language</w:t>
      </w:r>
      <w:r w:rsidRPr="00520BD1">
        <w:rPr>
          <w:noProof/>
          <w:kern w:val="0"/>
          <w:sz w:val="22"/>
        </w:rPr>
        <w:t>. Cambridge University Press.</w:t>
      </w:r>
    </w:p>
    <w:p w14:paraId="36C7BBC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Nation, I. S. P. (2005). Teaching and learning vocabulary. In </w:t>
      </w:r>
      <w:r w:rsidRPr="00520BD1">
        <w:rPr>
          <w:i/>
          <w:iCs/>
          <w:noProof/>
          <w:kern w:val="0"/>
          <w:sz w:val="22"/>
        </w:rPr>
        <w:t>Handbook of Research in Second Language Teaching and Learning</w:t>
      </w:r>
      <w:r w:rsidRPr="00520BD1">
        <w:rPr>
          <w:noProof/>
          <w:kern w:val="0"/>
          <w:sz w:val="22"/>
        </w:rPr>
        <w:t xml:space="preserve"> (pp. 581–595). Lawrence Erlbaum Associates, Inc.</w:t>
      </w:r>
    </w:p>
    <w:p w14:paraId="277B96F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Nation, I. S. P. (2006). How large a vocabulary is needed for reading and listening? </w:t>
      </w:r>
      <w:r w:rsidRPr="00520BD1">
        <w:rPr>
          <w:i/>
          <w:iCs/>
          <w:noProof/>
          <w:kern w:val="0"/>
          <w:sz w:val="22"/>
        </w:rPr>
        <w:t>Canadian Modern Language Review</w:t>
      </w:r>
      <w:r w:rsidRPr="00520BD1">
        <w:rPr>
          <w:noProof/>
          <w:kern w:val="0"/>
          <w:sz w:val="22"/>
        </w:rPr>
        <w:t xml:space="preserve">, </w:t>
      </w:r>
      <w:r w:rsidRPr="00520BD1">
        <w:rPr>
          <w:i/>
          <w:iCs/>
          <w:noProof/>
          <w:kern w:val="0"/>
          <w:sz w:val="22"/>
        </w:rPr>
        <w:t>63</w:t>
      </w:r>
      <w:r w:rsidRPr="00520BD1">
        <w:rPr>
          <w:noProof/>
          <w:kern w:val="0"/>
          <w:sz w:val="22"/>
        </w:rPr>
        <w:t>(1), 59–82.</w:t>
      </w:r>
    </w:p>
    <w:p w14:paraId="4B5A404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Nation, I. S. P. (2013). </w:t>
      </w:r>
      <w:r w:rsidRPr="00520BD1">
        <w:rPr>
          <w:i/>
          <w:iCs/>
          <w:noProof/>
          <w:kern w:val="0"/>
          <w:sz w:val="22"/>
        </w:rPr>
        <w:t>Learning Vocabulary in Another Language</w:t>
      </w:r>
      <w:r w:rsidRPr="00520BD1">
        <w:rPr>
          <w:noProof/>
          <w:kern w:val="0"/>
          <w:sz w:val="22"/>
        </w:rPr>
        <w:t>. Cambridge University Press.</w:t>
      </w:r>
    </w:p>
    <w:p w14:paraId="60604AB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Nation, I. S. P., &amp; Beglar, D. (2007). A vocabulary size test. </w:t>
      </w:r>
      <w:r w:rsidRPr="00520BD1">
        <w:rPr>
          <w:i/>
          <w:iCs/>
          <w:noProof/>
          <w:kern w:val="0"/>
          <w:sz w:val="22"/>
        </w:rPr>
        <w:t>The Language Teacher</w:t>
      </w:r>
      <w:r w:rsidRPr="00520BD1">
        <w:rPr>
          <w:noProof/>
          <w:kern w:val="0"/>
          <w:sz w:val="22"/>
        </w:rPr>
        <w:t xml:space="preserve">, </w:t>
      </w:r>
      <w:r w:rsidRPr="00520BD1">
        <w:rPr>
          <w:i/>
          <w:iCs/>
          <w:noProof/>
          <w:kern w:val="0"/>
          <w:sz w:val="22"/>
        </w:rPr>
        <w:t>31</w:t>
      </w:r>
      <w:r w:rsidRPr="00520BD1">
        <w:rPr>
          <w:noProof/>
          <w:kern w:val="0"/>
          <w:sz w:val="22"/>
        </w:rPr>
        <w:t>(7), 9–12.</w:t>
      </w:r>
    </w:p>
    <w:p w14:paraId="691E47E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Nation, I. S. P., &amp; Waring, R. (1997). Vocabulary size, text coverage and word lists. In N. Schmitt &amp; M. McCarthy (Eds.), </w:t>
      </w:r>
      <w:r w:rsidRPr="00520BD1">
        <w:rPr>
          <w:i/>
          <w:iCs/>
          <w:noProof/>
          <w:kern w:val="0"/>
          <w:sz w:val="22"/>
        </w:rPr>
        <w:t>Vocabulary: Description, Acquisition and Pedagogy</w:t>
      </w:r>
      <w:r w:rsidRPr="00520BD1">
        <w:rPr>
          <w:noProof/>
          <w:kern w:val="0"/>
          <w:sz w:val="22"/>
        </w:rPr>
        <w:t xml:space="preserve"> (pp. 6–19). https://doi.org/10.1017/CBO9781107415324.004</w:t>
      </w:r>
    </w:p>
    <w:p w14:paraId="49B986C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Nurweni, A., &amp; Read, J. (1999). The English vocabulary knowledge of Indonesian university students. </w:t>
      </w:r>
      <w:r w:rsidRPr="00520BD1">
        <w:rPr>
          <w:i/>
          <w:iCs/>
          <w:noProof/>
          <w:kern w:val="0"/>
          <w:sz w:val="22"/>
        </w:rPr>
        <w:t>English for Specific Purposes</w:t>
      </w:r>
      <w:r w:rsidRPr="00520BD1">
        <w:rPr>
          <w:noProof/>
          <w:kern w:val="0"/>
          <w:sz w:val="22"/>
        </w:rPr>
        <w:t xml:space="preserve">, </w:t>
      </w:r>
      <w:r w:rsidRPr="00520BD1">
        <w:rPr>
          <w:i/>
          <w:iCs/>
          <w:noProof/>
          <w:kern w:val="0"/>
          <w:sz w:val="22"/>
        </w:rPr>
        <w:t>18</w:t>
      </w:r>
      <w:r w:rsidRPr="00520BD1">
        <w:rPr>
          <w:noProof/>
          <w:kern w:val="0"/>
          <w:sz w:val="22"/>
        </w:rPr>
        <w:t>(2), 161–175. Retrieved from papers2://publication/uuid/263023B4-00EC-42B2-8370-01DBC4E316DE</w:t>
      </w:r>
    </w:p>
    <w:p w14:paraId="6D74E8B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O’Malley, J. M., &amp; Chamot, A. U. (1990). </w:t>
      </w:r>
      <w:r w:rsidRPr="00520BD1">
        <w:rPr>
          <w:i/>
          <w:iCs/>
          <w:noProof/>
          <w:kern w:val="0"/>
          <w:sz w:val="22"/>
        </w:rPr>
        <w:t>Learning Strategies in Second Language Acquisition</w:t>
      </w:r>
      <w:r w:rsidRPr="00520BD1">
        <w:rPr>
          <w:noProof/>
          <w:kern w:val="0"/>
          <w:sz w:val="22"/>
        </w:rPr>
        <w:t>. Cambridge University Press.</w:t>
      </w:r>
    </w:p>
    <w:p w14:paraId="3910C5E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Oxford, R. (1990a). </w:t>
      </w:r>
      <w:r w:rsidRPr="00520BD1">
        <w:rPr>
          <w:i/>
          <w:iCs/>
          <w:noProof/>
          <w:kern w:val="0"/>
          <w:sz w:val="22"/>
        </w:rPr>
        <w:t>Language Learning Strategies: What Every Teacher Should Know</w:t>
      </w:r>
      <w:r w:rsidRPr="00520BD1">
        <w:rPr>
          <w:noProof/>
          <w:kern w:val="0"/>
          <w:sz w:val="22"/>
        </w:rPr>
        <w:t>. Heinle &amp; Heinle Publishers.</w:t>
      </w:r>
    </w:p>
    <w:p w14:paraId="5385919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Oxford, R. (1990b). Styles, strategies, and aptitude: Connections for language learning. In T. S. Parry &amp; C. W. Stansfield (Eds.), </w:t>
      </w:r>
      <w:r w:rsidRPr="00520BD1">
        <w:rPr>
          <w:i/>
          <w:iCs/>
          <w:noProof/>
          <w:kern w:val="0"/>
          <w:sz w:val="22"/>
        </w:rPr>
        <w:t>Language Aptitude Reconsidered</w:t>
      </w:r>
      <w:r w:rsidRPr="00520BD1">
        <w:rPr>
          <w:noProof/>
          <w:kern w:val="0"/>
          <w:sz w:val="22"/>
        </w:rPr>
        <w:t xml:space="preserve"> (pp. 67–125). The Center for Applied Linguistics and by PrenticeHall Inc.</w:t>
      </w:r>
    </w:p>
    <w:p w14:paraId="462EA00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Oxford, R. L., &amp; Scarcella, R. C. (1994). Second language vocabulary learning among adults: State of the art in vocabulary instruction. </w:t>
      </w:r>
      <w:r w:rsidRPr="00520BD1">
        <w:rPr>
          <w:i/>
          <w:iCs/>
          <w:noProof/>
          <w:kern w:val="0"/>
          <w:sz w:val="22"/>
        </w:rPr>
        <w:t>System</w:t>
      </w:r>
      <w:r w:rsidRPr="00520BD1">
        <w:rPr>
          <w:noProof/>
          <w:kern w:val="0"/>
          <w:sz w:val="22"/>
        </w:rPr>
        <w:t xml:space="preserve">, </w:t>
      </w:r>
      <w:r w:rsidRPr="00520BD1">
        <w:rPr>
          <w:i/>
          <w:iCs/>
          <w:noProof/>
          <w:kern w:val="0"/>
          <w:sz w:val="22"/>
        </w:rPr>
        <w:t>22</w:t>
      </w:r>
      <w:r w:rsidRPr="00520BD1">
        <w:rPr>
          <w:noProof/>
          <w:kern w:val="0"/>
          <w:sz w:val="22"/>
        </w:rPr>
        <w:t>(2), 231–243.</w:t>
      </w:r>
    </w:p>
    <w:p w14:paraId="05BCF38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Oxford, R., Nyikos, M., &amp; Crookall, D. (1987). Learning strategies of university foreign language students: A large-scale study. </w:t>
      </w:r>
      <w:r w:rsidRPr="00520BD1">
        <w:rPr>
          <w:i/>
          <w:iCs/>
          <w:noProof/>
          <w:kern w:val="0"/>
          <w:sz w:val="22"/>
        </w:rPr>
        <w:t>Washington, DC: Center for Applied Linguistics</w:t>
      </w:r>
      <w:r w:rsidRPr="00520BD1">
        <w:rPr>
          <w:noProof/>
          <w:kern w:val="0"/>
          <w:sz w:val="22"/>
        </w:rPr>
        <w:t>.</w:t>
      </w:r>
    </w:p>
    <w:p w14:paraId="3CD809A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Passarelli, A., &amp; Kolb, D. (2012). Using experiential learning theory to promote student learning and development in programs of education abroad. In M. </w:t>
      </w:r>
      <w:r w:rsidRPr="00520BD1">
        <w:rPr>
          <w:noProof/>
          <w:kern w:val="0"/>
          <w:sz w:val="22"/>
        </w:rPr>
        <w:lastRenderedPageBreak/>
        <w:t xml:space="preserve">Vande Berg, M. Page, &amp; K. Lou (Eds.), </w:t>
      </w:r>
      <w:r w:rsidRPr="00520BD1">
        <w:rPr>
          <w:i/>
          <w:iCs/>
          <w:noProof/>
          <w:kern w:val="0"/>
          <w:sz w:val="22"/>
        </w:rPr>
        <w:t>Student Learning Abroad:What Our Students Are Learning, What They’re Not, and What We Can Do About It</w:t>
      </w:r>
      <w:r w:rsidRPr="00520BD1">
        <w:rPr>
          <w:noProof/>
          <w:kern w:val="0"/>
          <w:sz w:val="22"/>
        </w:rPr>
        <w:t xml:space="preserve"> (pp. 137–161). Sterling, VA: Stylus Publishing.</w:t>
      </w:r>
    </w:p>
    <w:p w14:paraId="46F6B2DE"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Petersen, C. R., &amp; Al-Haik, A. R. (1976). The development of the Defense Language Aptitude Battery (DLAB). </w:t>
      </w:r>
      <w:r w:rsidRPr="00520BD1">
        <w:rPr>
          <w:i/>
          <w:iCs/>
          <w:noProof/>
          <w:kern w:val="0"/>
          <w:sz w:val="22"/>
        </w:rPr>
        <w:t>Educational and Psychological Measurement</w:t>
      </w:r>
      <w:r w:rsidRPr="00520BD1">
        <w:rPr>
          <w:noProof/>
          <w:kern w:val="0"/>
          <w:sz w:val="22"/>
        </w:rPr>
        <w:t xml:space="preserve">, </w:t>
      </w:r>
      <w:r w:rsidRPr="00520BD1">
        <w:rPr>
          <w:i/>
          <w:iCs/>
          <w:noProof/>
          <w:kern w:val="0"/>
          <w:sz w:val="22"/>
        </w:rPr>
        <w:t>36</w:t>
      </w:r>
      <w:r w:rsidRPr="00520BD1">
        <w:rPr>
          <w:noProof/>
          <w:kern w:val="0"/>
          <w:sz w:val="22"/>
        </w:rPr>
        <w:t>, 369–380.</w:t>
      </w:r>
    </w:p>
    <w:p w14:paraId="0138C3C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Petty, R. E., &amp; Cacioppo, J. T. (1986). The elaboration likelihood model of persuasion. In L. Berkowitz (Ed.), </w:t>
      </w:r>
      <w:r w:rsidRPr="00520BD1">
        <w:rPr>
          <w:i/>
          <w:iCs/>
          <w:noProof/>
          <w:kern w:val="0"/>
          <w:sz w:val="22"/>
        </w:rPr>
        <w:t>Advances in Experimental Social Psychology</w:t>
      </w:r>
      <w:r w:rsidRPr="00520BD1">
        <w:rPr>
          <w:noProof/>
          <w:kern w:val="0"/>
          <w:sz w:val="22"/>
        </w:rPr>
        <w:t xml:space="preserve"> (p. Vol. 19,123-205). New York: Academic Press.</w:t>
      </w:r>
    </w:p>
    <w:p w14:paraId="79BB1D3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Pimsleur, P. (1966). </w:t>
      </w:r>
      <w:r w:rsidRPr="00520BD1">
        <w:rPr>
          <w:i/>
          <w:iCs/>
          <w:noProof/>
          <w:kern w:val="0"/>
          <w:sz w:val="22"/>
        </w:rPr>
        <w:t>Pimsleur Language Aptitude Battery (PLAB).</w:t>
      </w:r>
      <w:r w:rsidRPr="00520BD1">
        <w:rPr>
          <w:noProof/>
          <w:kern w:val="0"/>
          <w:sz w:val="22"/>
        </w:rPr>
        <w:t xml:space="preserve"> New York: The Psychological Corporation.</w:t>
      </w:r>
    </w:p>
    <w:p w14:paraId="1A5D30E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Qian, D. (2002). Investigating the relationship between vocabulary knowledge and academic reading performance: An assessment perspective. </w:t>
      </w:r>
      <w:r w:rsidRPr="00520BD1">
        <w:rPr>
          <w:i/>
          <w:iCs/>
          <w:noProof/>
          <w:kern w:val="0"/>
          <w:sz w:val="22"/>
        </w:rPr>
        <w:t>Language Learning</w:t>
      </w:r>
      <w:r w:rsidRPr="00520BD1">
        <w:rPr>
          <w:noProof/>
          <w:kern w:val="0"/>
          <w:sz w:val="22"/>
        </w:rPr>
        <w:t xml:space="preserve">, </w:t>
      </w:r>
      <w:r w:rsidRPr="00520BD1">
        <w:rPr>
          <w:i/>
          <w:iCs/>
          <w:noProof/>
          <w:kern w:val="0"/>
          <w:sz w:val="22"/>
        </w:rPr>
        <w:t>52</w:t>
      </w:r>
      <w:r w:rsidRPr="00520BD1">
        <w:rPr>
          <w:noProof/>
          <w:kern w:val="0"/>
          <w:sz w:val="22"/>
        </w:rPr>
        <w:t>(3), 513–536.</w:t>
      </w:r>
    </w:p>
    <w:p w14:paraId="042A1CC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Qian, D. D. (1998). </w:t>
      </w:r>
      <w:r w:rsidRPr="00520BD1">
        <w:rPr>
          <w:i/>
          <w:iCs/>
          <w:noProof/>
          <w:kern w:val="0"/>
          <w:sz w:val="22"/>
        </w:rPr>
        <w:t>Depth of vocabulary knowledge: Assessing its role in adults’reading</w:t>
      </w:r>
      <w:r w:rsidRPr="00520BD1">
        <w:rPr>
          <w:noProof/>
          <w:kern w:val="0"/>
          <w:sz w:val="22"/>
        </w:rPr>
        <w:t>. Doctoral dissertation, University of Toronto.</w:t>
      </w:r>
    </w:p>
    <w:p w14:paraId="5E9FF39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Qian, D. D. (1999). Assessing the roles of depth and breadth of vocabulary knowledge in reading comprehension. </w:t>
      </w:r>
      <w:r w:rsidRPr="00520BD1">
        <w:rPr>
          <w:i/>
          <w:iCs/>
          <w:noProof/>
          <w:kern w:val="0"/>
          <w:sz w:val="22"/>
        </w:rPr>
        <w:t>Canadian Modern Language Review</w:t>
      </w:r>
      <w:r w:rsidRPr="00520BD1">
        <w:rPr>
          <w:noProof/>
          <w:kern w:val="0"/>
          <w:sz w:val="22"/>
        </w:rPr>
        <w:t>, Vol. 56, pp. 276–307. https://doi.org/10.3138/cmlr.56.2.282</w:t>
      </w:r>
    </w:p>
    <w:p w14:paraId="395098C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Qian, D. D., &amp; Schedl, M. (2004). Evaluation of an in-depth vocabulary knowledge measure for assessing reading performance. </w:t>
      </w:r>
      <w:r w:rsidRPr="00520BD1">
        <w:rPr>
          <w:i/>
          <w:iCs/>
          <w:noProof/>
          <w:kern w:val="0"/>
          <w:sz w:val="22"/>
        </w:rPr>
        <w:t>Language Testing</w:t>
      </w:r>
      <w:r w:rsidRPr="00520BD1">
        <w:rPr>
          <w:noProof/>
          <w:kern w:val="0"/>
          <w:sz w:val="22"/>
        </w:rPr>
        <w:t xml:space="preserve">, </w:t>
      </w:r>
      <w:r w:rsidRPr="00520BD1">
        <w:rPr>
          <w:i/>
          <w:iCs/>
          <w:noProof/>
          <w:kern w:val="0"/>
          <w:sz w:val="22"/>
        </w:rPr>
        <w:t>21</w:t>
      </w:r>
      <w:r w:rsidRPr="00520BD1">
        <w:rPr>
          <w:noProof/>
          <w:kern w:val="0"/>
          <w:sz w:val="22"/>
        </w:rPr>
        <w:t>(1), 28–52. https://doi.org/10.1191/0265532204lt273oa</w:t>
      </w:r>
    </w:p>
    <w:p w14:paraId="640221F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Ranalli, J. (2013). Online strategy instruction for integrating dictionary skills and language awareness. </w:t>
      </w:r>
      <w:r w:rsidRPr="00520BD1">
        <w:rPr>
          <w:i/>
          <w:iCs/>
          <w:noProof/>
          <w:kern w:val="0"/>
          <w:sz w:val="22"/>
        </w:rPr>
        <w:t>Language Learning and Technology</w:t>
      </w:r>
      <w:r w:rsidRPr="00520BD1">
        <w:rPr>
          <w:noProof/>
          <w:kern w:val="0"/>
          <w:sz w:val="22"/>
        </w:rPr>
        <w:t xml:space="preserve">, </w:t>
      </w:r>
      <w:r w:rsidRPr="00520BD1">
        <w:rPr>
          <w:i/>
          <w:iCs/>
          <w:noProof/>
          <w:kern w:val="0"/>
          <w:sz w:val="22"/>
        </w:rPr>
        <w:t>17</w:t>
      </w:r>
      <w:r w:rsidRPr="00520BD1">
        <w:rPr>
          <w:noProof/>
          <w:kern w:val="0"/>
          <w:sz w:val="22"/>
        </w:rPr>
        <w:t>(2), 75–99.</w:t>
      </w:r>
    </w:p>
    <w:p w14:paraId="40DD335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Read, J. (1988). Measuring the vocabulary knowledge of second langauge learners. </w:t>
      </w:r>
      <w:r w:rsidRPr="00520BD1">
        <w:rPr>
          <w:i/>
          <w:iCs/>
          <w:noProof/>
          <w:kern w:val="0"/>
          <w:sz w:val="22"/>
        </w:rPr>
        <w:t>RELC Journal</w:t>
      </w:r>
      <w:r w:rsidRPr="00520BD1">
        <w:rPr>
          <w:noProof/>
          <w:kern w:val="0"/>
          <w:sz w:val="22"/>
        </w:rPr>
        <w:t xml:space="preserve">, </w:t>
      </w:r>
      <w:r w:rsidRPr="00520BD1">
        <w:rPr>
          <w:i/>
          <w:iCs/>
          <w:noProof/>
          <w:kern w:val="0"/>
          <w:sz w:val="22"/>
        </w:rPr>
        <w:t>19</w:t>
      </w:r>
      <w:r w:rsidRPr="00520BD1">
        <w:rPr>
          <w:noProof/>
          <w:kern w:val="0"/>
          <w:sz w:val="22"/>
        </w:rPr>
        <w:t>(2), 12–25.</w:t>
      </w:r>
    </w:p>
    <w:p w14:paraId="0107055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Read, J. (1993). The development of a new measure of L2 vocabulary knowledge. </w:t>
      </w:r>
      <w:r w:rsidRPr="00520BD1">
        <w:rPr>
          <w:i/>
          <w:iCs/>
          <w:noProof/>
          <w:kern w:val="0"/>
          <w:sz w:val="22"/>
        </w:rPr>
        <w:t>Language Testing</w:t>
      </w:r>
      <w:r w:rsidRPr="00520BD1">
        <w:rPr>
          <w:noProof/>
          <w:kern w:val="0"/>
          <w:sz w:val="22"/>
        </w:rPr>
        <w:t xml:space="preserve">, </w:t>
      </w:r>
      <w:r w:rsidRPr="00520BD1">
        <w:rPr>
          <w:i/>
          <w:iCs/>
          <w:noProof/>
          <w:kern w:val="0"/>
          <w:sz w:val="22"/>
        </w:rPr>
        <w:t>10</w:t>
      </w:r>
      <w:r w:rsidRPr="00520BD1">
        <w:rPr>
          <w:noProof/>
          <w:kern w:val="0"/>
          <w:sz w:val="22"/>
        </w:rPr>
        <w:t>(3), 355–371. https://doi.org/10.1177/026553229301000308</w:t>
      </w:r>
    </w:p>
    <w:p w14:paraId="0565B78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Read, J. (1998). Validating a test to measure depth of vocabulary knowledge. In A. J. Kunnan (Ed.), </w:t>
      </w:r>
      <w:r w:rsidRPr="00520BD1">
        <w:rPr>
          <w:i/>
          <w:iCs/>
          <w:noProof/>
          <w:kern w:val="0"/>
          <w:sz w:val="22"/>
        </w:rPr>
        <w:t>Validation in Language Assessment: Selected Papers from the 17th Language Testing Research Colloquium, Long Beach</w:t>
      </w:r>
      <w:r w:rsidRPr="00520BD1">
        <w:rPr>
          <w:noProof/>
          <w:kern w:val="0"/>
          <w:sz w:val="22"/>
        </w:rPr>
        <w:t xml:space="preserve"> (pp. 41–60). https://doi.org/10.4324/9780203053768-9</w:t>
      </w:r>
    </w:p>
    <w:p w14:paraId="2A3F4BE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Read, J. (2004). Plumbing the depths: How should the construct of vocabulary knowledge be defined? In P. Bogaards &amp; B. Laufer (Eds.), </w:t>
      </w:r>
      <w:r w:rsidRPr="00520BD1">
        <w:rPr>
          <w:i/>
          <w:iCs/>
          <w:noProof/>
          <w:kern w:val="0"/>
          <w:sz w:val="22"/>
        </w:rPr>
        <w:t>Vocabulary in a Second Language: Selection, Acquisition and Testing</w:t>
      </w:r>
      <w:r w:rsidRPr="00520BD1">
        <w:rPr>
          <w:noProof/>
          <w:kern w:val="0"/>
          <w:sz w:val="22"/>
        </w:rPr>
        <w:t xml:space="preserve"> (pp. 209–227). Amsterdam·Philadelphia: John Benjamins B.V.</w:t>
      </w:r>
    </w:p>
    <w:p w14:paraId="594EC9C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Reid, J. M. (1987). The learning style preferences of ESL students. </w:t>
      </w:r>
      <w:r w:rsidRPr="00520BD1">
        <w:rPr>
          <w:i/>
          <w:iCs/>
          <w:noProof/>
          <w:kern w:val="0"/>
          <w:sz w:val="22"/>
        </w:rPr>
        <w:t>Tesol Quarterly</w:t>
      </w:r>
      <w:r w:rsidRPr="00520BD1">
        <w:rPr>
          <w:noProof/>
          <w:kern w:val="0"/>
          <w:sz w:val="22"/>
        </w:rPr>
        <w:t xml:space="preserve">, </w:t>
      </w:r>
      <w:r w:rsidRPr="00520BD1">
        <w:rPr>
          <w:i/>
          <w:iCs/>
          <w:noProof/>
          <w:kern w:val="0"/>
          <w:sz w:val="22"/>
        </w:rPr>
        <w:t>21</w:t>
      </w:r>
      <w:r w:rsidRPr="00520BD1">
        <w:rPr>
          <w:noProof/>
          <w:kern w:val="0"/>
          <w:sz w:val="22"/>
        </w:rPr>
        <w:t>(1), 87–110. Retrieved from http://www.jstor.org/stable/3586356?origin=crossref</w:t>
      </w:r>
    </w:p>
    <w:p w14:paraId="3EA03D2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Reid, J. M. (1995). </w:t>
      </w:r>
      <w:r w:rsidRPr="00520BD1">
        <w:rPr>
          <w:i/>
          <w:iCs/>
          <w:noProof/>
          <w:kern w:val="0"/>
          <w:sz w:val="22"/>
        </w:rPr>
        <w:t>Learning Styles in the ESL/EFL Classroom</w:t>
      </w:r>
      <w:r w:rsidRPr="00520BD1">
        <w:rPr>
          <w:noProof/>
          <w:kern w:val="0"/>
          <w:sz w:val="22"/>
        </w:rPr>
        <w:t>. Heinle &amp; Heinle Publishers.</w:t>
      </w:r>
    </w:p>
    <w:p w14:paraId="24563558"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Revelle, W. (2000). Individual differences. In A. E. Kazdin (Ed.), </w:t>
      </w:r>
      <w:r w:rsidRPr="00520BD1">
        <w:rPr>
          <w:i/>
          <w:iCs/>
          <w:noProof/>
          <w:kern w:val="0"/>
          <w:sz w:val="22"/>
        </w:rPr>
        <w:t>Encyclopedia of Psychology</w:t>
      </w:r>
      <w:r w:rsidRPr="00520BD1">
        <w:rPr>
          <w:noProof/>
          <w:kern w:val="0"/>
          <w:sz w:val="22"/>
        </w:rPr>
        <w:t xml:space="preserve"> (p. Vol.4, 249–252). Oxford: American Psychological Association and Oxford University Press.</w:t>
      </w:r>
    </w:p>
    <w:p w14:paraId="1A492B5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Richards, J. C. (1976). The role of vocabulary teaching. </w:t>
      </w:r>
      <w:r w:rsidRPr="00520BD1">
        <w:rPr>
          <w:i/>
          <w:iCs/>
          <w:noProof/>
          <w:kern w:val="0"/>
          <w:sz w:val="22"/>
        </w:rPr>
        <w:t>TESOL Quarterly</w:t>
      </w:r>
      <w:r w:rsidRPr="00520BD1">
        <w:rPr>
          <w:noProof/>
          <w:kern w:val="0"/>
          <w:sz w:val="22"/>
        </w:rPr>
        <w:t xml:space="preserve">, </w:t>
      </w:r>
      <w:r w:rsidRPr="00520BD1">
        <w:rPr>
          <w:i/>
          <w:iCs/>
          <w:noProof/>
          <w:kern w:val="0"/>
          <w:sz w:val="22"/>
        </w:rPr>
        <w:t>10</w:t>
      </w:r>
      <w:r w:rsidRPr="00520BD1">
        <w:rPr>
          <w:noProof/>
          <w:kern w:val="0"/>
          <w:sz w:val="22"/>
        </w:rPr>
        <w:t>(1), 77. https://doi.org/10.2307/3585941</w:t>
      </w:r>
    </w:p>
    <w:p w14:paraId="04106F3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Riding, R. (2000). Cognitive style: A review. </w:t>
      </w:r>
      <w:r w:rsidRPr="00520BD1">
        <w:rPr>
          <w:i/>
          <w:iCs/>
          <w:noProof/>
          <w:kern w:val="0"/>
          <w:sz w:val="22"/>
        </w:rPr>
        <w:t>Interpersonal Perspectives on Individual Differences</w:t>
      </w:r>
      <w:r w:rsidRPr="00520BD1">
        <w:rPr>
          <w:noProof/>
          <w:kern w:val="0"/>
          <w:sz w:val="22"/>
        </w:rPr>
        <w:t xml:space="preserve">, </w:t>
      </w:r>
      <w:r w:rsidRPr="00520BD1">
        <w:rPr>
          <w:i/>
          <w:iCs/>
          <w:noProof/>
          <w:kern w:val="0"/>
          <w:sz w:val="22"/>
        </w:rPr>
        <w:t>1</w:t>
      </w:r>
      <w:r w:rsidRPr="00520BD1">
        <w:rPr>
          <w:noProof/>
          <w:kern w:val="0"/>
          <w:sz w:val="22"/>
        </w:rPr>
        <w:t>, 315–344.</w:t>
      </w:r>
    </w:p>
    <w:p w14:paraId="0586625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Robinson, P. (1995). Attention, memory, and the “noticing” hypothesis. </w:t>
      </w:r>
      <w:r w:rsidRPr="00520BD1">
        <w:rPr>
          <w:i/>
          <w:iCs/>
          <w:noProof/>
          <w:kern w:val="0"/>
          <w:sz w:val="22"/>
        </w:rPr>
        <w:t>Language Learning</w:t>
      </w:r>
      <w:r w:rsidRPr="00520BD1">
        <w:rPr>
          <w:noProof/>
          <w:kern w:val="0"/>
          <w:sz w:val="22"/>
        </w:rPr>
        <w:t xml:space="preserve">, </w:t>
      </w:r>
      <w:r w:rsidRPr="00520BD1">
        <w:rPr>
          <w:i/>
          <w:iCs/>
          <w:noProof/>
          <w:kern w:val="0"/>
          <w:sz w:val="22"/>
        </w:rPr>
        <w:t>45</w:t>
      </w:r>
      <w:r w:rsidRPr="00520BD1">
        <w:rPr>
          <w:noProof/>
          <w:kern w:val="0"/>
          <w:sz w:val="22"/>
        </w:rPr>
        <w:t>(2), 283–331.</w:t>
      </w:r>
    </w:p>
    <w:p w14:paraId="0F76D47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Robinson, P. (2012). Individual differences, aptitude complexes, SLA processes, and aptitude test development. In M. Pawlak (Ed.), </w:t>
      </w:r>
      <w:r w:rsidRPr="00520BD1">
        <w:rPr>
          <w:i/>
          <w:iCs/>
          <w:noProof/>
          <w:kern w:val="0"/>
          <w:sz w:val="22"/>
        </w:rPr>
        <w:t>New Perspectives on Individual Differences in Language Learning and Teaching</w:t>
      </w:r>
      <w:r w:rsidRPr="00520BD1">
        <w:rPr>
          <w:noProof/>
          <w:kern w:val="0"/>
          <w:sz w:val="22"/>
        </w:rPr>
        <w:t xml:space="preserve"> (pp. 57–75). https://doi.org/10.1007/978-3-642-20850-8_4</w:t>
      </w:r>
    </w:p>
    <w:p w14:paraId="5CC253B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Rossi-Le, L. (1995). Learning styles and strategies in adult immigrant ESL students. In </w:t>
      </w:r>
      <w:r w:rsidRPr="00520BD1">
        <w:rPr>
          <w:i/>
          <w:iCs/>
          <w:noProof/>
          <w:kern w:val="0"/>
          <w:sz w:val="22"/>
        </w:rPr>
        <w:t>Learning Styles in the ESL/EFL Classroom</w:t>
      </w:r>
      <w:r w:rsidRPr="00520BD1">
        <w:rPr>
          <w:noProof/>
          <w:kern w:val="0"/>
          <w:sz w:val="22"/>
        </w:rPr>
        <w:t xml:space="preserve"> (pp. 118–125).</w:t>
      </w:r>
    </w:p>
    <w:p w14:paraId="261275F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Rubie, T. L., &amp; Stout, D. E. (1991). Reliability and classification stability and response set bias of alternate forms of the learning style inventory. </w:t>
      </w:r>
      <w:r w:rsidRPr="00520BD1">
        <w:rPr>
          <w:i/>
          <w:iCs/>
          <w:noProof/>
          <w:kern w:val="0"/>
          <w:sz w:val="22"/>
        </w:rPr>
        <w:t>Educational and Psychological Measurement</w:t>
      </w:r>
      <w:r w:rsidRPr="00520BD1">
        <w:rPr>
          <w:noProof/>
          <w:kern w:val="0"/>
          <w:sz w:val="22"/>
        </w:rPr>
        <w:t xml:space="preserve">, </w:t>
      </w:r>
      <w:r w:rsidRPr="00520BD1">
        <w:rPr>
          <w:i/>
          <w:iCs/>
          <w:noProof/>
          <w:kern w:val="0"/>
          <w:sz w:val="22"/>
        </w:rPr>
        <w:t>51</w:t>
      </w:r>
      <w:r w:rsidRPr="00520BD1">
        <w:rPr>
          <w:noProof/>
          <w:kern w:val="0"/>
          <w:sz w:val="22"/>
        </w:rPr>
        <w:t>(2), 481–489.</w:t>
      </w:r>
    </w:p>
    <w:p w14:paraId="2D43459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Rubin, J. (1987). Learner strategies: Theoretical assumptions, research history and typology. In A. Wenden &amp; J. Rubin (Eds.), </w:t>
      </w:r>
      <w:r w:rsidRPr="00520BD1">
        <w:rPr>
          <w:i/>
          <w:iCs/>
          <w:noProof/>
          <w:kern w:val="0"/>
          <w:sz w:val="22"/>
        </w:rPr>
        <w:t>Learner Strategies in Language Learning.</w:t>
      </w:r>
      <w:r w:rsidRPr="00520BD1">
        <w:rPr>
          <w:noProof/>
          <w:kern w:val="0"/>
          <w:sz w:val="22"/>
        </w:rPr>
        <w:t xml:space="preserve"> (pp. 15–30). Prentice Hall.</w:t>
      </w:r>
    </w:p>
    <w:p w14:paraId="08D17DB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Ruble, T. L., &amp; Stout, D. E. (1990). Reliability, construct validity, and response-set bias of the revised Learning-Style Inventory (LSI-1985). </w:t>
      </w:r>
      <w:r w:rsidRPr="00520BD1">
        <w:rPr>
          <w:i/>
          <w:iCs/>
          <w:noProof/>
          <w:kern w:val="0"/>
          <w:sz w:val="22"/>
        </w:rPr>
        <w:t>Educational and Psychological Measurement</w:t>
      </w:r>
      <w:r w:rsidRPr="00520BD1">
        <w:rPr>
          <w:noProof/>
          <w:kern w:val="0"/>
          <w:sz w:val="22"/>
        </w:rPr>
        <w:t xml:space="preserve">, </w:t>
      </w:r>
      <w:r w:rsidRPr="00520BD1">
        <w:rPr>
          <w:i/>
          <w:iCs/>
          <w:noProof/>
          <w:kern w:val="0"/>
          <w:sz w:val="22"/>
        </w:rPr>
        <w:t>50</w:t>
      </w:r>
      <w:r w:rsidRPr="00520BD1">
        <w:rPr>
          <w:noProof/>
          <w:kern w:val="0"/>
          <w:sz w:val="22"/>
        </w:rPr>
        <w:t>(3), 619–629. https://doi.org/10.1177/0013164490503018</w:t>
      </w:r>
    </w:p>
    <w:p w14:paraId="67CF758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Schmidt, R. (2001). Attention. In P. Robinson (Ed.), </w:t>
      </w:r>
      <w:r w:rsidRPr="00520BD1">
        <w:rPr>
          <w:i/>
          <w:iCs/>
          <w:noProof/>
          <w:kern w:val="0"/>
          <w:sz w:val="22"/>
        </w:rPr>
        <w:t>Cognition and Second language Lnstruction</w:t>
      </w:r>
      <w:r w:rsidRPr="00520BD1">
        <w:rPr>
          <w:noProof/>
          <w:kern w:val="0"/>
          <w:sz w:val="22"/>
        </w:rPr>
        <w:t xml:space="preserve"> (pp. 3–32). Cambridge University Press.</w:t>
      </w:r>
    </w:p>
    <w:p w14:paraId="1CDC4C1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Schmidt, Richard, &amp; Watanabe, Y. (2001). Motivation, strategy use, and pedagogical preferences in foreign language learning. </w:t>
      </w:r>
      <w:r w:rsidRPr="00520BD1">
        <w:rPr>
          <w:i/>
          <w:iCs/>
          <w:noProof/>
          <w:kern w:val="0"/>
          <w:sz w:val="22"/>
        </w:rPr>
        <w:t>Motivation and Second Language Acquisition</w:t>
      </w:r>
      <w:r w:rsidRPr="00520BD1">
        <w:rPr>
          <w:noProof/>
          <w:kern w:val="0"/>
          <w:sz w:val="22"/>
        </w:rPr>
        <w:t xml:space="preserve">, </w:t>
      </w:r>
      <w:r w:rsidRPr="00520BD1">
        <w:rPr>
          <w:i/>
          <w:iCs/>
          <w:noProof/>
          <w:kern w:val="0"/>
          <w:sz w:val="22"/>
        </w:rPr>
        <w:t>23</w:t>
      </w:r>
      <w:r w:rsidRPr="00520BD1">
        <w:rPr>
          <w:noProof/>
          <w:kern w:val="0"/>
          <w:sz w:val="22"/>
        </w:rPr>
        <w:t>, 313–359.</w:t>
      </w:r>
    </w:p>
    <w:p w14:paraId="4A5F702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Schmitt, N. (1997). Vocabulary learning strategies. In N. Schmitt &amp; M. McCarthy (Eds.), </w:t>
      </w:r>
      <w:r w:rsidRPr="00520BD1">
        <w:rPr>
          <w:i/>
          <w:iCs/>
          <w:noProof/>
          <w:kern w:val="0"/>
          <w:sz w:val="22"/>
        </w:rPr>
        <w:t>Vocabulary: Description, Acquisition and Pedagogy</w:t>
      </w:r>
      <w:r w:rsidRPr="00520BD1">
        <w:rPr>
          <w:noProof/>
          <w:kern w:val="0"/>
          <w:sz w:val="22"/>
        </w:rPr>
        <w:t xml:space="preserve"> (pp. 199–227). Cambridge: Cambridge University Press.</w:t>
      </w:r>
    </w:p>
    <w:p w14:paraId="4A5EA70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Schmitt, N. (2010). </w:t>
      </w:r>
      <w:r w:rsidRPr="00520BD1">
        <w:rPr>
          <w:i/>
          <w:iCs/>
          <w:noProof/>
          <w:kern w:val="0"/>
          <w:sz w:val="22"/>
        </w:rPr>
        <w:t>Researching Vocabulary A Vocabulary Research Manual</w:t>
      </w:r>
      <w:r w:rsidRPr="00520BD1">
        <w:rPr>
          <w:noProof/>
          <w:kern w:val="0"/>
          <w:sz w:val="22"/>
        </w:rPr>
        <w:t xml:space="preserve"> (C. N. Candlin &amp; D. R. Hall, Eds.). https://doi.org/10.1017/CBO9781107415324.004</w:t>
      </w:r>
    </w:p>
    <w:p w14:paraId="2C3A214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Schmitt, N., &amp; Meara, P. (1997). Researching vocabulary through a word knowledge framework: Word associations and verbal suffixes. </w:t>
      </w:r>
      <w:r w:rsidRPr="00520BD1">
        <w:rPr>
          <w:i/>
          <w:iCs/>
          <w:noProof/>
          <w:kern w:val="0"/>
          <w:sz w:val="22"/>
        </w:rPr>
        <w:t>Studies in Second Language Acquisition</w:t>
      </w:r>
      <w:r w:rsidRPr="00520BD1">
        <w:rPr>
          <w:noProof/>
          <w:kern w:val="0"/>
          <w:sz w:val="22"/>
        </w:rPr>
        <w:t xml:space="preserve">, </w:t>
      </w:r>
      <w:r w:rsidRPr="00520BD1">
        <w:rPr>
          <w:i/>
          <w:iCs/>
          <w:noProof/>
          <w:kern w:val="0"/>
          <w:sz w:val="22"/>
        </w:rPr>
        <w:t>19</w:t>
      </w:r>
      <w:r w:rsidRPr="00520BD1">
        <w:rPr>
          <w:noProof/>
          <w:kern w:val="0"/>
          <w:sz w:val="22"/>
        </w:rPr>
        <w:t>(1), 17–36. https://doi.org/10.1017/s0272263197001022</w:t>
      </w:r>
    </w:p>
    <w:p w14:paraId="4D1BEFB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Schmitt, N., &amp; Schmitt, D. (1993). Identifying and assessing vocabulary learning strategies. </w:t>
      </w:r>
      <w:r w:rsidRPr="00520BD1">
        <w:rPr>
          <w:i/>
          <w:iCs/>
          <w:noProof/>
          <w:kern w:val="0"/>
          <w:sz w:val="22"/>
        </w:rPr>
        <w:t>Thai TESOL Bulletin</w:t>
      </w:r>
      <w:r w:rsidRPr="00520BD1">
        <w:rPr>
          <w:noProof/>
          <w:kern w:val="0"/>
          <w:sz w:val="22"/>
        </w:rPr>
        <w:t xml:space="preserve">, </w:t>
      </w:r>
      <w:r w:rsidRPr="00520BD1">
        <w:rPr>
          <w:i/>
          <w:iCs/>
          <w:noProof/>
          <w:kern w:val="0"/>
          <w:sz w:val="22"/>
        </w:rPr>
        <w:t>5</w:t>
      </w:r>
      <w:r w:rsidRPr="00520BD1">
        <w:rPr>
          <w:noProof/>
          <w:kern w:val="0"/>
          <w:sz w:val="22"/>
        </w:rPr>
        <w:t>(4), 27–33.</w:t>
      </w:r>
    </w:p>
    <w:p w14:paraId="43C9406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Schmitt, N., &amp; Zimmerman, C. B. (2002). Derivative word forms: What do learners know? </w:t>
      </w:r>
      <w:r w:rsidRPr="00520BD1">
        <w:rPr>
          <w:i/>
          <w:iCs/>
          <w:noProof/>
          <w:kern w:val="0"/>
          <w:sz w:val="22"/>
        </w:rPr>
        <w:t>TESOL Quarterly</w:t>
      </w:r>
      <w:r w:rsidRPr="00520BD1">
        <w:rPr>
          <w:noProof/>
          <w:kern w:val="0"/>
          <w:sz w:val="22"/>
        </w:rPr>
        <w:t xml:space="preserve">, </w:t>
      </w:r>
      <w:r w:rsidRPr="00520BD1">
        <w:rPr>
          <w:i/>
          <w:iCs/>
          <w:noProof/>
          <w:kern w:val="0"/>
          <w:sz w:val="22"/>
        </w:rPr>
        <w:t>36</w:t>
      </w:r>
      <w:r w:rsidRPr="00520BD1">
        <w:rPr>
          <w:noProof/>
          <w:kern w:val="0"/>
          <w:sz w:val="22"/>
        </w:rPr>
        <w:t>(2), 145–171.</w:t>
      </w:r>
    </w:p>
    <w:p w14:paraId="1AB7F32E"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Schonell, F. E. (1956). </w:t>
      </w:r>
      <w:r w:rsidRPr="00520BD1">
        <w:rPr>
          <w:i/>
          <w:iCs/>
          <w:noProof/>
          <w:kern w:val="0"/>
          <w:sz w:val="22"/>
        </w:rPr>
        <w:t>Educating Spastic Children: The Education and Guidance of the Cerebral Palsied</w:t>
      </w:r>
      <w:r w:rsidRPr="00520BD1">
        <w:rPr>
          <w:noProof/>
          <w:kern w:val="0"/>
          <w:sz w:val="22"/>
        </w:rPr>
        <w:t>. Oliver and Boyd.</w:t>
      </w:r>
    </w:p>
    <w:p w14:paraId="1DF8DDB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Schunk, D., Meece, J., &amp; Pintrich, P. (2014). </w:t>
      </w:r>
      <w:r w:rsidRPr="00520BD1">
        <w:rPr>
          <w:i/>
          <w:iCs/>
          <w:noProof/>
          <w:kern w:val="0"/>
          <w:sz w:val="22"/>
        </w:rPr>
        <w:t>Motivation in Education Theory, Research and Applications</w:t>
      </w:r>
      <w:r w:rsidRPr="00520BD1">
        <w:rPr>
          <w:noProof/>
          <w:kern w:val="0"/>
          <w:sz w:val="22"/>
        </w:rPr>
        <w:t xml:space="preserve"> (Fourth Edi). Pearson Education Limited.</w:t>
      </w:r>
    </w:p>
    <w:p w14:paraId="6F5D88B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Shoaib, A., &amp; Dörnyei, Z. (2005). </w:t>
      </w:r>
      <w:r w:rsidRPr="00520BD1">
        <w:rPr>
          <w:i/>
          <w:iCs/>
          <w:noProof/>
          <w:kern w:val="0"/>
          <w:sz w:val="22"/>
        </w:rPr>
        <w:t>Affect in lifelong learning: Exploring L2 motivation as a dynamic process</w:t>
      </w:r>
      <w:r w:rsidRPr="00520BD1">
        <w:rPr>
          <w:noProof/>
          <w:kern w:val="0"/>
          <w:sz w:val="22"/>
        </w:rPr>
        <w:t>. na.</w:t>
      </w:r>
    </w:p>
    <w:p w14:paraId="7251F3B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Sims, R. R., Veres III, J. G., Watson, P., &amp; Buckner, K. E. (1986). The reliability and classification stability of the Learning Style Inventory. </w:t>
      </w:r>
      <w:r w:rsidRPr="00520BD1">
        <w:rPr>
          <w:i/>
          <w:iCs/>
          <w:noProof/>
          <w:kern w:val="0"/>
          <w:sz w:val="22"/>
        </w:rPr>
        <w:t>Educational and Psychological Measurement</w:t>
      </w:r>
      <w:r w:rsidRPr="00520BD1">
        <w:rPr>
          <w:noProof/>
          <w:kern w:val="0"/>
          <w:sz w:val="22"/>
        </w:rPr>
        <w:t xml:space="preserve">, </w:t>
      </w:r>
      <w:r w:rsidRPr="00520BD1">
        <w:rPr>
          <w:i/>
          <w:iCs/>
          <w:noProof/>
          <w:kern w:val="0"/>
          <w:sz w:val="22"/>
        </w:rPr>
        <w:t>46</w:t>
      </w:r>
      <w:r w:rsidRPr="00520BD1">
        <w:rPr>
          <w:noProof/>
          <w:kern w:val="0"/>
          <w:sz w:val="22"/>
        </w:rPr>
        <w:t>(3), 753–760.</w:t>
      </w:r>
    </w:p>
    <w:p w14:paraId="4D00D38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Skehan, P. (1989). Language testing part II. </w:t>
      </w:r>
      <w:r w:rsidRPr="00520BD1">
        <w:rPr>
          <w:i/>
          <w:iCs/>
          <w:noProof/>
          <w:kern w:val="0"/>
          <w:sz w:val="22"/>
        </w:rPr>
        <w:t>Language Teaching</w:t>
      </w:r>
      <w:r w:rsidRPr="00520BD1">
        <w:rPr>
          <w:noProof/>
          <w:kern w:val="0"/>
          <w:sz w:val="22"/>
        </w:rPr>
        <w:t xml:space="preserve">, </w:t>
      </w:r>
      <w:r w:rsidRPr="00520BD1">
        <w:rPr>
          <w:i/>
          <w:iCs/>
          <w:noProof/>
          <w:kern w:val="0"/>
          <w:sz w:val="22"/>
        </w:rPr>
        <w:t>22</w:t>
      </w:r>
      <w:r w:rsidRPr="00520BD1">
        <w:rPr>
          <w:noProof/>
          <w:kern w:val="0"/>
          <w:sz w:val="22"/>
        </w:rPr>
        <w:t>(1), 1–13.</w:t>
      </w:r>
    </w:p>
    <w:p w14:paraId="33C0E17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Skehan, P., Granena, G., Jackson, D. O., &amp; Yilmaz, Y. (2016). Foreign language aptitude, acquisitional sequences, and psycholinguistic processes. </w:t>
      </w:r>
      <w:r w:rsidRPr="00520BD1">
        <w:rPr>
          <w:i/>
          <w:iCs/>
          <w:noProof/>
          <w:kern w:val="0"/>
          <w:sz w:val="22"/>
        </w:rPr>
        <w:t>Cognitive Individual Differences in Second Language Processing and Acquisition</w:t>
      </w:r>
      <w:r w:rsidRPr="00520BD1">
        <w:rPr>
          <w:noProof/>
          <w:kern w:val="0"/>
          <w:sz w:val="22"/>
        </w:rPr>
        <w:t>, 17–40.</w:t>
      </w:r>
    </w:p>
    <w:p w14:paraId="0995E41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Snedecor, G. W., &amp; Cochran, W. G. (1980). </w:t>
      </w:r>
      <w:r w:rsidRPr="00520BD1">
        <w:rPr>
          <w:i/>
          <w:iCs/>
          <w:noProof/>
          <w:kern w:val="0"/>
          <w:sz w:val="22"/>
        </w:rPr>
        <w:t>Statistical Methods</w:t>
      </w:r>
      <w:r w:rsidRPr="00520BD1">
        <w:rPr>
          <w:noProof/>
          <w:kern w:val="0"/>
          <w:sz w:val="22"/>
        </w:rPr>
        <w:t xml:space="preserve"> (7th ed.). Ames, IA: Iowa State University Press.</w:t>
      </w:r>
    </w:p>
    <w:p w14:paraId="565B8AF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Snow, R. E., Corno, L., &amp; Jackson, D. N. (1996). Individual differences in affective and conative functions. In D. C. Berliner &amp; R. C. Calfee (Eds.), </w:t>
      </w:r>
      <w:r w:rsidRPr="00520BD1">
        <w:rPr>
          <w:i/>
          <w:iCs/>
          <w:noProof/>
          <w:kern w:val="0"/>
          <w:sz w:val="22"/>
        </w:rPr>
        <w:t>Handbook of Educational Psychology</w:t>
      </w:r>
      <w:r w:rsidRPr="00520BD1">
        <w:rPr>
          <w:noProof/>
          <w:kern w:val="0"/>
          <w:sz w:val="22"/>
        </w:rPr>
        <w:t xml:space="preserve"> (pp. 243–310). New York: Macmillan.</w:t>
      </w:r>
    </w:p>
    <w:p w14:paraId="10EDF17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Sparks, R., &amp; Ganschow, L. (2001). Aptitude for learning a foreign language. </w:t>
      </w:r>
      <w:r w:rsidRPr="00520BD1">
        <w:rPr>
          <w:i/>
          <w:iCs/>
          <w:noProof/>
          <w:kern w:val="0"/>
          <w:sz w:val="22"/>
        </w:rPr>
        <w:t>Annual Review of Applied Linguistics</w:t>
      </w:r>
      <w:r w:rsidRPr="00520BD1">
        <w:rPr>
          <w:noProof/>
          <w:kern w:val="0"/>
          <w:sz w:val="22"/>
        </w:rPr>
        <w:t xml:space="preserve">, </w:t>
      </w:r>
      <w:r w:rsidRPr="00520BD1">
        <w:rPr>
          <w:i/>
          <w:iCs/>
          <w:noProof/>
          <w:kern w:val="0"/>
          <w:sz w:val="22"/>
        </w:rPr>
        <w:t>21</w:t>
      </w:r>
      <w:r w:rsidRPr="00520BD1">
        <w:rPr>
          <w:noProof/>
          <w:kern w:val="0"/>
          <w:sz w:val="22"/>
        </w:rPr>
        <w:t>, 90–111. https://doi.org/10.1017/s026719050100006x</w:t>
      </w:r>
    </w:p>
    <w:p w14:paraId="1354C7E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Sparks, R. L., Patton, J., Ganschow, L., &amp; Humbach, N. (2009). Long-term relationships among early first language skills, second language aptitude, second language affect, and later second language proficiency. </w:t>
      </w:r>
      <w:r w:rsidRPr="00520BD1">
        <w:rPr>
          <w:i/>
          <w:iCs/>
          <w:noProof/>
          <w:kern w:val="0"/>
          <w:sz w:val="22"/>
        </w:rPr>
        <w:t>Applied Psycholinguistics</w:t>
      </w:r>
      <w:r w:rsidRPr="00520BD1">
        <w:rPr>
          <w:noProof/>
          <w:kern w:val="0"/>
          <w:sz w:val="22"/>
        </w:rPr>
        <w:t xml:space="preserve">, </w:t>
      </w:r>
      <w:r w:rsidRPr="00520BD1">
        <w:rPr>
          <w:i/>
          <w:iCs/>
          <w:noProof/>
          <w:kern w:val="0"/>
          <w:sz w:val="22"/>
        </w:rPr>
        <w:t>30</w:t>
      </w:r>
      <w:r w:rsidRPr="00520BD1">
        <w:rPr>
          <w:noProof/>
          <w:kern w:val="0"/>
          <w:sz w:val="22"/>
        </w:rPr>
        <w:t>(4), 725–755. https://doi.org/10.1017/S0142716409990099</w:t>
      </w:r>
    </w:p>
    <w:p w14:paraId="3686D8A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Sparks, R. L., Patton, J., Ganschow, L., &amp; Humbach, N. (2011). Subcomponents of Second-Language Aptitude and Second-Language Proficiency. </w:t>
      </w:r>
      <w:r w:rsidRPr="00520BD1">
        <w:rPr>
          <w:i/>
          <w:iCs/>
          <w:noProof/>
          <w:kern w:val="0"/>
          <w:sz w:val="22"/>
        </w:rPr>
        <w:t>Modern Language Journal</w:t>
      </w:r>
      <w:r w:rsidRPr="00520BD1">
        <w:rPr>
          <w:noProof/>
          <w:kern w:val="0"/>
          <w:sz w:val="22"/>
        </w:rPr>
        <w:t xml:space="preserve">, </w:t>
      </w:r>
      <w:r w:rsidRPr="00520BD1">
        <w:rPr>
          <w:i/>
          <w:iCs/>
          <w:noProof/>
          <w:kern w:val="0"/>
          <w:sz w:val="22"/>
        </w:rPr>
        <w:t>95</w:t>
      </w:r>
      <w:r w:rsidRPr="00520BD1">
        <w:rPr>
          <w:noProof/>
          <w:kern w:val="0"/>
          <w:sz w:val="22"/>
        </w:rPr>
        <w:t>(2), 253–273. https://doi.org/10.1111/j.1540-4781.2011.01176.x</w:t>
      </w:r>
    </w:p>
    <w:p w14:paraId="6E32DE7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Sternberg, R. J., &amp; Grigorenko, E. L. (2001). A capsule history of theory and research on styles. In R. J. Sternberg &amp; L.-F. Zhang (Eds.), </w:t>
      </w:r>
      <w:r w:rsidRPr="00520BD1">
        <w:rPr>
          <w:i/>
          <w:iCs/>
          <w:noProof/>
          <w:kern w:val="0"/>
          <w:sz w:val="22"/>
        </w:rPr>
        <w:t>Perspectives on Thinking, Learning, and Cognitive Styles</w:t>
      </w:r>
      <w:r w:rsidRPr="00520BD1">
        <w:rPr>
          <w:noProof/>
          <w:kern w:val="0"/>
          <w:sz w:val="22"/>
        </w:rPr>
        <w:t xml:space="preserve"> (pp. 1–21). Mahwah, NJ: Lawrence Erlbaum Associates.</w:t>
      </w:r>
    </w:p>
    <w:p w14:paraId="308DDDA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Su, X. (2019). Hanguoyu xuexizhe xuexi fengge de shizheng yanjiu[An empirical study of Korean language learners’ learning styles]. </w:t>
      </w:r>
      <w:r w:rsidRPr="00520BD1">
        <w:rPr>
          <w:i/>
          <w:iCs/>
          <w:noProof/>
          <w:kern w:val="0"/>
          <w:sz w:val="22"/>
        </w:rPr>
        <w:t>Journal of Huaihai Institute of Technology</w:t>
      </w:r>
      <w:r w:rsidRPr="00520BD1">
        <w:rPr>
          <w:rFonts w:ascii="SimSun" w:eastAsia="SimSun" w:hAnsi="SimSun" w:cs="SimSun" w:hint="eastAsia"/>
          <w:i/>
          <w:iCs/>
          <w:noProof/>
          <w:kern w:val="0"/>
          <w:sz w:val="22"/>
        </w:rPr>
        <w:t>（</w:t>
      </w:r>
      <w:r w:rsidRPr="00520BD1">
        <w:rPr>
          <w:i/>
          <w:iCs/>
          <w:noProof/>
          <w:kern w:val="0"/>
          <w:sz w:val="22"/>
        </w:rPr>
        <w:t>Humanities &amp; Social Sciences Edition</w:t>
      </w:r>
      <w:r w:rsidRPr="00520BD1">
        <w:rPr>
          <w:rFonts w:ascii="SimSun" w:eastAsia="SimSun" w:hAnsi="SimSun" w:cs="SimSun" w:hint="eastAsia"/>
          <w:i/>
          <w:iCs/>
          <w:noProof/>
          <w:kern w:val="0"/>
          <w:sz w:val="22"/>
        </w:rPr>
        <w:t>）</w:t>
      </w:r>
      <w:r w:rsidRPr="00520BD1">
        <w:rPr>
          <w:noProof/>
          <w:kern w:val="0"/>
          <w:sz w:val="22"/>
        </w:rPr>
        <w:t xml:space="preserve">, </w:t>
      </w:r>
      <w:r w:rsidRPr="00520BD1">
        <w:rPr>
          <w:i/>
          <w:iCs/>
          <w:noProof/>
          <w:kern w:val="0"/>
          <w:sz w:val="22"/>
        </w:rPr>
        <w:t>17</w:t>
      </w:r>
      <w:r w:rsidRPr="00520BD1">
        <w:rPr>
          <w:noProof/>
          <w:kern w:val="0"/>
          <w:sz w:val="22"/>
        </w:rPr>
        <w:t>(12), 126–130.</w:t>
      </w:r>
    </w:p>
    <w:p w14:paraId="4D7D9999"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Suárez, M. del M., &amp; Gesa, F. (2019). Learning vocabulary with the support of sustained exposure to captioned video: Do proficiency and aptitude make a difference? </w:t>
      </w:r>
      <w:r w:rsidRPr="00520BD1">
        <w:rPr>
          <w:i/>
          <w:iCs/>
          <w:noProof/>
          <w:kern w:val="0"/>
          <w:sz w:val="22"/>
        </w:rPr>
        <w:t>Language Learning Journal</w:t>
      </w:r>
      <w:r w:rsidRPr="00520BD1">
        <w:rPr>
          <w:noProof/>
          <w:kern w:val="0"/>
          <w:sz w:val="22"/>
        </w:rPr>
        <w:t xml:space="preserve">, </w:t>
      </w:r>
      <w:r w:rsidRPr="00520BD1">
        <w:rPr>
          <w:i/>
          <w:iCs/>
          <w:noProof/>
          <w:kern w:val="0"/>
          <w:sz w:val="22"/>
        </w:rPr>
        <w:t>47</w:t>
      </w:r>
      <w:r w:rsidRPr="00520BD1">
        <w:rPr>
          <w:noProof/>
          <w:kern w:val="0"/>
          <w:sz w:val="22"/>
        </w:rPr>
        <w:t>(4), 497–517. https://doi.org/10.1080/09571736.2019.1617768</w:t>
      </w:r>
    </w:p>
    <w:p w14:paraId="667A706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Sutarsyah, C., Nation, P., &amp; Kennedy, G. (1994). How useful is EAP vocabulary for ESP? A corpus based case study. </w:t>
      </w:r>
      <w:r w:rsidRPr="00520BD1">
        <w:rPr>
          <w:i/>
          <w:iCs/>
          <w:noProof/>
          <w:kern w:val="0"/>
          <w:sz w:val="22"/>
        </w:rPr>
        <w:t>RELC Journal</w:t>
      </w:r>
      <w:r w:rsidRPr="00520BD1">
        <w:rPr>
          <w:noProof/>
          <w:kern w:val="0"/>
          <w:sz w:val="22"/>
        </w:rPr>
        <w:t xml:space="preserve">, </w:t>
      </w:r>
      <w:r w:rsidRPr="00520BD1">
        <w:rPr>
          <w:i/>
          <w:iCs/>
          <w:noProof/>
          <w:kern w:val="0"/>
          <w:sz w:val="22"/>
        </w:rPr>
        <w:t>25</w:t>
      </w:r>
      <w:r w:rsidRPr="00520BD1">
        <w:rPr>
          <w:noProof/>
          <w:kern w:val="0"/>
          <w:sz w:val="22"/>
        </w:rPr>
        <w:t>(2), 34–50. https://doi.org/10.1177/003368829402500203</w:t>
      </w:r>
    </w:p>
    <w:p w14:paraId="0237EA61"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Thelen, H. A. (1954). </w:t>
      </w:r>
      <w:r w:rsidRPr="00520BD1">
        <w:rPr>
          <w:i/>
          <w:iCs/>
          <w:noProof/>
          <w:kern w:val="0"/>
          <w:sz w:val="22"/>
        </w:rPr>
        <w:t>Dynamics of Groups at Work</w:t>
      </w:r>
      <w:r w:rsidRPr="00520BD1">
        <w:rPr>
          <w:noProof/>
          <w:kern w:val="0"/>
          <w:sz w:val="22"/>
        </w:rPr>
        <w:t>. The University of Chicago Press.</w:t>
      </w:r>
    </w:p>
    <w:p w14:paraId="36274A7B"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Thompson, B. (2000). Ten commandments of structural equation modeling. In L. G. G. &amp; P. R. Yarnold (Ed.), </w:t>
      </w:r>
      <w:r w:rsidRPr="00520BD1">
        <w:rPr>
          <w:i/>
          <w:iCs/>
          <w:noProof/>
          <w:kern w:val="0"/>
          <w:sz w:val="22"/>
        </w:rPr>
        <w:t>Reading and Understanding MORE Multivariate Statistics</w:t>
      </w:r>
      <w:r w:rsidRPr="00520BD1">
        <w:rPr>
          <w:noProof/>
          <w:kern w:val="0"/>
          <w:sz w:val="22"/>
        </w:rPr>
        <w:t xml:space="preserve"> (pp. 261–283). American Psychological Association.</w:t>
      </w:r>
    </w:p>
    <w:p w14:paraId="1C610FD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Tight, D. G. (2010). Perceptual learning style matching and L2 vocabulary acquisition. </w:t>
      </w:r>
      <w:r w:rsidRPr="00520BD1">
        <w:rPr>
          <w:i/>
          <w:iCs/>
          <w:noProof/>
          <w:kern w:val="0"/>
          <w:sz w:val="22"/>
        </w:rPr>
        <w:t>Language Learning</w:t>
      </w:r>
      <w:r w:rsidRPr="00520BD1">
        <w:rPr>
          <w:noProof/>
          <w:kern w:val="0"/>
          <w:sz w:val="22"/>
        </w:rPr>
        <w:t xml:space="preserve">, </w:t>
      </w:r>
      <w:r w:rsidRPr="00520BD1">
        <w:rPr>
          <w:i/>
          <w:iCs/>
          <w:noProof/>
          <w:kern w:val="0"/>
          <w:sz w:val="22"/>
        </w:rPr>
        <w:t>60</w:t>
      </w:r>
      <w:r w:rsidRPr="00520BD1">
        <w:rPr>
          <w:noProof/>
          <w:kern w:val="0"/>
          <w:sz w:val="22"/>
        </w:rPr>
        <w:t>(4), 792–833. https://doi.org/10.1111/j.1467-9922.2010.00572.x</w:t>
      </w:r>
    </w:p>
    <w:p w14:paraId="52A9ED65"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Tomlin, R. S., &amp; Villa, V. (1994). Attention in cognitive science and second language acquisition. </w:t>
      </w:r>
      <w:r w:rsidRPr="00520BD1">
        <w:rPr>
          <w:i/>
          <w:iCs/>
          <w:noProof/>
          <w:kern w:val="0"/>
          <w:sz w:val="22"/>
        </w:rPr>
        <w:t>Studies in Second Language Acquisition</w:t>
      </w:r>
      <w:r w:rsidRPr="00520BD1">
        <w:rPr>
          <w:noProof/>
          <w:kern w:val="0"/>
          <w:sz w:val="22"/>
        </w:rPr>
        <w:t xml:space="preserve">, </w:t>
      </w:r>
      <w:r w:rsidRPr="00520BD1">
        <w:rPr>
          <w:i/>
          <w:iCs/>
          <w:noProof/>
          <w:kern w:val="0"/>
          <w:sz w:val="22"/>
        </w:rPr>
        <w:t>16</w:t>
      </w:r>
      <w:r w:rsidRPr="00520BD1">
        <w:rPr>
          <w:noProof/>
          <w:kern w:val="0"/>
          <w:sz w:val="22"/>
        </w:rPr>
        <w:t>(2), 183–203. https://doi.org/DOI: 10.1017/S0272263100012870</w:t>
      </w:r>
    </w:p>
    <w:p w14:paraId="5C05154E"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Tseng, W., &amp; Schmitt, N. (2008). Toward a model of motivated vocabulary learning: A structural equation modeling approach. </w:t>
      </w:r>
      <w:r w:rsidRPr="00520BD1">
        <w:rPr>
          <w:i/>
          <w:iCs/>
          <w:noProof/>
          <w:kern w:val="0"/>
          <w:sz w:val="22"/>
        </w:rPr>
        <w:t>Language Learning</w:t>
      </w:r>
      <w:r w:rsidRPr="00520BD1">
        <w:rPr>
          <w:noProof/>
          <w:kern w:val="0"/>
          <w:sz w:val="22"/>
        </w:rPr>
        <w:t xml:space="preserve">, </w:t>
      </w:r>
      <w:r w:rsidRPr="00520BD1">
        <w:rPr>
          <w:i/>
          <w:iCs/>
          <w:noProof/>
          <w:kern w:val="0"/>
          <w:sz w:val="22"/>
        </w:rPr>
        <w:t>58</w:t>
      </w:r>
      <w:r w:rsidRPr="00520BD1">
        <w:rPr>
          <w:noProof/>
          <w:kern w:val="0"/>
          <w:sz w:val="22"/>
        </w:rPr>
        <w:t>(2), 357–400.</w:t>
      </w:r>
    </w:p>
    <w:p w14:paraId="4A0F347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Ushioda, E. (2001). Language learning at university: Exploring the role of motivational thinking. In Z. Dörnyei &amp; R. Schmidt (Eds.), </w:t>
      </w:r>
      <w:r w:rsidRPr="00520BD1">
        <w:rPr>
          <w:i/>
          <w:iCs/>
          <w:noProof/>
          <w:kern w:val="0"/>
          <w:sz w:val="22"/>
        </w:rPr>
        <w:t>Motivation and Second Language Acquisition</w:t>
      </w:r>
      <w:r w:rsidRPr="00520BD1">
        <w:rPr>
          <w:noProof/>
          <w:kern w:val="0"/>
          <w:sz w:val="22"/>
        </w:rPr>
        <w:t xml:space="preserve"> (pp. 93–125). Honolulu, HI: University of Hawaii, Second Language Teaching and Curriculum Center.</w:t>
      </w:r>
    </w:p>
    <w:p w14:paraId="445C9EFC"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Vanniarajan, S. (1997). An interactive model of vocabulary acquisition. </w:t>
      </w:r>
      <w:r w:rsidRPr="00520BD1">
        <w:rPr>
          <w:i/>
          <w:iCs/>
          <w:noProof/>
          <w:kern w:val="0"/>
          <w:sz w:val="22"/>
        </w:rPr>
        <w:t>Applied Language Learning</w:t>
      </w:r>
      <w:r w:rsidRPr="00520BD1">
        <w:rPr>
          <w:noProof/>
          <w:kern w:val="0"/>
          <w:sz w:val="22"/>
        </w:rPr>
        <w:t xml:space="preserve">, </w:t>
      </w:r>
      <w:r w:rsidRPr="00520BD1">
        <w:rPr>
          <w:i/>
          <w:iCs/>
          <w:noProof/>
          <w:kern w:val="0"/>
          <w:sz w:val="22"/>
        </w:rPr>
        <w:t>8</w:t>
      </w:r>
      <w:r w:rsidRPr="00520BD1">
        <w:rPr>
          <w:noProof/>
          <w:kern w:val="0"/>
          <w:sz w:val="22"/>
        </w:rPr>
        <w:t>(2), 183–216.</w:t>
      </w:r>
    </w:p>
    <w:p w14:paraId="304BF6A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Vroom, V. H. (1964). </w:t>
      </w:r>
      <w:r w:rsidRPr="00520BD1">
        <w:rPr>
          <w:i/>
          <w:iCs/>
          <w:noProof/>
          <w:kern w:val="0"/>
          <w:sz w:val="22"/>
        </w:rPr>
        <w:t>Work and Motivation</w:t>
      </w:r>
      <w:r w:rsidRPr="00520BD1">
        <w:rPr>
          <w:noProof/>
          <w:kern w:val="0"/>
          <w:sz w:val="22"/>
        </w:rPr>
        <w:t>. Wiley.</w:t>
      </w:r>
    </w:p>
    <w:p w14:paraId="6D42149F"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Wang, Y. (2008). </w:t>
      </w:r>
      <w:r w:rsidRPr="00520BD1">
        <w:rPr>
          <w:i/>
          <w:iCs/>
          <w:noProof/>
          <w:kern w:val="0"/>
          <w:sz w:val="22"/>
        </w:rPr>
        <w:t>Zhongguo yingyu xuexizhe cihui zhishi guangdu he shendu fazhan yanjiu [A study on the development of breadth and depth of vocabulary knowledge among Chinese EFL learners]</w:t>
      </w:r>
      <w:r w:rsidRPr="00520BD1">
        <w:rPr>
          <w:noProof/>
          <w:kern w:val="0"/>
          <w:sz w:val="22"/>
        </w:rPr>
        <w:t>. [Unpublished Master’s thesis]. Ocean University of China.</w:t>
      </w:r>
    </w:p>
    <w:p w14:paraId="1B1DFB32"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Weiner, B. (1972). Attribution theory, achievement motivation, and the educational process. </w:t>
      </w:r>
      <w:r w:rsidRPr="00520BD1">
        <w:rPr>
          <w:i/>
          <w:iCs/>
          <w:noProof/>
          <w:kern w:val="0"/>
          <w:sz w:val="22"/>
        </w:rPr>
        <w:t>Review of Educational Research</w:t>
      </w:r>
      <w:r w:rsidRPr="00520BD1">
        <w:rPr>
          <w:noProof/>
          <w:kern w:val="0"/>
          <w:sz w:val="22"/>
        </w:rPr>
        <w:t xml:space="preserve">, </w:t>
      </w:r>
      <w:r w:rsidRPr="00520BD1">
        <w:rPr>
          <w:i/>
          <w:iCs/>
          <w:noProof/>
          <w:kern w:val="0"/>
          <w:sz w:val="22"/>
        </w:rPr>
        <w:t>42</w:t>
      </w:r>
      <w:r w:rsidRPr="00520BD1">
        <w:rPr>
          <w:noProof/>
          <w:kern w:val="0"/>
          <w:sz w:val="22"/>
        </w:rPr>
        <w:t>(2), 203–215. https://doi.org/10.3102/00346543042002203</w:t>
      </w:r>
    </w:p>
    <w:p w14:paraId="683A6223"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Wenden, A. (1987). Conceptual background and utility. In A. Wenden &amp; J. Rubin (Eds.), </w:t>
      </w:r>
      <w:r w:rsidRPr="00520BD1">
        <w:rPr>
          <w:i/>
          <w:iCs/>
          <w:noProof/>
          <w:kern w:val="0"/>
          <w:sz w:val="22"/>
        </w:rPr>
        <w:t>Learner Strutegies in Language Learning</w:t>
      </w:r>
      <w:r w:rsidRPr="00520BD1">
        <w:rPr>
          <w:noProof/>
          <w:kern w:val="0"/>
          <w:sz w:val="22"/>
        </w:rPr>
        <w:t xml:space="preserve"> (pp. 3–13). Englewood Cliffs, NJ: Prentice-Hall.</w:t>
      </w:r>
    </w:p>
    <w:p w14:paraId="22D3C2AA"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Wesche, M., &amp; Paribakht, T. S. (1996). Assessing second language vocabulary knowledge: Depth versus breadth. </w:t>
      </w:r>
      <w:r w:rsidRPr="00520BD1">
        <w:rPr>
          <w:i/>
          <w:iCs/>
          <w:noProof/>
          <w:kern w:val="0"/>
          <w:sz w:val="22"/>
        </w:rPr>
        <w:t>Canadian Modern Language Review</w:t>
      </w:r>
      <w:r w:rsidRPr="00520BD1">
        <w:rPr>
          <w:noProof/>
          <w:kern w:val="0"/>
          <w:sz w:val="22"/>
        </w:rPr>
        <w:t xml:space="preserve">, </w:t>
      </w:r>
      <w:r w:rsidRPr="00520BD1">
        <w:rPr>
          <w:i/>
          <w:iCs/>
          <w:noProof/>
          <w:kern w:val="0"/>
          <w:sz w:val="22"/>
        </w:rPr>
        <w:t>53</w:t>
      </w:r>
      <w:r w:rsidRPr="00520BD1">
        <w:rPr>
          <w:noProof/>
          <w:kern w:val="0"/>
          <w:sz w:val="22"/>
        </w:rPr>
        <w:t>(1), 13–40. https://doi.org/10.3138/cmlr.53.1.13</w:t>
      </w:r>
    </w:p>
    <w:p w14:paraId="30DFC774"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Willcoxson, L., &amp; Prosser, M. (1996). Kolb’s Learning Style Inventory (1985): Review and further study of validity and reliability. </w:t>
      </w:r>
      <w:r w:rsidRPr="00520BD1">
        <w:rPr>
          <w:i/>
          <w:iCs/>
          <w:noProof/>
          <w:kern w:val="0"/>
          <w:sz w:val="22"/>
        </w:rPr>
        <w:t>British Journal of Educational Psychology</w:t>
      </w:r>
      <w:r w:rsidRPr="00520BD1">
        <w:rPr>
          <w:noProof/>
          <w:kern w:val="0"/>
          <w:sz w:val="22"/>
        </w:rPr>
        <w:t xml:space="preserve">, </w:t>
      </w:r>
      <w:r w:rsidRPr="00520BD1">
        <w:rPr>
          <w:i/>
          <w:iCs/>
          <w:noProof/>
          <w:kern w:val="0"/>
          <w:sz w:val="22"/>
        </w:rPr>
        <w:t>66</w:t>
      </w:r>
      <w:r w:rsidRPr="00520BD1">
        <w:rPr>
          <w:noProof/>
          <w:kern w:val="0"/>
          <w:sz w:val="22"/>
        </w:rPr>
        <w:t>(2), 247–257. https://doi.org/10.1111/j.2044-8279.1996.tb01193.x</w:t>
      </w:r>
    </w:p>
    <w:p w14:paraId="13F382D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Williams, M., Burden, R., &amp; Lanvers, U. (2002). ‘French is the language of love and stuff’: Student perceptions of issues related to motivation in learning a foreign language. </w:t>
      </w:r>
      <w:r w:rsidRPr="00520BD1">
        <w:rPr>
          <w:i/>
          <w:iCs/>
          <w:noProof/>
          <w:kern w:val="0"/>
          <w:sz w:val="22"/>
        </w:rPr>
        <w:t>British Educational Research Journal</w:t>
      </w:r>
      <w:r w:rsidRPr="00520BD1">
        <w:rPr>
          <w:noProof/>
          <w:kern w:val="0"/>
          <w:sz w:val="22"/>
        </w:rPr>
        <w:t xml:space="preserve">, </w:t>
      </w:r>
      <w:r w:rsidRPr="00520BD1">
        <w:rPr>
          <w:i/>
          <w:iCs/>
          <w:noProof/>
          <w:kern w:val="0"/>
          <w:sz w:val="22"/>
        </w:rPr>
        <w:t>28</w:t>
      </w:r>
      <w:r w:rsidRPr="00520BD1">
        <w:rPr>
          <w:noProof/>
          <w:kern w:val="0"/>
          <w:sz w:val="22"/>
        </w:rPr>
        <w:t>(4), 503–528.</w:t>
      </w:r>
    </w:p>
    <w:p w14:paraId="7FF003F7"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Winke, P. (2013). An investigation into second language aptitude for advanced chinese language learning. </w:t>
      </w:r>
      <w:r w:rsidRPr="00520BD1">
        <w:rPr>
          <w:i/>
          <w:iCs/>
          <w:noProof/>
          <w:kern w:val="0"/>
          <w:sz w:val="22"/>
        </w:rPr>
        <w:t>Modern Language Journal</w:t>
      </w:r>
      <w:r w:rsidRPr="00520BD1">
        <w:rPr>
          <w:noProof/>
          <w:kern w:val="0"/>
          <w:sz w:val="22"/>
        </w:rPr>
        <w:t xml:space="preserve">, </w:t>
      </w:r>
      <w:r w:rsidRPr="00520BD1">
        <w:rPr>
          <w:i/>
          <w:iCs/>
          <w:noProof/>
          <w:kern w:val="0"/>
          <w:sz w:val="22"/>
        </w:rPr>
        <w:t>97</w:t>
      </w:r>
      <w:r w:rsidRPr="00520BD1">
        <w:rPr>
          <w:noProof/>
          <w:kern w:val="0"/>
          <w:sz w:val="22"/>
        </w:rPr>
        <w:t>(1), 109–130. https://doi.org/10.1111/j.1540-4781.2013.01428.x</w:t>
      </w:r>
    </w:p>
    <w:p w14:paraId="35D516F6"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Yilmaz, Y., &amp; Granena, G. (2016). The role of cognitive aptitudes for explicit language learning in the relative effects of explicit and implicit feedback. </w:t>
      </w:r>
      <w:r w:rsidRPr="00520BD1">
        <w:rPr>
          <w:i/>
          <w:iCs/>
          <w:noProof/>
          <w:kern w:val="0"/>
          <w:sz w:val="22"/>
        </w:rPr>
        <w:t>Bilingualism</w:t>
      </w:r>
      <w:r w:rsidRPr="00520BD1">
        <w:rPr>
          <w:noProof/>
          <w:kern w:val="0"/>
          <w:sz w:val="22"/>
        </w:rPr>
        <w:t xml:space="preserve">, </w:t>
      </w:r>
      <w:r w:rsidRPr="00520BD1">
        <w:rPr>
          <w:i/>
          <w:iCs/>
          <w:noProof/>
          <w:kern w:val="0"/>
          <w:sz w:val="22"/>
        </w:rPr>
        <w:t>19</w:t>
      </w:r>
      <w:r w:rsidRPr="00520BD1">
        <w:rPr>
          <w:noProof/>
          <w:kern w:val="0"/>
          <w:sz w:val="22"/>
        </w:rPr>
        <w:t>(1), 147.</w:t>
      </w:r>
    </w:p>
    <w:p w14:paraId="4ADEBB8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Zhang, Wentong, &amp; Zhong, Y. (2013). </w:t>
      </w:r>
      <w:r w:rsidRPr="00520BD1">
        <w:rPr>
          <w:i/>
          <w:iCs/>
          <w:noProof/>
          <w:kern w:val="0"/>
          <w:sz w:val="22"/>
        </w:rPr>
        <w:t>Shuju Fenxi yu Wajue Shizhan Anli Jingcui[Essence of IBM SPSS Data Analysis and Mining Practical Cases]</w:t>
      </w:r>
      <w:r w:rsidRPr="00520BD1">
        <w:rPr>
          <w:noProof/>
          <w:kern w:val="0"/>
          <w:sz w:val="22"/>
        </w:rPr>
        <w:t>. Tsinghua University Press.</w:t>
      </w:r>
    </w:p>
    <w:p w14:paraId="5DCBF910"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lastRenderedPageBreak/>
        <w:t xml:space="preserve">Zhang, Wenxia, Su, D., &amp; Liu, M. (2013). Personality traits, motivation and foreign language attainment. </w:t>
      </w:r>
      <w:r w:rsidRPr="00520BD1">
        <w:rPr>
          <w:i/>
          <w:iCs/>
          <w:noProof/>
          <w:kern w:val="0"/>
          <w:sz w:val="22"/>
        </w:rPr>
        <w:t>Journal of Language Teaching and Research</w:t>
      </w:r>
      <w:r w:rsidRPr="00520BD1">
        <w:rPr>
          <w:noProof/>
          <w:kern w:val="0"/>
          <w:sz w:val="22"/>
        </w:rPr>
        <w:t xml:space="preserve">, </w:t>
      </w:r>
      <w:r w:rsidRPr="00520BD1">
        <w:rPr>
          <w:i/>
          <w:iCs/>
          <w:noProof/>
          <w:kern w:val="0"/>
          <w:sz w:val="22"/>
        </w:rPr>
        <w:t>4</w:t>
      </w:r>
      <w:r w:rsidRPr="00520BD1">
        <w:rPr>
          <w:noProof/>
          <w:kern w:val="0"/>
          <w:sz w:val="22"/>
        </w:rPr>
        <w:t>(1), 58–66. https://doi.org/10.4304/jltr.4.1.58-66</w:t>
      </w:r>
    </w:p>
    <w:p w14:paraId="751EB34D" w14:textId="77777777" w:rsidR="00520BD1" w:rsidRPr="00520BD1" w:rsidRDefault="00520BD1" w:rsidP="00520BD1">
      <w:pPr>
        <w:autoSpaceDE w:val="0"/>
        <w:autoSpaceDN w:val="0"/>
        <w:adjustRightInd w:val="0"/>
        <w:spacing w:line="360" w:lineRule="auto"/>
        <w:ind w:left="480" w:hanging="480"/>
        <w:jc w:val="both"/>
        <w:rPr>
          <w:noProof/>
          <w:kern w:val="0"/>
          <w:sz w:val="22"/>
        </w:rPr>
      </w:pPr>
      <w:r w:rsidRPr="00520BD1">
        <w:rPr>
          <w:noProof/>
          <w:kern w:val="0"/>
          <w:sz w:val="22"/>
        </w:rPr>
        <w:t xml:space="preserve">Zhang, Y., Lin, C. H., Zhang, D., &amp; Choi, Y. (2017). Motivation, strategy, and English as a foreign language vocabulary learning: A structural equation modelling study. </w:t>
      </w:r>
      <w:r w:rsidRPr="00520BD1">
        <w:rPr>
          <w:i/>
          <w:iCs/>
          <w:noProof/>
          <w:kern w:val="0"/>
          <w:sz w:val="22"/>
        </w:rPr>
        <w:t>British Journal of Educational Psychology</w:t>
      </w:r>
      <w:r w:rsidRPr="00520BD1">
        <w:rPr>
          <w:noProof/>
          <w:kern w:val="0"/>
          <w:sz w:val="22"/>
        </w:rPr>
        <w:t xml:space="preserve">, </w:t>
      </w:r>
      <w:r w:rsidRPr="00520BD1">
        <w:rPr>
          <w:i/>
          <w:iCs/>
          <w:noProof/>
          <w:kern w:val="0"/>
          <w:sz w:val="22"/>
        </w:rPr>
        <w:t>87</w:t>
      </w:r>
      <w:r w:rsidRPr="00520BD1">
        <w:rPr>
          <w:noProof/>
          <w:kern w:val="0"/>
          <w:sz w:val="22"/>
        </w:rPr>
        <w:t>(1), 57–74. https://doi.org/10.1111/bjep.12135</w:t>
      </w:r>
    </w:p>
    <w:p w14:paraId="35D17EAB" w14:textId="77777777" w:rsidR="00520BD1" w:rsidRPr="00520BD1" w:rsidRDefault="00520BD1" w:rsidP="00520BD1">
      <w:pPr>
        <w:autoSpaceDE w:val="0"/>
        <w:autoSpaceDN w:val="0"/>
        <w:adjustRightInd w:val="0"/>
        <w:spacing w:line="360" w:lineRule="auto"/>
        <w:ind w:left="480" w:hanging="480"/>
        <w:jc w:val="both"/>
        <w:rPr>
          <w:noProof/>
          <w:sz w:val="22"/>
        </w:rPr>
      </w:pPr>
      <w:r w:rsidRPr="00520BD1">
        <w:rPr>
          <w:noProof/>
          <w:kern w:val="0"/>
          <w:sz w:val="22"/>
        </w:rPr>
        <w:t xml:space="preserve">Zheng, Y. (2012). Exploring long-term productive vocabulary development in an EFL context: The role of motivation. </w:t>
      </w:r>
      <w:r w:rsidRPr="00520BD1">
        <w:rPr>
          <w:i/>
          <w:iCs/>
          <w:noProof/>
          <w:kern w:val="0"/>
          <w:sz w:val="22"/>
        </w:rPr>
        <w:t>System</w:t>
      </w:r>
      <w:r w:rsidRPr="00520BD1">
        <w:rPr>
          <w:noProof/>
          <w:kern w:val="0"/>
          <w:sz w:val="22"/>
        </w:rPr>
        <w:t xml:space="preserve">, </w:t>
      </w:r>
      <w:r w:rsidRPr="00520BD1">
        <w:rPr>
          <w:i/>
          <w:iCs/>
          <w:noProof/>
          <w:kern w:val="0"/>
          <w:sz w:val="22"/>
        </w:rPr>
        <w:t>40</w:t>
      </w:r>
      <w:r w:rsidRPr="00520BD1">
        <w:rPr>
          <w:noProof/>
          <w:kern w:val="0"/>
          <w:sz w:val="22"/>
        </w:rPr>
        <w:t>(1), 104–119. https://doi.org/10.1016/j.system.2012.01.007</w:t>
      </w:r>
    </w:p>
    <w:p w14:paraId="5CE8DF4F" w14:textId="77777777" w:rsidR="005C461C" w:rsidRPr="005C461C" w:rsidRDefault="005C461C" w:rsidP="00520BD1">
      <w:pPr>
        <w:autoSpaceDE w:val="0"/>
        <w:autoSpaceDN w:val="0"/>
        <w:adjustRightInd w:val="0"/>
        <w:spacing w:line="360" w:lineRule="auto"/>
        <w:ind w:left="480" w:hanging="480"/>
        <w:jc w:val="both"/>
        <w:rPr>
          <w:webHidden/>
          <w:sz w:val="22"/>
          <w:szCs w:val="22"/>
        </w:rPr>
      </w:pPr>
      <w:r w:rsidRPr="005C461C">
        <w:rPr>
          <w:webHidden/>
          <w:sz w:val="22"/>
          <w:szCs w:val="22"/>
        </w:rPr>
        <w:fldChar w:fldCharType="end"/>
      </w:r>
      <w:r w:rsidRPr="005C461C">
        <w:rPr>
          <w:webHidden/>
          <w:sz w:val="22"/>
          <w:szCs w:val="22"/>
        </w:rPr>
        <w:br w:type="page"/>
      </w:r>
    </w:p>
    <w:p w14:paraId="6CCBB39C" w14:textId="73E7AFCA" w:rsidR="005C461C" w:rsidRPr="005C461C" w:rsidRDefault="005250D1" w:rsidP="005C461C">
      <w:pPr>
        <w:pStyle w:val="5"/>
        <w:rPr>
          <w:webHidden/>
          <w:sz w:val="28"/>
          <w:szCs w:val="28"/>
        </w:rPr>
      </w:pPr>
      <w:r w:rsidRPr="005250D1">
        <w:rPr>
          <w:sz w:val="28"/>
          <w:szCs w:val="28"/>
        </w:rPr>
        <w:lastRenderedPageBreak/>
        <w:t>Appendices</w:t>
      </w:r>
      <w:r w:rsidR="005C461C" w:rsidRPr="005C461C">
        <w:rPr>
          <w:sz w:val="28"/>
          <w:szCs w:val="28"/>
        </w:rPr>
        <w:fldChar w:fldCharType="begin"/>
      </w:r>
      <w:r w:rsidR="005C461C" w:rsidRPr="005C461C">
        <w:rPr>
          <w:sz w:val="28"/>
          <w:szCs w:val="28"/>
        </w:rPr>
        <w:instrText xml:space="preserve"> TC "</w:instrText>
      </w:r>
      <w:bookmarkStart w:id="423" w:name="_Toc73883457"/>
      <w:bookmarkStart w:id="424" w:name="_Toc74660709"/>
      <w:r w:rsidR="005C461C" w:rsidRPr="005C461C">
        <w:rPr>
          <w:sz w:val="28"/>
          <w:szCs w:val="28"/>
        </w:rPr>
        <w:instrText>Appendixes</w:instrText>
      </w:r>
      <w:bookmarkEnd w:id="423"/>
      <w:bookmarkEnd w:id="424"/>
      <w:r w:rsidR="005C461C" w:rsidRPr="005C461C">
        <w:rPr>
          <w:sz w:val="28"/>
          <w:szCs w:val="28"/>
        </w:rPr>
        <w:instrText xml:space="preserve">" \f C \l "1" </w:instrText>
      </w:r>
      <w:r w:rsidR="005C461C" w:rsidRPr="005C461C">
        <w:rPr>
          <w:sz w:val="28"/>
          <w:szCs w:val="28"/>
        </w:rPr>
        <w:fldChar w:fldCharType="end"/>
      </w:r>
    </w:p>
    <w:p w14:paraId="5DB666AD" w14:textId="77777777" w:rsidR="005C461C" w:rsidRPr="005C461C" w:rsidRDefault="005C461C" w:rsidP="000F796A">
      <w:pPr>
        <w:pStyle w:val="Appendix"/>
        <w:numPr>
          <w:ilvl w:val="0"/>
          <w:numId w:val="4"/>
        </w:numPr>
        <w:ind w:left="440" w:hangingChars="200" w:hanging="440"/>
        <w:rPr>
          <w:bCs w:val="0"/>
          <w:sz w:val="22"/>
          <w:szCs w:val="22"/>
        </w:rPr>
      </w:pPr>
      <w:r w:rsidRPr="005C461C">
        <w:rPr>
          <w:bCs w:val="0"/>
          <w:sz w:val="22"/>
          <w:szCs w:val="22"/>
        </w:rPr>
        <w:t>The Vocabulary Levels Test (Schmitt et al. 2001)</w:t>
      </w:r>
    </w:p>
    <w:p w14:paraId="398DD031" w14:textId="77777777" w:rsidR="005C461C" w:rsidRPr="005C461C" w:rsidRDefault="005C461C" w:rsidP="005C461C">
      <w:pPr>
        <w:pStyle w:val="Appendix"/>
        <w:ind w:left="480" w:firstLine="0"/>
        <w:rPr>
          <w:bCs w:val="0"/>
          <w:sz w:val="22"/>
          <w:szCs w:val="22"/>
        </w:rPr>
      </w:pPr>
    </w:p>
    <w:p w14:paraId="1078BD5F" w14:textId="77777777" w:rsidR="005C461C" w:rsidRPr="005C461C" w:rsidRDefault="005C461C" w:rsidP="005C461C">
      <w:pPr>
        <w:pStyle w:val="ad"/>
        <w:spacing w:line="360" w:lineRule="auto"/>
        <w:ind w:left="482" w:firstLineChars="200" w:firstLine="440"/>
        <w:jc w:val="both"/>
        <w:rPr>
          <w:bCs/>
          <w:sz w:val="22"/>
          <w:szCs w:val="22"/>
        </w:rPr>
      </w:pPr>
      <w:r w:rsidRPr="005C461C">
        <w:rPr>
          <w:sz w:val="22"/>
          <w:szCs w:val="22"/>
        </w:rPr>
        <w:t>This is a vocabulary test. You must choose the right word to go with each meaning. Please write the number of the word into the blank next to its meaning. Here is an example.</w:t>
      </w:r>
    </w:p>
    <w:p w14:paraId="0B4916E0" w14:textId="77777777" w:rsidR="005C461C" w:rsidRPr="005C461C" w:rsidRDefault="005C461C" w:rsidP="005C461C">
      <w:pPr>
        <w:pStyle w:val="ad"/>
        <w:spacing w:line="360" w:lineRule="auto"/>
        <w:ind w:left="482" w:firstLineChars="200" w:firstLine="440"/>
        <w:jc w:val="both"/>
        <w:rPr>
          <w:bCs/>
          <w:sz w:val="22"/>
          <w:szCs w:val="22"/>
        </w:rPr>
      </w:pPr>
      <w:r w:rsidRPr="005C461C">
        <w:rPr>
          <w:noProof/>
          <w:sz w:val="22"/>
          <w:szCs w:val="22"/>
        </w:rPr>
        <w:drawing>
          <wp:inline distT="0" distB="0" distL="0" distR="0" wp14:anchorId="733E521F" wp14:editId="6BADD55E">
            <wp:extent cx="2619375" cy="1217295"/>
            <wp:effectExtent l="19050" t="19050" r="28575" b="209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6274" cy="1253032"/>
                    </a:xfrm>
                    <a:prstGeom prst="rect">
                      <a:avLst/>
                    </a:prstGeom>
                    <a:noFill/>
                    <a:ln>
                      <a:solidFill>
                        <a:sysClr val="windowText" lastClr="000000"/>
                      </a:solidFill>
                    </a:ln>
                  </pic:spPr>
                </pic:pic>
              </a:graphicData>
            </a:graphic>
          </wp:inline>
        </w:drawing>
      </w:r>
    </w:p>
    <w:p w14:paraId="0DFF4840" w14:textId="77777777" w:rsidR="005C461C" w:rsidRPr="005C461C" w:rsidRDefault="005C461C" w:rsidP="005C461C">
      <w:pPr>
        <w:pStyle w:val="ad"/>
        <w:spacing w:line="360" w:lineRule="auto"/>
        <w:ind w:left="482" w:firstLineChars="200" w:firstLine="440"/>
        <w:jc w:val="both"/>
        <w:rPr>
          <w:bCs/>
          <w:sz w:val="22"/>
          <w:szCs w:val="22"/>
        </w:rPr>
      </w:pPr>
    </w:p>
    <w:p w14:paraId="1583848D" w14:textId="77777777" w:rsidR="005C461C" w:rsidRPr="005C461C" w:rsidRDefault="005C461C" w:rsidP="005C461C">
      <w:pPr>
        <w:pStyle w:val="ad"/>
        <w:spacing w:line="360" w:lineRule="auto"/>
        <w:ind w:left="482" w:firstLineChars="200" w:firstLine="440"/>
        <w:jc w:val="both"/>
        <w:rPr>
          <w:bCs/>
          <w:sz w:val="18"/>
          <w:szCs w:val="18"/>
        </w:rPr>
      </w:pPr>
      <w:r w:rsidRPr="005C461C">
        <w:rPr>
          <w:sz w:val="22"/>
          <w:szCs w:val="22"/>
        </w:rPr>
        <w:t>Some words are in the test to make it more difficult. You do not have to find a meaning for these words. In the example above, these words are business, clock and shoe. If you have no idea about the meaning of a word, do not guess. But if you think you might know the meaning, then you should try to find the answer.</w:t>
      </w:r>
    </w:p>
    <w:p w14:paraId="7180E07C" w14:textId="77777777" w:rsidR="005C461C" w:rsidRPr="005C461C" w:rsidRDefault="005C461C" w:rsidP="005C461C">
      <w:pPr>
        <w:rPr>
          <w:sz w:val="22"/>
          <w:szCs w:val="22"/>
        </w:rPr>
      </w:pPr>
    </w:p>
    <w:p w14:paraId="7830F3A3" w14:textId="77777777" w:rsidR="005C461C" w:rsidRPr="005C461C" w:rsidRDefault="005C461C" w:rsidP="005C461C">
      <w:pPr>
        <w:rPr>
          <w:sz w:val="22"/>
          <w:szCs w:val="22"/>
        </w:rPr>
      </w:pPr>
      <w:r w:rsidRPr="005C461C">
        <w:rPr>
          <w:sz w:val="22"/>
          <w:szCs w:val="22"/>
          <w:bdr w:val="nil"/>
        </w:rPr>
        <w:t>1.</w:t>
      </w:r>
      <w:r w:rsidRPr="005C461C">
        <w:rPr>
          <w:sz w:val="22"/>
          <w:szCs w:val="22"/>
          <w:bdr w:val="nil"/>
        </w:rPr>
        <w:br/>
        <w:t>1. copy</w:t>
      </w:r>
      <w:r w:rsidRPr="005C461C">
        <w:rPr>
          <w:sz w:val="22"/>
          <w:szCs w:val="22"/>
          <w:bdr w:val="nil"/>
        </w:rPr>
        <w:tab/>
        <w:t>2. event     3. motor     4. pity      5. profit     6. tip</w:t>
      </w:r>
    </w:p>
    <w:p w14:paraId="08FF9CBE" w14:textId="77777777" w:rsidR="005C461C" w:rsidRPr="005C461C" w:rsidRDefault="005C461C" w:rsidP="005C461C">
      <w:pPr>
        <w:rPr>
          <w:sz w:val="22"/>
          <w:szCs w:val="22"/>
        </w:rPr>
      </w:pPr>
      <w:r w:rsidRPr="005C461C">
        <w:rPr>
          <w:sz w:val="22"/>
          <w:szCs w:val="22"/>
          <w:bdr w:val="nil"/>
        </w:rPr>
        <w:t>______ this moves a car</w:t>
      </w:r>
      <w:r w:rsidRPr="005C461C">
        <w:rPr>
          <w:sz w:val="22"/>
          <w:szCs w:val="22"/>
        </w:rPr>
        <w:br/>
      </w:r>
      <w:r w:rsidRPr="005C461C">
        <w:rPr>
          <w:sz w:val="22"/>
          <w:szCs w:val="22"/>
          <w:bdr w:val="nil"/>
        </w:rPr>
        <w:t>______ end or highest point</w:t>
      </w:r>
      <w:r w:rsidRPr="005C461C">
        <w:rPr>
          <w:sz w:val="22"/>
          <w:szCs w:val="22"/>
          <w:bdr w:val="nil"/>
        </w:rPr>
        <w:br/>
        <w:t xml:space="preserve">______ thing made to be like another </w:t>
      </w:r>
      <w:r w:rsidRPr="005C461C">
        <w:rPr>
          <w:sz w:val="22"/>
          <w:szCs w:val="22"/>
        </w:rPr>
        <w:t xml:space="preserve"> </w:t>
      </w:r>
    </w:p>
    <w:p w14:paraId="512CE77C" w14:textId="520D2D8E" w:rsidR="005C461C" w:rsidRDefault="005C461C" w:rsidP="005C461C">
      <w:pPr>
        <w:rPr>
          <w:rFonts w:eastAsiaTheme="minorEastAsia"/>
          <w:sz w:val="22"/>
          <w:szCs w:val="22"/>
        </w:rPr>
      </w:pPr>
    </w:p>
    <w:p w14:paraId="42B95E4F" w14:textId="77777777" w:rsidR="005C461C" w:rsidRPr="005C461C" w:rsidRDefault="005C461C" w:rsidP="005C461C">
      <w:pPr>
        <w:rPr>
          <w:sz w:val="22"/>
          <w:szCs w:val="22"/>
        </w:rPr>
      </w:pPr>
      <w:r w:rsidRPr="005C461C">
        <w:rPr>
          <w:sz w:val="22"/>
          <w:szCs w:val="22"/>
          <w:bdr w:val="nil"/>
        </w:rPr>
        <w:t>2.</w:t>
      </w:r>
      <w:r w:rsidRPr="005C461C">
        <w:rPr>
          <w:sz w:val="22"/>
          <w:szCs w:val="22"/>
          <w:bdr w:val="nil"/>
        </w:rPr>
        <w:br/>
        <w:t>1. accident     2. debt      3. fortune      4. pride       5. roar      6. thread </w:t>
      </w:r>
    </w:p>
    <w:p w14:paraId="5C63C381" w14:textId="77777777" w:rsidR="005C461C" w:rsidRPr="005C461C" w:rsidRDefault="005C461C" w:rsidP="005C461C">
      <w:pPr>
        <w:rPr>
          <w:sz w:val="22"/>
          <w:szCs w:val="22"/>
        </w:rPr>
      </w:pPr>
      <w:r w:rsidRPr="005C461C">
        <w:rPr>
          <w:sz w:val="22"/>
          <w:szCs w:val="22"/>
          <w:bdr w:val="nil"/>
        </w:rPr>
        <w:lastRenderedPageBreak/>
        <w:t>______loud deep sound</w:t>
      </w:r>
      <w:r w:rsidRPr="005C461C">
        <w:rPr>
          <w:sz w:val="22"/>
          <w:szCs w:val="22"/>
          <w:bdr w:val="nil"/>
        </w:rPr>
        <w:br/>
        <w:t>______ something you must pay</w:t>
      </w:r>
      <w:r w:rsidRPr="005C461C">
        <w:rPr>
          <w:sz w:val="22"/>
          <w:szCs w:val="22"/>
          <w:bdr w:val="nil"/>
        </w:rPr>
        <w:br/>
        <w:t xml:space="preserve">______having a high opinion of yourself </w:t>
      </w:r>
      <w:r w:rsidRPr="005C461C">
        <w:rPr>
          <w:sz w:val="22"/>
          <w:szCs w:val="22"/>
        </w:rPr>
        <w:t xml:space="preserve"> </w:t>
      </w:r>
    </w:p>
    <w:p w14:paraId="7A501EA6" w14:textId="77777777" w:rsidR="005C461C" w:rsidRPr="005C461C" w:rsidRDefault="005C461C" w:rsidP="005C461C">
      <w:pPr>
        <w:rPr>
          <w:rFonts w:ascii="Microsoft YaHei" w:eastAsia="Microsoft YaHei" w:hAnsi="Microsoft YaHei" w:cs="Microsoft YaHei"/>
          <w:szCs w:val="22"/>
        </w:rPr>
      </w:pPr>
    </w:p>
    <w:p w14:paraId="6EB4D0FF" w14:textId="77777777" w:rsidR="005C461C" w:rsidRPr="005C461C" w:rsidRDefault="005C461C" w:rsidP="005C461C">
      <w:pPr>
        <w:spacing w:line="360" w:lineRule="auto"/>
        <w:rPr>
          <w:sz w:val="22"/>
          <w:szCs w:val="22"/>
        </w:rPr>
      </w:pPr>
      <w:r w:rsidRPr="005C461C">
        <w:rPr>
          <w:sz w:val="22"/>
          <w:szCs w:val="22"/>
          <w:bdr w:val="nil"/>
        </w:rPr>
        <w:t>3.</w:t>
      </w:r>
      <w:r w:rsidRPr="005C461C">
        <w:rPr>
          <w:sz w:val="22"/>
          <w:szCs w:val="22"/>
          <w:bdr w:val="nil"/>
        </w:rPr>
        <w:br/>
        <w:t>1. coffee     2. disease     3. justice      4. skirt     5. stage     6. wage</w:t>
      </w:r>
      <w:r w:rsidRPr="005C461C">
        <w:rPr>
          <w:sz w:val="22"/>
          <w:szCs w:val="22"/>
          <w:bdr w:val="nil"/>
        </w:rPr>
        <w:br/>
        <w:t>______money for work</w:t>
      </w:r>
      <w:r w:rsidRPr="005C461C">
        <w:rPr>
          <w:sz w:val="22"/>
          <w:szCs w:val="22"/>
          <w:bdr w:val="nil"/>
        </w:rPr>
        <w:br/>
        <w:t>______a piece of clothing</w:t>
      </w:r>
      <w:r w:rsidRPr="005C461C">
        <w:rPr>
          <w:sz w:val="22"/>
          <w:szCs w:val="22"/>
          <w:bdr w:val="nil"/>
        </w:rPr>
        <w:br/>
        <w:t xml:space="preserve">______using the law in the right way </w:t>
      </w:r>
      <w:r w:rsidRPr="005C461C">
        <w:rPr>
          <w:sz w:val="22"/>
          <w:szCs w:val="22"/>
        </w:rPr>
        <w:t xml:space="preserve"> </w:t>
      </w:r>
    </w:p>
    <w:p w14:paraId="29C2A8DF" w14:textId="77777777" w:rsidR="005C461C" w:rsidRPr="005C461C" w:rsidRDefault="005C461C" w:rsidP="005C461C">
      <w:pPr>
        <w:rPr>
          <w:rFonts w:ascii="Microsoft YaHei" w:eastAsia="Microsoft YaHei" w:hAnsi="Microsoft YaHei" w:cs="Microsoft YaHei"/>
          <w:szCs w:val="22"/>
        </w:rPr>
      </w:pPr>
    </w:p>
    <w:p w14:paraId="2BD52B96" w14:textId="77777777" w:rsidR="005C461C" w:rsidRPr="005C461C" w:rsidRDefault="005C461C" w:rsidP="005C461C">
      <w:pPr>
        <w:spacing w:line="360" w:lineRule="auto"/>
        <w:rPr>
          <w:sz w:val="22"/>
          <w:szCs w:val="22"/>
        </w:rPr>
      </w:pPr>
      <w:r w:rsidRPr="005C461C">
        <w:rPr>
          <w:sz w:val="22"/>
          <w:szCs w:val="22"/>
          <w:bdr w:val="nil"/>
        </w:rPr>
        <w:t>4.</w:t>
      </w:r>
      <w:r w:rsidRPr="005C461C">
        <w:rPr>
          <w:sz w:val="22"/>
          <w:szCs w:val="22"/>
          <w:bdr w:val="nil"/>
        </w:rPr>
        <w:br/>
        <w:t>1. clerk     2. frame     3. noise      4. respect    5. theatre     6. wine</w:t>
      </w:r>
      <w:r w:rsidRPr="005C461C">
        <w:rPr>
          <w:sz w:val="22"/>
          <w:szCs w:val="22"/>
          <w:bdr w:val="nil"/>
        </w:rPr>
        <w:br/>
        <w:t>______a drink</w:t>
      </w:r>
      <w:r w:rsidRPr="005C461C">
        <w:rPr>
          <w:sz w:val="22"/>
          <w:szCs w:val="22"/>
          <w:bdr w:val="nil"/>
        </w:rPr>
        <w:br/>
        <w:t xml:space="preserve">______office worker </w:t>
      </w:r>
      <w:r w:rsidRPr="005C461C">
        <w:rPr>
          <w:sz w:val="22"/>
          <w:szCs w:val="22"/>
          <w:bdr w:val="nil"/>
        </w:rPr>
        <w:br/>
        <w:t xml:space="preserve">______unwanted sound </w:t>
      </w:r>
      <w:r w:rsidRPr="005C461C">
        <w:rPr>
          <w:sz w:val="22"/>
          <w:szCs w:val="22"/>
        </w:rPr>
        <w:t xml:space="preserve"> </w:t>
      </w:r>
    </w:p>
    <w:p w14:paraId="2BF5D24A" w14:textId="77777777" w:rsidR="005C461C" w:rsidRPr="005C461C" w:rsidRDefault="005C461C" w:rsidP="005C461C">
      <w:pPr>
        <w:rPr>
          <w:rFonts w:ascii="Microsoft YaHei" w:eastAsia="Microsoft YaHei" w:hAnsi="Microsoft YaHei" w:cs="Microsoft YaHei"/>
          <w:szCs w:val="22"/>
        </w:rPr>
      </w:pPr>
    </w:p>
    <w:p w14:paraId="10912E96" w14:textId="77777777" w:rsidR="005C461C" w:rsidRPr="005C461C" w:rsidRDefault="005C461C" w:rsidP="005C461C">
      <w:pPr>
        <w:spacing w:line="360" w:lineRule="auto"/>
        <w:rPr>
          <w:sz w:val="22"/>
          <w:szCs w:val="22"/>
        </w:rPr>
      </w:pPr>
      <w:r w:rsidRPr="005C461C">
        <w:rPr>
          <w:sz w:val="22"/>
          <w:szCs w:val="22"/>
          <w:bdr w:val="nil"/>
        </w:rPr>
        <w:t>5.</w:t>
      </w:r>
      <w:r w:rsidRPr="005C461C">
        <w:rPr>
          <w:sz w:val="22"/>
          <w:szCs w:val="22"/>
          <w:bdr w:val="nil"/>
        </w:rPr>
        <w:br/>
        <w:t>1. dozen             2. empire    3. gift      4. opportunity     5. relief       6. tax</w:t>
      </w:r>
      <w:r w:rsidRPr="005C461C">
        <w:rPr>
          <w:sz w:val="22"/>
          <w:szCs w:val="22"/>
          <w:bdr w:val="nil"/>
        </w:rPr>
        <w:br/>
        <w:t>_____chance</w:t>
      </w:r>
      <w:r w:rsidRPr="005C461C">
        <w:rPr>
          <w:sz w:val="22"/>
          <w:szCs w:val="22"/>
          <w:bdr w:val="nil"/>
        </w:rPr>
        <w:br/>
        <w:t>_____twelve</w:t>
      </w:r>
      <w:r w:rsidRPr="005C461C">
        <w:rPr>
          <w:sz w:val="22"/>
          <w:szCs w:val="22"/>
          <w:bdr w:val="nil"/>
        </w:rPr>
        <w:br/>
        <w:t xml:space="preserve">_____money paid to the government </w:t>
      </w:r>
      <w:r w:rsidRPr="005C461C">
        <w:rPr>
          <w:sz w:val="22"/>
          <w:szCs w:val="22"/>
        </w:rPr>
        <w:t xml:space="preserve"> </w:t>
      </w:r>
    </w:p>
    <w:p w14:paraId="34AE3AD7" w14:textId="77777777" w:rsidR="005C461C" w:rsidRPr="005C461C" w:rsidRDefault="005C461C" w:rsidP="005C461C">
      <w:pPr>
        <w:spacing w:line="360" w:lineRule="auto"/>
        <w:rPr>
          <w:sz w:val="22"/>
          <w:szCs w:val="22"/>
        </w:rPr>
      </w:pPr>
      <w:r w:rsidRPr="005C461C">
        <w:rPr>
          <w:sz w:val="22"/>
          <w:szCs w:val="22"/>
          <w:bdr w:val="nil"/>
        </w:rPr>
        <w:t>6.</w:t>
      </w:r>
      <w:r w:rsidRPr="005C461C">
        <w:rPr>
          <w:sz w:val="22"/>
          <w:szCs w:val="22"/>
          <w:bdr w:val="nil"/>
        </w:rPr>
        <w:br/>
        <w:t>1. admire    2. complain      3. fix      4. hire      5. introduce      6. stretch</w:t>
      </w:r>
      <w:r w:rsidRPr="005C461C">
        <w:rPr>
          <w:sz w:val="22"/>
          <w:szCs w:val="22"/>
          <w:bdr w:val="nil"/>
        </w:rPr>
        <w:br/>
      </w:r>
      <w:r w:rsidRPr="005C461C">
        <w:rPr>
          <w:sz w:val="22"/>
          <w:szCs w:val="22"/>
          <w:bdr w:val="nil"/>
        </w:rPr>
        <w:lastRenderedPageBreak/>
        <w:t>_____make wider or longer</w:t>
      </w:r>
      <w:r w:rsidRPr="005C461C">
        <w:rPr>
          <w:sz w:val="22"/>
          <w:szCs w:val="22"/>
          <w:bdr w:val="nil"/>
        </w:rPr>
        <w:br/>
        <w:t>_____bring in for the first time</w:t>
      </w:r>
      <w:r w:rsidRPr="005C461C">
        <w:rPr>
          <w:sz w:val="22"/>
          <w:szCs w:val="22"/>
          <w:bdr w:val="nil"/>
        </w:rPr>
        <w:br/>
        <w:t xml:space="preserve">_____have a high opinion of someone </w:t>
      </w:r>
      <w:r w:rsidRPr="005C461C">
        <w:rPr>
          <w:sz w:val="22"/>
          <w:szCs w:val="22"/>
        </w:rPr>
        <w:t xml:space="preserve"> </w:t>
      </w:r>
    </w:p>
    <w:p w14:paraId="1B14285E" w14:textId="77777777" w:rsidR="005C461C" w:rsidRPr="005C461C" w:rsidRDefault="005C461C" w:rsidP="005C461C">
      <w:pPr>
        <w:rPr>
          <w:rFonts w:ascii="Microsoft YaHei" w:eastAsia="Microsoft YaHei" w:hAnsi="Microsoft YaHei" w:cs="Microsoft YaHei"/>
          <w:szCs w:val="22"/>
        </w:rPr>
      </w:pPr>
    </w:p>
    <w:p w14:paraId="6F5D64F4" w14:textId="77777777" w:rsidR="005C461C" w:rsidRPr="005C461C" w:rsidRDefault="005C461C" w:rsidP="005C461C">
      <w:pPr>
        <w:spacing w:line="360" w:lineRule="auto"/>
        <w:rPr>
          <w:sz w:val="22"/>
          <w:szCs w:val="22"/>
        </w:rPr>
      </w:pPr>
      <w:r w:rsidRPr="005C461C">
        <w:rPr>
          <w:sz w:val="22"/>
          <w:szCs w:val="22"/>
          <w:bdr w:val="nil"/>
        </w:rPr>
        <w:t>7.</w:t>
      </w:r>
      <w:r w:rsidRPr="005C461C">
        <w:rPr>
          <w:sz w:val="22"/>
          <w:szCs w:val="22"/>
          <w:bdr w:val="nil"/>
        </w:rPr>
        <w:br/>
        <w:t>1. arrange     2. develop     3. lean      4. owe         5. prefer         6. seize</w:t>
      </w:r>
      <w:r w:rsidRPr="005C461C">
        <w:rPr>
          <w:sz w:val="22"/>
          <w:szCs w:val="22"/>
          <w:bdr w:val="nil"/>
        </w:rPr>
        <w:br/>
        <w:t>_____grow</w:t>
      </w:r>
      <w:r w:rsidRPr="005C461C">
        <w:rPr>
          <w:sz w:val="22"/>
          <w:szCs w:val="22"/>
          <w:bdr w:val="nil"/>
        </w:rPr>
        <w:br/>
        <w:t>_____put in order</w:t>
      </w:r>
      <w:r w:rsidRPr="005C461C">
        <w:rPr>
          <w:sz w:val="22"/>
          <w:szCs w:val="22"/>
          <w:bdr w:val="nil"/>
        </w:rPr>
        <w:br/>
        <w:t xml:space="preserve">_____like more than something else </w:t>
      </w:r>
      <w:r w:rsidRPr="005C461C">
        <w:rPr>
          <w:sz w:val="22"/>
          <w:szCs w:val="22"/>
        </w:rPr>
        <w:t xml:space="preserve"> </w:t>
      </w:r>
    </w:p>
    <w:p w14:paraId="6CF6D76E" w14:textId="77777777" w:rsidR="005C461C" w:rsidRPr="005C461C" w:rsidRDefault="005C461C" w:rsidP="005C461C">
      <w:pPr>
        <w:rPr>
          <w:rFonts w:ascii="Microsoft YaHei" w:eastAsia="Microsoft YaHei" w:hAnsi="Microsoft YaHei" w:cs="Microsoft YaHei"/>
          <w:szCs w:val="22"/>
        </w:rPr>
      </w:pPr>
    </w:p>
    <w:p w14:paraId="54B37B4A" w14:textId="77777777" w:rsidR="005C461C" w:rsidRPr="005C461C" w:rsidRDefault="005C461C" w:rsidP="005C461C">
      <w:pPr>
        <w:spacing w:line="360" w:lineRule="auto"/>
        <w:rPr>
          <w:sz w:val="22"/>
          <w:szCs w:val="22"/>
        </w:rPr>
      </w:pPr>
      <w:r w:rsidRPr="005C461C">
        <w:rPr>
          <w:sz w:val="22"/>
          <w:szCs w:val="22"/>
          <w:bdr w:val="nil"/>
        </w:rPr>
        <w:t>8.</w:t>
      </w:r>
      <w:r w:rsidRPr="005C461C">
        <w:rPr>
          <w:sz w:val="22"/>
          <w:szCs w:val="22"/>
          <w:bdr w:val="nil"/>
        </w:rPr>
        <w:br/>
        <w:t>1. blame      2. elect      3. jump      4. manufacture   5. melt   6. threaten</w:t>
      </w:r>
      <w:r w:rsidRPr="005C461C">
        <w:rPr>
          <w:sz w:val="22"/>
          <w:szCs w:val="22"/>
          <w:bdr w:val="nil"/>
        </w:rPr>
        <w:br/>
        <w:t>_____make</w:t>
      </w:r>
      <w:r w:rsidRPr="005C461C">
        <w:rPr>
          <w:sz w:val="22"/>
          <w:szCs w:val="22"/>
          <w:bdr w:val="nil"/>
        </w:rPr>
        <w:br/>
        <w:t>_____choose by voting</w:t>
      </w:r>
      <w:r w:rsidRPr="005C461C">
        <w:rPr>
          <w:sz w:val="22"/>
          <w:szCs w:val="22"/>
          <w:bdr w:val="nil"/>
        </w:rPr>
        <w:br/>
        <w:t xml:space="preserve">_____become like water </w:t>
      </w:r>
      <w:r w:rsidRPr="005C461C">
        <w:rPr>
          <w:sz w:val="22"/>
          <w:szCs w:val="22"/>
        </w:rPr>
        <w:t xml:space="preserve"> </w:t>
      </w:r>
    </w:p>
    <w:p w14:paraId="048DA81E" w14:textId="77777777" w:rsidR="005C461C" w:rsidRPr="005C461C" w:rsidRDefault="005C461C" w:rsidP="005C461C">
      <w:pPr>
        <w:rPr>
          <w:rFonts w:ascii="Microsoft YaHei" w:eastAsia="Microsoft YaHei" w:hAnsi="Microsoft YaHei" w:cs="Microsoft YaHei"/>
          <w:szCs w:val="22"/>
        </w:rPr>
      </w:pPr>
    </w:p>
    <w:p w14:paraId="49773F65" w14:textId="77777777" w:rsidR="005C461C" w:rsidRPr="005C461C" w:rsidRDefault="005C461C" w:rsidP="005C461C">
      <w:pPr>
        <w:spacing w:line="360" w:lineRule="auto"/>
        <w:rPr>
          <w:sz w:val="22"/>
          <w:szCs w:val="22"/>
        </w:rPr>
      </w:pPr>
      <w:r w:rsidRPr="005C461C">
        <w:rPr>
          <w:sz w:val="22"/>
          <w:szCs w:val="22"/>
          <w:bdr w:val="nil"/>
        </w:rPr>
        <w:t>9.</w:t>
      </w:r>
      <w:r w:rsidRPr="005C461C">
        <w:rPr>
          <w:sz w:val="22"/>
          <w:szCs w:val="22"/>
          <w:bdr w:val="nil"/>
        </w:rPr>
        <w:br/>
        <w:t>1. ancient     2. curious      3. difficult      4. entire       5. holy      6. social</w:t>
      </w:r>
      <w:r w:rsidRPr="005C461C">
        <w:rPr>
          <w:sz w:val="22"/>
          <w:szCs w:val="22"/>
          <w:bdr w:val="nil"/>
        </w:rPr>
        <w:br/>
        <w:t>_____not easy</w:t>
      </w:r>
      <w:r w:rsidRPr="005C461C">
        <w:rPr>
          <w:sz w:val="22"/>
          <w:szCs w:val="22"/>
          <w:bdr w:val="nil"/>
        </w:rPr>
        <w:br/>
        <w:t>_____very old</w:t>
      </w:r>
      <w:r w:rsidRPr="005C461C">
        <w:rPr>
          <w:sz w:val="22"/>
          <w:szCs w:val="22"/>
          <w:bdr w:val="nil"/>
        </w:rPr>
        <w:br/>
        <w:t xml:space="preserve">_____related to God </w:t>
      </w:r>
      <w:r w:rsidRPr="005C461C">
        <w:rPr>
          <w:sz w:val="22"/>
          <w:szCs w:val="22"/>
        </w:rPr>
        <w:t xml:space="preserve"> </w:t>
      </w:r>
    </w:p>
    <w:p w14:paraId="7EC7DDE1" w14:textId="77777777" w:rsidR="005C461C" w:rsidRPr="005C461C" w:rsidRDefault="005C461C" w:rsidP="005C461C">
      <w:pPr>
        <w:rPr>
          <w:rFonts w:ascii="Microsoft YaHei" w:eastAsia="Microsoft YaHei" w:hAnsi="Microsoft YaHei" w:cs="Microsoft YaHei"/>
          <w:szCs w:val="22"/>
        </w:rPr>
      </w:pPr>
    </w:p>
    <w:p w14:paraId="5497F8EC" w14:textId="77777777" w:rsidR="005C461C" w:rsidRPr="005C461C" w:rsidRDefault="005C461C" w:rsidP="005C461C">
      <w:pPr>
        <w:spacing w:line="360" w:lineRule="auto"/>
        <w:rPr>
          <w:sz w:val="22"/>
          <w:szCs w:val="22"/>
        </w:rPr>
      </w:pPr>
      <w:r w:rsidRPr="005C461C">
        <w:rPr>
          <w:sz w:val="22"/>
          <w:szCs w:val="22"/>
          <w:bdr w:val="nil"/>
        </w:rPr>
        <w:t>10.</w:t>
      </w:r>
      <w:r w:rsidRPr="005C461C">
        <w:rPr>
          <w:sz w:val="22"/>
          <w:szCs w:val="22"/>
          <w:bdr w:val="nil"/>
        </w:rPr>
        <w:br/>
        <w:t>1. bitter   2. independent   3. lovely      4. merry     5. popular       6. slight</w:t>
      </w:r>
      <w:r w:rsidRPr="005C461C">
        <w:rPr>
          <w:sz w:val="22"/>
          <w:szCs w:val="22"/>
          <w:bdr w:val="nil"/>
        </w:rPr>
        <w:br/>
        <w:t>_____beautiful</w:t>
      </w:r>
      <w:r w:rsidRPr="005C461C">
        <w:rPr>
          <w:sz w:val="22"/>
          <w:szCs w:val="22"/>
          <w:bdr w:val="nil"/>
        </w:rPr>
        <w:br/>
        <w:t>_____small</w:t>
      </w:r>
      <w:r w:rsidRPr="005C461C">
        <w:rPr>
          <w:sz w:val="22"/>
          <w:szCs w:val="22"/>
          <w:bdr w:val="nil"/>
        </w:rPr>
        <w:br/>
        <w:t xml:space="preserve">_____liked by many people </w:t>
      </w:r>
      <w:r w:rsidRPr="005C461C">
        <w:rPr>
          <w:sz w:val="22"/>
          <w:szCs w:val="22"/>
        </w:rPr>
        <w:t xml:space="preserve"> </w:t>
      </w:r>
    </w:p>
    <w:p w14:paraId="65355D0F" w14:textId="77777777" w:rsidR="005C461C" w:rsidRPr="005C461C" w:rsidRDefault="005C461C" w:rsidP="005C461C">
      <w:pPr>
        <w:rPr>
          <w:rFonts w:ascii="Microsoft YaHei" w:eastAsia="Microsoft YaHei" w:hAnsi="Microsoft YaHei" w:cs="Microsoft YaHei"/>
          <w:szCs w:val="22"/>
        </w:rPr>
      </w:pPr>
    </w:p>
    <w:p w14:paraId="4B3FF4CC" w14:textId="77777777" w:rsidR="005C461C" w:rsidRPr="005C461C" w:rsidRDefault="005C461C" w:rsidP="005C461C">
      <w:pPr>
        <w:spacing w:line="360" w:lineRule="auto"/>
        <w:rPr>
          <w:sz w:val="22"/>
          <w:szCs w:val="22"/>
        </w:rPr>
      </w:pPr>
      <w:r w:rsidRPr="005C461C">
        <w:rPr>
          <w:sz w:val="22"/>
          <w:szCs w:val="22"/>
          <w:bdr w:val="nil"/>
        </w:rPr>
        <w:t>11.</w:t>
      </w:r>
      <w:r w:rsidRPr="005C461C">
        <w:rPr>
          <w:sz w:val="22"/>
          <w:szCs w:val="22"/>
          <w:bdr w:val="nil"/>
        </w:rPr>
        <w:br/>
        <w:t>1. bull     2. champion     3. dignity     4. hell     5. museum      6. solution</w:t>
      </w:r>
      <w:r w:rsidRPr="005C461C">
        <w:rPr>
          <w:sz w:val="22"/>
          <w:szCs w:val="22"/>
          <w:bdr w:val="nil"/>
        </w:rPr>
        <w:br/>
        <w:t>_____formal and serious manner</w:t>
      </w:r>
      <w:r w:rsidRPr="005C461C">
        <w:rPr>
          <w:sz w:val="22"/>
          <w:szCs w:val="22"/>
          <w:bdr w:val="nil"/>
        </w:rPr>
        <w:br/>
        <w:t>_____winner of a sporting event</w:t>
      </w:r>
      <w:r w:rsidRPr="005C461C">
        <w:rPr>
          <w:sz w:val="22"/>
          <w:szCs w:val="22"/>
          <w:bdr w:val="nil"/>
        </w:rPr>
        <w:br/>
        <w:t xml:space="preserve">_____building where valuable objects are shown </w:t>
      </w:r>
      <w:r w:rsidRPr="005C461C">
        <w:rPr>
          <w:sz w:val="22"/>
          <w:szCs w:val="22"/>
        </w:rPr>
        <w:t xml:space="preserve"> </w:t>
      </w:r>
    </w:p>
    <w:p w14:paraId="6F9F029C" w14:textId="77777777" w:rsidR="005C461C" w:rsidRPr="005C461C" w:rsidRDefault="005C461C" w:rsidP="005C461C">
      <w:pPr>
        <w:rPr>
          <w:rFonts w:ascii="Microsoft YaHei" w:eastAsia="Microsoft YaHei" w:hAnsi="Microsoft YaHei" w:cs="Microsoft YaHei"/>
          <w:szCs w:val="22"/>
        </w:rPr>
      </w:pPr>
    </w:p>
    <w:p w14:paraId="423405F8" w14:textId="77777777" w:rsidR="005C461C" w:rsidRPr="005C461C" w:rsidRDefault="005C461C" w:rsidP="005C461C">
      <w:pPr>
        <w:spacing w:line="360" w:lineRule="auto"/>
        <w:rPr>
          <w:sz w:val="22"/>
          <w:szCs w:val="22"/>
        </w:rPr>
      </w:pPr>
      <w:r w:rsidRPr="005C461C">
        <w:rPr>
          <w:sz w:val="22"/>
          <w:szCs w:val="22"/>
          <w:bdr w:val="nil"/>
        </w:rPr>
        <w:t>12.</w:t>
      </w:r>
      <w:r w:rsidRPr="005C461C">
        <w:rPr>
          <w:sz w:val="22"/>
          <w:szCs w:val="22"/>
          <w:bdr w:val="nil"/>
        </w:rPr>
        <w:br/>
        <w:t>1. blanket   2. contest   3. generation     4. merit     5. plot         6. vacation</w:t>
      </w:r>
      <w:r w:rsidRPr="005C461C">
        <w:rPr>
          <w:sz w:val="22"/>
          <w:szCs w:val="22"/>
          <w:bdr w:val="nil"/>
        </w:rPr>
        <w:br/>
        <w:t>_____holiday</w:t>
      </w:r>
      <w:r w:rsidRPr="005C461C">
        <w:rPr>
          <w:sz w:val="22"/>
          <w:szCs w:val="22"/>
          <w:bdr w:val="nil"/>
        </w:rPr>
        <w:br/>
        <w:t>_____good quality</w:t>
      </w:r>
      <w:r w:rsidRPr="005C461C">
        <w:rPr>
          <w:sz w:val="22"/>
          <w:szCs w:val="22"/>
          <w:bdr w:val="nil"/>
        </w:rPr>
        <w:br/>
        <w:t xml:space="preserve">_____wool covering used on beds </w:t>
      </w:r>
      <w:r w:rsidRPr="005C461C">
        <w:rPr>
          <w:sz w:val="22"/>
          <w:szCs w:val="22"/>
        </w:rPr>
        <w:t xml:space="preserve"> </w:t>
      </w:r>
    </w:p>
    <w:p w14:paraId="60D5D921" w14:textId="77777777" w:rsidR="005C461C" w:rsidRPr="005C461C" w:rsidRDefault="005C461C" w:rsidP="005C461C">
      <w:pPr>
        <w:spacing w:line="360" w:lineRule="auto"/>
        <w:rPr>
          <w:sz w:val="22"/>
          <w:szCs w:val="22"/>
        </w:rPr>
      </w:pPr>
    </w:p>
    <w:p w14:paraId="06F79F42" w14:textId="77777777" w:rsidR="005C461C" w:rsidRPr="005C461C" w:rsidRDefault="005C461C" w:rsidP="005C461C">
      <w:pPr>
        <w:spacing w:line="360" w:lineRule="auto"/>
        <w:rPr>
          <w:sz w:val="22"/>
          <w:szCs w:val="22"/>
        </w:rPr>
      </w:pPr>
      <w:r w:rsidRPr="005C461C">
        <w:rPr>
          <w:sz w:val="22"/>
          <w:szCs w:val="22"/>
          <w:bdr w:val="nil"/>
        </w:rPr>
        <w:t>13.</w:t>
      </w:r>
      <w:r w:rsidRPr="005C461C">
        <w:rPr>
          <w:sz w:val="22"/>
          <w:szCs w:val="22"/>
          <w:bdr w:val="nil"/>
        </w:rPr>
        <w:br/>
        <w:t>1. comment     2. gown      3. import     4. nerve      5. pasture   6. tradition</w:t>
      </w:r>
      <w:r w:rsidRPr="005C461C">
        <w:rPr>
          <w:sz w:val="22"/>
          <w:szCs w:val="22"/>
          <w:bdr w:val="nil"/>
        </w:rPr>
        <w:br/>
        <w:t>_____long formal dress</w:t>
      </w:r>
      <w:r w:rsidRPr="005C461C">
        <w:rPr>
          <w:sz w:val="22"/>
          <w:szCs w:val="22"/>
          <w:bdr w:val="nil"/>
        </w:rPr>
        <w:br/>
      </w:r>
      <w:r w:rsidRPr="005C461C">
        <w:rPr>
          <w:sz w:val="22"/>
          <w:szCs w:val="22"/>
          <w:bdr w:val="nil"/>
        </w:rPr>
        <w:lastRenderedPageBreak/>
        <w:t>_____goods from a foreign country</w:t>
      </w:r>
      <w:r w:rsidRPr="005C461C">
        <w:rPr>
          <w:sz w:val="22"/>
          <w:szCs w:val="22"/>
          <w:bdr w:val="nil"/>
        </w:rPr>
        <w:br/>
        <w:t xml:space="preserve">_____part of the body which carries feeling </w:t>
      </w:r>
      <w:r w:rsidRPr="005C461C">
        <w:rPr>
          <w:sz w:val="22"/>
          <w:szCs w:val="22"/>
        </w:rPr>
        <w:t xml:space="preserve"> </w:t>
      </w:r>
    </w:p>
    <w:p w14:paraId="64A55967" w14:textId="77777777" w:rsidR="005C461C" w:rsidRPr="005C461C" w:rsidRDefault="005C461C" w:rsidP="005C461C">
      <w:pPr>
        <w:rPr>
          <w:rFonts w:ascii="Microsoft YaHei" w:eastAsia="Microsoft YaHei" w:hAnsi="Microsoft YaHei" w:cs="Microsoft YaHei"/>
          <w:szCs w:val="22"/>
        </w:rPr>
      </w:pPr>
    </w:p>
    <w:p w14:paraId="3663A7A0" w14:textId="77777777" w:rsidR="005C461C" w:rsidRPr="005C461C" w:rsidRDefault="005C461C" w:rsidP="005C461C">
      <w:pPr>
        <w:spacing w:line="360" w:lineRule="auto"/>
        <w:rPr>
          <w:sz w:val="22"/>
          <w:szCs w:val="22"/>
        </w:rPr>
      </w:pPr>
      <w:r w:rsidRPr="005C461C">
        <w:rPr>
          <w:sz w:val="22"/>
          <w:szCs w:val="22"/>
          <w:bdr w:val="nil"/>
        </w:rPr>
        <w:t>14.</w:t>
      </w:r>
      <w:r w:rsidRPr="005C461C">
        <w:rPr>
          <w:sz w:val="22"/>
          <w:szCs w:val="22"/>
          <w:bdr w:val="nil"/>
        </w:rPr>
        <w:br/>
        <w:t>1. administration      2. angel   3. frost      4. herd      5. fort     6. pond</w:t>
      </w:r>
      <w:r w:rsidRPr="005C461C">
        <w:rPr>
          <w:sz w:val="22"/>
          <w:szCs w:val="22"/>
          <w:bdr w:val="nil"/>
        </w:rPr>
        <w:br/>
        <w:t>_____group of animals</w:t>
      </w:r>
      <w:r w:rsidRPr="005C461C">
        <w:rPr>
          <w:sz w:val="22"/>
          <w:szCs w:val="22"/>
          <w:bdr w:val="nil"/>
        </w:rPr>
        <w:br/>
        <w:t>_____spirit who serves God</w:t>
      </w:r>
      <w:r w:rsidRPr="005C461C">
        <w:rPr>
          <w:sz w:val="22"/>
          <w:szCs w:val="22"/>
          <w:bdr w:val="nil"/>
        </w:rPr>
        <w:br/>
        <w:t xml:space="preserve">_____managing business and affairs </w:t>
      </w:r>
      <w:r w:rsidRPr="005C461C">
        <w:rPr>
          <w:sz w:val="22"/>
          <w:szCs w:val="22"/>
        </w:rPr>
        <w:t xml:space="preserve"> </w:t>
      </w:r>
    </w:p>
    <w:p w14:paraId="28226B7C" w14:textId="77777777" w:rsidR="005C461C" w:rsidRPr="005C461C" w:rsidRDefault="005C461C" w:rsidP="005C461C">
      <w:pPr>
        <w:rPr>
          <w:rFonts w:ascii="Microsoft YaHei" w:eastAsia="Microsoft YaHei" w:hAnsi="Microsoft YaHei" w:cs="Microsoft YaHei"/>
          <w:szCs w:val="22"/>
        </w:rPr>
      </w:pPr>
    </w:p>
    <w:p w14:paraId="4B823D07" w14:textId="77777777" w:rsidR="005C461C" w:rsidRPr="005C461C" w:rsidRDefault="005C461C" w:rsidP="005C461C">
      <w:pPr>
        <w:spacing w:line="360" w:lineRule="auto"/>
        <w:rPr>
          <w:sz w:val="22"/>
          <w:szCs w:val="22"/>
        </w:rPr>
      </w:pPr>
      <w:r w:rsidRPr="005C461C">
        <w:rPr>
          <w:sz w:val="22"/>
          <w:szCs w:val="22"/>
          <w:bdr w:val="nil"/>
        </w:rPr>
        <w:t>15.</w:t>
      </w:r>
      <w:r w:rsidRPr="005C461C">
        <w:rPr>
          <w:sz w:val="22"/>
          <w:szCs w:val="22"/>
          <w:bdr w:val="nil"/>
        </w:rPr>
        <w:br/>
        <w:t>1. atmosphere    2. counsel     3. factor      4. hen      5. lawn      6. muscle</w:t>
      </w:r>
      <w:r w:rsidRPr="005C461C">
        <w:rPr>
          <w:sz w:val="22"/>
          <w:szCs w:val="22"/>
          <w:bdr w:val="nil"/>
        </w:rPr>
        <w:br/>
        <w:t>_____advice</w:t>
      </w:r>
      <w:r w:rsidRPr="005C461C">
        <w:rPr>
          <w:sz w:val="22"/>
          <w:szCs w:val="22"/>
          <w:bdr w:val="nil"/>
        </w:rPr>
        <w:br/>
        <w:t>_____a place covered with grass</w:t>
      </w:r>
      <w:r w:rsidRPr="005C461C">
        <w:rPr>
          <w:sz w:val="22"/>
          <w:szCs w:val="22"/>
          <w:bdr w:val="nil"/>
        </w:rPr>
        <w:br/>
        <w:t xml:space="preserve">_____female chicken </w:t>
      </w:r>
      <w:r w:rsidRPr="005C461C">
        <w:rPr>
          <w:sz w:val="22"/>
          <w:szCs w:val="22"/>
        </w:rPr>
        <w:t xml:space="preserve"> </w:t>
      </w:r>
    </w:p>
    <w:p w14:paraId="5E6C0C3C" w14:textId="77777777" w:rsidR="005C461C" w:rsidRPr="005C461C" w:rsidRDefault="005C461C" w:rsidP="005C461C">
      <w:pPr>
        <w:rPr>
          <w:rFonts w:ascii="Microsoft YaHei" w:eastAsia="Microsoft YaHei" w:hAnsi="Microsoft YaHei" w:cs="Microsoft YaHei"/>
          <w:szCs w:val="22"/>
        </w:rPr>
      </w:pPr>
    </w:p>
    <w:p w14:paraId="721E39B4" w14:textId="77777777" w:rsidR="005C461C" w:rsidRPr="005C461C" w:rsidRDefault="005C461C" w:rsidP="005C461C">
      <w:pPr>
        <w:spacing w:line="360" w:lineRule="auto"/>
        <w:rPr>
          <w:sz w:val="22"/>
          <w:szCs w:val="22"/>
        </w:rPr>
      </w:pPr>
      <w:r w:rsidRPr="005C461C">
        <w:rPr>
          <w:sz w:val="22"/>
          <w:szCs w:val="22"/>
          <w:bdr w:val="nil"/>
        </w:rPr>
        <w:t>16.</w:t>
      </w:r>
      <w:r w:rsidRPr="005C461C">
        <w:rPr>
          <w:sz w:val="22"/>
          <w:szCs w:val="22"/>
          <w:bdr w:val="nil"/>
        </w:rPr>
        <w:br/>
        <w:t>1. abandon     2. dwell      3. oblige      4. pursue       5. quote      6. resolve</w:t>
      </w:r>
      <w:r w:rsidRPr="005C461C">
        <w:rPr>
          <w:sz w:val="22"/>
          <w:szCs w:val="22"/>
          <w:bdr w:val="nil"/>
        </w:rPr>
        <w:br/>
        <w:t>_____live in a place</w:t>
      </w:r>
      <w:r w:rsidRPr="005C461C">
        <w:rPr>
          <w:sz w:val="22"/>
          <w:szCs w:val="22"/>
          <w:bdr w:val="nil"/>
        </w:rPr>
        <w:br/>
        <w:t>_____follow in order to catch</w:t>
      </w:r>
      <w:r w:rsidRPr="005C461C">
        <w:rPr>
          <w:sz w:val="22"/>
          <w:szCs w:val="22"/>
          <w:bdr w:val="nil"/>
        </w:rPr>
        <w:br/>
        <w:t xml:space="preserve">_____leave something permanently </w:t>
      </w:r>
      <w:r w:rsidRPr="005C461C">
        <w:rPr>
          <w:sz w:val="22"/>
          <w:szCs w:val="22"/>
        </w:rPr>
        <w:t xml:space="preserve"> </w:t>
      </w:r>
    </w:p>
    <w:p w14:paraId="0C989B6A" w14:textId="77777777" w:rsidR="005C461C" w:rsidRPr="005C461C" w:rsidRDefault="005C461C" w:rsidP="005C461C">
      <w:pPr>
        <w:rPr>
          <w:rFonts w:ascii="Microsoft YaHei" w:eastAsia="Microsoft YaHei" w:hAnsi="Microsoft YaHei" w:cs="Microsoft YaHei"/>
          <w:szCs w:val="22"/>
        </w:rPr>
      </w:pPr>
    </w:p>
    <w:p w14:paraId="558EF012" w14:textId="77777777" w:rsidR="005C461C" w:rsidRPr="005C461C" w:rsidRDefault="005C461C" w:rsidP="005C461C">
      <w:pPr>
        <w:spacing w:line="360" w:lineRule="auto"/>
        <w:rPr>
          <w:sz w:val="22"/>
          <w:szCs w:val="22"/>
        </w:rPr>
      </w:pPr>
      <w:r w:rsidRPr="005C461C">
        <w:rPr>
          <w:sz w:val="22"/>
          <w:szCs w:val="22"/>
          <w:bdr w:val="nil"/>
        </w:rPr>
        <w:lastRenderedPageBreak/>
        <w:t>17.</w:t>
      </w:r>
      <w:r w:rsidRPr="005C461C">
        <w:rPr>
          <w:sz w:val="22"/>
          <w:szCs w:val="22"/>
          <w:bdr w:val="nil"/>
        </w:rPr>
        <w:br/>
        <w:t>1. assemble     2. attach     3. peer      4. quit          5. scream      6. toss</w:t>
      </w:r>
      <w:r w:rsidRPr="005C461C">
        <w:rPr>
          <w:sz w:val="22"/>
          <w:szCs w:val="22"/>
          <w:bdr w:val="nil"/>
        </w:rPr>
        <w:br/>
        <w:t>____look closely</w:t>
      </w:r>
      <w:r w:rsidRPr="005C461C">
        <w:rPr>
          <w:sz w:val="22"/>
          <w:szCs w:val="22"/>
          <w:bdr w:val="nil"/>
        </w:rPr>
        <w:br/>
        <w:t>____stop doing something</w:t>
      </w:r>
      <w:r w:rsidRPr="005C461C">
        <w:rPr>
          <w:sz w:val="22"/>
          <w:szCs w:val="22"/>
          <w:bdr w:val="nil"/>
        </w:rPr>
        <w:br/>
        <w:t xml:space="preserve">____cry out loudly in fear </w:t>
      </w:r>
      <w:r w:rsidRPr="005C461C">
        <w:rPr>
          <w:sz w:val="22"/>
          <w:szCs w:val="22"/>
        </w:rPr>
        <w:t xml:space="preserve"> </w:t>
      </w:r>
    </w:p>
    <w:p w14:paraId="679CD614" w14:textId="77777777" w:rsidR="005C461C" w:rsidRPr="005C461C" w:rsidRDefault="005C461C" w:rsidP="005C461C">
      <w:pPr>
        <w:rPr>
          <w:rFonts w:ascii="Microsoft YaHei" w:eastAsia="Microsoft YaHei" w:hAnsi="Microsoft YaHei" w:cs="Microsoft YaHei"/>
          <w:szCs w:val="22"/>
        </w:rPr>
      </w:pPr>
    </w:p>
    <w:p w14:paraId="06CD9A8E" w14:textId="77777777" w:rsidR="005C461C" w:rsidRPr="005C461C" w:rsidRDefault="005C461C" w:rsidP="005C461C">
      <w:pPr>
        <w:spacing w:line="360" w:lineRule="auto"/>
        <w:rPr>
          <w:sz w:val="22"/>
          <w:szCs w:val="22"/>
        </w:rPr>
      </w:pPr>
      <w:r w:rsidRPr="005C461C">
        <w:rPr>
          <w:sz w:val="22"/>
          <w:szCs w:val="22"/>
          <w:bdr w:val="nil"/>
        </w:rPr>
        <w:t>18.</w:t>
      </w:r>
      <w:r w:rsidRPr="005C461C">
        <w:rPr>
          <w:sz w:val="22"/>
          <w:szCs w:val="22"/>
          <w:bdr w:val="nil"/>
        </w:rPr>
        <w:br/>
        <w:t>1. drift     2. endure      3. grasp      4. knit     5. register     6. tumble</w:t>
      </w:r>
      <w:r w:rsidRPr="005C461C">
        <w:rPr>
          <w:sz w:val="22"/>
          <w:szCs w:val="22"/>
          <w:bdr w:val="nil"/>
        </w:rPr>
        <w:br/>
        <w:t>____suffer patiently</w:t>
      </w:r>
      <w:r w:rsidRPr="005C461C">
        <w:rPr>
          <w:sz w:val="22"/>
          <w:szCs w:val="22"/>
          <w:bdr w:val="nil"/>
        </w:rPr>
        <w:br/>
        <w:t>____join wool threads together</w:t>
      </w:r>
      <w:r w:rsidRPr="005C461C">
        <w:rPr>
          <w:sz w:val="22"/>
          <w:szCs w:val="22"/>
          <w:bdr w:val="nil"/>
        </w:rPr>
        <w:br/>
        <w:t xml:space="preserve">____hold firmly with your hands </w:t>
      </w:r>
      <w:r w:rsidRPr="005C461C">
        <w:rPr>
          <w:sz w:val="22"/>
          <w:szCs w:val="22"/>
        </w:rPr>
        <w:t xml:space="preserve"> </w:t>
      </w:r>
    </w:p>
    <w:p w14:paraId="18AEF289" w14:textId="77777777" w:rsidR="005C461C" w:rsidRPr="005C461C" w:rsidRDefault="005C461C" w:rsidP="005C461C">
      <w:pPr>
        <w:rPr>
          <w:rFonts w:ascii="Microsoft YaHei" w:eastAsia="Microsoft YaHei" w:hAnsi="Microsoft YaHei" w:cs="Microsoft YaHei"/>
          <w:szCs w:val="22"/>
        </w:rPr>
      </w:pPr>
    </w:p>
    <w:p w14:paraId="0A9B270C" w14:textId="77777777" w:rsidR="005C461C" w:rsidRPr="005C461C" w:rsidRDefault="005C461C" w:rsidP="005C461C">
      <w:pPr>
        <w:spacing w:line="360" w:lineRule="auto"/>
        <w:rPr>
          <w:sz w:val="22"/>
          <w:szCs w:val="22"/>
        </w:rPr>
      </w:pPr>
      <w:r w:rsidRPr="005C461C">
        <w:rPr>
          <w:sz w:val="22"/>
          <w:szCs w:val="22"/>
          <w:bdr w:val="nil"/>
        </w:rPr>
        <w:t>19.</w:t>
      </w:r>
      <w:r w:rsidRPr="005C461C">
        <w:rPr>
          <w:sz w:val="22"/>
          <w:szCs w:val="22"/>
          <w:bdr w:val="nil"/>
        </w:rPr>
        <w:br/>
        <w:t>1. brilliant     2. distinct      3. magic      4. naked      5. slender     6. stable</w:t>
      </w:r>
      <w:r w:rsidRPr="005C461C">
        <w:rPr>
          <w:sz w:val="22"/>
          <w:szCs w:val="22"/>
          <w:bdr w:val="nil"/>
        </w:rPr>
        <w:br/>
        <w:t>____thin</w:t>
      </w:r>
      <w:r w:rsidRPr="005C461C">
        <w:rPr>
          <w:sz w:val="22"/>
          <w:szCs w:val="22"/>
          <w:bdr w:val="nil"/>
        </w:rPr>
        <w:br/>
        <w:t>____steady</w:t>
      </w:r>
      <w:r w:rsidRPr="005C461C">
        <w:rPr>
          <w:sz w:val="22"/>
          <w:szCs w:val="22"/>
          <w:bdr w:val="nil"/>
        </w:rPr>
        <w:br/>
        <w:t xml:space="preserve">____without clothes </w:t>
      </w:r>
      <w:r w:rsidRPr="005C461C">
        <w:rPr>
          <w:sz w:val="22"/>
          <w:szCs w:val="22"/>
        </w:rPr>
        <w:t xml:space="preserve"> </w:t>
      </w:r>
    </w:p>
    <w:p w14:paraId="7D35B074" w14:textId="77777777" w:rsidR="005C461C" w:rsidRPr="005C461C" w:rsidRDefault="005C461C" w:rsidP="005C461C">
      <w:pPr>
        <w:rPr>
          <w:rFonts w:ascii="Microsoft YaHei" w:eastAsia="Microsoft YaHei" w:hAnsi="Microsoft YaHei" w:cs="Microsoft YaHei"/>
          <w:szCs w:val="22"/>
        </w:rPr>
      </w:pPr>
    </w:p>
    <w:p w14:paraId="3662B2C6" w14:textId="77777777" w:rsidR="005C461C" w:rsidRPr="005C461C" w:rsidRDefault="005C461C" w:rsidP="005C461C">
      <w:pPr>
        <w:spacing w:line="360" w:lineRule="auto"/>
        <w:rPr>
          <w:sz w:val="22"/>
          <w:szCs w:val="22"/>
        </w:rPr>
      </w:pPr>
      <w:r w:rsidRPr="005C461C">
        <w:rPr>
          <w:sz w:val="22"/>
          <w:szCs w:val="22"/>
          <w:bdr w:val="nil"/>
        </w:rPr>
        <w:t>20.</w:t>
      </w:r>
      <w:r w:rsidRPr="005C461C">
        <w:rPr>
          <w:sz w:val="22"/>
          <w:szCs w:val="22"/>
          <w:bdr w:val="nil"/>
        </w:rPr>
        <w:br/>
        <w:t>1. aware     2. blank      3. desperate     4. normal    5. striking     6. supreme</w:t>
      </w:r>
      <w:r w:rsidRPr="005C461C">
        <w:rPr>
          <w:sz w:val="22"/>
          <w:szCs w:val="22"/>
          <w:bdr w:val="nil"/>
        </w:rPr>
        <w:br/>
        <w:t>____usual</w:t>
      </w:r>
      <w:r w:rsidRPr="005C461C">
        <w:rPr>
          <w:sz w:val="22"/>
          <w:szCs w:val="22"/>
          <w:bdr w:val="nil"/>
        </w:rPr>
        <w:br/>
      </w:r>
      <w:r w:rsidRPr="005C461C">
        <w:rPr>
          <w:sz w:val="22"/>
          <w:szCs w:val="22"/>
          <w:bdr w:val="nil"/>
        </w:rPr>
        <w:lastRenderedPageBreak/>
        <w:t>____best or most important</w:t>
      </w:r>
      <w:r w:rsidRPr="005C461C">
        <w:rPr>
          <w:sz w:val="22"/>
          <w:szCs w:val="22"/>
          <w:bdr w:val="nil"/>
        </w:rPr>
        <w:br/>
        <w:t xml:space="preserve">____knowing what is happening </w:t>
      </w:r>
      <w:r w:rsidRPr="005C461C">
        <w:rPr>
          <w:sz w:val="22"/>
          <w:szCs w:val="22"/>
        </w:rPr>
        <w:t xml:space="preserve"> </w:t>
      </w:r>
    </w:p>
    <w:p w14:paraId="037120DD" w14:textId="77777777" w:rsidR="005C461C" w:rsidRPr="005C461C" w:rsidRDefault="005C461C" w:rsidP="005C461C">
      <w:pPr>
        <w:rPr>
          <w:rFonts w:ascii="Microsoft YaHei" w:eastAsia="Microsoft YaHei" w:hAnsi="Microsoft YaHei" w:cs="Microsoft YaHei"/>
          <w:szCs w:val="22"/>
        </w:rPr>
      </w:pPr>
    </w:p>
    <w:p w14:paraId="260663FA" w14:textId="77777777" w:rsidR="005C461C" w:rsidRPr="005C461C" w:rsidRDefault="005C461C" w:rsidP="005C461C">
      <w:pPr>
        <w:spacing w:line="360" w:lineRule="auto"/>
        <w:rPr>
          <w:sz w:val="22"/>
          <w:szCs w:val="22"/>
        </w:rPr>
      </w:pPr>
      <w:r w:rsidRPr="005C461C">
        <w:rPr>
          <w:sz w:val="22"/>
          <w:szCs w:val="22"/>
          <w:bdr w:val="nil"/>
        </w:rPr>
        <w:t>21.</w:t>
      </w:r>
      <w:r w:rsidRPr="005C461C">
        <w:rPr>
          <w:sz w:val="22"/>
          <w:szCs w:val="22"/>
          <w:bdr w:val="nil"/>
        </w:rPr>
        <w:br/>
        <w:t>1. analysis     2. curb     3. gravel       4. mortgage   5. scar     6. zeal</w:t>
      </w:r>
      <w:r w:rsidRPr="005C461C">
        <w:rPr>
          <w:sz w:val="22"/>
          <w:szCs w:val="22"/>
          <w:bdr w:val="nil"/>
        </w:rPr>
        <w:br/>
        <w:t>____eagerness</w:t>
      </w:r>
      <w:r w:rsidRPr="005C461C">
        <w:rPr>
          <w:sz w:val="22"/>
          <w:szCs w:val="22"/>
          <w:bdr w:val="nil"/>
        </w:rPr>
        <w:br/>
        <w:t>____loan to buy a house</w:t>
      </w:r>
      <w:r w:rsidRPr="005C461C">
        <w:rPr>
          <w:sz w:val="22"/>
          <w:szCs w:val="22"/>
          <w:bdr w:val="nil"/>
        </w:rPr>
        <w:br/>
        <w:t xml:space="preserve">____small stones mixed with sand </w:t>
      </w:r>
      <w:r w:rsidRPr="005C461C">
        <w:rPr>
          <w:sz w:val="22"/>
          <w:szCs w:val="22"/>
        </w:rPr>
        <w:t xml:space="preserve"> </w:t>
      </w:r>
    </w:p>
    <w:p w14:paraId="5E362F4E" w14:textId="77777777" w:rsidR="005C461C" w:rsidRPr="005C461C" w:rsidRDefault="005C461C" w:rsidP="005C461C">
      <w:pPr>
        <w:spacing w:line="360" w:lineRule="auto"/>
        <w:rPr>
          <w:sz w:val="22"/>
          <w:szCs w:val="22"/>
        </w:rPr>
      </w:pPr>
    </w:p>
    <w:p w14:paraId="5FC1BA18" w14:textId="77777777" w:rsidR="005C461C" w:rsidRPr="005C461C" w:rsidRDefault="005C461C" w:rsidP="005C461C">
      <w:pPr>
        <w:spacing w:line="360" w:lineRule="auto"/>
        <w:rPr>
          <w:sz w:val="22"/>
          <w:szCs w:val="22"/>
        </w:rPr>
      </w:pPr>
      <w:r w:rsidRPr="005C461C">
        <w:rPr>
          <w:sz w:val="22"/>
          <w:szCs w:val="22"/>
          <w:bdr w:val="nil"/>
        </w:rPr>
        <w:t>22.</w:t>
      </w:r>
      <w:r w:rsidRPr="005C461C">
        <w:rPr>
          <w:sz w:val="22"/>
          <w:szCs w:val="22"/>
          <w:bdr w:val="nil"/>
        </w:rPr>
        <w:br/>
        <w:t>1. cavalry     2. eve       3. ham      4. mound     5. steak     6. switch</w:t>
      </w:r>
      <w:r w:rsidRPr="005C461C">
        <w:rPr>
          <w:sz w:val="22"/>
          <w:szCs w:val="22"/>
          <w:bdr w:val="nil"/>
        </w:rPr>
        <w:br/>
        <w:t>____small hill</w:t>
      </w:r>
      <w:r w:rsidRPr="005C461C">
        <w:rPr>
          <w:sz w:val="22"/>
          <w:szCs w:val="22"/>
          <w:bdr w:val="nil"/>
        </w:rPr>
        <w:br/>
        <w:t>____day or night before a holiday</w:t>
      </w:r>
      <w:r w:rsidRPr="005C461C">
        <w:rPr>
          <w:sz w:val="22"/>
          <w:szCs w:val="22"/>
          <w:bdr w:val="nil"/>
        </w:rPr>
        <w:br/>
        <w:t xml:space="preserve">____soldiers who fight from horses </w:t>
      </w:r>
      <w:r w:rsidRPr="005C461C">
        <w:rPr>
          <w:sz w:val="22"/>
          <w:szCs w:val="22"/>
        </w:rPr>
        <w:t xml:space="preserve"> </w:t>
      </w:r>
    </w:p>
    <w:p w14:paraId="260D271A" w14:textId="77777777" w:rsidR="005C461C" w:rsidRPr="005C461C" w:rsidRDefault="005C461C" w:rsidP="005C461C">
      <w:pPr>
        <w:rPr>
          <w:rFonts w:ascii="Microsoft YaHei" w:eastAsia="Microsoft YaHei" w:hAnsi="Microsoft YaHei" w:cs="Microsoft YaHei"/>
          <w:szCs w:val="22"/>
        </w:rPr>
      </w:pPr>
    </w:p>
    <w:p w14:paraId="61A1D800" w14:textId="77777777" w:rsidR="005C461C" w:rsidRPr="005C461C" w:rsidRDefault="005C461C" w:rsidP="005C461C">
      <w:pPr>
        <w:spacing w:line="360" w:lineRule="auto"/>
        <w:rPr>
          <w:sz w:val="22"/>
          <w:szCs w:val="22"/>
        </w:rPr>
      </w:pPr>
      <w:r w:rsidRPr="005C461C">
        <w:rPr>
          <w:sz w:val="22"/>
          <w:szCs w:val="22"/>
          <w:bdr w:val="nil"/>
        </w:rPr>
        <w:t>23.</w:t>
      </w:r>
      <w:r w:rsidRPr="005C461C">
        <w:rPr>
          <w:sz w:val="22"/>
          <w:szCs w:val="22"/>
          <w:bdr w:val="nil"/>
        </w:rPr>
        <w:br/>
        <w:t>1. circus      2. jungle     3. nomination     4. sermon     5. stool     6. trumpet</w:t>
      </w:r>
      <w:r w:rsidRPr="005C461C">
        <w:rPr>
          <w:sz w:val="22"/>
          <w:szCs w:val="22"/>
          <w:bdr w:val="nil"/>
        </w:rPr>
        <w:br/>
        <w:t xml:space="preserve">____musical instrument </w:t>
      </w:r>
      <w:r w:rsidRPr="005C461C">
        <w:rPr>
          <w:sz w:val="22"/>
          <w:szCs w:val="22"/>
          <w:bdr w:val="nil"/>
        </w:rPr>
        <w:br/>
        <w:t>____seat without a back or arms</w:t>
      </w:r>
      <w:r w:rsidRPr="005C461C">
        <w:rPr>
          <w:sz w:val="22"/>
          <w:szCs w:val="22"/>
          <w:bdr w:val="nil"/>
        </w:rPr>
        <w:br/>
        <w:t xml:space="preserve">____speech given by a priest in a church </w:t>
      </w:r>
      <w:r w:rsidRPr="005C461C">
        <w:rPr>
          <w:sz w:val="22"/>
          <w:szCs w:val="22"/>
        </w:rPr>
        <w:t xml:space="preserve"> </w:t>
      </w:r>
    </w:p>
    <w:p w14:paraId="18E863C0" w14:textId="77777777" w:rsidR="005C461C" w:rsidRPr="005C461C" w:rsidRDefault="005C461C" w:rsidP="005C461C">
      <w:pPr>
        <w:spacing w:line="360" w:lineRule="auto"/>
        <w:rPr>
          <w:sz w:val="22"/>
          <w:szCs w:val="22"/>
        </w:rPr>
      </w:pPr>
    </w:p>
    <w:p w14:paraId="264777DF" w14:textId="77777777" w:rsidR="005C461C" w:rsidRPr="005C461C" w:rsidRDefault="005C461C" w:rsidP="005C461C">
      <w:pPr>
        <w:spacing w:line="360" w:lineRule="auto"/>
        <w:rPr>
          <w:sz w:val="22"/>
          <w:szCs w:val="22"/>
        </w:rPr>
      </w:pPr>
      <w:r w:rsidRPr="005C461C">
        <w:rPr>
          <w:sz w:val="22"/>
          <w:szCs w:val="22"/>
          <w:bdr w:val="nil"/>
        </w:rPr>
        <w:lastRenderedPageBreak/>
        <w:t>24.</w:t>
      </w:r>
      <w:r w:rsidRPr="005C461C">
        <w:rPr>
          <w:sz w:val="22"/>
          <w:szCs w:val="22"/>
          <w:bdr w:val="nil"/>
        </w:rPr>
        <w:br/>
        <w:t>1. artillery     2. creed      3. hydrogen      4. maple      5. pork       6. streak</w:t>
      </w:r>
      <w:r w:rsidRPr="005C461C">
        <w:rPr>
          <w:sz w:val="22"/>
          <w:szCs w:val="22"/>
          <w:bdr w:val="nil"/>
        </w:rPr>
        <w:br/>
        <w:t>____a kind of tree</w:t>
      </w:r>
      <w:r w:rsidRPr="005C461C">
        <w:rPr>
          <w:sz w:val="22"/>
          <w:szCs w:val="22"/>
          <w:bdr w:val="nil"/>
        </w:rPr>
        <w:br/>
        <w:t>____system of belief</w:t>
      </w:r>
      <w:r w:rsidRPr="005C461C">
        <w:rPr>
          <w:sz w:val="22"/>
          <w:szCs w:val="22"/>
          <w:bdr w:val="nil"/>
        </w:rPr>
        <w:br/>
        <w:t xml:space="preserve">____large gun on wheels </w:t>
      </w:r>
      <w:r w:rsidRPr="005C461C">
        <w:rPr>
          <w:sz w:val="22"/>
          <w:szCs w:val="22"/>
        </w:rPr>
        <w:t xml:space="preserve"> </w:t>
      </w:r>
    </w:p>
    <w:p w14:paraId="1ECE658E" w14:textId="77777777" w:rsidR="005C461C" w:rsidRPr="005C461C" w:rsidRDefault="005C461C" w:rsidP="005C461C">
      <w:pPr>
        <w:rPr>
          <w:rFonts w:ascii="Microsoft YaHei" w:eastAsia="Microsoft YaHei" w:hAnsi="Microsoft YaHei" w:cs="Microsoft YaHei"/>
          <w:szCs w:val="22"/>
        </w:rPr>
      </w:pPr>
    </w:p>
    <w:p w14:paraId="6F1AAD42" w14:textId="77777777" w:rsidR="005C461C" w:rsidRPr="005C461C" w:rsidRDefault="005C461C" w:rsidP="005C461C">
      <w:pPr>
        <w:spacing w:line="360" w:lineRule="auto"/>
        <w:rPr>
          <w:sz w:val="22"/>
          <w:szCs w:val="22"/>
        </w:rPr>
      </w:pPr>
      <w:r w:rsidRPr="005C461C">
        <w:rPr>
          <w:sz w:val="22"/>
          <w:szCs w:val="22"/>
          <w:bdr w:val="nil"/>
        </w:rPr>
        <w:t>25.</w:t>
      </w:r>
      <w:r w:rsidRPr="005C461C">
        <w:rPr>
          <w:sz w:val="22"/>
          <w:szCs w:val="22"/>
          <w:bdr w:val="nil"/>
        </w:rPr>
        <w:br/>
        <w:t>1. chart     2. forge      3. mansion      4. outfit     5. sample      6. volunteer</w:t>
      </w:r>
      <w:r w:rsidRPr="005C461C">
        <w:rPr>
          <w:sz w:val="22"/>
          <w:szCs w:val="22"/>
          <w:bdr w:val="nil"/>
        </w:rPr>
        <w:br/>
        <w:t>____map</w:t>
      </w:r>
      <w:r w:rsidRPr="005C461C">
        <w:rPr>
          <w:sz w:val="22"/>
          <w:szCs w:val="22"/>
          <w:bdr w:val="nil"/>
        </w:rPr>
        <w:br/>
        <w:t>____large beautiful house</w:t>
      </w:r>
      <w:r w:rsidRPr="005C461C">
        <w:rPr>
          <w:sz w:val="22"/>
          <w:szCs w:val="22"/>
          <w:bdr w:val="nil"/>
        </w:rPr>
        <w:br/>
        <w:t xml:space="preserve">____place where metals are made and shaped </w:t>
      </w:r>
      <w:r w:rsidRPr="005C461C">
        <w:rPr>
          <w:sz w:val="22"/>
          <w:szCs w:val="22"/>
        </w:rPr>
        <w:t xml:space="preserve"> </w:t>
      </w:r>
    </w:p>
    <w:p w14:paraId="6D75B16A" w14:textId="77777777" w:rsidR="005C461C" w:rsidRPr="005C461C" w:rsidRDefault="005C461C" w:rsidP="005C461C">
      <w:pPr>
        <w:rPr>
          <w:rFonts w:ascii="Microsoft YaHei" w:eastAsia="Microsoft YaHei" w:hAnsi="Microsoft YaHei" w:cs="Microsoft YaHei"/>
          <w:szCs w:val="22"/>
        </w:rPr>
      </w:pPr>
    </w:p>
    <w:p w14:paraId="572413D6" w14:textId="77777777" w:rsidR="005C461C" w:rsidRPr="005C461C" w:rsidRDefault="005C461C" w:rsidP="005C461C">
      <w:pPr>
        <w:spacing w:line="360" w:lineRule="auto"/>
        <w:rPr>
          <w:sz w:val="22"/>
          <w:szCs w:val="22"/>
        </w:rPr>
      </w:pPr>
      <w:r w:rsidRPr="005C461C">
        <w:rPr>
          <w:sz w:val="22"/>
          <w:szCs w:val="22"/>
          <w:bdr w:val="nil"/>
        </w:rPr>
        <w:t>26.</w:t>
      </w:r>
      <w:r w:rsidRPr="005C461C">
        <w:rPr>
          <w:sz w:val="22"/>
          <w:szCs w:val="22"/>
          <w:bdr w:val="nil"/>
        </w:rPr>
        <w:br/>
        <w:t>1. contemplate    2. extract    3. gamble     4. launch    5. provoke   6. revive</w:t>
      </w:r>
      <w:r w:rsidRPr="005C461C">
        <w:rPr>
          <w:sz w:val="22"/>
          <w:szCs w:val="22"/>
          <w:bdr w:val="nil"/>
        </w:rPr>
        <w:br/>
        <w:t>_____think about deeply</w:t>
      </w:r>
      <w:r w:rsidRPr="005C461C">
        <w:rPr>
          <w:sz w:val="22"/>
          <w:szCs w:val="22"/>
          <w:bdr w:val="nil"/>
        </w:rPr>
        <w:br/>
        <w:t>_____bring back to health</w:t>
      </w:r>
      <w:r w:rsidRPr="005C461C">
        <w:rPr>
          <w:sz w:val="22"/>
          <w:szCs w:val="22"/>
          <w:bdr w:val="nil"/>
        </w:rPr>
        <w:br/>
        <w:t xml:space="preserve">_____make someone angry </w:t>
      </w:r>
      <w:r w:rsidRPr="005C461C">
        <w:rPr>
          <w:sz w:val="22"/>
          <w:szCs w:val="22"/>
        </w:rPr>
        <w:t xml:space="preserve"> </w:t>
      </w:r>
    </w:p>
    <w:p w14:paraId="1E19DAFA" w14:textId="77777777" w:rsidR="005C461C" w:rsidRPr="005C461C" w:rsidRDefault="005C461C" w:rsidP="005C461C">
      <w:pPr>
        <w:rPr>
          <w:rFonts w:ascii="Microsoft YaHei" w:eastAsia="Microsoft YaHei" w:hAnsi="Microsoft YaHei" w:cs="Microsoft YaHei"/>
          <w:szCs w:val="22"/>
        </w:rPr>
      </w:pPr>
    </w:p>
    <w:p w14:paraId="60F26151" w14:textId="77777777" w:rsidR="005C461C" w:rsidRPr="005C461C" w:rsidRDefault="005C461C" w:rsidP="005C461C">
      <w:pPr>
        <w:spacing w:line="360" w:lineRule="auto"/>
        <w:rPr>
          <w:sz w:val="22"/>
          <w:szCs w:val="22"/>
        </w:rPr>
      </w:pPr>
      <w:r w:rsidRPr="005C461C">
        <w:rPr>
          <w:sz w:val="22"/>
          <w:szCs w:val="22"/>
          <w:bdr w:val="nil"/>
        </w:rPr>
        <w:t>27.</w:t>
      </w:r>
      <w:r w:rsidRPr="005C461C">
        <w:rPr>
          <w:sz w:val="22"/>
          <w:szCs w:val="22"/>
          <w:bdr w:val="nil"/>
        </w:rPr>
        <w:br/>
        <w:t>1. demonstrate    2. embarrass   3. heave    4. obscure     5. relax   6. shatter</w:t>
      </w:r>
      <w:r w:rsidRPr="005C461C">
        <w:rPr>
          <w:sz w:val="22"/>
          <w:szCs w:val="22"/>
          <w:bdr w:val="nil"/>
        </w:rPr>
        <w:br/>
        <w:t>____have a rest</w:t>
      </w:r>
      <w:r w:rsidRPr="005C461C">
        <w:rPr>
          <w:sz w:val="22"/>
          <w:szCs w:val="22"/>
          <w:bdr w:val="nil"/>
        </w:rPr>
        <w:br/>
      </w:r>
      <w:r w:rsidRPr="005C461C">
        <w:rPr>
          <w:sz w:val="22"/>
          <w:szCs w:val="22"/>
          <w:bdr w:val="nil"/>
        </w:rPr>
        <w:lastRenderedPageBreak/>
        <w:t>____break suddenly into small pieces</w:t>
      </w:r>
      <w:r w:rsidRPr="005C461C">
        <w:rPr>
          <w:sz w:val="22"/>
          <w:szCs w:val="22"/>
          <w:bdr w:val="nil"/>
        </w:rPr>
        <w:br/>
        <w:t xml:space="preserve">____make someone feel shy or nervous </w:t>
      </w:r>
      <w:r w:rsidRPr="005C461C">
        <w:rPr>
          <w:sz w:val="22"/>
          <w:szCs w:val="22"/>
        </w:rPr>
        <w:t xml:space="preserve"> </w:t>
      </w:r>
    </w:p>
    <w:p w14:paraId="4D8C389E" w14:textId="77777777" w:rsidR="005C461C" w:rsidRPr="005C461C" w:rsidRDefault="005C461C" w:rsidP="005C461C">
      <w:pPr>
        <w:rPr>
          <w:rFonts w:ascii="Microsoft YaHei" w:eastAsia="Microsoft YaHei" w:hAnsi="Microsoft YaHei" w:cs="Microsoft YaHei"/>
          <w:szCs w:val="22"/>
        </w:rPr>
      </w:pPr>
    </w:p>
    <w:p w14:paraId="1764D739" w14:textId="77777777" w:rsidR="005C461C" w:rsidRPr="005C461C" w:rsidRDefault="005C461C" w:rsidP="005C461C">
      <w:pPr>
        <w:spacing w:line="360" w:lineRule="auto"/>
        <w:rPr>
          <w:sz w:val="22"/>
          <w:szCs w:val="22"/>
        </w:rPr>
      </w:pPr>
      <w:r w:rsidRPr="005C461C">
        <w:rPr>
          <w:sz w:val="22"/>
          <w:szCs w:val="22"/>
          <w:bdr w:val="nil"/>
        </w:rPr>
        <w:t>28.</w:t>
      </w:r>
      <w:r w:rsidRPr="005C461C">
        <w:rPr>
          <w:sz w:val="22"/>
          <w:szCs w:val="22"/>
          <w:bdr w:val="nil"/>
        </w:rPr>
        <w:br/>
        <w:t>1. correspond    2. embroider    3. lurk   4. penetrate   5. prescribe   6. resent</w:t>
      </w:r>
      <w:r w:rsidRPr="005C461C">
        <w:rPr>
          <w:sz w:val="22"/>
          <w:szCs w:val="22"/>
          <w:bdr w:val="nil"/>
        </w:rPr>
        <w:br/>
        <w:t>____exchange letters</w:t>
      </w:r>
      <w:r w:rsidRPr="005C461C">
        <w:rPr>
          <w:sz w:val="22"/>
          <w:szCs w:val="22"/>
          <w:bdr w:val="nil"/>
        </w:rPr>
        <w:br/>
        <w:t>____hide and wait for someone</w:t>
      </w:r>
      <w:r w:rsidRPr="005C461C">
        <w:rPr>
          <w:sz w:val="22"/>
          <w:szCs w:val="22"/>
          <w:bdr w:val="nil"/>
        </w:rPr>
        <w:br/>
        <w:t xml:space="preserve">____feel angry about something </w:t>
      </w:r>
      <w:r w:rsidRPr="005C461C">
        <w:rPr>
          <w:sz w:val="22"/>
          <w:szCs w:val="22"/>
        </w:rPr>
        <w:t xml:space="preserve"> </w:t>
      </w:r>
    </w:p>
    <w:p w14:paraId="12A166AC" w14:textId="77777777" w:rsidR="005C461C" w:rsidRPr="005C461C" w:rsidRDefault="005C461C" w:rsidP="005C461C">
      <w:pPr>
        <w:rPr>
          <w:rFonts w:ascii="Microsoft YaHei" w:eastAsia="Microsoft YaHei" w:hAnsi="Microsoft YaHei" w:cs="Microsoft YaHei"/>
          <w:szCs w:val="22"/>
        </w:rPr>
      </w:pPr>
    </w:p>
    <w:p w14:paraId="54EC9A77" w14:textId="77777777" w:rsidR="005C461C" w:rsidRPr="005C461C" w:rsidRDefault="005C461C" w:rsidP="005C461C">
      <w:pPr>
        <w:spacing w:line="360" w:lineRule="auto"/>
        <w:rPr>
          <w:sz w:val="22"/>
          <w:szCs w:val="22"/>
        </w:rPr>
      </w:pPr>
      <w:r w:rsidRPr="005C461C">
        <w:rPr>
          <w:sz w:val="22"/>
          <w:szCs w:val="22"/>
          <w:bdr w:val="nil"/>
        </w:rPr>
        <w:t>29.</w:t>
      </w:r>
      <w:r w:rsidRPr="005C461C">
        <w:rPr>
          <w:sz w:val="22"/>
          <w:szCs w:val="22"/>
          <w:bdr w:val="nil"/>
        </w:rPr>
        <w:br/>
        <w:t>1. decent      2. frail      3. harsh     4. incredible   5. municipal   6. specific</w:t>
      </w:r>
      <w:r w:rsidRPr="005C461C">
        <w:rPr>
          <w:sz w:val="22"/>
          <w:szCs w:val="22"/>
          <w:bdr w:val="nil"/>
        </w:rPr>
        <w:br/>
        <w:t>____weak</w:t>
      </w:r>
      <w:r w:rsidRPr="005C461C">
        <w:rPr>
          <w:sz w:val="22"/>
          <w:szCs w:val="22"/>
          <w:bdr w:val="nil"/>
        </w:rPr>
        <w:br/>
        <w:t>____concerning a city</w:t>
      </w:r>
      <w:r w:rsidRPr="005C461C">
        <w:rPr>
          <w:sz w:val="22"/>
          <w:szCs w:val="22"/>
          <w:bdr w:val="nil"/>
        </w:rPr>
        <w:br/>
        <w:t xml:space="preserve">____difficult to believe </w:t>
      </w:r>
      <w:r w:rsidRPr="005C461C">
        <w:rPr>
          <w:sz w:val="22"/>
          <w:szCs w:val="22"/>
        </w:rPr>
        <w:t xml:space="preserve"> </w:t>
      </w:r>
    </w:p>
    <w:p w14:paraId="13EEBA19" w14:textId="77777777" w:rsidR="005C461C" w:rsidRPr="005C461C" w:rsidRDefault="005C461C" w:rsidP="005C461C">
      <w:pPr>
        <w:rPr>
          <w:rFonts w:ascii="Microsoft YaHei" w:eastAsia="Microsoft YaHei" w:hAnsi="Microsoft YaHei" w:cs="Microsoft YaHei"/>
          <w:szCs w:val="22"/>
        </w:rPr>
      </w:pPr>
    </w:p>
    <w:p w14:paraId="48661604" w14:textId="77777777" w:rsidR="005C461C" w:rsidRPr="005C461C" w:rsidRDefault="005C461C" w:rsidP="005C461C">
      <w:pPr>
        <w:spacing w:line="360" w:lineRule="auto"/>
        <w:rPr>
          <w:sz w:val="22"/>
          <w:szCs w:val="22"/>
        </w:rPr>
      </w:pPr>
      <w:r w:rsidRPr="005C461C">
        <w:rPr>
          <w:sz w:val="22"/>
          <w:szCs w:val="22"/>
          <w:bdr w:val="nil"/>
        </w:rPr>
        <w:t>30.</w:t>
      </w:r>
      <w:r w:rsidRPr="005C461C">
        <w:rPr>
          <w:sz w:val="22"/>
          <w:szCs w:val="22"/>
          <w:bdr w:val="nil"/>
        </w:rPr>
        <w:br/>
        <w:t>1. adequate     2. internal     3. mature    4. profound     5. solitary   6. tragic</w:t>
      </w:r>
      <w:r w:rsidRPr="005C461C">
        <w:rPr>
          <w:sz w:val="22"/>
          <w:szCs w:val="22"/>
          <w:bdr w:val="nil"/>
        </w:rPr>
        <w:br/>
        <w:t>____enough</w:t>
      </w:r>
      <w:r w:rsidRPr="005C461C">
        <w:rPr>
          <w:sz w:val="22"/>
          <w:szCs w:val="22"/>
          <w:bdr w:val="nil"/>
        </w:rPr>
        <w:br/>
        <w:t>____fully grown</w:t>
      </w:r>
      <w:r w:rsidRPr="005C461C">
        <w:rPr>
          <w:sz w:val="22"/>
          <w:szCs w:val="22"/>
          <w:bdr w:val="nil"/>
        </w:rPr>
        <w:br/>
        <w:t xml:space="preserve">____alone away from other things </w:t>
      </w:r>
      <w:r w:rsidRPr="005C461C">
        <w:rPr>
          <w:sz w:val="22"/>
          <w:szCs w:val="22"/>
        </w:rPr>
        <w:t xml:space="preserve"> </w:t>
      </w:r>
    </w:p>
    <w:p w14:paraId="0F67757E" w14:textId="77777777" w:rsidR="005C461C" w:rsidRPr="005C461C" w:rsidRDefault="005C461C" w:rsidP="000F796A">
      <w:pPr>
        <w:pStyle w:val="Appendix"/>
        <w:numPr>
          <w:ilvl w:val="0"/>
          <w:numId w:val="4"/>
        </w:numPr>
        <w:ind w:left="440" w:hangingChars="200" w:hanging="440"/>
        <w:rPr>
          <w:bCs w:val="0"/>
          <w:sz w:val="22"/>
          <w:szCs w:val="22"/>
        </w:rPr>
      </w:pPr>
      <w:r w:rsidRPr="005C461C">
        <w:rPr>
          <w:sz w:val="22"/>
          <w:szCs w:val="22"/>
        </w:rPr>
        <w:br w:type="page"/>
      </w:r>
      <w:r w:rsidRPr="005C461C">
        <w:rPr>
          <w:bCs w:val="0"/>
          <w:sz w:val="22"/>
          <w:szCs w:val="22"/>
        </w:rPr>
        <w:lastRenderedPageBreak/>
        <w:t xml:space="preserve">Word Associates Test (WAT) </w:t>
      </w:r>
      <w:r w:rsidRPr="005C461C">
        <w:rPr>
          <w:bCs w:val="0"/>
          <w:sz w:val="22"/>
          <w:szCs w:val="22"/>
        </w:rPr>
        <w:fldChar w:fldCharType="begin" w:fldLock="1"/>
      </w:r>
      <w:r w:rsidRPr="005C461C">
        <w:rPr>
          <w:bCs w:val="0"/>
          <w:sz w:val="22"/>
          <w:szCs w:val="22"/>
        </w:rPr>
        <w:instrText>ADDIN CSL_CITATION {"citationItems":[{"id":"ITEM-1","itemData":{"ISSN":"0033-6882","author":[{"dropping-particle":"","family":"Read","given":"John","non-dropping-particle":"","parse-names":false,"suffix":""}],"container-title":"RELC journal","id":"ITEM-1","issue":"2","issued":{"date-parts":[["1988"]]},"page":"12-25","publisher":"Sage Publications Sage CA: Thousand Oaks, CA","title":"Measuring the vocabulary knowledge of second langauge learners","type":"article-journal","volume":"19"},"uris":["http://www.mendeley.com/documents/?uuid=02cdef68-ba7c-4a4e-b15d-1665f0ca7f8e"]}],"mendeley":{"formattedCitation":"(Read, 1988)","manualFormatting":"(Read, 1998)","plainTextFormattedCitation":"(Read, 1988)","previouslyFormattedCitation":"(Read, 1988)"},"properties":{"noteIndex":0},"schema":"https://github.com/citation-style-language/schema/raw/master/csl-citation.json"}</w:instrText>
      </w:r>
      <w:r w:rsidRPr="005C461C">
        <w:rPr>
          <w:bCs w:val="0"/>
          <w:sz w:val="22"/>
          <w:szCs w:val="22"/>
        </w:rPr>
        <w:fldChar w:fldCharType="separate"/>
      </w:r>
      <w:r w:rsidRPr="005C461C">
        <w:rPr>
          <w:bCs w:val="0"/>
          <w:noProof/>
          <w:sz w:val="22"/>
          <w:szCs w:val="22"/>
        </w:rPr>
        <w:t>(Read, 1998)</w:t>
      </w:r>
      <w:r w:rsidRPr="005C461C">
        <w:rPr>
          <w:bCs w:val="0"/>
          <w:sz w:val="22"/>
          <w:szCs w:val="22"/>
        </w:rPr>
        <w:fldChar w:fldCharType="end"/>
      </w:r>
    </w:p>
    <w:p w14:paraId="0F1314AE" w14:textId="77777777" w:rsidR="005C461C" w:rsidRPr="005C461C" w:rsidRDefault="005C461C" w:rsidP="005C461C">
      <w:pPr>
        <w:pStyle w:val="Appendix"/>
        <w:ind w:firstLine="0"/>
        <w:rPr>
          <w:bCs w:val="0"/>
          <w:sz w:val="22"/>
          <w:szCs w:val="22"/>
        </w:rPr>
      </w:pPr>
    </w:p>
    <w:p w14:paraId="6A0D09A3" w14:textId="77777777" w:rsidR="005C461C" w:rsidRPr="005C461C" w:rsidRDefault="005C461C" w:rsidP="00AF7BA8">
      <w:pPr>
        <w:spacing w:afterLines="50" w:after="163" w:line="360" w:lineRule="auto"/>
        <w:ind w:firstLineChars="200" w:firstLine="440"/>
        <w:rPr>
          <w:sz w:val="22"/>
          <w:szCs w:val="22"/>
          <w:bdr w:val="nil"/>
        </w:rPr>
      </w:pPr>
      <w:r w:rsidRPr="005C461C">
        <w:rPr>
          <w:sz w:val="22"/>
          <w:szCs w:val="22"/>
          <w:bdr w:val="nil"/>
        </w:rPr>
        <w:t>There are eight words in the two boxes (upper &amp; lower boxes).</w:t>
      </w:r>
      <w:r w:rsidRPr="005C461C">
        <w:rPr>
          <w:sz w:val="22"/>
          <w:szCs w:val="22"/>
        </w:rPr>
        <w:t xml:space="preserve"> </w:t>
      </w:r>
      <w:r w:rsidRPr="005C461C">
        <w:rPr>
          <w:sz w:val="22"/>
          <w:szCs w:val="22"/>
          <w:bdr w:val="nil"/>
        </w:rPr>
        <w:t>From the two boxes, select four words that you think are synonyms or word</w:t>
      </w:r>
      <w:r w:rsidRPr="005C461C">
        <w:rPr>
          <w:rFonts w:eastAsia="SimSun"/>
          <w:sz w:val="22"/>
          <w:szCs w:val="22"/>
          <w:bdr w:val="nil"/>
        </w:rPr>
        <w:t xml:space="preserve">s </w:t>
      </w:r>
      <w:r w:rsidRPr="005C461C">
        <w:rPr>
          <w:sz w:val="22"/>
          <w:szCs w:val="22"/>
          <w:bdr w:val="nil"/>
        </w:rPr>
        <w:t xml:space="preserve">collocating with the stimulus word (i.e., ‘sudden’ in this example), according to the criteria mentioned above. Use your computer’s mouse to check the answers like this: </w:t>
      </w:r>
    </w:p>
    <w:p w14:paraId="1137956C" w14:textId="77777777" w:rsidR="005C461C" w:rsidRPr="005C461C" w:rsidRDefault="005C461C" w:rsidP="005C461C">
      <w:pPr>
        <w:spacing w:line="360" w:lineRule="auto"/>
        <w:rPr>
          <w:bCs/>
          <w:sz w:val="22"/>
          <w:szCs w:val="22"/>
        </w:rPr>
      </w:pPr>
      <w:r w:rsidRPr="005C461C">
        <w:rPr>
          <w:noProof/>
          <w:sz w:val="22"/>
          <w:szCs w:val="22"/>
        </w:rPr>
        <w:drawing>
          <wp:inline distT="0" distB="0" distL="0" distR="0" wp14:anchorId="3C52B068" wp14:editId="229FD336">
            <wp:extent cx="3174007" cy="2162175"/>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9816" cy="2166132"/>
                    </a:xfrm>
                    <a:prstGeom prst="rect">
                      <a:avLst/>
                    </a:prstGeom>
                    <a:noFill/>
                    <a:ln>
                      <a:noFill/>
                    </a:ln>
                  </pic:spPr>
                </pic:pic>
              </a:graphicData>
            </a:graphic>
          </wp:inline>
        </w:drawing>
      </w:r>
      <w:r w:rsidRPr="005C461C">
        <w:rPr>
          <w:sz w:val="22"/>
          <w:szCs w:val="22"/>
          <w:bdr w:val="nil"/>
        </w:rPr>
        <w:br/>
      </w:r>
      <w:r w:rsidRPr="005C461C">
        <w:rPr>
          <w:bCs/>
          <w:sz w:val="22"/>
          <w:szCs w:val="22"/>
        </w:rPr>
        <w:t>Please note that the answers are not evenly distributed in the upper and lower boxes. There may be one correct answer in the upper box and three answers in the lower box, or vice versa, or two answers in both boxes.</w:t>
      </w:r>
    </w:p>
    <w:p w14:paraId="1C6C1698" w14:textId="77777777" w:rsidR="005C461C" w:rsidRPr="005C461C" w:rsidRDefault="005C461C" w:rsidP="005C461C">
      <w:pPr>
        <w:spacing w:line="360" w:lineRule="auto"/>
        <w:rPr>
          <w:bCs/>
          <w:sz w:val="22"/>
          <w:szCs w:val="22"/>
        </w:rPr>
      </w:pPr>
    </w:p>
    <w:p w14:paraId="79AB8E32" w14:textId="77777777" w:rsidR="005C461C" w:rsidRPr="005C461C" w:rsidRDefault="005C461C" w:rsidP="005C461C">
      <w:pPr>
        <w:rPr>
          <w:sz w:val="22"/>
          <w:szCs w:val="22"/>
        </w:rPr>
      </w:pPr>
      <w:r w:rsidRPr="005C461C">
        <w:rPr>
          <w:sz w:val="22"/>
          <w:szCs w:val="22"/>
        </w:rPr>
        <w:t xml:space="preserve">1.beautiful </w:t>
      </w:r>
    </w:p>
    <w:tbl>
      <w:tblPr>
        <w:tblW w:w="6928" w:type="dxa"/>
        <w:tblLook w:val="04A0" w:firstRow="1" w:lastRow="0" w:firstColumn="1" w:lastColumn="0" w:noHBand="0" w:noVBand="1"/>
      </w:tblPr>
      <w:tblGrid>
        <w:gridCol w:w="1746"/>
        <w:gridCol w:w="1750"/>
        <w:gridCol w:w="1705"/>
        <w:gridCol w:w="1727"/>
      </w:tblGrid>
      <w:tr w:rsidR="005C461C" w:rsidRPr="005C461C" w14:paraId="56AABC25" w14:textId="77777777" w:rsidTr="00B70B61">
        <w:trPr>
          <w:trHeight w:val="407"/>
        </w:trPr>
        <w:tc>
          <w:tcPr>
            <w:tcW w:w="1843" w:type="dxa"/>
            <w:tcBorders>
              <w:top w:val="single" w:sz="4" w:space="0" w:color="auto"/>
              <w:left w:val="single" w:sz="4" w:space="0" w:color="auto"/>
              <w:bottom w:val="single" w:sz="4" w:space="0" w:color="auto"/>
              <w:right w:val="nil"/>
            </w:tcBorders>
            <w:shd w:val="clear" w:color="000000" w:fill="FFFFFF"/>
            <w:vAlign w:val="center"/>
            <w:hideMark/>
          </w:tcPr>
          <w:p w14:paraId="457B1138" w14:textId="77777777" w:rsidR="005C461C" w:rsidRPr="005C461C" w:rsidRDefault="005C461C" w:rsidP="00B70B61">
            <w:pPr>
              <w:rPr>
                <w:sz w:val="22"/>
                <w:szCs w:val="22"/>
              </w:rPr>
            </w:pPr>
            <w:r w:rsidRPr="005C461C">
              <w:rPr>
                <w:sz w:val="22"/>
                <w:szCs w:val="22"/>
              </w:rPr>
              <w:t xml:space="preserve">enjoyable </w:t>
            </w:r>
          </w:p>
        </w:tc>
        <w:tc>
          <w:tcPr>
            <w:tcW w:w="1843" w:type="dxa"/>
            <w:tcBorders>
              <w:top w:val="single" w:sz="4" w:space="0" w:color="auto"/>
              <w:left w:val="nil"/>
              <w:bottom w:val="single" w:sz="4" w:space="0" w:color="auto"/>
              <w:right w:val="nil"/>
            </w:tcBorders>
            <w:shd w:val="clear" w:color="000000" w:fill="FFFFFF"/>
            <w:vAlign w:val="center"/>
            <w:hideMark/>
          </w:tcPr>
          <w:p w14:paraId="1D507154" w14:textId="77777777" w:rsidR="005C461C" w:rsidRPr="005C461C" w:rsidRDefault="005C461C" w:rsidP="00B70B61">
            <w:pPr>
              <w:rPr>
                <w:sz w:val="22"/>
                <w:szCs w:val="22"/>
              </w:rPr>
            </w:pPr>
            <w:r w:rsidRPr="005C461C">
              <w:rPr>
                <w:sz w:val="22"/>
                <w:szCs w:val="22"/>
              </w:rPr>
              <w:t>expensive</w:t>
            </w:r>
          </w:p>
        </w:tc>
        <w:tc>
          <w:tcPr>
            <w:tcW w:w="1843" w:type="dxa"/>
            <w:tcBorders>
              <w:top w:val="single" w:sz="4" w:space="0" w:color="auto"/>
              <w:left w:val="nil"/>
              <w:bottom w:val="single" w:sz="4" w:space="0" w:color="auto"/>
              <w:right w:val="nil"/>
            </w:tcBorders>
            <w:shd w:val="clear" w:color="000000" w:fill="FFFFFF"/>
            <w:vAlign w:val="center"/>
            <w:hideMark/>
          </w:tcPr>
          <w:p w14:paraId="32187124" w14:textId="77777777" w:rsidR="005C461C" w:rsidRPr="005C461C" w:rsidRDefault="005C461C" w:rsidP="00B70B61">
            <w:pPr>
              <w:rPr>
                <w:sz w:val="22"/>
                <w:szCs w:val="22"/>
              </w:rPr>
            </w:pPr>
            <w:r w:rsidRPr="005C461C">
              <w:rPr>
                <w:sz w:val="22"/>
                <w:szCs w:val="22"/>
              </w:rPr>
              <w:t>free</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6EB952CF" w14:textId="77777777" w:rsidR="005C461C" w:rsidRPr="005C461C" w:rsidRDefault="005C461C" w:rsidP="00B70B61">
            <w:pPr>
              <w:rPr>
                <w:sz w:val="22"/>
                <w:szCs w:val="22"/>
              </w:rPr>
            </w:pPr>
            <w:r w:rsidRPr="005C461C">
              <w:rPr>
                <w:sz w:val="22"/>
                <w:szCs w:val="22"/>
              </w:rPr>
              <w:t>loud</w:t>
            </w:r>
          </w:p>
        </w:tc>
      </w:tr>
      <w:tr w:rsidR="005C461C" w:rsidRPr="005C461C" w14:paraId="63F4F2EC" w14:textId="77777777" w:rsidTr="00B70B61">
        <w:trPr>
          <w:trHeight w:val="407"/>
        </w:trPr>
        <w:tc>
          <w:tcPr>
            <w:tcW w:w="1843" w:type="dxa"/>
            <w:tcBorders>
              <w:top w:val="nil"/>
              <w:left w:val="single" w:sz="4" w:space="0" w:color="auto"/>
              <w:bottom w:val="single" w:sz="4" w:space="0" w:color="auto"/>
              <w:right w:val="nil"/>
            </w:tcBorders>
            <w:shd w:val="clear" w:color="000000" w:fill="FFFFFF"/>
            <w:vAlign w:val="center"/>
            <w:hideMark/>
          </w:tcPr>
          <w:p w14:paraId="6F00B579" w14:textId="77777777" w:rsidR="005C461C" w:rsidRPr="005C461C" w:rsidRDefault="005C461C" w:rsidP="00B70B61">
            <w:pPr>
              <w:rPr>
                <w:sz w:val="22"/>
                <w:szCs w:val="22"/>
              </w:rPr>
            </w:pPr>
            <w:r w:rsidRPr="005C461C">
              <w:rPr>
                <w:sz w:val="22"/>
                <w:szCs w:val="22"/>
              </w:rPr>
              <w:t>education</w:t>
            </w:r>
          </w:p>
        </w:tc>
        <w:tc>
          <w:tcPr>
            <w:tcW w:w="1843" w:type="dxa"/>
            <w:tcBorders>
              <w:top w:val="nil"/>
              <w:left w:val="nil"/>
              <w:bottom w:val="single" w:sz="4" w:space="0" w:color="auto"/>
              <w:right w:val="nil"/>
            </w:tcBorders>
            <w:shd w:val="clear" w:color="000000" w:fill="FFFFFF"/>
            <w:vAlign w:val="center"/>
            <w:hideMark/>
          </w:tcPr>
          <w:p w14:paraId="093EE197" w14:textId="77777777" w:rsidR="005C461C" w:rsidRPr="005C461C" w:rsidRDefault="005C461C" w:rsidP="00B70B61">
            <w:pPr>
              <w:rPr>
                <w:sz w:val="22"/>
                <w:szCs w:val="22"/>
              </w:rPr>
            </w:pPr>
            <w:r w:rsidRPr="005C461C">
              <w:rPr>
                <w:sz w:val="22"/>
                <w:szCs w:val="22"/>
              </w:rPr>
              <w:t xml:space="preserve">face </w:t>
            </w:r>
          </w:p>
        </w:tc>
        <w:tc>
          <w:tcPr>
            <w:tcW w:w="1843" w:type="dxa"/>
            <w:tcBorders>
              <w:top w:val="nil"/>
              <w:left w:val="nil"/>
              <w:bottom w:val="single" w:sz="4" w:space="0" w:color="auto"/>
              <w:right w:val="nil"/>
            </w:tcBorders>
            <w:shd w:val="clear" w:color="000000" w:fill="FFFFFF"/>
            <w:vAlign w:val="center"/>
            <w:hideMark/>
          </w:tcPr>
          <w:p w14:paraId="4C61106E" w14:textId="77777777" w:rsidR="005C461C" w:rsidRPr="005C461C" w:rsidRDefault="005C461C" w:rsidP="00B70B61">
            <w:pPr>
              <w:rPr>
                <w:sz w:val="22"/>
                <w:szCs w:val="22"/>
              </w:rPr>
            </w:pPr>
            <w:r w:rsidRPr="005C461C">
              <w:rPr>
                <w:sz w:val="22"/>
                <w:szCs w:val="22"/>
              </w:rPr>
              <w:t xml:space="preserve">music </w:t>
            </w:r>
          </w:p>
        </w:tc>
        <w:tc>
          <w:tcPr>
            <w:tcW w:w="1843" w:type="dxa"/>
            <w:tcBorders>
              <w:top w:val="nil"/>
              <w:left w:val="nil"/>
              <w:bottom w:val="single" w:sz="4" w:space="0" w:color="auto"/>
              <w:right w:val="single" w:sz="4" w:space="0" w:color="auto"/>
            </w:tcBorders>
            <w:shd w:val="clear" w:color="000000" w:fill="FFFFFF"/>
            <w:vAlign w:val="center"/>
            <w:hideMark/>
          </w:tcPr>
          <w:p w14:paraId="42C03D1A" w14:textId="77777777" w:rsidR="005C461C" w:rsidRPr="005C461C" w:rsidRDefault="005C461C" w:rsidP="00B70B61">
            <w:pPr>
              <w:rPr>
                <w:sz w:val="22"/>
                <w:szCs w:val="22"/>
              </w:rPr>
            </w:pPr>
            <w:r w:rsidRPr="005C461C">
              <w:rPr>
                <w:sz w:val="22"/>
                <w:szCs w:val="22"/>
              </w:rPr>
              <w:t xml:space="preserve">weather </w:t>
            </w:r>
          </w:p>
        </w:tc>
      </w:tr>
    </w:tbl>
    <w:p w14:paraId="471837D4" w14:textId="77777777" w:rsidR="005C461C" w:rsidRPr="005C461C" w:rsidRDefault="005C461C" w:rsidP="005C461C">
      <w:pPr>
        <w:rPr>
          <w:rFonts w:eastAsiaTheme="minorEastAsia"/>
          <w:sz w:val="22"/>
          <w:szCs w:val="22"/>
        </w:rPr>
      </w:pPr>
    </w:p>
    <w:p w14:paraId="7792C7B1" w14:textId="77777777" w:rsidR="005C461C" w:rsidRPr="005C461C" w:rsidRDefault="005C461C" w:rsidP="005C461C">
      <w:pPr>
        <w:rPr>
          <w:sz w:val="22"/>
          <w:szCs w:val="22"/>
        </w:rPr>
      </w:pPr>
      <w:r w:rsidRPr="005C461C">
        <w:rPr>
          <w:sz w:val="22"/>
          <w:szCs w:val="22"/>
        </w:rPr>
        <w:t xml:space="preserve">2. bright </w:t>
      </w:r>
    </w:p>
    <w:tbl>
      <w:tblPr>
        <w:tblW w:w="6880" w:type="dxa"/>
        <w:tblLook w:val="04A0" w:firstRow="1" w:lastRow="0" w:firstColumn="1" w:lastColumn="0" w:noHBand="0" w:noVBand="1"/>
      </w:tblPr>
      <w:tblGrid>
        <w:gridCol w:w="1720"/>
        <w:gridCol w:w="1720"/>
        <w:gridCol w:w="1720"/>
        <w:gridCol w:w="1720"/>
      </w:tblGrid>
      <w:tr w:rsidR="005C461C" w:rsidRPr="005C461C" w14:paraId="3D6D83D4" w14:textId="77777777" w:rsidTr="00B70B61">
        <w:trPr>
          <w:trHeight w:val="315"/>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5503B94D" w14:textId="77777777" w:rsidR="005C461C" w:rsidRPr="005C461C" w:rsidRDefault="005C461C" w:rsidP="00B70B61">
            <w:pPr>
              <w:rPr>
                <w:sz w:val="22"/>
                <w:szCs w:val="22"/>
              </w:rPr>
            </w:pPr>
            <w:r w:rsidRPr="005C461C">
              <w:rPr>
                <w:sz w:val="22"/>
                <w:szCs w:val="22"/>
              </w:rPr>
              <w:t xml:space="preserve">clever </w:t>
            </w:r>
          </w:p>
        </w:tc>
        <w:tc>
          <w:tcPr>
            <w:tcW w:w="1720" w:type="dxa"/>
            <w:tcBorders>
              <w:top w:val="single" w:sz="4" w:space="0" w:color="auto"/>
              <w:left w:val="nil"/>
              <w:bottom w:val="single" w:sz="4" w:space="0" w:color="auto"/>
              <w:right w:val="nil"/>
            </w:tcBorders>
            <w:shd w:val="clear" w:color="000000" w:fill="FFFFFF"/>
            <w:vAlign w:val="center"/>
            <w:hideMark/>
          </w:tcPr>
          <w:p w14:paraId="0AE89D50" w14:textId="77777777" w:rsidR="005C461C" w:rsidRPr="005C461C" w:rsidRDefault="005C461C" w:rsidP="00B70B61">
            <w:pPr>
              <w:rPr>
                <w:sz w:val="22"/>
                <w:szCs w:val="22"/>
              </w:rPr>
            </w:pPr>
            <w:r w:rsidRPr="005C461C">
              <w:rPr>
                <w:sz w:val="22"/>
                <w:szCs w:val="22"/>
              </w:rPr>
              <w:t>famous</w:t>
            </w:r>
          </w:p>
        </w:tc>
        <w:tc>
          <w:tcPr>
            <w:tcW w:w="1720" w:type="dxa"/>
            <w:tcBorders>
              <w:top w:val="single" w:sz="4" w:space="0" w:color="auto"/>
              <w:left w:val="nil"/>
              <w:bottom w:val="single" w:sz="4" w:space="0" w:color="auto"/>
              <w:right w:val="nil"/>
            </w:tcBorders>
            <w:shd w:val="clear" w:color="000000" w:fill="FFFFFF"/>
            <w:vAlign w:val="center"/>
            <w:hideMark/>
          </w:tcPr>
          <w:p w14:paraId="18E7AD7A" w14:textId="77777777" w:rsidR="005C461C" w:rsidRPr="005C461C" w:rsidRDefault="005C461C" w:rsidP="00B70B61">
            <w:pPr>
              <w:rPr>
                <w:sz w:val="22"/>
                <w:szCs w:val="22"/>
              </w:rPr>
            </w:pPr>
            <w:r w:rsidRPr="005C461C">
              <w:rPr>
                <w:sz w:val="22"/>
                <w:szCs w:val="22"/>
              </w:rPr>
              <w:t xml:space="preserve">happy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0AF6E9A1" w14:textId="77777777" w:rsidR="005C461C" w:rsidRPr="005C461C" w:rsidRDefault="005C461C" w:rsidP="00B70B61">
            <w:pPr>
              <w:rPr>
                <w:sz w:val="22"/>
                <w:szCs w:val="22"/>
              </w:rPr>
            </w:pPr>
            <w:r w:rsidRPr="005C461C">
              <w:rPr>
                <w:sz w:val="22"/>
                <w:szCs w:val="22"/>
              </w:rPr>
              <w:t xml:space="preserve">shining </w:t>
            </w:r>
          </w:p>
        </w:tc>
      </w:tr>
      <w:tr w:rsidR="005C461C" w:rsidRPr="005C461C" w14:paraId="115B1AFB" w14:textId="77777777" w:rsidTr="00B70B61">
        <w:trPr>
          <w:trHeight w:val="315"/>
        </w:trPr>
        <w:tc>
          <w:tcPr>
            <w:tcW w:w="1720" w:type="dxa"/>
            <w:tcBorders>
              <w:top w:val="nil"/>
              <w:left w:val="single" w:sz="4" w:space="0" w:color="auto"/>
              <w:bottom w:val="single" w:sz="4" w:space="0" w:color="auto"/>
              <w:right w:val="nil"/>
            </w:tcBorders>
            <w:shd w:val="clear" w:color="000000" w:fill="FFFFFF"/>
            <w:vAlign w:val="center"/>
            <w:hideMark/>
          </w:tcPr>
          <w:p w14:paraId="2D673AA7" w14:textId="77777777" w:rsidR="005C461C" w:rsidRPr="005C461C" w:rsidRDefault="005C461C" w:rsidP="00B70B61">
            <w:pPr>
              <w:rPr>
                <w:sz w:val="22"/>
                <w:szCs w:val="22"/>
              </w:rPr>
            </w:pPr>
            <w:r w:rsidRPr="005C461C">
              <w:rPr>
                <w:sz w:val="22"/>
                <w:szCs w:val="22"/>
              </w:rPr>
              <w:t xml:space="preserve">colour </w:t>
            </w:r>
          </w:p>
        </w:tc>
        <w:tc>
          <w:tcPr>
            <w:tcW w:w="1720" w:type="dxa"/>
            <w:tcBorders>
              <w:top w:val="nil"/>
              <w:left w:val="nil"/>
              <w:bottom w:val="single" w:sz="4" w:space="0" w:color="auto"/>
              <w:right w:val="nil"/>
            </w:tcBorders>
            <w:shd w:val="clear" w:color="000000" w:fill="FFFFFF"/>
            <w:vAlign w:val="center"/>
            <w:hideMark/>
          </w:tcPr>
          <w:p w14:paraId="6C41DBF4" w14:textId="77777777" w:rsidR="005C461C" w:rsidRPr="005C461C" w:rsidRDefault="005C461C" w:rsidP="00B70B61">
            <w:pPr>
              <w:rPr>
                <w:sz w:val="22"/>
                <w:szCs w:val="22"/>
              </w:rPr>
            </w:pPr>
            <w:r w:rsidRPr="005C461C">
              <w:rPr>
                <w:sz w:val="22"/>
                <w:szCs w:val="22"/>
              </w:rPr>
              <w:t>hand</w:t>
            </w:r>
          </w:p>
        </w:tc>
        <w:tc>
          <w:tcPr>
            <w:tcW w:w="1720" w:type="dxa"/>
            <w:tcBorders>
              <w:top w:val="nil"/>
              <w:left w:val="nil"/>
              <w:bottom w:val="single" w:sz="4" w:space="0" w:color="auto"/>
              <w:right w:val="nil"/>
            </w:tcBorders>
            <w:shd w:val="clear" w:color="000000" w:fill="FFFFFF"/>
            <w:vAlign w:val="center"/>
            <w:hideMark/>
          </w:tcPr>
          <w:p w14:paraId="359FFDD4" w14:textId="77777777" w:rsidR="005C461C" w:rsidRPr="005C461C" w:rsidRDefault="005C461C" w:rsidP="00B70B61">
            <w:pPr>
              <w:rPr>
                <w:sz w:val="22"/>
                <w:szCs w:val="22"/>
              </w:rPr>
            </w:pPr>
            <w:r w:rsidRPr="005C461C">
              <w:rPr>
                <w:sz w:val="22"/>
                <w:szCs w:val="22"/>
              </w:rPr>
              <w:t>poem</w:t>
            </w:r>
          </w:p>
        </w:tc>
        <w:tc>
          <w:tcPr>
            <w:tcW w:w="1720" w:type="dxa"/>
            <w:tcBorders>
              <w:top w:val="nil"/>
              <w:left w:val="nil"/>
              <w:bottom w:val="single" w:sz="4" w:space="0" w:color="auto"/>
              <w:right w:val="single" w:sz="4" w:space="0" w:color="auto"/>
            </w:tcBorders>
            <w:shd w:val="clear" w:color="000000" w:fill="FFFFFF"/>
            <w:vAlign w:val="center"/>
            <w:hideMark/>
          </w:tcPr>
          <w:p w14:paraId="55D96DEE" w14:textId="77777777" w:rsidR="005C461C" w:rsidRPr="005C461C" w:rsidRDefault="005C461C" w:rsidP="00B70B61">
            <w:pPr>
              <w:rPr>
                <w:sz w:val="22"/>
                <w:szCs w:val="22"/>
              </w:rPr>
            </w:pPr>
            <w:r w:rsidRPr="005C461C">
              <w:rPr>
                <w:sz w:val="22"/>
                <w:szCs w:val="22"/>
              </w:rPr>
              <w:t>taste</w:t>
            </w:r>
          </w:p>
        </w:tc>
      </w:tr>
    </w:tbl>
    <w:p w14:paraId="6F26C8A7" w14:textId="77777777" w:rsidR="005C461C" w:rsidRPr="005C461C" w:rsidRDefault="005C461C" w:rsidP="005C461C">
      <w:pPr>
        <w:rPr>
          <w:sz w:val="22"/>
          <w:szCs w:val="22"/>
        </w:rPr>
      </w:pPr>
    </w:p>
    <w:p w14:paraId="3DEC94B9" w14:textId="77777777" w:rsidR="005C461C" w:rsidRPr="005C461C" w:rsidRDefault="005C461C" w:rsidP="005C461C">
      <w:pPr>
        <w:rPr>
          <w:sz w:val="22"/>
          <w:szCs w:val="22"/>
        </w:rPr>
      </w:pPr>
      <w:r w:rsidRPr="005C461C">
        <w:rPr>
          <w:sz w:val="22"/>
          <w:szCs w:val="22"/>
        </w:rPr>
        <w:lastRenderedPageBreak/>
        <w:t xml:space="preserve">3. calm </w:t>
      </w:r>
    </w:p>
    <w:tbl>
      <w:tblPr>
        <w:tblW w:w="6880" w:type="dxa"/>
        <w:tblLook w:val="04A0" w:firstRow="1" w:lastRow="0" w:firstColumn="1" w:lastColumn="0" w:noHBand="0" w:noVBand="1"/>
      </w:tblPr>
      <w:tblGrid>
        <w:gridCol w:w="1720"/>
        <w:gridCol w:w="1720"/>
        <w:gridCol w:w="1720"/>
        <w:gridCol w:w="1720"/>
      </w:tblGrid>
      <w:tr w:rsidR="005C461C" w:rsidRPr="005C461C" w14:paraId="565015D8"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38123FF8" w14:textId="77777777" w:rsidR="005C461C" w:rsidRPr="005C461C" w:rsidRDefault="005C461C" w:rsidP="00B70B61">
            <w:pPr>
              <w:rPr>
                <w:sz w:val="22"/>
                <w:szCs w:val="22"/>
              </w:rPr>
            </w:pPr>
            <w:r w:rsidRPr="005C461C">
              <w:rPr>
                <w:sz w:val="22"/>
                <w:szCs w:val="22"/>
              </w:rPr>
              <w:t>open</w:t>
            </w:r>
          </w:p>
        </w:tc>
        <w:tc>
          <w:tcPr>
            <w:tcW w:w="1720" w:type="dxa"/>
            <w:tcBorders>
              <w:top w:val="single" w:sz="4" w:space="0" w:color="auto"/>
              <w:left w:val="nil"/>
              <w:bottom w:val="single" w:sz="4" w:space="0" w:color="auto"/>
              <w:right w:val="nil"/>
            </w:tcBorders>
            <w:shd w:val="clear" w:color="000000" w:fill="FFFFFF"/>
            <w:vAlign w:val="center"/>
            <w:hideMark/>
          </w:tcPr>
          <w:p w14:paraId="2F2CE0DD" w14:textId="77777777" w:rsidR="005C461C" w:rsidRPr="005C461C" w:rsidRDefault="005C461C" w:rsidP="00B70B61">
            <w:pPr>
              <w:rPr>
                <w:sz w:val="22"/>
                <w:szCs w:val="22"/>
              </w:rPr>
            </w:pPr>
            <w:r w:rsidRPr="005C461C">
              <w:rPr>
                <w:sz w:val="22"/>
                <w:szCs w:val="22"/>
              </w:rPr>
              <w:t xml:space="preserve">quiet </w:t>
            </w:r>
          </w:p>
        </w:tc>
        <w:tc>
          <w:tcPr>
            <w:tcW w:w="1720" w:type="dxa"/>
            <w:tcBorders>
              <w:top w:val="single" w:sz="4" w:space="0" w:color="auto"/>
              <w:left w:val="nil"/>
              <w:bottom w:val="single" w:sz="4" w:space="0" w:color="auto"/>
              <w:right w:val="nil"/>
            </w:tcBorders>
            <w:shd w:val="clear" w:color="000000" w:fill="FFFFFF"/>
            <w:vAlign w:val="center"/>
            <w:hideMark/>
          </w:tcPr>
          <w:p w14:paraId="67BB5AF8" w14:textId="77777777" w:rsidR="005C461C" w:rsidRPr="005C461C" w:rsidRDefault="005C461C" w:rsidP="00B70B61">
            <w:pPr>
              <w:rPr>
                <w:sz w:val="22"/>
                <w:szCs w:val="22"/>
              </w:rPr>
            </w:pPr>
            <w:r w:rsidRPr="005C461C">
              <w:rPr>
                <w:sz w:val="22"/>
                <w:szCs w:val="22"/>
              </w:rPr>
              <w:t xml:space="preserve">smooth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199DD063" w14:textId="77777777" w:rsidR="005C461C" w:rsidRPr="005C461C" w:rsidRDefault="005C461C" w:rsidP="00B70B61">
            <w:pPr>
              <w:rPr>
                <w:sz w:val="22"/>
                <w:szCs w:val="22"/>
              </w:rPr>
            </w:pPr>
            <w:r w:rsidRPr="005C461C">
              <w:rPr>
                <w:sz w:val="22"/>
                <w:szCs w:val="22"/>
              </w:rPr>
              <w:t>tired</w:t>
            </w:r>
          </w:p>
        </w:tc>
      </w:tr>
      <w:tr w:rsidR="005C461C" w:rsidRPr="005C461C" w14:paraId="00D3F31D"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5962DBEE" w14:textId="77777777" w:rsidR="005C461C" w:rsidRPr="005C461C" w:rsidRDefault="005C461C" w:rsidP="00B70B61">
            <w:pPr>
              <w:rPr>
                <w:sz w:val="22"/>
                <w:szCs w:val="22"/>
              </w:rPr>
            </w:pPr>
            <w:r w:rsidRPr="005C461C">
              <w:rPr>
                <w:sz w:val="22"/>
                <w:szCs w:val="22"/>
              </w:rPr>
              <w:t>cloth</w:t>
            </w:r>
          </w:p>
        </w:tc>
        <w:tc>
          <w:tcPr>
            <w:tcW w:w="1720" w:type="dxa"/>
            <w:tcBorders>
              <w:top w:val="nil"/>
              <w:left w:val="nil"/>
              <w:bottom w:val="single" w:sz="4" w:space="0" w:color="auto"/>
              <w:right w:val="nil"/>
            </w:tcBorders>
            <w:shd w:val="clear" w:color="000000" w:fill="FFFFFF"/>
            <w:vAlign w:val="center"/>
            <w:hideMark/>
          </w:tcPr>
          <w:p w14:paraId="409C18D8" w14:textId="77777777" w:rsidR="005C461C" w:rsidRPr="005C461C" w:rsidRDefault="005C461C" w:rsidP="00B70B61">
            <w:pPr>
              <w:rPr>
                <w:sz w:val="22"/>
                <w:szCs w:val="22"/>
              </w:rPr>
            </w:pPr>
            <w:r w:rsidRPr="005C461C">
              <w:rPr>
                <w:sz w:val="22"/>
                <w:szCs w:val="22"/>
              </w:rPr>
              <w:t xml:space="preserve">day </w:t>
            </w:r>
          </w:p>
        </w:tc>
        <w:tc>
          <w:tcPr>
            <w:tcW w:w="1720" w:type="dxa"/>
            <w:tcBorders>
              <w:top w:val="nil"/>
              <w:left w:val="nil"/>
              <w:bottom w:val="single" w:sz="4" w:space="0" w:color="auto"/>
              <w:right w:val="nil"/>
            </w:tcBorders>
            <w:shd w:val="clear" w:color="000000" w:fill="FFFFFF"/>
            <w:vAlign w:val="center"/>
            <w:hideMark/>
          </w:tcPr>
          <w:p w14:paraId="3F71F913" w14:textId="77777777" w:rsidR="005C461C" w:rsidRPr="005C461C" w:rsidRDefault="005C461C" w:rsidP="00B70B61">
            <w:pPr>
              <w:rPr>
                <w:sz w:val="22"/>
                <w:szCs w:val="22"/>
              </w:rPr>
            </w:pPr>
            <w:r w:rsidRPr="005C461C">
              <w:rPr>
                <w:sz w:val="22"/>
                <w:szCs w:val="22"/>
              </w:rPr>
              <w:t>light</w:t>
            </w:r>
          </w:p>
        </w:tc>
        <w:tc>
          <w:tcPr>
            <w:tcW w:w="1720" w:type="dxa"/>
            <w:tcBorders>
              <w:top w:val="nil"/>
              <w:left w:val="nil"/>
              <w:bottom w:val="single" w:sz="4" w:space="0" w:color="auto"/>
              <w:right w:val="single" w:sz="4" w:space="0" w:color="auto"/>
            </w:tcBorders>
            <w:shd w:val="clear" w:color="000000" w:fill="FFFFFF"/>
            <w:vAlign w:val="center"/>
            <w:hideMark/>
          </w:tcPr>
          <w:p w14:paraId="126D293E" w14:textId="77777777" w:rsidR="005C461C" w:rsidRPr="005C461C" w:rsidRDefault="005C461C" w:rsidP="00B70B61">
            <w:pPr>
              <w:rPr>
                <w:sz w:val="22"/>
                <w:szCs w:val="22"/>
              </w:rPr>
            </w:pPr>
            <w:r w:rsidRPr="005C461C">
              <w:rPr>
                <w:sz w:val="22"/>
                <w:szCs w:val="22"/>
              </w:rPr>
              <w:t xml:space="preserve">person </w:t>
            </w:r>
          </w:p>
        </w:tc>
      </w:tr>
    </w:tbl>
    <w:p w14:paraId="5E224CDE" w14:textId="77777777" w:rsidR="005C461C" w:rsidRPr="005C461C" w:rsidRDefault="005C461C" w:rsidP="005C461C">
      <w:pPr>
        <w:rPr>
          <w:sz w:val="22"/>
          <w:szCs w:val="22"/>
        </w:rPr>
      </w:pPr>
    </w:p>
    <w:p w14:paraId="64EBB65E" w14:textId="77777777" w:rsidR="005C461C" w:rsidRPr="005C461C" w:rsidRDefault="005C461C" w:rsidP="005C461C">
      <w:pPr>
        <w:rPr>
          <w:sz w:val="22"/>
          <w:szCs w:val="22"/>
        </w:rPr>
      </w:pPr>
      <w:r w:rsidRPr="005C461C">
        <w:rPr>
          <w:sz w:val="22"/>
          <w:szCs w:val="22"/>
        </w:rPr>
        <w:t xml:space="preserve">4. natural </w:t>
      </w:r>
    </w:p>
    <w:tbl>
      <w:tblPr>
        <w:tblW w:w="6880" w:type="dxa"/>
        <w:tblLook w:val="04A0" w:firstRow="1" w:lastRow="0" w:firstColumn="1" w:lastColumn="0" w:noHBand="0" w:noVBand="1"/>
      </w:tblPr>
      <w:tblGrid>
        <w:gridCol w:w="1720"/>
        <w:gridCol w:w="1720"/>
        <w:gridCol w:w="1720"/>
        <w:gridCol w:w="1720"/>
      </w:tblGrid>
      <w:tr w:rsidR="005C461C" w:rsidRPr="005C461C" w14:paraId="4EA9C9CB"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41C011A9" w14:textId="77777777" w:rsidR="005C461C" w:rsidRPr="005C461C" w:rsidRDefault="005C461C" w:rsidP="00B70B61">
            <w:pPr>
              <w:rPr>
                <w:sz w:val="22"/>
                <w:szCs w:val="22"/>
              </w:rPr>
            </w:pPr>
            <w:r w:rsidRPr="005C461C">
              <w:rPr>
                <w:sz w:val="22"/>
                <w:szCs w:val="22"/>
              </w:rPr>
              <w:t xml:space="preserve">expected </w:t>
            </w:r>
          </w:p>
        </w:tc>
        <w:tc>
          <w:tcPr>
            <w:tcW w:w="1720" w:type="dxa"/>
            <w:tcBorders>
              <w:top w:val="single" w:sz="4" w:space="0" w:color="auto"/>
              <w:left w:val="nil"/>
              <w:bottom w:val="single" w:sz="4" w:space="0" w:color="auto"/>
              <w:right w:val="nil"/>
            </w:tcBorders>
            <w:shd w:val="clear" w:color="000000" w:fill="FFFFFF"/>
            <w:vAlign w:val="center"/>
            <w:hideMark/>
          </w:tcPr>
          <w:p w14:paraId="00724E40" w14:textId="77777777" w:rsidR="005C461C" w:rsidRPr="005C461C" w:rsidRDefault="005C461C" w:rsidP="00B70B61">
            <w:pPr>
              <w:rPr>
                <w:sz w:val="22"/>
                <w:szCs w:val="22"/>
              </w:rPr>
            </w:pPr>
            <w:r w:rsidRPr="005C461C">
              <w:rPr>
                <w:sz w:val="22"/>
                <w:szCs w:val="22"/>
              </w:rPr>
              <w:t>helpful</w:t>
            </w:r>
          </w:p>
        </w:tc>
        <w:tc>
          <w:tcPr>
            <w:tcW w:w="1720" w:type="dxa"/>
            <w:tcBorders>
              <w:top w:val="single" w:sz="4" w:space="0" w:color="auto"/>
              <w:left w:val="nil"/>
              <w:bottom w:val="single" w:sz="4" w:space="0" w:color="auto"/>
              <w:right w:val="nil"/>
            </w:tcBorders>
            <w:shd w:val="clear" w:color="000000" w:fill="FFFFFF"/>
            <w:vAlign w:val="center"/>
            <w:hideMark/>
          </w:tcPr>
          <w:p w14:paraId="3C309629" w14:textId="77777777" w:rsidR="005C461C" w:rsidRPr="005C461C" w:rsidRDefault="005C461C" w:rsidP="00B70B61">
            <w:pPr>
              <w:rPr>
                <w:sz w:val="22"/>
                <w:szCs w:val="22"/>
              </w:rPr>
            </w:pPr>
            <w:r w:rsidRPr="005C461C">
              <w:rPr>
                <w:sz w:val="22"/>
                <w:szCs w:val="22"/>
              </w:rPr>
              <w:t xml:space="preserve">real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2EFD837B" w14:textId="77777777" w:rsidR="005C461C" w:rsidRPr="005C461C" w:rsidRDefault="005C461C" w:rsidP="00B70B61">
            <w:pPr>
              <w:rPr>
                <w:sz w:val="22"/>
                <w:szCs w:val="22"/>
              </w:rPr>
            </w:pPr>
            <w:r w:rsidRPr="005C461C">
              <w:rPr>
                <w:sz w:val="22"/>
                <w:szCs w:val="22"/>
              </w:rPr>
              <w:t>short</w:t>
            </w:r>
          </w:p>
        </w:tc>
      </w:tr>
      <w:tr w:rsidR="005C461C" w:rsidRPr="005C461C" w14:paraId="600840EE"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62AF4EDB" w14:textId="77777777" w:rsidR="005C461C" w:rsidRPr="005C461C" w:rsidRDefault="005C461C" w:rsidP="00B70B61">
            <w:pPr>
              <w:rPr>
                <w:sz w:val="22"/>
                <w:szCs w:val="22"/>
              </w:rPr>
            </w:pPr>
            <w:r w:rsidRPr="005C461C">
              <w:rPr>
                <w:sz w:val="22"/>
                <w:szCs w:val="22"/>
              </w:rPr>
              <w:t xml:space="preserve">foods </w:t>
            </w:r>
          </w:p>
        </w:tc>
        <w:tc>
          <w:tcPr>
            <w:tcW w:w="1720" w:type="dxa"/>
            <w:tcBorders>
              <w:top w:val="nil"/>
              <w:left w:val="nil"/>
              <w:bottom w:val="single" w:sz="4" w:space="0" w:color="auto"/>
              <w:right w:val="nil"/>
            </w:tcBorders>
            <w:shd w:val="clear" w:color="000000" w:fill="FFFFFF"/>
            <w:vAlign w:val="center"/>
            <w:hideMark/>
          </w:tcPr>
          <w:p w14:paraId="7A7106CA" w14:textId="77777777" w:rsidR="005C461C" w:rsidRPr="005C461C" w:rsidRDefault="005C461C" w:rsidP="00B70B61">
            <w:pPr>
              <w:rPr>
                <w:sz w:val="22"/>
                <w:szCs w:val="22"/>
              </w:rPr>
            </w:pPr>
            <w:r w:rsidRPr="005C461C">
              <w:rPr>
                <w:sz w:val="22"/>
                <w:szCs w:val="22"/>
              </w:rPr>
              <w:t>neighbours</w:t>
            </w:r>
          </w:p>
        </w:tc>
        <w:tc>
          <w:tcPr>
            <w:tcW w:w="1720" w:type="dxa"/>
            <w:tcBorders>
              <w:top w:val="nil"/>
              <w:left w:val="nil"/>
              <w:bottom w:val="single" w:sz="4" w:space="0" w:color="auto"/>
              <w:right w:val="nil"/>
            </w:tcBorders>
            <w:shd w:val="clear" w:color="000000" w:fill="FFFFFF"/>
            <w:vAlign w:val="center"/>
            <w:hideMark/>
          </w:tcPr>
          <w:p w14:paraId="5D1E6E6A" w14:textId="77777777" w:rsidR="005C461C" w:rsidRPr="005C461C" w:rsidRDefault="005C461C" w:rsidP="00B70B61">
            <w:pPr>
              <w:rPr>
                <w:sz w:val="22"/>
                <w:szCs w:val="22"/>
              </w:rPr>
            </w:pPr>
            <w:r w:rsidRPr="005C461C">
              <w:rPr>
                <w:sz w:val="22"/>
                <w:szCs w:val="22"/>
              </w:rPr>
              <w:t xml:space="preserve">parents </w:t>
            </w:r>
          </w:p>
        </w:tc>
        <w:tc>
          <w:tcPr>
            <w:tcW w:w="1720" w:type="dxa"/>
            <w:tcBorders>
              <w:top w:val="nil"/>
              <w:left w:val="nil"/>
              <w:bottom w:val="single" w:sz="4" w:space="0" w:color="auto"/>
              <w:right w:val="single" w:sz="4" w:space="0" w:color="auto"/>
            </w:tcBorders>
            <w:shd w:val="clear" w:color="000000" w:fill="FFFFFF"/>
            <w:vAlign w:val="center"/>
            <w:hideMark/>
          </w:tcPr>
          <w:p w14:paraId="737EBC3C" w14:textId="77777777" w:rsidR="005C461C" w:rsidRPr="005C461C" w:rsidRDefault="005C461C" w:rsidP="00B70B61">
            <w:pPr>
              <w:rPr>
                <w:sz w:val="22"/>
                <w:szCs w:val="22"/>
              </w:rPr>
            </w:pPr>
            <w:r w:rsidRPr="005C461C">
              <w:rPr>
                <w:sz w:val="22"/>
                <w:szCs w:val="22"/>
              </w:rPr>
              <w:t>songs</w:t>
            </w:r>
          </w:p>
        </w:tc>
      </w:tr>
    </w:tbl>
    <w:p w14:paraId="37AFE379" w14:textId="77777777" w:rsidR="005C461C" w:rsidRPr="005C461C" w:rsidRDefault="005C461C" w:rsidP="005C461C">
      <w:pPr>
        <w:rPr>
          <w:sz w:val="22"/>
          <w:szCs w:val="22"/>
        </w:rPr>
      </w:pPr>
    </w:p>
    <w:p w14:paraId="71B659D8" w14:textId="77777777" w:rsidR="005C461C" w:rsidRPr="005C461C" w:rsidRDefault="005C461C" w:rsidP="005C461C">
      <w:pPr>
        <w:rPr>
          <w:sz w:val="22"/>
          <w:szCs w:val="22"/>
        </w:rPr>
      </w:pPr>
      <w:r w:rsidRPr="005C461C">
        <w:rPr>
          <w:sz w:val="22"/>
          <w:szCs w:val="22"/>
        </w:rPr>
        <w:t xml:space="preserve">5. fresh </w:t>
      </w:r>
    </w:p>
    <w:tbl>
      <w:tblPr>
        <w:tblW w:w="6880" w:type="dxa"/>
        <w:tblLook w:val="04A0" w:firstRow="1" w:lastRow="0" w:firstColumn="1" w:lastColumn="0" w:noHBand="0" w:noVBand="1"/>
      </w:tblPr>
      <w:tblGrid>
        <w:gridCol w:w="1720"/>
        <w:gridCol w:w="1720"/>
        <w:gridCol w:w="1720"/>
        <w:gridCol w:w="1720"/>
      </w:tblGrid>
      <w:tr w:rsidR="005C461C" w:rsidRPr="005C461C" w14:paraId="36C7C9A7"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7BA198D8" w14:textId="77777777" w:rsidR="005C461C" w:rsidRPr="005C461C" w:rsidRDefault="005C461C" w:rsidP="00B70B61">
            <w:pPr>
              <w:rPr>
                <w:sz w:val="22"/>
                <w:szCs w:val="22"/>
              </w:rPr>
            </w:pPr>
            <w:r w:rsidRPr="005C461C">
              <w:rPr>
                <w:sz w:val="22"/>
                <w:szCs w:val="22"/>
              </w:rPr>
              <w:t xml:space="preserve">another </w:t>
            </w:r>
          </w:p>
        </w:tc>
        <w:tc>
          <w:tcPr>
            <w:tcW w:w="1720" w:type="dxa"/>
            <w:tcBorders>
              <w:top w:val="single" w:sz="4" w:space="0" w:color="auto"/>
              <w:left w:val="nil"/>
              <w:bottom w:val="single" w:sz="4" w:space="0" w:color="auto"/>
              <w:right w:val="nil"/>
            </w:tcBorders>
            <w:shd w:val="clear" w:color="000000" w:fill="FFFFFF"/>
            <w:vAlign w:val="center"/>
            <w:hideMark/>
          </w:tcPr>
          <w:p w14:paraId="01718D89" w14:textId="77777777" w:rsidR="005C461C" w:rsidRPr="005C461C" w:rsidRDefault="005C461C" w:rsidP="00B70B61">
            <w:pPr>
              <w:rPr>
                <w:sz w:val="22"/>
                <w:szCs w:val="22"/>
              </w:rPr>
            </w:pPr>
            <w:r w:rsidRPr="005C461C">
              <w:rPr>
                <w:sz w:val="22"/>
                <w:szCs w:val="22"/>
              </w:rPr>
              <w:t xml:space="preserve">cool </w:t>
            </w:r>
          </w:p>
        </w:tc>
        <w:tc>
          <w:tcPr>
            <w:tcW w:w="1720" w:type="dxa"/>
            <w:tcBorders>
              <w:top w:val="single" w:sz="4" w:space="0" w:color="auto"/>
              <w:left w:val="nil"/>
              <w:bottom w:val="single" w:sz="4" w:space="0" w:color="auto"/>
              <w:right w:val="nil"/>
            </w:tcBorders>
            <w:shd w:val="clear" w:color="000000" w:fill="FFFFFF"/>
            <w:vAlign w:val="center"/>
            <w:hideMark/>
          </w:tcPr>
          <w:p w14:paraId="7C4F6601" w14:textId="77777777" w:rsidR="005C461C" w:rsidRPr="005C461C" w:rsidRDefault="005C461C" w:rsidP="00B70B61">
            <w:pPr>
              <w:rPr>
                <w:sz w:val="22"/>
                <w:szCs w:val="22"/>
              </w:rPr>
            </w:pPr>
            <w:r w:rsidRPr="005C461C">
              <w:rPr>
                <w:sz w:val="22"/>
                <w:szCs w:val="22"/>
              </w:rPr>
              <w:t>easy</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0D093F23" w14:textId="77777777" w:rsidR="005C461C" w:rsidRPr="005C461C" w:rsidRDefault="005C461C" w:rsidP="00B70B61">
            <w:pPr>
              <w:rPr>
                <w:sz w:val="22"/>
                <w:szCs w:val="22"/>
              </w:rPr>
            </w:pPr>
            <w:r w:rsidRPr="005C461C">
              <w:rPr>
                <w:sz w:val="22"/>
                <w:szCs w:val="22"/>
              </w:rPr>
              <w:t xml:space="preserve">raw </w:t>
            </w:r>
          </w:p>
        </w:tc>
      </w:tr>
      <w:tr w:rsidR="005C461C" w:rsidRPr="005C461C" w14:paraId="1FB60FC7"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298FDE64" w14:textId="77777777" w:rsidR="005C461C" w:rsidRPr="005C461C" w:rsidRDefault="005C461C" w:rsidP="00B70B61">
            <w:pPr>
              <w:rPr>
                <w:sz w:val="22"/>
                <w:szCs w:val="22"/>
              </w:rPr>
            </w:pPr>
            <w:r w:rsidRPr="005C461C">
              <w:rPr>
                <w:sz w:val="22"/>
                <w:szCs w:val="22"/>
              </w:rPr>
              <w:t>cotton</w:t>
            </w:r>
          </w:p>
        </w:tc>
        <w:tc>
          <w:tcPr>
            <w:tcW w:w="1720" w:type="dxa"/>
            <w:tcBorders>
              <w:top w:val="nil"/>
              <w:left w:val="nil"/>
              <w:bottom w:val="single" w:sz="4" w:space="0" w:color="auto"/>
              <w:right w:val="nil"/>
            </w:tcBorders>
            <w:shd w:val="clear" w:color="000000" w:fill="FFFFFF"/>
            <w:vAlign w:val="center"/>
            <w:hideMark/>
          </w:tcPr>
          <w:p w14:paraId="0F536A30" w14:textId="77777777" w:rsidR="005C461C" w:rsidRPr="005C461C" w:rsidRDefault="005C461C" w:rsidP="00B70B61">
            <w:pPr>
              <w:rPr>
                <w:sz w:val="22"/>
                <w:szCs w:val="22"/>
              </w:rPr>
            </w:pPr>
            <w:r w:rsidRPr="005C461C">
              <w:rPr>
                <w:sz w:val="22"/>
                <w:szCs w:val="22"/>
              </w:rPr>
              <w:t>heat</w:t>
            </w:r>
          </w:p>
        </w:tc>
        <w:tc>
          <w:tcPr>
            <w:tcW w:w="1720" w:type="dxa"/>
            <w:tcBorders>
              <w:top w:val="nil"/>
              <w:left w:val="nil"/>
              <w:bottom w:val="single" w:sz="4" w:space="0" w:color="auto"/>
              <w:right w:val="nil"/>
            </w:tcBorders>
            <w:shd w:val="clear" w:color="000000" w:fill="FFFFFF"/>
            <w:vAlign w:val="center"/>
            <w:hideMark/>
          </w:tcPr>
          <w:p w14:paraId="0E1D6E56" w14:textId="77777777" w:rsidR="005C461C" w:rsidRPr="005C461C" w:rsidRDefault="005C461C" w:rsidP="00B70B61">
            <w:pPr>
              <w:rPr>
                <w:sz w:val="22"/>
                <w:szCs w:val="22"/>
              </w:rPr>
            </w:pPr>
            <w:r w:rsidRPr="005C461C">
              <w:rPr>
                <w:sz w:val="22"/>
                <w:szCs w:val="22"/>
              </w:rPr>
              <w:t>language</w:t>
            </w:r>
          </w:p>
        </w:tc>
        <w:tc>
          <w:tcPr>
            <w:tcW w:w="1720" w:type="dxa"/>
            <w:tcBorders>
              <w:top w:val="nil"/>
              <w:left w:val="nil"/>
              <w:bottom w:val="single" w:sz="4" w:space="0" w:color="auto"/>
              <w:right w:val="single" w:sz="4" w:space="0" w:color="auto"/>
            </w:tcBorders>
            <w:shd w:val="clear" w:color="000000" w:fill="FFFFFF"/>
            <w:vAlign w:val="center"/>
            <w:hideMark/>
          </w:tcPr>
          <w:p w14:paraId="1A1E83E1" w14:textId="77777777" w:rsidR="005C461C" w:rsidRPr="005C461C" w:rsidRDefault="005C461C" w:rsidP="00B70B61">
            <w:pPr>
              <w:rPr>
                <w:sz w:val="22"/>
                <w:szCs w:val="22"/>
              </w:rPr>
            </w:pPr>
            <w:r w:rsidRPr="005C461C">
              <w:rPr>
                <w:sz w:val="22"/>
                <w:szCs w:val="22"/>
              </w:rPr>
              <w:t xml:space="preserve">water </w:t>
            </w:r>
          </w:p>
        </w:tc>
      </w:tr>
    </w:tbl>
    <w:p w14:paraId="2688123F" w14:textId="77777777" w:rsidR="005C461C" w:rsidRPr="005C461C" w:rsidRDefault="005C461C" w:rsidP="005C461C">
      <w:pPr>
        <w:rPr>
          <w:sz w:val="22"/>
          <w:szCs w:val="22"/>
        </w:rPr>
      </w:pPr>
    </w:p>
    <w:p w14:paraId="4D30C344" w14:textId="77777777" w:rsidR="005C461C" w:rsidRPr="005C461C" w:rsidRDefault="005C461C" w:rsidP="005C461C">
      <w:pPr>
        <w:rPr>
          <w:sz w:val="22"/>
          <w:szCs w:val="22"/>
        </w:rPr>
      </w:pPr>
      <w:r w:rsidRPr="005C461C">
        <w:rPr>
          <w:sz w:val="22"/>
          <w:szCs w:val="22"/>
        </w:rPr>
        <w:t xml:space="preserve">6. general </w:t>
      </w:r>
    </w:p>
    <w:tbl>
      <w:tblPr>
        <w:tblW w:w="6880" w:type="dxa"/>
        <w:tblLook w:val="04A0" w:firstRow="1" w:lastRow="0" w:firstColumn="1" w:lastColumn="0" w:noHBand="0" w:noVBand="1"/>
      </w:tblPr>
      <w:tblGrid>
        <w:gridCol w:w="1720"/>
        <w:gridCol w:w="1720"/>
        <w:gridCol w:w="1720"/>
        <w:gridCol w:w="1720"/>
      </w:tblGrid>
      <w:tr w:rsidR="005C461C" w:rsidRPr="005C461C" w14:paraId="1B2577DF"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62BFF360" w14:textId="77777777" w:rsidR="005C461C" w:rsidRPr="005C461C" w:rsidRDefault="005C461C" w:rsidP="00B70B61">
            <w:pPr>
              <w:rPr>
                <w:sz w:val="22"/>
                <w:szCs w:val="22"/>
              </w:rPr>
            </w:pPr>
            <w:r w:rsidRPr="005C461C">
              <w:rPr>
                <w:sz w:val="22"/>
                <w:szCs w:val="22"/>
              </w:rPr>
              <w:t>closed</w:t>
            </w:r>
          </w:p>
        </w:tc>
        <w:tc>
          <w:tcPr>
            <w:tcW w:w="1720" w:type="dxa"/>
            <w:tcBorders>
              <w:top w:val="single" w:sz="4" w:space="0" w:color="auto"/>
              <w:left w:val="nil"/>
              <w:bottom w:val="single" w:sz="4" w:space="0" w:color="auto"/>
              <w:right w:val="nil"/>
            </w:tcBorders>
            <w:shd w:val="clear" w:color="000000" w:fill="FFFFFF"/>
            <w:vAlign w:val="center"/>
            <w:hideMark/>
          </w:tcPr>
          <w:p w14:paraId="78E88463" w14:textId="77777777" w:rsidR="005C461C" w:rsidRPr="005C461C" w:rsidRDefault="005C461C" w:rsidP="00B70B61">
            <w:pPr>
              <w:rPr>
                <w:sz w:val="22"/>
                <w:szCs w:val="22"/>
              </w:rPr>
            </w:pPr>
            <w:r w:rsidRPr="005C461C">
              <w:rPr>
                <w:sz w:val="22"/>
                <w:szCs w:val="22"/>
              </w:rPr>
              <w:t>different</w:t>
            </w:r>
          </w:p>
        </w:tc>
        <w:tc>
          <w:tcPr>
            <w:tcW w:w="1720" w:type="dxa"/>
            <w:tcBorders>
              <w:top w:val="single" w:sz="4" w:space="0" w:color="auto"/>
              <w:left w:val="nil"/>
              <w:bottom w:val="single" w:sz="4" w:space="0" w:color="auto"/>
              <w:right w:val="nil"/>
            </w:tcBorders>
            <w:shd w:val="clear" w:color="000000" w:fill="FFFFFF"/>
            <w:vAlign w:val="center"/>
            <w:hideMark/>
          </w:tcPr>
          <w:p w14:paraId="0B2BB3FE" w14:textId="77777777" w:rsidR="005C461C" w:rsidRPr="005C461C" w:rsidRDefault="005C461C" w:rsidP="00B70B61">
            <w:pPr>
              <w:rPr>
                <w:sz w:val="22"/>
                <w:szCs w:val="22"/>
              </w:rPr>
            </w:pPr>
            <w:r w:rsidRPr="005C461C">
              <w:rPr>
                <w:sz w:val="22"/>
                <w:szCs w:val="22"/>
              </w:rPr>
              <w:t xml:space="preserve">usual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26A4CBA6" w14:textId="77777777" w:rsidR="005C461C" w:rsidRPr="005C461C" w:rsidRDefault="005C461C" w:rsidP="00B70B61">
            <w:pPr>
              <w:rPr>
                <w:sz w:val="22"/>
                <w:szCs w:val="22"/>
              </w:rPr>
            </w:pPr>
            <w:r w:rsidRPr="005C461C">
              <w:rPr>
                <w:sz w:val="22"/>
                <w:szCs w:val="22"/>
              </w:rPr>
              <w:t xml:space="preserve">whole </w:t>
            </w:r>
          </w:p>
        </w:tc>
      </w:tr>
      <w:tr w:rsidR="005C461C" w:rsidRPr="005C461C" w14:paraId="715FD6D9"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07747451" w14:textId="77777777" w:rsidR="005C461C" w:rsidRPr="005C461C" w:rsidRDefault="005C461C" w:rsidP="00B70B61">
            <w:pPr>
              <w:rPr>
                <w:sz w:val="22"/>
                <w:szCs w:val="22"/>
              </w:rPr>
            </w:pPr>
            <w:r w:rsidRPr="005C461C">
              <w:rPr>
                <w:sz w:val="22"/>
                <w:szCs w:val="22"/>
              </w:rPr>
              <w:t>country</w:t>
            </w:r>
          </w:p>
        </w:tc>
        <w:tc>
          <w:tcPr>
            <w:tcW w:w="1720" w:type="dxa"/>
            <w:tcBorders>
              <w:top w:val="nil"/>
              <w:left w:val="nil"/>
              <w:bottom w:val="single" w:sz="4" w:space="0" w:color="auto"/>
              <w:right w:val="nil"/>
            </w:tcBorders>
            <w:shd w:val="clear" w:color="000000" w:fill="FFFFFF"/>
            <w:vAlign w:val="center"/>
            <w:hideMark/>
          </w:tcPr>
          <w:p w14:paraId="199EF3C9" w14:textId="77777777" w:rsidR="005C461C" w:rsidRPr="005C461C" w:rsidRDefault="005C461C" w:rsidP="00B70B61">
            <w:pPr>
              <w:rPr>
                <w:sz w:val="22"/>
                <w:szCs w:val="22"/>
              </w:rPr>
            </w:pPr>
            <w:r w:rsidRPr="005C461C">
              <w:rPr>
                <w:sz w:val="22"/>
                <w:szCs w:val="22"/>
              </w:rPr>
              <w:t xml:space="preserve">idea </w:t>
            </w:r>
          </w:p>
        </w:tc>
        <w:tc>
          <w:tcPr>
            <w:tcW w:w="1720" w:type="dxa"/>
            <w:tcBorders>
              <w:top w:val="nil"/>
              <w:left w:val="nil"/>
              <w:bottom w:val="single" w:sz="4" w:space="0" w:color="auto"/>
              <w:right w:val="nil"/>
            </w:tcBorders>
            <w:shd w:val="clear" w:color="000000" w:fill="FFFFFF"/>
            <w:vAlign w:val="center"/>
            <w:hideMark/>
          </w:tcPr>
          <w:p w14:paraId="01FB2DE1" w14:textId="77777777" w:rsidR="005C461C" w:rsidRPr="005C461C" w:rsidRDefault="005C461C" w:rsidP="00B70B61">
            <w:pPr>
              <w:rPr>
                <w:sz w:val="22"/>
                <w:szCs w:val="22"/>
              </w:rPr>
            </w:pPr>
            <w:r w:rsidRPr="005C461C">
              <w:rPr>
                <w:sz w:val="22"/>
                <w:szCs w:val="22"/>
              </w:rPr>
              <w:t xml:space="preserve">reader </w:t>
            </w:r>
          </w:p>
        </w:tc>
        <w:tc>
          <w:tcPr>
            <w:tcW w:w="1720" w:type="dxa"/>
            <w:tcBorders>
              <w:top w:val="nil"/>
              <w:left w:val="nil"/>
              <w:bottom w:val="single" w:sz="4" w:space="0" w:color="auto"/>
              <w:right w:val="single" w:sz="4" w:space="0" w:color="auto"/>
            </w:tcBorders>
            <w:shd w:val="clear" w:color="000000" w:fill="FFFFFF"/>
            <w:vAlign w:val="center"/>
            <w:hideMark/>
          </w:tcPr>
          <w:p w14:paraId="1C1BCBA2" w14:textId="77777777" w:rsidR="005C461C" w:rsidRPr="005C461C" w:rsidRDefault="005C461C" w:rsidP="00B70B61">
            <w:pPr>
              <w:rPr>
                <w:sz w:val="22"/>
                <w:szCs w:val="22"/>
              </w:rPr>
            </w:pPr>
            <w:r w:rsidRPr="005C461C">
              <w:rPr>
                <w:sz w:val="22"/>
                <w:szCs w:val="22"/>
              </w:rPr>
              <w:t>street</w:t>
            </w:r>
          </w:p>
        </w:tc>
      </w:tr>
    </w:tbl>
    <w:p w14:paraId="04C2413D" w14:textId="77777777" w:rsidR="005C461C" w:rsidRPr="005C461C" w:rsidRDefault="005C461C" w:rsidP="005C461C">
      <w:pPr>
        <w:rPr>
          <w:sz w:val="22"/>
          <w:szCs w:val="22"/>
        </w:rPr>
      </w:pPr>
    </w:p>
    <w:p w14:paraId="2B4D851F" w14:textId="77777777" w:rsidR="005C461C" w:rsidRPr="005C461C" w:rsidRDefault="005C461C" w:rsidP="005C461C">
      <w:pPr>
        <w:rPr>
          <w:sz w:val="22"/>
          <w:szCs w:val="22"/>
        </w:rPr>
      </w:pPr>
      <w:r w:rsidRPr="005C461C">
        <w:rPr>
          <w:sz w:val="22"/>
          <w:szCs w:val="22"/>
        </w:rPr>
        <w:t xml:space="preserve">7. bare </w:t>
      </w:r>
    </w:p>
    <w:tbl>
      <w:tblPr>
        <w:tblW w:w="6880" w:type="dxa"/>
        <w:tblLook w:val="04A0" w:firstRow="1" w:lastRow="0" w:firstColumn="1" w:lastColumn="0" w:noHBand="0" w:noVBand="1"/>
      </w:tblPr>
      <w:tblGrid>
        <w:gridCol w:w="1720"/>
        <w:gridCol w:w="1720"/>
        <w:gridCol w:w="1720"/>
        <w:gridCol w:w="1720"/>
      </w:tblGrid>
      <w:tr w:rsidR="005C461C" w:rsidRPr="005C461C" w14:paraId="37642353"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57F8C66F" w14:textId="77777777" w:rsidR="005C461C" w:rsidRPr="005C461C" w:rsidRDefault="005C461C" w:rsidP="00B70B61">
            <w:pPr>
              <w:rPr>
                <w:sz w:val="22"/>
                <w:szCs w:val="22"/>
              </w:rPr>
            </w:pPr>
            <w:r w:rsidRPr="005C461C">
              <w:rPr>
                <w:sz w:val="22"/>
                <w:szCs w:val="22"/>
              </w:rPr>
              <w:t xml:space="preserve">empty </w:t>
            </w:r>
          </w:p>
        </w:tc>
        <w:tc>
          <w:tcPr>
            <w:tcW w:w="1720" w:type="dxa"/>
            <w:tcBorders>
              <w:top w:val="single" w:sz="4" w:space="0" w:color="auto"/>
              <w:left w:val="nil"/>
              <w:bottom w:val="single" w:sz="4" w:space="0" w:color="auto"/>
              <w:right w:val="nil"/>
            </w:tcBorders>
            <w:shd w:val="clear" w:color="000000" w:fill="FFFFFF"/>
            <w:vAlign w:val="center"/>
            <w:hideMark/>
          </w:tcPr>
          <w:p w14:paraId="7DE177CC" w14:textId="77777777" w:rsidR="005C461C" w:rsidRPr="005C461C" w:rsidRDefault="005C461C" w:rsidP="00B70B61">
            <w:pPr>
              <w:rPr>
                <w:sz w:val="22"/>
                <w:szCs w:val="22"/>
              </w:rPr>
            </w:pPr>
            <w:r w:rsidRPr="005C461C">
              <w:rPr>
                <w:sz w:val="22"/>
                <w:szCs w:val="22"/>
              </w:rPr>
              <w:t>heavy</w:t>
            </w:r>
          </w:p>
        </w:tc>
        <w:tc>
          <w:tcPr>
            <w:tcW w:w="1720" w:type="dxa"/>
            <w:tcBorders>
              <w:top w:val="single" w:sz="4" w:space="0" w:color="auto"/>
              <w:left w:val="nil"/>
              <w:bottom w:val="single" w:sz="4" w:space="0" w:color="auto"/>
              <w:right w:val="nil"/>
            </w:tcBorders>
            <w:shd w:val="clear" w:color="000000" w:fill="FFFFFF"/>
            <w:vAlign w:val="center"/>
            <w:hideMark/>
          </w:tcPr>
          <w:p w14:paraId="4DBDC764" w14:textId="77777777" w:rsidR="005C461C" w:rsidRPr="005C461C" w:rsidRDefault="005C461C" w:rsidP="00B70B61">
            <w:pPr>
              <w:rPr>
                <w:sz w:val="22"/>
                <w:szCs w:val="22"/>
              </w:rPr>
            </w:pPr>
            <w:r w:rsidRPr="005C461C">
              <w:rPr>
                <w:sz w:val="22"/>
                <w:szCs w:val="22"/>
              </w:rPr>
              <w:t xml:space="preserve">uncovered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049731F4" w14:textId="77777777" w:rsidR="005C461C" w:rsidRPr="005C461C" w:rsidRDefault="005C461C" w:rsidP="00B70B61">
            <w:pPr>
              <w:rPr>
                <w:sz w:val="22"/>
                <w:szCs w:val="22"/>
              </w:rPr>
            </w:pPr>
            <w:r w:rsidRPr="005C461C">
              <w:rPr>
                <w:sz w:val="22"/>
                <w:szCs w:val="22"/>
              </w:rPr>
              <w:t>useful</w:t>
            </w:r>
          </w:p>
        </w:tc>
      </w:tr>
      <w:tr w:rsidR="005C461C" w:rsidRPr="005C461C" w14:paraId="1B07580C"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17ABFE26" w14:textId="77777777" w:rsidR="005C461C" w:rsidRPr="005C461C" w:rsidRDefault="005C461C" w:rsidP="00B70B61">
            <w:pPr>
              <w:rPr>
                <w:sz w:val="22"/>
                <w:szCs w:val="22"/>
              </w:rPr>
            </w:pPr>
            <w:r w:rsidRPr="005C461C">
              <w:rPr>
                <w:sz w:val="22"/>
                <w:szCs w:val="22"/>
              </w:rPr>
              <w:t xml:space="preserve">cupboard </w:t>
            </w:r>
          </w:p>
        </w:tc>
        <w:tc>
          <w:tcPr>
            <w:tcW w:w="1720" w:type="dxa"/>
            <w:tcBorders>
              <w:top w:val="nil"/>
              <w:left w:val="nil"/>
              <w:bottom w:val="single" w:sz="4" w:space="0" w:color="auto"/>
              <w:right w:val="nil"/>
            </w:tcBorders>
            <w:shd w:val="clear" w:color="000000" w:fill="FFFFFF"/>
            <w:vAlign w:val="center"/>
            <w:hideMark/>
          </w:tcPr>
          <w:p w14:paraId="3C41A6DC" w14:textId="77777777" w:rsidR="005C461C" w:rsidRPr="005C461C" w:rsidRDefault="005C461C" w:rsidP="00B70B61">
            <w:pPr>
              <w:rPr>
                <w:sz w:val="22"/>
                <w:szCs w:val="22"/>
              </w:rPr>
            </w:pPr>
            <w:r w:rsidRPr="005C461C">
              <w:rPr>
                <w:sz w:val="22"/>
                <w:szCs w:val="22"/>
              </w:rPr>
              <w:t xml:space="preserve">feet </w:t>
            </w:r>
          </w:p>
        </w:tc>
        <w:tc>
          <w:tcPr>
            <w:tcW w:w="1720" w:type="dxa"/>
            <w:tcBorders>
              <w:top w:val="nil"/>
              <w:left w:val="nil"/>
              <w:bottom w:val="single" w:sz="4" w:space="0" w:color="auto"/>
              <w:right w:val="nil"/>
            </w:tcBorders>
            <w:shd w:val="clear" w:color="000000" w:fill="FFFFFF"/>
            <w:vAlign w:val="center"/>
            <w:hideMark/>
          </w:tcPr>
          <w:p w14:paraId="3DAB2275" w14:textId="77777777" w:rsidR="005C461C" w:rsidRPr="005C461C" w:rsidRDefault="005C461C" w:rsidP="00B70B61">
            <w:pPr>
              <w:rPr>
                <w:sz w:val="22"/>
                <w:szCs w:val="22"/>
              </w:rPr>
            </w:pPr>
            <w:r w:rsidRPr="005C461C">
              <w:rPr>
                <w:sz w:val="22"/>
                <w:szCs w:val="22"/>
              </w:rPr>
              <w:t>school</w:t>
            </w:r>
          </w:p>
        </w:tc>
        <w:tc>
          <w:tcPr>
            <w:tcW w:w="1720" w:type="dxa"/>
            <w:tcBorders>
              <w:top w:val="nil"/>
              <w:left w:val="nil"/>
              <w:bottom w:val="single" w:sz="4" w:space="0" w:color="auto"/>
              <w:right w:val="single" w:sz="4" w:space="0" w:color="auto"/>
            </w:tcBorders>
            <w:shd w:val="clear" w:color="000000" w:fill="FFFFFF"/>
            <w:vAlign w:val="center"/>
            <w:hideMark/>
          </w:tcPr>
          <w:p w14:paraId="6955C8DB" w14:textId="77777777" w:rsidR="005C461C" w:rsidRPr="005C461C" w:rsidRDefault="005C461C" w:rsidP="00B70B61">
            <w:pPr>
              <w:rPr>
                <w:sz w:val="22"/>
                <w:szCs w:val="22"/>
              </w:rPr>
            </w:pPr>
            <w:r w:rsidRPr="005C461C">
              <w:rPr>
                <w:sz w:val="22"/>
                <w:szCs w:val="22"/>
              </w:rPr>
              <w:t>tool</w:t>
            </w:r>
          </w:p>
        </w:tc>
      </w:tr>
    </w:tbl>
    <w:p w14:paraId="03C979B6" w14:textId="77777777" w:rsidR="005C461C" w:rsidRPr="005C461C" w:rsidRDefault="005C461C" w:rsidP="005C461C">
      <w:pPr>
        <w:rPr>
          <w:sz w:val="22"/>
          <w:szCs w:val="22"/>
        </w:rPr>
      </w:pPr>
    </w:p>
    <w:p w14:paraId="634EFB2E" w14:textId="77777777" w:rsidR="005C461C" w:rsidRPr="005C461C" w:rsidRDefault="005C461C" w:rsidP="005C461C">
      <w:pPr>
        <w:rPr>
          <w:sz w:val="22"/>
          <w:szCs w:val="22"/>
        </w:rPr>
      </w:pPr>
      <w:r w:rsidRPr="005C461C">
        <w:rPr>
          <w:sz w:val="22"/>
          <w:szCs w:val="22"/>
        </w:rPr>
        <w:t xml:space="preserve">8. acute </w:t>
      </w:r>
    </w:p>
    <w:tbl>
      <w:tblPr>
        <w:tblW w:w="6880" w:type="dxa"/>
        <w:tblLook w:val="04A0" w:firstRow="1" w:lastRow="0" w:firstColumn="1" w:lastColumn="0" w:noHBand="0" w:noVBand="1"/>
      </w:tblPr>
      <w:tblGrid>
        <w:gridCol w:w="1720"/>
        <w:gridCol w:w="1720"/>
        <w:gridCol w:w="1720"/>
        <w:gridCol w:w="1720"/>
      </w:tblGrid>
      <w:tr w:rsidR="005C461C" w:rsidRPr="005C461C" w14:paraId="0B126002"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6806F929" w14:textId="77777777" w:rsidR="005C461C" w:rsidRPr="005C461C" w:rsidRDefault="005C461C" w:rsidP="00B70B61">
            <w:pPr>
              <w:rPr>
                <w:sz w:val="22"/>
                <w:szCs w:val="22"/>
              </w:rPr>
            </w:pPr>
            <w:r w:rsidRPr="005C461C">
              <w:rPr>
                <w:sz w:val="22"/>
                <w:szCs w:val="22"/>
              </w:rPr>
              <w:t>hidden</w:t>
            </w:r>
          </w:p>
        </w:tc>
        <w:tc>
          <w:tcPr>
            <w:tcW w:w="1720" w:type="dxa"/>
            <w:tcBorders>
              <w:top w:val="single" w:sz="4" w:space="0" w:color="auto"/>
              <w:left w:val="nil"/>
              <w:bottom w:val="single" w:sz="4" w:space="0" w:color="auto"/>
              <w:right w:val="nil"/>
            </w:tcBorders>
            <w:shd w:val="clear" w:color="000000" w:fill="FFFFFF"/>
            <w:vAlign w:val="center"/>
            <w:hideMark/>
          </w:tcPr>
          <w:p w14:paraId="6E9197D9" w14:textId="77777777" w:rsidR="005C461C" w:rsidRPr="005C461C" w:rsidRDefault="005C461C" w:rsidP="00B70B61">
            <w:pPr>
              <w:rPr>
                <w:sz w:val="22"/>
                <w:szCs w:val="22"/>
              </w:rPr>
            </w:pPr>
            <w:r w:rsidRPr="005C461C">
              <w:rPr>
                <w:sz w:val="22"/>
                <w:szCs w:val="22"/>
              </w:rPr>
              <w:t>often</w:t>
            </w:r>
          </w:p>
        </w:tc>
        <w:tc>
          <w:tcPr>
            <w:tcW w:w="1720" w:type="dxa"/>
            <w:tcBorders>
              <w:top w:val="single" w:sz="4" w:space="0" w:color="auto"/>
              <w:left w:val="nil"/>
              <w:bottom w:val="single" w:sz="4" w:space="0" w:color="auto"/>
              <w:right w:val="nil"/>
            </w:tcBorders>
            <w:shd w:val="clear" w:color="000000" w:fill="FFFFFF"/>
            <w:vAlign w:val="center"/>
            <w:hideMark/>
          </w:tcPr>
          <w:p w14:paraId="627B46A2" w14:textId="77777777" w:rsidR="005C461C" w:rsidRPr="005C461C" w:rsidRDefault="005C461C" w:rsidP="00B70B61">
            <w:pPr>
              <w:rPr>
                <w:sz w:val="22"/>
                <w:szCs w:val="22"/>
              </w:rPr>
            </w:pPr>
            <w:r w:rsidRPr="005C461C">
              <w:rPr>
                <w:sz w:val="22"/>
                <w:szCs w:val="22"/>
              </w:rPr>
              <w:t>rich</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2E5196C9" w14:textId="77777777" w:rsidR="005C461C" w:rsidRPr="005C461C" w:rsidRDefault="005C461C" w:rsidP="00B70B61">
            <w:pPr>
              <w:rPr>
                <w:sz w:val="22"/>
                <w:szCs w:val="22"/>
              </w:rPr>
            </w:pPr>
            <w:r w:rsidRPr="005C461C">
              <w:rPr>
                <w:sz w:val="22"/>
                <w:szCs w:val="22"/>
              </w:rPr>
              <w:t xml:space="preserve">sharp </w:t>
            </w:r>
          </w:p>
        </w:tc>
      </w:tr>
      <w:tr w:rsidR="005C461C" w:rsidRPr="005C461C" w14:paraId="106FD837"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5AF9EF09" w14:textId="77777777" w:rsidR="005C461C" w:rsidRPr="005C461C" w:rsidRDefault="005C461C" w:rsidP="00B70B61">
            <w:pPr>
              <w:rPr>
                <w:sz w:val="22"/>
                <w:szCs w:val="22"/>
              </w:rPr>
            </w:pPr>
            <w:r w:rsidRPr="005C461C">
              <w:rPr>
                <w:sz w:val="22"/>
                <w:szCs w:val="22"/>
              </w:rPr>
              <w:t xml:space="preserve">angle </w:t>
            </w:r>
          </w:p>
        </w:tc>
        <w:tc>
          <w:tcPr>
            <w:tcW w:w="1720" w:type="dxa"/>
            <w:tcBorders>
              <w:top w:val="nil"/>
              <w:left w:val="nil"/>
              <w:bottom w:val="single" w:sz="4" w:space="0" w:color="auto"/>
              <w:right w:val="nil"/>
            </w:tcBorders>
            <w:shd w:val="clear" w:color="000000" w:fill="FFFFFF"/>
            <w:vAlign w:val="center"/>
            <w:hideMark/>
          </w:tcPr>
          <w:p w14:paraId="415422F5" w14:textId="77777777" w:rsidR="005C461C" w:rsidRPr="005C461C" w:rsidRDefault="005C461C" w:rsidP="00B70B61">
            <w:pPr>
              <w:rPr>
                <w:sz w:val="22"/>
                <w:szCs w:val="22"/>
              </w:rPr>
            </w:pPr>
            <w:r w:rsidRPr="005C461C">
              <w:rPr>
                <w:sz w:val="22"/>
                <w:szCs w:val="22"/>
              </w:rPr>
              <w:t xml:space="preserve">hearing </w:t>
            </w:r>
          </w:p>
        </w:tc>
        <w:tc>
          <w:tcPr>
            <w:tcW w:w="1720" w:type="dxa"/>
            <w:tcBorders>
              <w:top w:val="nil"/>
              <w:left w:val="nil"/>
              <w:bottom w:val="single" w:sz="4" w:space="0" w:color="auto"/>
              <w:right w:val="nil"/>
            </w:tcBorders>
            <w:shd w:val="clear" w:color="000000" w:fill="FFFFFF"/>
            <w:vAlign w:val="center"/>
            <w:hideMark/>
          </w:tcPr>
          <w:p w14:paraId="53CDE00D" w14:textId="77777777" w:rsidR="005C461C" w:rsidRPr="005C461C" w:rsidRDefault="005C461C" w:rsidP="00B70B61">
            <w:pPr>
              <w:rPr>
                <w:sz w:val="22"/>
                <w:szCs w:val="22"/>
              </w:rPr>
            </w:pPr>
            <w:r w:rsidRPr="005C461C">
              <w:rPr>
                <w:sz w:val="22"/>
                <w:szCs w:val="22"/>
              </w:rPr>
              <w:t xml:space="preserve">illness </w:t>
            </w:r>
          </w:p>
        </w:tc>
        <w:tc>
          <w:tcPr>
            <w:tcW w:w="1720" w:type="dxa"/>
            <w:tcBorders>
              <w:top w:val="nil"/>
              <w:left w:val="nil"/>
              <w:bottom w:val="single" w:sz="4" w:space="0" w:color="auto"/>
              <w:right w:val="single" w:sz="4" w:space="0" w:color="auto"/>
            </w:tcBorders>
            <w:shd w:val="clear" w:color="000000" w:fill="FFFFFF"/>
            <w:vAlign w:val="center"/>
            <w:hideMark/>
          </w:tcPr>
          <w:p w14:paraId="1C1944C4" w14:textId="77777777" w:rsidR="005C461C" w:rsidRPr="005C461C" w:rsidRDefault="005C461C" w:rsidP="00B70B61">
            <w:pPr>
              <w:rPr>
                <w:sz w:val="22"/>
                <w:szCs w:val="22"/>
              </w:rPr>
            </w:pPr>
            <w:r w:rsidRPr="005C461C">
              <w:rPr>
                <w:sz w:val="22"/>
                <w:szCs w:val="22"/>
              </w:rPr>
              <w:t>stones</w:t>
            </w:r>
          </w:p>
        </w:tc>
      </w:tr>
    </w:tbl>
    <w:p w14:paraId="2DC6749F" w14:textId="77777777" w:rsidR="005C461C" w:rsidRPr="005C461C" w:rsidRDefault="005C461C" w:rsidP="005C461C">
      <w:pPr>
        <w:rPr>
          <w:sz w:val="22"/>
          <w:szCs w:val="22"/>
        </w:rPr>
      </w:pPr>
    </w:p>
    <w:p w14:paraId="3174CBE8" w14:textId="77777777" w:rsidR="005C461C" w:rsidRPr="005C461C" w:rsidRDefault="005C461C" w:rsidP="005C461C">
      <w:pPr>
        <w:rPr>
          <w:sz w:val="22"/>
          <w:szCs w:val="22"/>
        </w:rPr>
      </w:pPr>
      <w:r w:rsidRPr="005C461C">
        <w:rPr>
          <w:sz w:val="22"/>
          <w:szCs w:val="22"/>
        </w:rPr>
        <w:t xml:space="preserve">9. common </w:t>
      </w:r>
    </w:p>
    <w:tbl>
      <w:tblPr>
        <w:tblW w:w="6880" w:type="dxa"/>
        <w:tblLook w:val="04A0" w:firstRow="1" w:lastRow="0" w:firstColumn="1" w:lastColumn="0" w:noHBand="0" w:noVBand="1"/>
      </w:tblPr>
      <w:tblGrid>
        <w:gridCol w:w="1720"/>
        <w:gridCol w:w="1720"/>
        <w:gridCol w:w="1720"/>
        <w:gridCol w:w="1720"/>
      </w:tblGrid>
      <w:tr w:rsidR="005C461C" w:rsidRPr="005C461C" w14:paraId="02BF3BB1"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68BF5C72" w14:textId="77777777" w:rsidR="005C461C" w:rsidRPr="005C461C" w:rsidRDefault="005C461C" w:rsidP="00B70B61">
            <w:pPr>
              <w:rPr>
                <w:sz w:val="22"/>
                <w:szCs w:val="22"/>
              </w:rPr>
            </w:pPr>
            <w:r w:rsidRPr="005C461C">
              <w:rPr>
                <w:sz w:val="22"/>
                <w:szCs w:val="22"/>
              </w:rPr>
              <w:t>complete</w:t>
            </w:r>
          </w:p>
        </w:tc>
        <w:tc>
          <w:tcPr>
            <w:tcW w:w="1720" w:type="dxa"/>
            <w:tcBorders>
              <w:top w:val="single" w:sz="4" w:space="0" w:color="auto"/>
              <w:left w:val="nil"/>
              <w:bottom w:val="single" w:sz="4" w:space="0" w:color="auto"/>
              <w:right w:val="nil"/>
            </w:tcBorders>
            <w:shd w:val="clear" w:color="000000" w:fill="FFFFFF"/>
            <w:vAlign w:val="center"/>
            <w:hideMark/>
          </w:tcPr>
          <w:p w14:paraId="104A611A" w14:textId="77777777" w:rsidR="005C461C" w:rsidRPr="005C461C" w:rsidRDefault="005C461C" w:rsidP="00B70B61">
            <w:pPr>
              <w:rPr>
                <w:sz w:val="22"/>
                <w:szCs w:val="22"/>
              </w:rPr>
            </w:pPr>
            <w:r w:rsidRPr="005C461C">
              <w:rPr>
                <w:sz w:val="22"/>
                <w:szCs w:val="22"/>
              </w:rPr>
              <w:t>light</w:t>
            </w:r>
          </w:p>
        </w:tc>
        <w:tc>
          <w:tcPr>
            <w:tcW w:w="1720" w:type="dxa"/>
            <w:tcBorders>
              <w:top w:val="single" w:sz="4" w:space="0" w:color="auto"/>
              <w:left w:val="nil"/>
              <w:bottom w:val="single" w:sz="4" w:space="0" w:color="auto"/>
              <w:right w:val="nil"/>
            </w:tcBorders>
            <w:shd w:val="clear" w:color="000000" w:fill="FFFFFF"/>
            <w:vAlign w:val="center"/>
            <w:hideMark/>
          </w:tcPr>
          <w:p w14:paraId="107BD433" w14:textId="77777777" w:rsidR="005C461C" w:rsidRPr="005C461C" w:rsidRDefault="005C461C" w:rsidP="00B70B61">
            <w:pPr>
              <w:rPr>
                <w:sz w:val="22"/>
                <w:szCs w:val="22"/>
              </w:rPr>
            </w:pPr>
            <w:r w:rsidRPr="005C461C">
              <w:rPr>
                <w:sz w:val="22"/>
                <w:szCs w:val="22"/>
              </w:rPr>
              <w:t xml:space="preserve">ordinary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79887361" w14:textId="77777777" w:rsidR="005C461C" w:rsidRPr="005C461C" w:rsidRDefault="005C461C" w:rsidP="00B70B61">
            <w:pPr>
              <w:rPr>
                <w:sz w:val="22"/>
                <w:szCs w:val="22"/>
              </w:rPr>
            </w:pPr>
            <w:r w:rsidRPr="005C461C">
              <w:rPr>
                <w:sz w:val="22"/>
                <w:szCs w:val="22"/>
              </w:rPr>
              <w:t xml:space="preserve">shared </w:t>
            </w:r>
          </w:p>
        </w:tc>
      </w:tr>
      <w:tr w:rsidR="005C461C" w:rsidRPr="005C461C" w14:paraId="28AD1999"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7D6194B1" w14:textId="77777777" w:rsidR="005C461C" w:rsidRPr="005C461C" w:rsidRDefault="005C461C" w:rsidP="00B70B61">
            <w:pPr>
              <w:rPr>
                <w:sz w:val="22"/>
                <w:szCs w:val="22"/>
              </w:rPr>
            </w:pPr>
            <w:r w:rsidRPr="005C461C">
              <w:rPr>
                <w:sz w:val="22"/>
                <w:szCs w:val="22"/>
              </w:rPr>
              <w:t xml:space="preserve">boundary </w:t>
            </w:r>
          </w:p>
        </w:tc>
        <w:tc>
          <w:tcPr>
            <w:tcW w:w="1720" w:type="dxa"/>
            <w:tcBorders>
              <w:top w:val="nil"/>
              <w:left w:val="nil"/>
              <w:bottom w:val="single" w:sz="4" w:space="0" w:color="auto"/>
              <w:right w:val="nil"/>
            </w:tcBorders>
            <w:shd w:val="clear" w:color="000000" w:fill="FFFFFF"/>
            <w:vAlign w:val="center"/>
            <w:hideMark/>
          </w:tcPr>
          <w:p w14:paraId="23924EA1" w14:textId="77777777" w:rsidR="005C461C" w:rsidRPr="005C461C" w:rsidRDefault="005C461C" w:rsidP="00B70B61">
            <w:pPr>
              <w:rPr>
                <w:sz w:val="22"/>
                <w:szCs w:val="22"/>
              </w:rPr>
            </w:pPr>
            <w:r w:rsidRPr="005C461C">
              <w:rPr>
                <w:sz w:val="22"/>
                <w:szCs w:val="22"/>
              </w:rPr>
              <w:t>circle</w:t>
            </w:r>
          </w:p>
        </w:tc>
        <w:tc>
          <w:tcPr>
            <w:tcW w:w="1720" w:type="dxa"/>
            <w:tcBorders>
              <w:top w:val="nil"/>
              <w:left w:val="nil"/>
              <w:bottom w:val="single" w:sz="4" w:space="0" w:color="auto"/>
              <w:right w:val="nil"/>
            </w:tcBorders>
            <w:shd w:val="clear" w:color="000000" w:fill="FFFFFF"/>
            <w:vAlign w:val="center"/>
            <w:hideMark/>
          </w:tcPr>
          <w:p w14:paraId="3EDF3880" w14:textId="77777777" w:rsidR="005C461C" w:rsidRPr="005C461C" w:rsidRDefault="005C461C" w:rsidP="00B70B61">
            <w:pPr>
              <w:rPr>
                <w:sz w:val="22"/>
                <w:szCs w:val="22"/>
              </w:rPr>
            </w:pPr>
            <w:r w:rsidRPr="005C461C">
              <w:rPr>
                <w:sz w:val="22"/>
                <w:szCs w:val="22"/>
              </w:rPr>
              <w:t xml:space="preserve">name </w:t>
            </w:r>
          </w:p>
        </w:tc>
        <w:tc>
          <w:tcPr>
            <w:tcW w:w="1720" w:type="dxa"/>
            <w:tcBorders>
              <w:top w:val="nil"/>
              <w:left w:val="nil"/>
              <w:bottom w:val="single" w:sz="4" w:space="0" w:color="auto"/>
              <w:right w:val="single" w:sz="4" w:space="0" w:color="auto"/>
            </w:tcBorders>
            <w:shd w:val="clear" w:color="000000" w:fill="FFFFFF"/>
            <w:vAlign w:val="center"/>
            <w:hideMark/>
          </w:tcPr>
          <w:p w14:paraId="14876151" w14:textId="77777777" w:rsidR="005C461C" w:rsidRPr="005C461C" w:rsidRDefault="005C461C" w:rsidP="00B70B61">
            <w:pPr>
              <w:rPr>
                <w:sz w:val="22"/>
                <w:szCs w:val="22"/>
              </w:rPr>
            </w:pPr>
            <w:r w:rsidRPr="005C461C">
              <w:rPr>
                <w:sz w:val="22"/>
                <w:szCs w:val="22"/>
              </w:rPr>
              <w:t>party</w:t>
            </w:r>
          </w:p>
        </w:tc>
      </w:tr>
    </w:tbl>
    <w:p w14:paraId="13BBCCC4" w14:textId="77777777" w:rsidR="005C461C" w:rsidRPr="005C461C" w:rsidRDefault="005C461C" w:rsidP="005C461C">
      <w:pPr>
        <w:rPr>
          <w:rFonts w:eastAsiaTheme="minorEastAsia"/>
          <w:sz w:val="22"/>
          <w:szCs w:val="22"/>
        </w:rPr>
      </w:pPr>
    </w:p>
    <w:p w14:paraId="26AB27F0" w14:textId="77777777" w:rsidR="005C461C" w:rsidRPr="005C461C" w:rsidRDefault="005C461C" w:rsidP="005C461C">
      <w:pPr>
        <w:rPr>
          <w:sz w:val="22"/>
          <w:szCs w:val="22"/>
        </w:rPr>
      </w:pPr>
      <w:r w:rsidRPr="005C461C">
        <w:rPr>
          <w:sz w:val="22"/>
          <w:szCs w:val="22"/>
        </w:rPr>
        <w:t xml:space="preserve">10. complex </w:t>
      </w:r>
    </w:p>
    <w:tbl>
      <w:tblPr>
        <w:tblW w:w="6880" w:type="dxa"/>
        <w:tblLook w:val="04A0" w:firstRow="1" w:lastRow="0" w:firstColumn="1" w:lastColumn="0" w:noHBand="0" w:noVBand="1"/>
      </w:tblPr>
      <w:tblGrid>
        <w:gridCol w:w="1720"/>
        <w:gridCol w:w="1720"/>
        <w:gridCol w:w="1720"/>
        <w:gridCol w:w="1720"/>
      </w:tblGrid>
      <w:tr w:rsidR="005C461C" w:rsidRPr="005C461C" w14:paraId="546E6E83"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0F27E687" w14:textId="77777777" w:rsidR="005C461C" w:rsidRPr="005C461C" w:rsidRDefault="005C461C" w:rsidP="00B70B61">
            <w:pPr>
              <w:rPr>
                <w:sz w:val="22"/>
                <w:szCs w:val="22"/>
              </w:rPr>
            </w:pPr>
            <w:r w:rsidRPr="005C461C">
              <w:rPr>
                <w:sz w:val="22"/>
                <w:szCs w:val="22"/>
              </w:rPr>
              <w:t>angry</w:t>
            </w:r>
          </w:p>
        </w:tc>
        <w:tc>
          <w:tcPr>
            <w:tcW w:w="1720" w:type="dxa"/>
            <w:tcBorders>
              <w:top w:val="single" w:sz="4" w:space="0" w:color="auto"/>
              <w:left w:val="nil"/>
              <w:bottom w:val="single" w:sz="4" w:space="0" w:color="auto"/>
              <w:right w:val="nil"/>
            </w:tcBorders>
            <w:shd w:val="clear" w:color="000000" w:fill="FFFFFF"/>
            <w:vAlign w:val="center"/>
            <w:hideMark/>
          </w:tcPr>
          <w:p w14:paraId="08C36F56" w14:textId="77777777" w:rsidR="005C461C" w:rsidRPr="005C461C" w:rsidRDefault="005C461C" w:rsidP="00B70B61">
            <w:pPr>
              <w:rPr>
                <w:sz w:val="22"/>
                <w:szCs w:val="22"/>
              </w:rPr>
            </w:pPr>
            <w:r w:rsidRPr="005C461C">
              <w:rPr>
                <w:sz w:val="22"/>
                <w:szCs w:val="22"/>
              </w:rPr>
              <w:t xml:space="preserve">difficult </w:t>
            </w:r>
          </w:p>
        </w:tc>
        <w:tc>
          <w:tcPr>
            <w:tcW w:w="1720" w:type="dxa"/>
            <w:tcBorders>
              <w:top w:val="single" w:sz="4" w:space="0" w:color="auto"/>
              <w:left w:val="nil"/>
              <w:bottom w:val="single" w:sz="4" w:space="0" w:color="auto"/>
              <w:right w:val="nil"/>
            </w:tcBorders>
            <w:shd w:val="clear" w:color="000000" w:fill="FFFFFF"/>
            <w:vAlign w:val="center"/>
            <w:hideMark/>
          </w:tcPr>
          <w:p w14:paraId="4C92E2C0" w14:textId="77777777" w:rsidR="005C461C" w:rsidRPr="005C461C" w:rsidRDefault="005C461C" w:rsidP="00B70B61">
            <w:pPr>
              <w:rPr>
                <w:sz w:val="22"/>
                <w:szCs w:val="22"/>
              </w:rPr>
            </w:pPr>
            <w:r w:rsidRPr="005C461C">
              <w:rPr>
                <w:sz w:val="22"/>
                <w:szCs w:val="22"/>
              </w:rPr>
              <w:t>necessary</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3A11B58B" w14:textId="77777777" w:rsidR="005C461C" w:rsidRPr="005C461C" w:rsidRDefault="005C461C" w:rsidP="00B70B61">
            <w:pPr>
              <w:rPr>
                <w:sz w:val="22"/>
                <w:szCs w:val="22"/>
              </w:rPr>
            </w:pPr>
            <w:r w:rsidRPr="005C461C">
              <w:rPr>
                <w:sz w:val="22"/>
                <w:szCs w:val="22"/>
              </w:rPr>
              <w:t>sudden</w:t>
            </w:r>
          </w:p>
        </w:tc>
      </w:tr>
      <w:tr w:rsidR="005C461C" w:rsidRPr="005C461C" w14:paraId="076B4FA8"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2B926957" w14:textId="77777777" w:rsidR="005C461C" w:rsidRPr="005C461C" w:rsidRDefault="005C461C" w:rsidP="00B70B61">
            <w:pPr>
              <w:rPr>
                <w:sz w:val="22"/>
                <w:szCs w:val="22"/>
              </w:rPr>
            </w:pPr>
            <w:r w:rsidRPr="005C461C">
              <w:rPr>
                <w:sz w:val="22"/>
                <w:szCs w:val="22"/>
              </w:rPr>
              <w:t xml:space="preserve">argument </w:t>
            </w:r>
          </w:p>
        </w:tc>
        <w:tc>
          <w:tcPr>
            <w:tcW w:w="1720" w:type="dxa"/>
            <w:tcBorders>
              <w:top w:val="nil"/>
              <w:left w:val="nil"/>
              <w:bottom w:val="single" w:sz="4" w:space="0" w:color="auto"/>
              <w:right w:val="nil"/>
            </w:tcBorders>
            <w:shd w:val="clear" w:color="000000" w:fill="FFFFFF"/>
            <w:vAlign w:val="center"/>
            <w:hideMark/>
          </w:tcPr>
          <w:p w14:paraId="2ADFE89A" w14:textId="77777777" w:rsidR="005C461C" w:rsidRPr="005C461C" w:rsidRDefault="005C461C" w:rsidP="00B70B61">
            <w:pPr>
              <w:rPr>
                <w:sz w:val="22"/>
                <w:szCs w:val="22"/>
              </w:rPr>
            </w:pPr>
            <w:r w:rsidRPr="005C461C">
              <w:rPr>
                <w:sz w:val="22"/>
                <w:szCs w:val="22"/>
              </w:rPr>
              <w:t>passengers</w:t>
            </w:r>
          </w:p>
        </w:tc>
        <w:tc>
          <w:tcPr>
            <w:tcW w:w="1720" w:type="dxa"/>
            <w:tcBorders>
              <w:top w:val="nil"/>
              <w:left w:val="nil"/>
              <w:bottom w:val="single" w:sz="4" w:space="0" w:color="auto"/>
              <w:right w:val="nil"/>
            </w:tcBorders>
            <w:shd w:val="clear" w:color="000000" w:fill="FFFFFF"/>
            <w:vAlign w:val="center"/>
            <w:hideMark/>
          </w:tcPr>
          <w:p w14:paraId="6AEB260C" w14:textId="77777777" w:rsidR="005C461C" w:rsidRPr="005C461C" w:rsidRDefault="005C461C" w:rsidP="00B70B61">
            <w:pPr>
              <w:rPr>
                <w:sz w:val="22"/>
                <w:szCs w:val="22"/>
              </w:rPr>
            </w:pPr>
            <w:r w:rsidRPr="005C461C">
              <w:rPr>
                <w:sz w:val="22"/>
                <w:szCs w:val="22"/>
              </w:rPr>
              <w:t xml:space="preserve">patterns </w:t>
            </w:r>
          </w:p>
        </w:tc>
        <w:tc>
          <w:tcPr>
            <w:tcW w:w="1720" w:type="dxa"/>
            <w:tcBorders>
              <w:top w:val="nil"/>
              <w:left w:val="nil"/>
              <w:bottom w:val="single" w:sz="4" w:space="0" w:color="auto"/>
              <w:right w:val="single" w:sz="4" w:space="0" w:color="auto"/>
            </w:tcBorders>
            <w:shd w:val="clear" w:color="000000" w:fill="FFFFFF"/>
            <w:vAlign w:val="center"/>
            <w:hideMark/>
          </w:tcPr>
          <w:p w14:paraId="5A1F8CD9" w14:textId="77777777" w:rsidR="005C461C" w:rsidRPr="005C461C" w:rsidRDefault="005C461C" w:rsidP="00B70B61">
            <w:pPr>
              <w:rPr>
                <w:sz w:val="22"/>
                <w:szCs w:val="22"/>
              </w:rPr>
            </w:pPr>
            <w:r w:rsidRPr="005C461C">
              <w:rPr>
                <w:sz w:val="22"/>
                <w:szCs w:val="22"/>
              </w:rPr>
              <w:t xml:space="preserve">problem </w:t>
            </w:r>
          </w:p>
        </w:tc>
      </w:tr>
    </w:tbl>
    <w:p w14:paraId="3ADB85F2" w14:textId="77777777" w:rsidR="005C461C" w:rsidRPr="005C461C" w:rsidRDefault="005C461C" w:rsidP="005C461C">
      <w:pPr>
        <w:rPr>
          <w:sz w:val="22"/>
          <w:szCs w:val="22"/>
        </w:rPr>
      </w:pPr>
    </w:p>
    <w:p w14:paraId="12AE6B4F" w14:textId="77777777" w:rsidR="005C461C" w:rsidRPr="005C461C" w:rsidRDefault="005C461C" w:rsidP="005C461C">
      <w:pPr>
        <w:rPr>
          <w:sz w:val="22"/>
          <w:szCs w:val="22"/>
        </w:rPr>
      </w:pPr>
      <w:r w:rsidRPr="005C461C">
        <w:rPr>
          <w:sz w:val="22"/>
          <w:szCs w:val="22"/>
        </w:rPr>
        <w:lastRenderedPageBreak/>
        <w:t xml:space="preserve">11. broad </w:t>
      </w:r>
    </w:p>
    <w:tbl>
      <w:tblPr>
        <w:tblW w:w="6880" w:type="dxa"/>
        <w:tblLook w:val="04A0" w:firstRow="1" w:lastRow="0" w:firstColumn="1" w:lastColumn="0" w:noHBand="0" w:noVBand="1"/>
      </w:tblPr>
      <w:tblGrid>
        <w:gridCol w:w="1720"/>
        <w:gridCol w:w="1720"/>
        <w:gridCol w:w="1720"/>
        <w:gridCol w:w="1720"/>
      </w:tblGrid>
      <w:tr w:rsidR="005C461C" w:rsidRPr="005C461C" w14:paraId="07FC33FD"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485779BC" w14:textId="77777777" w:rsidR="005C461C" w:rsidRPr="005C461C" w:rsidRDefault="005C461C" w:rsidP="00B70B61">
            <w:pPr>
              <w:rPr>
                <w:sz w:val="22"/>
                <w:szCs w:val="22"/>
              </w:rPr>
            </w:pPr>
            <w:r w:rsidRPr="005C461C">
              <w:rPr>
                <w:sz w:val="22"/>
                <w:szCs w:val="22"/>
              </w:rPr>
              <w:t>full</w:t>
            </w:r>
          </w:p>
        </w:tc>
        <w:tc>
          <w:tcPr>
            <w:tcW w:w="1720" w:type="dxa"/>
            <w:tcBorders>
              <w:top w:val="single" w:sz="4" w:space="0" w:color="auto"/>
              <w:left w:val="nil"/>
              <w:bottom w:val="single" w:sz="4" w:space="0" w:color="auto"/>
              <w:right w:val="nil"/>
            </w:tcBorders>
            <w:shd w:val="clear" w:color="000000" w:fill="FFFFFF"/>
            <w:vAlign w:val="center"/>
            <w:hideMark/>
          </w:tcPr>
          <w:p w14:paraId="5EE5F870" w14:textId="77777777" w:rsidR="005C461C" w:rsidRPr="005C461C" w:rsidRDefault="005C461C" w:rsidP="00B70B61">
            <w:pPr>
              <w:rPr>
                <w:sz w:val="22"/>
                <w:szCs w:val="22"/>
              </w:rPr>
            </w:pPr>
            <w:r w:rsidRPr="005C461C">
              <w:rPr>
                <w:sz w:val="22"/>
                <w:szCs w:val="22"/>
              </w:rPr>
              <w:t>moving</w:t>
            </w:r>
          </w:p>
        </w:tc>
        <w:tc>
          <w:tcPr>
            <w:tcW w:w="1720" w:type="dxa"/>
            <w:tcBorders>
              <w:top w:val="single" w:sz="4" w:space="0" w:color="auto"/>
              <w:left w:val="nil"/>
              <w:bottom w:val="single" w:sz="4" w:space="0" w:color="auto"/>
              <w:right w:val="nil"/>
            </w:tcBorders>
            <w:shd w:val="clear" w:color="000000" w:fill="FFFFFF"/>
            <w:vAlign w:val="center"/>
            <w:hideMark/>
          </w:tcPr>
          <w:p w14:paraId="3778C40B" w14:textId="77777777" w:rsidR="005C461C" w:rsidRPr="005C461C" w:rsidRDefault="005C461C" w:rsidP="00B70B61">
            <w:pPr>
              <w:rPr>
                <w:sz w:val="22"/>
                <w:szCs w:val="22"/>
              </w:rPr>
            </w:pPr>
            <w:r w:rsidRPr="005C461C">
              <w:rPr>
                <w:sz w:val="22"/>
                <w:szCs w:val="22"/>
              </w:rPr>
              <w:t>quiet</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2F05AE4B" w14:textId="77777777" w:rsidR="005C461C" w:rsidRPr="005C461C" w:rsidRDefault="005C461C" w:rsidP="00B70B61">
            <w:pPr>
              <w:rPr>
                <w:sz w:val="22"/>
                <w:szCs w:val="22"/>
              </w:rPr>
            </w:pPr>
            <w:r w:rsidRPr="005C461C">
              <w:rPr>
                <w:sz w:val="22"/>
                <w:szCs w:val="22"/>
              </w:rPr>
              <w:t xml:space="preserve">wide </w:t>
            </w:r>
          </w:p>
        </w:tc>
      </w:tr>
      <w:tr w:rsidR="005C461C" w:rsidRPr="005C461C" w14:paraId="243AD780"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716321FC" w14:textId="77777777" w:rsidR="005C461C" w:rsidRPr="005C461C" w:rsidRDefault="005C461C" w:rsidP="00B70B61">
            <w:pPr>
              <w:rPr>
                <w:sz w:val="22"/>
                <w:szCs w:val="22"/>
              </w:rPr>
            </w:pPr>
            <w:r w:rsidRPr="005C461C">
              <w:rPr>
                <w:sz w:val="22"/>
                <w:szCs w:val="22"/>
              </w:rPr>
              <w:t>night</w:t>
            </w:r>
          </w:p>
        </w:tc>
        <w:tc>
          <w:tcPr>
            <w:tcW w:w="1720" w:type="dxa"/>
            <w:tcBorders>
              <w:top w:val="nil"/>
              <w:left w:val="nil"/>
              <w:bottom w:val="single" w:sz="4" w:space="0" w:color="auto"/>
              <w:right w:val="nil"/>
            </w:tcBorders>
            <w:shd w:val="clear" w:color="000000" w:fill="FFFFFF"/>
            <w:vAlign w:val="center"/>
            <w:hideMark/>
          </w:tcPr>
          <w:p w14:paraId="031BBFC7" w14:textId="77777777" w:rsidR="005C461C" w:rsidRPr="005C461C" w:rsidRDefault="005C461C" w:rsidP="00B70B61">
            <w:pPr>
              <w:rPr>
                <w:sz w:val="22"/>
                <w:szCs w:val="22"/>
              </w:rPr>
            </w:pPr>
            <w:r w:rsidRPr="005C461C">
              <w:rPr>
                <w:sz w:val="22"/>
                <w:szCs w:val="22"/>
              </w:rPr>
              <w:t xml:space="preserve">river </w:t>
            </w:r>
          </w:p>
        </w:tc>
        <w:tc>
          <w:tcPr>
            <w:tcW w:w="1720" w:type="dxa"/>
            <w:tcBorders>
              <w:top w:val="nil"/>
              <w:left w:val="nil"/>
              <w:bottom w:val="single" w:sz="4" w:space="0" w:color="auto"/>
              <w:right w:val="nil"/>
            </w:tcBorders>
            <w:shd w:val="clear" w:color="000000" w:fill="FFFFFF"/>
            <w:vAlign w:val="center"/>
            <w:hideMark/>
          </w:tcPr>
          <w:p w14:paraId="5A98F940" w14:textId="77777777" w:rsidR="005C461C" w:rsidRPr="005C461C" w:rsidRDefault="005C461C" w:rsidP="00B70B61">
            <w:pPr>
              <w:rPr>
                <w:sz w:val="22"/>
                <w:szCs w:val="22"/>
              </w:rPr>
            </w:pPr>
            <w:r w:rsidRPr="005C461C">
              <w:rPr>
                <w:sz w:val="22"/>
                <w:szCs w:val="22"/>
              </w:rPr>
              <w:t xml:space="preserve">shoulders </w:t>
            </w:r>
          </w:p>
        </w:tc>
        <w:tc>
          <w:tcPr>
            <w:tcW w:w="1720" w:type="dxa"/>
            <w:tcBorders>
              <w:top w:val="nil"/>
              <w:left w:val="nil"/>
              <w:bottom w:val="single" w:sz="4" w:space="0" w:color="auto"/>
              <w:right w:val="single" w:sz="4" w:space="0" w:color="auto"/>
            </w:tcBorders>
            <w:shd w:val="clear" w:color="000000" w:fill="FFFFFF"/>
            <w:vAlign w:val="center"/>
            <w:hideMark/>
          </w:tcPr>
          <w:p w14:paraId="399F02CA" w14:textId="77777777" w:rsidR="005C461C" w:rsidRPr="005C461C" w:rsidRDefault="005C461C" w:rsidP="00B70B61">
            <w:pPr>
              <w:rPr>
                <w:sz w:val="22"/>
                <w:szCs w:val="22"/>
              </w:rPr>
            </w:pPr>
            <w:r w:rsidRPr="005C461C">
              <w:rPr>
                <w:sz w:val="22"/>
                <w:szCs w:val="22"/>
              </w:rPr>
              <w:t xml:space="preserve">smile </w:t>
            </w:r>
          </w:p>
        </w:tc>
      </w:tr>
    </w:tbl>
    <w:p w14:paraId="006A145C" w14:textId="77777777" w:rsidR="005C461C" w:rsidRPr="005C461C" w:rsidRDefault="005C461C" w:rsidP="005C461C">
      <w:pPr>
        <w:rPr>
          <w:sz w:val="22"/>
          <w:szCs w:val="22"/>
        </w:rPr>
      </w:pPr>
    </w:p>
    <w:p w14:paraId="009BAC26" w14:textId="77777777" w:rsidR="005C461C" w:rsidRPr="005C461C" w:rsidRDefault="005C461C" w:rsidP="005C461C">
      <w:pPr>
        <w:rPr>
          <w:sz w:val="22"/>
          <w:szCs w:val="22"/>
        </w:rPr>
      </w:pPr>
      <w:r w:rsidRPr="005C461C">
        <w:rPr>
          <w:sz w:val="22"/>
          <w:szCs w:val="22"/>
        </w:rPr>
        <w:t xml:space="preserve">12. convenient </w:t>
      </w:r>
    </w:p>
    <w:tbl>
      <w:tblPr>
        <w:tblW w:w="6880" w:type="dxa"/>
        <w:tblLook w:val="04A0" w:firstRow="1" w:lastRow="0" w:firstColumn="1" w:lastColumn="0" w:noHBand="0" w:noVBand="1"/>
      </w:tblPr>
      <w:tblGrid>
        <w:gridCol w:w="1720"/>
        <w:gridCol w:w="1720"/>
        <w:gridCol w:w="1720"/>
        <w:gridCol w:w="1720"/>
      </w:tblGrid>
      <w:tr w:rsidR="005C461C" w:rsidRPr="005C461C" w14:paraId="1C1EC661"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6F27CD0C" w14:textId="77777777" w:rsidR="005C461C" w:rsidRPr="005C461C" w:rsidRDefault="005C461C" w:rsidP="00B70B61">
            <w:pPr>
              <w:rPr>
                <w:sz w:val="22"/>
                <w:szCs w:val="22"/>
              </w:rPr>
            </w:pPr>
            <w:r w:rsidRPr="005C461C">
              <w:rPr>
                <w:sz w:val="22"/>
                <w:szCs w:val="22"/>
              </w:rPr>
              <w:t xml:space="preserve">easy </w:t>
            </w:r>
          </w:p>
        </w:tc>
        <w:tc>
          <w:tcPr>
            <w:tcW w:w="1720" w:type="dxa"/>
            <w:tcBorders>
              <w:top w:val="single" w:sz="4" w:space="0" w:color="auto"/>
              <w:left w:val="nil"/>
              <w:bottom w:val="single" w:sz="4" w:space="0" w:color="auto"/>
              <w:right w:val="nil"/>
            </w:tcBorders>
            <w:shd w:val="clear" w:color="000000" w:fill="FFFFFF"/>
            <w:vAlign w:val="center"/>
            <w:hideMark/>
          </w:tcPr>
          <w:p w14:paraId="64F2473E" w14:textId="77777777" w:rsidR="005C461C" w:rsidRPr="005C461C" w:rsidRDefault="005C461C" w:rsidP="00B70B61">
            <w:pPr>
              <w:rPr>
                <w:sz w:val="22"/>
                <w:szCs w:val="22"/>
              </w:rPr>
            </w:pPr>
            <w:r w:rsidRPr="005C461C">
              <w:rPr>
                <w:sz w:val="22"/>
                <w:szCs w:val="22"/>
              </w:rPr>
              <w:t>fresh</w:t>
            </w:r>
          </w:p>
        </w:tc>
        <w:tc>
          <w:tcPr>
            <w:tcW w:w="1720" w:type="dxa"/>
            <w:tcBorders>
              <w:top w:val="single" w:sz="4" w:space="0" w:color="auto"/>
              <w:left w:val="nil"/>
              <w:bottom w:val="single" w:sz="4" w:space="0" w:color="auto"/>
              <w:right w:val="nil"/>
            </w:tcBorders>
            <w:shd w:val="clear" w:color="000000" w:fill="FFFFFF"/>
            <w:vAlign w:val="center"/>
            <w:hideMark/>
          </w:tcPr>
          <w:p w14:paraId="3DA40D2F" w14:textId="77777777" w:rsidR="005C461C" w:rsidRPr="005C461C" w:rsidRDefault="005C461C" w:rsidP="00B70B61">
            <w:pPr>
              <w:rPr>
                <w:sz w:val="22"/>
                <w:szCs w:val="22"/>
              </w:rPr>
            </w:pPr>
            <w:r w:rsidRPr="005C461C">
              <w:rPr>
                <w:sz w:val="22"/>
                <w:szCs w:val="22"/>
              </w:rPr>
              <w:t xml:space="preserve">near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599AA0FC" w14:textId="77777777" w:rsidR="005C461C" w:rsidRPr="005C461C" w:rsidRDefault="005C461C" w:rsidP="00B70B61">
            <w:pPr>
              <w:rPr>
                <w:sz w:val="22"/>
                <w:szCs w:val="22"/>
              </w:rPr>
            </w:pPr>
            <w:r w:rsidRPr="005C461C">
              <w:rPr>
                <w:sz w:val="22"/>
                <w:szCs w:val="22"/>
              </w:rPr>
              <w:t xml:space="preserve">suitable </w:t>
            </w:r>
          </w:p>
        </w:tc>
      </w:tr>
      <w:tr w:rsidR="005C461C" w:rsidRPr="005C461C" w14:paraId="451F5A6E"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63AD411E" w14:textId="77777777" w:rsidR="005C461C" w:rsidRPr="005C461C" w:rsidRDefault="005C461C" w:rsidP="00B70B61">
            <w:pPr>
              <w:rPr>
                <w:sz w:val="22"/>
                <w:szCs w:val="22"/>
              </w:rPr>
            </w:pPr>
            <w:r w:rsidRPr="005C461C">
              <w:rPr>
                <w:sz w:val="22"/>
                <w:szCs w:val="22"/>
              </w:rPr>
              <w:t>experience</w:t>
            </w:r>
          </w:p>
        </w:tc>
        <w:tc>
          <w:tcPr>
            <w:tcW w:w="1720" w:type="dxa"/>
            <w:tcBorders>
              <w:top w:val="nil"/>
              <w:left w:val="nil"/>
              <w:bottom w:val="single" w:sz="4" w:space="0" w:color="auto"/>
              <w:right w:val="nil"/>
            </w:tcBorders>
            <w:shd w:val="clear" w:color="000000" w:fill="FFFFFF"/>
            <w:vAlign w:val="center"/>
            <w:hideMark/>
          </w:tcPr>
          <w:p w14:paraId="08A7F97D" w14:textId="77777777" w:rsidR="005C461C" w:rsidRPr="005C461C" w:rsidRDefault="005C461C" w:rsidP="00B70B61">
            <w:pPr>
              <w:rPr>
                <w:sz w:val="22"/>
                <w:szCs w:val="22"/>
              </w:rPr>
            </w:pPr>
            <w:r w:rsidRPr="005C461C">
              <w:rPr>
                <w:sz w:val="22"/>
                <w:szCs w:val="22"/>
              </w:rPr>
              <w:t>sound</w:t>
            </w:r>
          </w:p>
        </w:tc>
        <w:tc>
          <w:tcPr>
            <w:tcW w:w="1720" w:type="dxa"/>
            <w:tcBorders>
              <w:top w:val="nil"/>
              <w:left w:val="nil"/>
              <w:bottom w:val="single" w:sz="4" w:space="0" w:color="auto"/>
              <w:right w:val="nil"/>
            </w:tcBorders>
            <w:shd w:val="clear" w:color="000000" w:fill="FFFFFF"/>
            <w:vAlign w:val="center"/>
            <w:hideMark/>
          </w:tcPr>
          <w:p w14:paraId="2F1ADEDE" w14:textId="77777777" w:rsidR="005C461C" w:rsidRPr="005C461C" w:rsidRDefault="005C461C" w:rsidP="00B70B61">
            <w:pPr>
              <w:rPr>
                <w:sz w:val="22"/>
                <w:szCs w:val="22"/>
              </w:rPr>
            </w:pPr>
            <w:r w:rsidRPr="005C461C">
              <w:rPr>
                <w:sz w:val="22"/>
                <w:szCs w:val="22"/>
              </w:rPr>
              <w:t xml:space="preserve">time </w:t>
            </w:r>
          </w:p>
        </w:tc>
        <w:tc>
          <w:tcPr>
            <w:tcW w:w="1720" w:type="dxa"/>
            <w:tcBorders>
              <w:top w:val="nil"/>
              <w:left w:val="nil"/>
              <w:bottom w:val="single" w:sz="4" w:space="0" w:color="auto"/>
              <w:right w:val="single" w:sz="4" w:space="0" w:color="auto"/>
            </w:tcBorders>
            <w:shd w:val="clear" w:color="000000" w:fill="FFFFFF"/>
            <w:vAlign w:val="center"/>
            <w:hideMark/>
          </w:tcPr>
          <w:p w14:paraId="34E4B5CD" w14:textId="77777777" w:rsidR="005C461C" w:rsidRPr="005C461C" w:rsidRDefault="005C461C" w:rsidP="00B70B61">
            <w:pPr>
              <w:rPr>
                <w:sz w:val="22"/>
                <w:szCs w:val="22"/>
              </w:rPr>
            </w:pPr>
            <w:r w:rsidRPr="005C461C">
              <w:rPr>
                <w:sz w:val="22"/>
                <w:szCs w:val="22"/>
              </w:rPr>
              <w:t>vegetable</w:t>
            </w:r>
          </w:p>
        </w:tc>
      </w:tr>
    </w:tbl>
    <w:p w14:paraId="5EDD0972" w14:textId="77777777" w:rsidR="005C461C" w:rsidRPr="005C461C" w:rsidRDefault="005C461C" w:rsidP="005C461C">
      <w:pPr>
        <w:rPr>
          <w:sz w:val="22"/>
          <w:szCs w:val="22"/>
        </w:rPr>
      </w:pPr>
    </w:p>
    <w:p w14:paraId="60C0524C" w14:textId="77777777" w:rsidR="005C461C" w:rsidRPr="005C461C" w:rsidRDefault="005C461C" w:rsidP="005C461C">
      <w:pPr>
        <w:rPr>
          <w:sz w:val="22"/>
          <w:szCs w:val="22"/>
        </w:rPr>
      </w:pPr>
      <w:r w:rsidRPr="005C461C">
        <w:rPr>
          <w:sz w:val="22"/>
          <w:szCs w:val="22"/>
        </w:rPr>
        <w:t xml:space="preserve">13. curious </w:t>
      </w:r>
    </w:p>
    <w:tbl>
      <w:tblPr>
        <w:tblW w:w="6880" w:type="dxa"/>
        <w:tblLook w:val="04A0" w:firstRow="1" w:lastRow="0" w:firstColumn="1" w:lastColumn="0" w:noHBand="0" w:noVBand="1"/>
      </w:tblPr>
      <w:tblGrid>
        <w:gridCol w:w="1720"/>
        <w:gridCol w:w="1720"/>
        <w:gridCol w:w="1720"/>
        <w:gridCol w:w="1720"/>
      </w:tblGrid>
      <w:tr w:rsidR="005C461C" w:rsidRPr="005C461C" w14:paraId="0308DEAB"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4D221F6D" w14:textId="77777777" w:rsidR="005C461C" w:rsidRPr="005C461C" w:rsidRDefault="005C461C" w:rsidP="00B70B61">
            <w:pPr>
              <w:rPr>
                <w:sz w:val="22"/>
                <w:szCs w:val="22"/>
              </w:rPr>
            </w:pPr>
            <w:r w:rsidRPr="005C461C">
              <w:rPr>
                <w:sz w:val="22"/>
                <w:szCs w:val="22"/>
              </w:rPr>
              <w:t>helpful</w:t>
            </w:r>
          </w:p>
        </w:tc>
        <w:tc>
          <w:tcPr>
            <w:tcW w:w="1720" w:type="dxa"/>
            <w:tcBorders>
              <w:top w:val="single" w:sz="4" w:space="0" w:color="auto"/>
              <w:left w:val="nil"/>
              <w:bottom w:val="single" w:sz="4" w:space="0" w:color="auto"/>
              <w:right w:val="nil"/>
            </w:tcBorders>
            <w:shd w:val="clear" w:color="000000" w:fill="FFFFFF"/>
            <w:vAlign w:val="center"/>
            <w:hideMark/>
          </w:tcPr>
          <w:p w14:paraId="311C6F11" w14:textId="77777777" w:rsidR="005C461C" w:rsidRPr="005C461C" w:rsidRDefault="005C461C" w:rsidP="00B70B61">
            <w:pPr>
              <w:rPr>
                <w:sz w:val="22"/>
                <w:szCs w:val="22"/>
              </w:rPr>
            </w:pPr>
            <w:r w:rsidRPr="005C461C">
              <w:rPr>
                <w:sz w:val="22"/>
                <w:szCs w:val="22"/>
              </w:rPr>
              <w:t xml:space="preserve">interested </w:t>
            </w:r>
          </w:p>
        </w:tc>
        <w:tc>
          <w:tcPr>
            <w:tcW w:w="1720" w:type="dxa"/>
            <w:tcBorders>
              <w:top w:val="single" w:sz="4" w:space="0" w:color="auto"/>
              <w:left w:val="nil"/>
              <w:bottom w:val="single" w:sz="4" w:space="0" w:color="auto"/>
              <w:right w:val="nil"/>
            </w:tcBorders>
            <w:shd w:val="clear" w:color="000000" w:fill="FFFFFF"/>
            <w:vAlign w:val="center"/>
            <w:hideMark/>
          </w:tcPr>
          <w:p w14:paraId="2ADDAA2E" w14:textId="77777777" w:rsidR="005C461C" w:rsidRPr="005C461C" w:rsidRDefault="005C461C" w:rsidP="00B70B61">
            <w:pPr>
              <w:rPr>
                <w:sz w:val="22"/>
                <w:szCs w:val="22"/>
              </w:rPr>
            </w:pPr>
            <w:r w:rsidRPr="005C461C">
              <w:rPr>
                <w:sz w:val="22"/>
                <w:szCs w:val="22"/>
              </w:rPr>
              <w:t>missing</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14D679BC" w14:textId="77777777" w:rsidR="005C461C" w:rsidRPr="005C461C" w:rsidRDefault="005C461C" w:rsidP="00B70B61">
            <w:pPr>
              <w:rPr>
                <w:sz w:val="22"/>
                <w:szCs w:val="22"/>
              </w:rPr>
            </w:pPr>
            <w:r w:rsidRPr="005C461C">
              <w:rPr>
                <w:sz w:val="22"/>
                <w:szCs w:val="22"/>
              </w:rPr>
              <w:t xml:space="preserve">strange </w:t>
            </w:r>
          </w:p>
        </w:tc>
      </w:tr>
      <w:tr w:rsidR="005C461C" w:rsidRPr="005C461C" w14:paraId="12BFF335"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0652F089" w14:textId="77777777" w:rsidR="005C461C" w:rsidRPr="005C461C" w:rsidRDefault="005C461C" w:rsidP="00B70B61">
            <w:pPr>
              <w:rPr>
                <w:sz w:val="22"/>
                <w:szCs w:val="22"/>
              </w:rPr>
            </w:pPr>
            <w:r w:rsidRPr="005C461C">
              <w:rPr>
                <w:sz w:val="22"/>
                <w:szCs w:val="22"/>
              </w:rPr>
              <w:t xml:space="preserve">accident </w:t>
            </w:r>
          </w:p>
        </w:tc>
        <w:tc>
          <w:tcPr>
            <w:tcW w:w="1720" w:type="dxa"/>
            <w:tcBorders>
              <w:top w:val="nil"/>
              <w:left w:val="nil"/>
              <w:bottom w:val="single" w:sz="4" w:space="0" w:color="auto"/>
              <w:right w:val="nil"/>
            </w:tcBorders>
            <w:shd w:val="clear" w:color="000000" w:fill="FFFFFF"/>
            <w:vAlign w:val="center"/>
            <w:hideMark/>
          </w:tcPr>
          <w:p w14:paraId="36E263E8" w14:textId="77777777" w:rsidR="005C461C" w:rsidRPr="005C461C" w:rsidRDefault="005C461C" w:rsidP="00B70B61">
            <w:pPr>
              <w:rPr>
                <w:sz w:val="22"/>
                <w:szCs w:val="22"/>
              </w:rPr>
            </w:pPr>
            <w:r w:rsidRPr="005C461C">
              <w:rPr>
                <w:sz w:val="22"/>
                <w:szCs w:val="22"/>
              </w:rPr>
              <w:t xml:space="preserve">child </w:t>
            </w:r>
          </w:p>
        </w:tc>
        <w:tc>
          <w:tcPr>
            <w:tcW w:w="1720" w:type="dxa"/>
            <w:tcBorders>
              <w:top w:val="nil"/>
              <w:left w:val="nil"/>
              <w:bottom w:val="single" w:sz="4" w:space="0" w:color="auto"/>
              <w:right w:val="nil"/>
            </w:tcBorders>
            <w:shd w:val="clear" w:color="000000" w:fill="FFFFFF"/>
            <w:vAlign w:val="center"/>
            <w:hideMark/>
          </w:tcPr>
          <w:p w14:paraId="261F853A" w14:textId="77777777" w:rsidR="005C461C" w:rsidRPr="005C461C" w:rsidRDefault="005C461C" w:rsidP="00B70B61">
            <w:pPr>
              <w:rPr>
                <w:sz w:val="22"/>
                <w:szCs w:val="22"/>
              </w:rPr>
            </w:pPr>
            <w:r w:rsidRPr="005C461C">
              <w:rPr>
                <w:sz w:val="22"/>
                <w:szCs w:val="22"/>
              </w:rPr>
              <w:t>computer</w:t>
            </w:r>
          </w:p>
        </w:tc>
        <w:tc>
          <w:tcPr>
            <w:tcW w:w="1720" w:type="dxa"/>
            <w:tcBorders>
              <w:top w:val="nil"/>
              <w:left w:val="nil"/>
              <w:bottom w:val="single" w:sz="4" w:space="0" w:color="auto"/>
              <w:right w:val="single" w:sz="4" w:space="0" w:color="auto"/>
            </w:tcBorders>
            <w:shd w:val="clear" w:color="000000" w:fill="FFFFFF"/>
            <w:vAlign w:val="center"/>
            <w:hideMark/>
          </w:tcPr>
          <w:p w14:paraId="2246D757" w14:textId="77777777" w:rsidR="005C461C" w:rsidRPr="005C461C" w:rsidRDefault="005C461C" w:rsidP="00B70B61">
            <w:pPr>
              <w:rPr>
                <w:sz w:val="22"/>
                <w:szCs w:val="22"/>
              </w:rPr>
            </w:pPr>
            <w:r w:rsidRPr="005C461C">
              <w:rPr>
                <w:sz w:val="22"/>
                <w:szCs w:val="22"/>
              </w:rPr>
              <w:t>steel</w:t>
            </w:r>
          </w:p>
        </w:tc>
      </w:tr>
    </w:tbl>
    <w:p w14:paraId="68E2007C" w14:textId="77777777" w:rsidR="005C461C" w:rsidRPr="005C461C" w:rsidRDefault="005C461C" w:rsidP="005C461C">
      <w:pPr>
        <w:rPr>
          <w:sz w:val="22"/>
          <w:szCs w:val="22"/>
        </w:rPr>
      </w:pPr>
    </w:p>
    <w:p w14:paraId="413972C8" w14:textId="77777777" w:rsidR="005C461C" w:rsidRPr="005C461C" w:rsidRDefault="005C461C" w:rsidP="005C461C">
      <w:pPr>
        <w:rPr>
          <w:sz w:val="22"/>
          <w:szCs w:val="22"/>
        </w:rPr>
      </w:pPr>
      <w:r w:rsidRPr="005C461C">
        <w:rPr>
          <w:sz w:val="22"/>
          <w:szCs w:val="22"/>
        </w:rPr>
        <w:t xml:space="preserve">14. distinct </w:t>
      </w:r>
    </w:p>
    <w:tbl>
      <w:tblPr>
        <w:tblW w:w="6880" w:type="dxa"/>
        <w:tblLook w:val="04A0" w:firstRow="1" w:lastRow="0" w:firstColumn="1" w:lastColumn="0" w:noHBand="0" w:noVBand="1"/>
      </w:tblPr>
      <w:tblGrid>
        <w:gridCol w:w="1720"/>
        <w:gridCol w:w="1720"/>
        <w:gridCol w:w="1720"/>
        <w:gridCol w:w="1720"/>
      </w:tblGrid>
      <w:tr w:rsidR="005C461C" w:rsidRPr="005C461C" w14:paraId="2305E84B"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53F54569" w14:textId="77777777" w:rsidR="005C461C" w:rsidRPr="005C461C" w:rsidRDefault="005C461C" w:rsidP="00B70B61">
            <w:pPr>
              <w:rPr>
                <w:sz w:val="22"/>
                <w:szCs w:val="22"/>
              </w:rPr>
            </w:pPr>
            <w:r w:rsidRPr="005C461C">
              <w:rPr>
                <w:sz w:val="22"/>
                <w:szCs w:val="22"/>
              </w:rPr>
              <w:t xml:space="preserve">clear </w:t>
            </w:r>
          </w:p>
        </w:tc>
        <w:tc>
          <w:tcPr>
            <w:tcW w:w="1720" w:type="dxa"/>
            <w:tcBorders>
              <w:top w:val="single" w:sz="4" w:space="0" w:color="auto"/>
              <w:left w:val="nil"/>
              <w:bottom w:val="single" w:sz="4" w:space="0" w:color="auto"/>
              <w:right w:val="nil"/>
            </w:tcBorders>
            <w:shd w:val="clear" w:color="000000" w:fill="FFFFFF"/>
            <w:vAlign w:val="center"/>
            <w:hideMark/>
          </w:tcPr>
          <w:p w14:paraId="0374B66C" w14:textId="77777777" w:rsidR="005C461C" w:rsidRPr="005C461C" w:rsidRDefault="005C461C" w:rsidP="00B70B61">
            <w:pPr>
              <w:rPr>
                <w:sz w:val="22"/>
                <w:szCs w:val="22"/>
              </w:rPr>
            </w:pPr>
            <w:r w:rsidRPr="005C461C">
              <w:rPr>
                <w:sz w:val="22"/>
                <w:szCs w:val="22"/>
              </w:rPr>
              <w:t>famous</w:t>
            </w:r>
          </w:p>
        </w:tc>
        <w:tc>
          <w:tcPr>
            <w:tcW w:w="1720" w:type="dxa"/>
            <w:tcBorders>
              <w:top w:val="single" w:sz="4" w:space="0" w:color="auto"/>
              <w:left w:val="nil"/>
              <w:bottom w:val="single" w:sz="4" w:space="0" w:color="auto"/>
              <w:right w:val="nil"/>
            </w:tcBorders>
            <w:shd w:val="clear" w:color="000000" w:fill="FFFFFF"/>
            <w:vAlign w:val="center"/>
            <w:hideMark/>
          </w:tcPr>
          <w:p w14:paraId="2F870894" w14:textId="77777777" w:rsidR="005C461C" w:rsidRPr="005C461C" w:rsidRDefault="005C461C" w:rsidP="00B70B61">
            <w:pPr>
              <w:rPr>
                <w:sz w:val="22"/>
                <w:szCs w:val="22"/>
              </w:rPr>
            </w:pPr>
            <w:r w:rsidRPr="005C461C">
              <w:rPr>
                <w:sz w:val="22"/>
                <w:szCs w:val="22"/>
              </w:rPr>
              <w:t xml:space="preserve">separate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6A60EA35" w14:textId="77777777" w:rsidR="005C461C" w:rsidRPr="005C461C" w:rsidRDefault="005C461C" w:rsidP="00B70B61">
            <w:pPr>
              <w:rPr>
                <w:sz w:val="22"/>
                <w:szCs w:val="22"/>
              </w:rPr>
            </w:pPr>
            <w:r w:rsidRPr="005C461C">
              <w:rPr>
                <w:rFonts w:hint="eastAsia"/>
                <w:sz w:val="22"/>
                <w:szCs w:val="22"/>
              </w:rPr>
              <w:t>true</w:t>
            </w:r>
          </w:p>
        </w:tc>
      </w:tr>
      <w:tr w:rsidR="005C461C" w:rsidRPr="005C461C" w14:paraId="33AC3322"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34AD5472" w14:textId="77777777" w:rsidR="005C461C" w:rsidRPr="005C461C" w:rsidRDefault="005C461C" w:rsidP="00B70B61">
            <w:pPr>
              <w:rPr>
                <w:sz w:val="22"/>
                <w:szCs w:val="22"/>
              </w:rPr>
            </w:pPr>
            <w:r w:rsidRPr="005C461C">
              <w:rPr>
                <w:sz w:val="22"/>
                <w:szCs w:val="22"/>
              </w:rPr>
              <w:t xml:space="preserve">advantage </w:t>
            </w:r>
          </w:p>
        </w:tc>
        <w:tc>
          <w:tcPr>
            <w:tcW w:w="1720" w:type="dxa"/>
            <w:tcBorders>
              <w:top w:val="nil"/>
              <w:left w:val="nil"/>
              <w:bottom w:val="single" w:sz="4" w:space="0" w:color="auto"/>
              <w:right w:val="nil"/>
            </w:tcBorders>
            <w:shd w:val="clear" w:color="000000" w:fill="FFFFFF"/>
            <w:vAlign w:val="center"/>
            <w:hideMark/>
          </w:tcPr>
          <w:p w14:paraId="788D7306" w14:textId="77777777" w:rsidR="005C461C" w:rsidRPr="005C461C" w:rsidRDefault="005C461C" w:rsidP="00B70B61">
            <w:pPr>
              <w:rPr>
                <w:sz w:val="22"/>
                <w:szCs w:val="22"/>
              </w:rPr>
            </w:pPr>
            <w:r w:rsidRPr="005C461C">
              <w:rPr>
                <w:sz w:val="22"/>
                <w:szCs w:val="22"/>
              </w:rPr>
              <w:t xml:space="preserve">meanings </w:t>
            </w:r>
          </w:p>
        </w:tc>
        <w:tc>
          <w:tcPr>
            <w:tcW w:w="1720" w:type="dxa"/>
            <w:tcBorders>
              <w:top w:val="nil"/>
              <w:left w:val="nil"/>
              <w:bottom w:val="single" w:sz="4" w:space="0" w:color="auto"/>
              <w:right w:val="nil"/>
            </w:tcBorders>
            <w:shd w:val="clear" w:color="000000" w:fill="FFFFFF"/>
            <w:vAlign w:val="center"/>
            <w:hideMark/>
          </w:tcPr>
          <w:p w14:paraId="6582B6AC" w14:textId="77777777" w:rsidR="005C461C" w:rsidRPr="005C461C" w:rsidRDefault="005C461C" w:rsidP="00B70B61">
            <w:pPr>
              <w:rPr>
                <w:sz w:val="22"/>
                <w:szCs w:val="22"/>
              </w:rPr>
            </w:pPr>
            <w:r w:rsidRPr="005C461C">
              <w:rPr>
                <w:sz w:val="22"/>
                <w:szCs w:val="22"/>
              </w:rPr>
              <w:t>news</w:t>
            </w:r>
          </w:p>
        </w:tc>
        <w:tc>
          <w:tcPr>
            <w:tcW w:w="1720" w:type="dxa"/>
            <w:tcBorders>
              <w:top w:val="nil"/>
              <w:left w:val="nil"/>
              <w:bottom w:val="single" w:sz="4" w:space="0" w:color="auto"/>
              <w:right w:val="single" w:sz="4" w:space="0" w:color="auto"/>
            </w:tcBorders>
            <w:shd w:val="clear" w:color="000000" w:fill="FFFFFF"/>
            <w:vAlign w:val="center"/>
            <w:hideMark/>
          </w:tcPr>
          <w:p w14:paraId="62A6CA4F" w14:textId="77777777" w:rsidR="005C461C" w:rsidRPr="005C461C" w:rsidRDefault="005C461C" w:rsidP="00B70B61">
            <w:pPr>
              <w:rPr>
                <w:sz w:val="22"/>
                <w:szCs w:val="22"/>
              </w:rPr>
            </w:pPr>
            <w:r w:rsidRPr="005C461C">
              <w:rPr>
                <w:sz w:val="22"/>
                <w:szCs w:val="22"/>
              </w:rPr>
              <w:t>parents</w:t>
            </w:r>
          </w:p>
        </w:tc>
      </w:tr>
    </w:tbl>
    <w:p w14:paraId="7032718C" w14:textId="77777777" w:rsidR="005C461C" w:rsidRPr="005C461C" w:rsidRDefault="005C461C" w:rsidP="005C461C">
      <w:pPr>
        <w:rPr>
          <w:sz w:val="22"/>
          <w:szCs w:val="22"/>
        </w:rPr>
      </w:pPr>
    </w:p>
    <w:p w14:paraId="5A3AEBAA" w14:textId="77777777" w:rsidR="005C461C" w:rsidRPr="005C461C" w:rsidRDefault="005C461C" w:rsidP="005C461C">
      <w:pPr>
        <w:spacing w:line="360" w:lineRule="auto"/>
        <w:rPr>
          <w:sz w:val="22"/>
          <w:szCs w:val="22"/>
        </w:rPr>
      </w:pPr>
      <w:r w:rsidRPr="005C461C">
        <w:rPr>
          <w:sz w:val="22"/>
          <w:szCs w:val="22"/>
          <w:bdr w:val="nil"/>
        </w:rPr>
        <w:t>15. dull</w:t>
      </w:r>
      <w:r w:rsidRPr="005C461C">
        <w:rPr>
          <w:color w:val="FF0000"/>
          <w:sz w:val="22"/>
          <w:szCs w:val="22"/>
          <w:bdr w:val="nil"/>
        </w:rPr>
        <w:t xml:space="preserve"> </w:t>
      </w:r>
    </w:p>
    <w:tbl>
      <w:tblPr>
        <w:tblW w:w="6880" w:type="dxa"/>
        <w:tblLook w:val="04A0" w:firstRow="1" w:lastRow="0" w:firstColumn="1" w:lastColumn="0" w:noHBand="0" w:noVBand="1"/>
      </w:tblPr>
      <w:tblGrid>
        <w:gridCol w:w="1720"/>
        <w:gridCol w:w="1720"/>
        <w:gridCol w:w="1720"/>
        <w:gridCol w:w="1720"/>
      </w:tblGrid>
      <w:tr w:rsidR="005C461C" w:rsidRPr="005C461C" w14:paraId="1B691E47"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216FB08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cloudy </w:t>
            </w:r>
          </w:p>
        </w:tc>
        <w:tc>
          <w:tcPr>
            <w:tcW w:w="1720" w:type="dxa"/>
            <w:tcBorders>
              <w:top w:val="single" w:sz="4" w:space="0" w:color="auto"/>
              <w:left w:val="nil"/>
              <w:bottom w:val="single" w:sz="4" w:space="0" w:color="auto"/>
              <w:right w:val="nil"/>
            </w:tcBorders>
            <w:shd w:val="clear" w:color="000000" w:fill="FFFFFF"/>
            <w:vAlign w:val="center"/>
            <w:hideMark/>
          </w:tcPr>
          <w:p w14:paraId="54D2ECE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loud</w:t>
            </w:r>
          </w:p>
        </w:tc>
        <w:tc>
          <w:tcPr>
            <w:tcW w:w="1720" w:type="dxa"/>
            <w:tcBorders>
              <w:top w:val="single" w:sz="4" w:space="0" w:color="auto"/>
              <w:left w:val="nil"/>
              <w:bottom w:val="single" w:sz="4" w:space="0" w:color="auto"/>
              <w:right w:val="nil"/>
            </w:tcBorders>
            <w:shd w:val="clear" w:color="000000" w:fill="FFFFFF"/>
            <w:vAlign w:val="center"/>
            <w:hideMark/>
          </w:tcPr>
          <w:p w14:paraId="3AD62711"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nice</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44A57AE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secret</w:t>
            </w:r>
          </w:p>
        </w:tc>
      </w:tr>
      <w:tr w:rsidR="005C461C" w:rsidRPr="005C461C" w14:paraId="17FC0413"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2ABB574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color </w:t>
            </w:r>
          </w:p>
        </w:tc>
        <w:tc>
          <w:tcPr>
            <w:tcW w:w="1720" w:type="dxa"/>
            <w:tcBorders>
              <w:top w:val="nil"/>
              <w:left w:val="nil"/>
              <w:bottom w:val="single" w:sz="4" w:space="0" w:color="auto"/>
              <w:right w:val="nil"/>
            </w:tcBorders>
            <w:shd w:val="clear" w:color="000000" w:fill="FFFFFF"/>
            <w:vAlign w:val="center"/>
            <w:hideMark/>
          </w:tcPr>
          <w:p w14:paraId="700FC4D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knife </w:t>
            </w:r>
          </w:p>
        </w:tc>
        <w:tc>
          <w:tcPr>
            <w:tcW w:w="1720" w:type="dxa"/>
            <w:tcBorders>
              <w:top w:val="nil"/>
              <w:left w:val="nil"/>
              <w:bottom w:val="single" w:sz="4" w:space="0" w:color="auto"/>
              <w:right w:val="nil"/>
            </w:tcBorders>
            <w:shd w:val="clear" w:color="000000" w:fill="FFFFFF"/>
            <w:vAlign w:val="center"/>
            <w:hideMark/>
          </w:tcPr>
          <w:p w14:paraId="2800211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place </w:t>
            </w:r>
          </w:p>
        </w:tc>
        <w:tc>
          <w:tcPr>
            <w:tcW w:w="1720" w:type="dxa"/>
            <w:tcBorders>
              <w:top w:val="nil"/>
              <w:left w:val="nil"/>
              <w:bottom w:val="single" w:sz="4" w:space="0" w:color="auto"/>
              <w:right w:val="single" w:sz="4" w:space="0" w:color="auto"/>
            </w:tcBorders>
            <w:shd w:val="clear" w:color="000000" w:fill="FFFFFF"/>
            <w:vAlign w:val="center"/>
            <w:hideMark/>
          </w:tcPr>
          <w:p w14:paraId="28030C4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rock</w:t>
            </w:r>
          </w:p>
        </w:tc>
      </w:tr>
    </w:tbl>
    <w:p w14:paraId="3A350A6B" w14:textId="77777777" w:rsidR="005C461C" w:rsidRPr="005C461C" w:rsidRDefault="005C461C" w:rsidP="005C461C">
      <w:pPr>
        <w:rPr>
          <w:sz w:val="22"/>
          <w:szCs w:val="22"/>
        </w:rPr>
      </w:pPr>
    </w:p>
    <w:p w14:paraId="1FDD8995" w14:textId="77777777" w:rsidR="005C461C" w:rsidRPr="005C461C" w:rsidRDefault="005C461C" w:rsidP="005C461C">
      <w:pPr>
        <w:spacing w:line="360" w:lineRule="auto"/>
        <w:rPr>
          <w:sz w:val="22"/>
          <w:szCs w:val="22"/>
        </w:rPr>
      </w:pPr>
      <w:r w:rsidRPr="005C461C">
        <w:rPr>
          <w:sz w:val="22"/>
          <w:szCs w:val="22"/>
          <w:bdr w:val="nil"/>
        </w:rPr>
        <w:t>16. direct</w:t>
      </w:r>
      <w:r w:rsidRPr="005C461C">
        <w:rPr>
          <w:color w:val="FF0000"/>
          <w:sz w:val="22"/>
          <w:szCs w:val="22"/>
          <w:bdr w:val="nil"/>
        </w:rPr>
        <w:t xml:space="preserve"> </w:t>
      </w:r>
    </w:p>
    <w:tbl>
      <w:tblPr>
        <w:tblW w:w="6880" w:type="dxa"/>
        <w:tblLook w:val="04A0" w:firstRow="1" w:lastRow="0" w:firstColumn="1" w:lastColumn="0" w:noHBand="0" w:noVBand="1"/>
      </w:tblPr>
      <w:tblGrid>
        <w:gridCol w:w="1720"/>
        <w:gridCol w:w="1720"/>
        <w:gridCol w:w="1720"/>
        <w:gridCol w:w="1720"/>
      </w:tblGrid>
      <w:tr w:rsidR="005C461C" w:rsidRPr="005C461C" w14:paraId="56935649"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10F3E36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honest </w:t>
            </w:r>
          </w:p>
        </w:tc>
        <w:tc>
          <w:tcPr>
            <w:tcW w:w="1720" w:type="dxa"/>
            <w:tcBorders>
              <w:top w:val="single" w:sz="4" w:space="0" w:color="auto"/>
              <w:left w:val="nil"/>
              <w:bottom w:val="single" w:sz="4" w:space="0" w:color="auto"/>
              <w:right w:val="nil"/>
            </w:tcBorders>
            <w:shd w:val="clear" w:color="000000" w:fill="FFFFFF"/>
            <w:vAlign w:val="center"/>
            <w:hideMark/>
          </w:tcPr>
          <w:p w14:paraId="776700A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main</w:t>
            </w:r>
          </w:p>
        </w:tc>
        <w:tc>
          <w:tcPr>
            <w:tcW w:w="1720" w:type="dxa"/>
            <w:tcBorders>
              <w:top w:val="single" w:sz="4" w:space="0" w:color="auto"/>
              <w:left w:val="nil"/>
              <w:bottom w:val="single" w:sz="4" w:space="0" w:color="auto"/>
              <w:right w:val="nil"/>
            </w:tcBorders>
            <w:shd w:val="clear" w:color="000000" w:fill="FFFFFF"/>
            <w:vAlign w:val="center"/>
            <w:hideMark/>
          </w:tcPr>
          <w:p w14:paraId="45916056"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straight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7529905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wide</w:t>
            </w:r>
          </w:p>
        </w:tc>
      </w:tr>
      <w:tr w:rsidR="005C461C" w:rsidRPr="005C461C" w14:paraId="6532A8D1"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6D6211F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fence</w:t>
            </w:r>
          </w:p>
        </w:tc>
        <w:tc>
          <w:tcPr>
            <w:tcW w:w="1720" w:type="dxa"/>
            <w:tcBorders>
              <w:top w:val="nil"/>
              <w:left w:val="nil"/>
              <w:bottom w:val="single" w:sz="4" w:space="0" w:color="auto"/>
              <w:right w:val="nil"/>
            </w:tcBorders>
            <w:shd w:val="clear" w:color="000000" w:fill="FFFFFF"/>
            <w:vAlign w:val="center"/>
            <w:hideMark/>
          </w:tcPr>
          <w:p w14:paraId="6657728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flight </w:t>
            </w:r>
          </w:p>
        </w:tc>
        <w:tc>
          <w:tcPr>
            <w:tcW w:w="1720" w:type="dxa"/>
            <w:tcBorders>
              <w:top w:val="nil"/>
              <w:left w:val="nil"/>
              <w:bottom w:val="single" w:sz="4" w:space="0" w:color="auto"/>
              <w:right w:val="nil"/>
            </w:tcBorders>
            <w:shd w:val="clear" w:color="000000" w:fill="FFFFFF"/>
            <w:vAlign w:val="center"/>
            <w:hideMark/>
          </w:tcPr>
          <w:p w14:paraId="43D1FB4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heat </w:t>
            </w:r>
          </w:p>
        </w:tc>
        <w:tc>
          <w:tcPr>
            <w:tcW w:w="1720" w:type="dxa"/>
            <w:tcBorders>
              <w:top w:val="nil"/>
              <w:left w:val="nil"/>
              <w:bottom w:val="single" w:sz="4" w:space="0" w:color="auto"/>
              <w:right w:val="single" w:sz="4" w:space="0" w:color="auto"/>
            </w:tcBorders>
            <w:shd w:val="clear" w:color="000000" w:fill="FFFFFF"/>
            <w:vAlign w:val="center"/>
            <w:hideMark/>
          </w:tcPr>
          <w:p w14:paraId="69A11F1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river</w:t>
            </w:r>
          </w:p>
        </w:tc>
      </w:tr>
    </w:tbl>
    <w:p w14:paraId="20580CB8" w14:textId="77777777" w:rsidR="005C461C" w:rsidRPr="005C461C" w:rsidRDefault="005C461C" w:rsidP="005C461C">
      <w:pPr>
        <w:rPr>
          <w:rFonts w:eastAsiaTheme="minorEastAsia"/>
          <w:sz w:val="22"/>
          <w:szCs w:val="22"/>
        </w:rPr>
      </w:pPr>
    </w:p>
    <w:p w14:paraId="6CECA04B" w14:textId="77777777" w:rsidR="005C461C" w:rsidRPr="005C461C" w:rsidRDefault="005C461C" w:rsidP="005C461C">
      <w:pPr>
        <w:spacing w:line="360" w:lineRule="auto"/>
        <w:rPr>
          <w:sz w:val="22"/>
          <w:szCs w:val="22"/>
        </w:rPr>
      </w:pPr>
      <w:r w:rsidRPr="005C461C">
        <w:rPr>
          <w:sz w:val="22"/>
          <w:szCs w:val="22"/>
          <w:bdr w:val="nil"/>
        </w:rPr>
        <w:t>17. favorable</w:t>
      </w:r>
      <w:r w:rsidRPr="005C461C">
        <w:rPr>
          <w:color w:val="FF0000"/>
          <w:sz w:val="22"/>
          <w:szCs w:val="22"/>
          <w:bdr w:val="nil"/>
        </w:rPr>
        <w:t xml:space="preserve"> </w:t>
      </w:r>
    </w:p>
    <w:tbl>
      <w:tblPr>
        <w:tblW w:w="6880" w:type="dxa"/>
        <w:tblLook w:val="04A0" w:firstRow="1" w:lastRow="0" w:firstColumn="1" w:lastColumn="0" w:noHBand="0" w:noVBand="1"/>
      </w:tblPr>
      <w:tblGrid>
        <w:gridCol w:w="1720"/>
        <w:gridCol w:w="1720"/>
        <w:gridCol w:w="1720"/>
        <w:gridCol w:w="1720"/>
      </w:tblGrid>
      <w:tr w:rsidR="005C461C" w:rsidRPr="005C461C" w14:paraId="01E1B4A7"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4CCE58F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helpful </w:t>
            </w:r>
          </w:p>
        </w:tc>
        <w:tc>
          <w:tcPr>
            <w:tcW w:w="1720" w:type="dxa"/>
            <w:tcBorders>
              <w:top w:val="single" w:sz="4" w:space="0" w:color="auto"/>
              <w:left w:val="nil"/>
              <w:bottom w:val="single" w:sz="4" w:space="0" w:color="auto"/>
              <w:right w:val="nil"/>
            </w:tcBorders>
            <w:shd w:val="clear" w:color="000000" w:fill="FFFFFF"/>
            <w:vAlign w:val="center"/>
            <w:hideMark/>
          </w:tcPr>
          <w:p w14:paraId="23375E4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legal</w:t>
            </w:r>
          </w:p>
        </w:tc>
        <w:tc>
          <w:tcPr>
            <w:tcW w:w="1720" w:type="dxa"/>
            <w:tcBorders>
              <w:top w:val="single" w:sz="4" w:space="0" w:color="auto"/>
              <w:left w:val="nil"/>
              <w:bottom w:val="single" w:sz="4" w:space="0" w:color="auto"/>
              <w:right w:val="nil"/>
            </w:tcBorders>
            <w:shd w:val="clear" w:color="000000" w:fill="FFFFFF"/>
            <w:vAlign w:val="center"/>
            <w:hideMark/>
          </w:tcPr>
          <w:p w14:paraId="1E28E19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possible</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2163849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positive </w:t>
            </w:r>
          </w:p>
        </w:tc>
      </w:tr>
      <w:tr w:rsidR="005C461C" w:rsidRPr="005C461C" w14:paraId="5AD93389"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4ADC157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habit</w:t>
            </w:r>
          </w:p>
        </w:tc>
        <w:tc>
          <w:tcPr>
            <w:tcW w:w="1720" w:type="dxa"/>
            <w:tcBorders>
              <w:top w:val="nil"/>
              <w:left w:val="nil"/>
              <w:bottom w:val="single" w:sz="4" w:space="0" w:color="auto"/>
              <w:right w:val="nil"/>
            </w:tcBorders>
            <w:shd w:val="clear" w:color="000000" w:fill="FFFFFF"/>
            <w:vAlign w:val="center"/>
            <w:hideMark/>
          </w:tcPr>
          <w:p w14:paraId="782FD21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response </w:t>
            </w:r>
          </w:p>
        </w:tc>
        <w:tc>
          <w:tcPr>
            <w:tcW w:w="1720" w:type="dxa"/>
            <w:tcBorders>
              <w:top w:val="nil"/>
              <w:left w:val="nil"/>
              <w:bottom w:val="single" w:sz="4" w:space="0" w:color="auto"/>
              <w:right w:val="nil"/>
            </w:tcBorders>
            <w:shd w:val="clear" w:color="000000" w:fill="FFFFFF"/>
            <w:vAlign w:val="center"/>
            <w:hideMark/>
          </w:tcPr>
          <w:p w14:paraId="5D9CA49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teacher</w:t>
            </w:r>
          </w:p>
        </w:tc>
        <w:tc>
          <w:tcPr>
            <w:tcW w:w="1720" w:type="dxa"/>
            <w:tcBorders>
              <w:top w:val="nil"/>
              <w:left w:val="nil"/>
              <w:bottom w:val="single" w:sz="4" w:space="0" w:color="auto"/>
              <w:right w:val="single" w:sz="4" w:space="0" w:color="auto"/>
            </w:tcBorders>
            <w:shd w:val="clear" w:color="000000" w:fill="FFFFFF"/>
            <w:vAlign w:val="center"/>
            <w:hideMark/>
          </w:tcPr>
          <w:p w14:paraId="5D63DB1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weather </w:t>
            </w:r>
          </w:p>
        </w:tc>
      </w:tr>
    </w:tbl>
    <w:p w14:paraId="599AE65C" w14:textId="3FC6E71C" w:rsidR="005C461C" w:rsidRDefault="005C461C" w:rsidP="005C461C">
      <w:pPr>
        <w:rPr>
          <w:rFonts w:eastAsiaTheme="minorEastAsia"/>
          <w:sz w:val="22"/>
          <w:szCs w:val="22"/>
        </w:rPr>
      </w:pPr>
    </w:p>
    <w:p w14:paraId="4C9CE328" w14:textId="39C34209" w:rsidR="00537C5B" w:rsidRDefault="00537C5B" w:rsidP="005C461C">
      <w:pPr>
        <w:rPr>
          <w:rFonts w:eastAsiaTheme="minorEastAsia"/>
          <w:sz w:val="22"/>
          <w:szCs w:val="22"/>
        </w:rPr>
      </w:pPr>
    </w:p>
    <w:p w14:paraId="12C91835" w14:textId="77777777" w:rsidR="00537C5B" w:rsidRPr="00537C5B" w:rsidRDefault="00537C5B" w:rsidP="005C461C">
      <w:pPr>
        <w:rPr>
          <w:rFonts w:eastAsiaTheme="minorEastAsia"/>
          <w:sz w:val="22"/>
          <w:szCs w:val="22"/>
        </w:rPr>
      </w:pPr>
    </w:p>
    <w:p w14:paraId="26843E3A" w14:textId="77777777" w:rsidR="005C461C" w:rsidRPr="005C461C" w:rsidRDefault="005C461C" w:rsidP="005C461C">
      <w:pPr>
        <w:spacing w:line="360" w:lineRule="auto"/>
        <w:rPr>
          <w:sz w:val="22"/>
          <w:szCs w:val="22"/>
        </w:rPr>
      </w:pPr>
      <w:r w:rsidRPr="005C461C">
        <w:rPr>
          <w:sz w:val="22"/>
          <w:szCs w:val="22"/>
          <w:bdr w:val="nil"/>
        </w:rPr>
        <w:lastRenderedPageBreak/>
        <w:t>18. tight</w:t>
      </w:r>
      <w:r w:rsidRPr="005C461C">
        <w:rPr>
          <w:color w:val="FF0000"/>
          <w:sz w:val="22"/>
          <w:szCs w:val="22"/>
          <w:bdr w:val="nil"/>
        </w:rPr>
        <w:t xml:space="preserve"> </w:t>
      </w:r>
    </w:p>
    <w:tbl>
      <w:tblPr>
        <w:tblW w:w="6880" w:type="dxa"/>
        <w:tblLook w:val="04A0" w:firstRow="1" w:lastRow="0" w:firstColumn="1" w:lastColumn="0" w:noHBand="0" w:noVBand="1"/>
      </w:tblPr>
      <w:tblGrid>
        <w:gridCol w:w="1720"/>
        <w:gridCol w:w="1720"/>
        <w:gridCol w:w="1720"/>
        <w:gridCol w:w="1720"/>
      </w:tblGrid>
      <w:tr w:rsidR="005C461C" w:rsidRPr="005C461C" w14:paraId="058FFADA"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3A53F2A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close </w:t>
            </w:r>
          </w:p>
        </w:tc>
        <w:tc>
          <w:tcPr>
            <w:tcW w:w="1720" w:type="dxa"/>
            <w:tcBorders>
              <w:top w:val="single" w:sz="4" w:space="0" w:color="auto"/>
              <w:left w:val="nil"/>
              <w:bottom w:val="single" w:sz="4" w:space="0" w:color="auto"/>
              <w:right w:val="nil"/>
            </w:tcBorders>
            <w:shd w:val="clear" w:color="000000" w:fill="FFFFFF"/>
            <w:vAlign w:val="center"/>
            <w:hideMark/>
          </w:tcPr>
          <w:p w14:paraId="4190409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rough</w:t>
            </w:r>
          </w:p>
        </w:tc>
        <w:tc>
          <w:tcPr>
            <w:tcW w:w="1720" w:type="dxa"/>
            <w:tcBorders>
              <w:top w:val="single" w:sz="4" w:space="0" w:color="auto"/>
              <w:left w:val="nil"/>
              <w:bottom w:val="single" w:sz="4" w:space="0" w:color="auto"/>
              <w:right w:val="nil"/>
            </w:tcBorders>
            <w:shd w:val="clear" w:color="000000" w:fill="FFFFFF"/>
            <w:vAlign w:val="center"/>
            <w:hideMark/>
          </w:tcPr>
          <w:p w14:paraId="5609BCF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uncomfortable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4EA4063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wet</w:t>
            </w:r>
          </w:p>
        </w:tc>
      </w:tr>
      <w:tr w:rsidR="005C461C" w:rsidRPr="005C461C" w14:paraId="345FA845"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7F97228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bend </w:t>
            </w:r>
          </w:p>
        </w:tc>
        <w:tc>
          <w:tcPr>
            <w:tcW w:w="1720" w:type="dxa"/>
            <w:tcBorders>
              <w:top w:val="nil"/>
              <w:left w:val="nil"/>
              <w:bottom w:val="single" w:sz="4" w:space="0" w:color="auto"/>
              <w:right w:val="nil"/>
            </w:tcBorders>
            <w:shd w:val="clear" w:color="000000" w:fill="FFFFFF"/>
            <w:vAlign w:val="center"/>
            <w:hideMark/>
          </w:tcPr>
          <w:p w14:paraId="6413C09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pants </w:t>
            </w:r>
          </w:p>
        </w:tc>
        <w:tc>
          <w:tcPr>
            <w:tcW w:w="1720" w:type="dxa"/>
            <w:tcBorders>
              <w:top w:val="nil"/>
              <w:left w:val="nil"/>
              <w:bottom w:val="single" w:sz="4" w:space="0" w:color="auto"/>
              <w:right w:val="nil"/>
            </w:tcBorders>
            <w:shd w:val="clear" w:color="000000" w:fill="FFFFFF"/>
            <w:vAlign w:val="center"/>
            <w:hideMark/>
          </w:tcPr>
          <w:p w14:paraId="64D092A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surface</w:t>
            </w:r>
          </w:p>
        </w:tc>
        <w:tc>
          <w:tcPr>
            <w:tcW w:w="1720" w:type="dxa"/>
            <w:tcBorders>
              <w:top w:val="nil"/>
              <w:left w:val="nil"/>
              <w:bottom w:val="single" w:sz="4" w:space="0" w:color="auto"/>
              <w:right w:val="single" w:sz="4" w:space="0" w:color="auto"/>
            </w:tcBorders>
            <w:shd w:val="clear" w:color="000000" w:fill="FFFFFF"/>
            <w:vAlign w:val="center"/>
            <w:hideMark/>
          </w:tcPr>
          <w:p w14:paraId="3097388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wood</w:t>
            </w:r>
          </w:p>
        </w:tc>
      </w:tr>
    </w:tbl>
    <w:p w14:paraId="54C73F20" w14:textId="77777777" w:rsidR="005C461C" w:rsidRPr="005C461C" w:rsidRDefault="005C461C" w:rsidP="005C461C">
      <w:pPr>
        <w:rPr>
          <w:sz w:val="22"/>
          <w:szCs w:val="22"/>
        </w:rPr>
      </w:pPr>
    </w:p>
    <w:p w14:paraId="7ACD8337" w14:textId="77777777" w:rsidR="005C461C" w:rsidRPr="005C461C" w:rsidRDefault="005C461C" w:rsidP="005C461C">
      <w:pPr>
        <w:spacing w:line="360" w:lineRule="auto"/>
        <w:rPr>
          <w:sz w:val="22"/>
          <w:szCs w:val="22"/>
        </w:rPr>
      </w:pPr>
      <w:r w:rsidRPr="005C461C">
        <w:rPr>
          <w:sz w:val="22"/>
          <w:szCs w:val="22"/>
          <w:bdr w:val="nil"/>
        </w:rPr>
        <w:t>19. violent</w:t>
      </w:r>
      <w:r w:rsidRPr="005C461C">
        <w:rPr>
          <w:color w:val="FF0000"/>
          <w:sz w:val="22"/>
          <w:szCs w:val="22"/>
          <w:bdr w:val="nil"/>
        </w:rPr>
        <w:t xml:space="preserve"> </w:t>
      </w:r>
    </w:p>
    <w:tbl>
      <w:tblPr>
        <w:tblW w:w="6880" w:type="dxa"/>
        <w:tblLook w:val="04A0" w:firstRow="1" w:lastRow="0" w:firstColumn="1" w:lastColumn="0" w:noHBand="0" w:noVBand="1"/>
      </w:tblPr>
      <w:tblGrid>
        <w:gridCol w:w="1720"/>
        <w:gridCol w:w="1720"/>
        <w:gridCol w:w="1720"/>
        <w:gridCol w:w="1720"/>
      </w:tblGrid>
      <w:tr w:rsidR="005C461C" w:rsidRPr="005C461C" w14:paraId="29CC238A"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392FD7F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expected</w:t>
            </w:r>
          </w:p>
        </w:tc>
        <w:tc>
          <w:tcPr>
            <w:tcW w:w="1720" w:type="dxa"/>
            <w:tcBorders>
              <w:top w:val="single" w:sz="4" w:space="0" w:color="auto"/>
              <w:left w:val="nil"/>
              <w:bottom w:val="single" w:sz="4" w:space="0" w:color="auto"/>
              <w:right w:val="nil"/>
            </w:tcBorders>
            <w:shd w:val="clear" w:color="000000" w:fill="FFFFFF"/>
            <w:vAlign w:val="center"/>
            <w:hideMark/>
          </w:tcPr>
          <w:p w14:paraId="7B7C98F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smelly</w:t>
            </w:r>
          </w:p>
        </w:tc>
        <w:tc>
          <w:tcPr>
            <w:tcW w:w="1720" w:type="dxa"/>
            <w:tcBorders>
              <w:top w:val="single" w:sz="4" w:space="0" w:color="auto"/>
              <w:left w:val="nil"/>
              <w:bottom w:val="single" w:sz="4" w:space="0" w:color="auto"/>
              <w:right w:val="nil"/>
            </w:tcBorders>
            <w:shd w:val="clear" w:color="000000" w:fill="FFFFFF"/>
            <w:vAlign w:val="center"/>
            <w:hideMark/>
          </w:tcPr>
          <w:p w14:paraId="7604EFB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strong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366DB52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unlucky</w:t>
            </w:r>
          </w:p>
        </w:tc>
      </w:tr>
      <w:tr w:rsidR="005C461C" w:rsidRPr="005C461C" w14:paraId="71A6A56E"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177C34B6"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anger </w:t>
            </w:r>
          </w:p>
        </w:tc>
        <w:tc>
          <w:tcPr>
            <w:tcW w:w="1720" w:type="dxa"/>
            <w:tcBorders>
              <w:top w:val="nil"/>
              <w:left w:val="nil"/>
              <w:bottom w:val="single" w:sz="4" w:space="0" w:color="auto"/>
              <w:right w:val="nil"/>
            </w:tcBorders>
            <w:shd w:val="clear" w:color="000000" w:fill="FFFFFF"/>
            <w:vAlign w:val="center"/>
            <w:hideMark/>
          </w:tcPr>
          <w:p w14:paraId="12FED9D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death </w:t>
            </w:r>
          </w:p>
        </w:tc>
        <w:tc>
          <w:tcPr>
            <w:tcW w:w="1720" w:type="dxa"/>
            <w:tcBorders>
              <w:top w:val="nil"/>
              <w:left w:val="nil"/>
              <w:bottom w:val="single" w:sz="4" w:space="0" w:color="auto"/>
              <w:right w:val="nil"/>
            </w:tcBorders>
            <w:shd w:val="clear" w:color="000000" w:fill="FFFFFF"/>
            <w:vAlign w:val="center"/>
            <w:hideMark/>
          </w:tcPr>
          <w:p w14:paraId="55F8285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rubbish</w:t>
            </w:r>
          </w:p>
        </w:tc>
        <w:tc>
          <w:tcPr>
            <w:tcW w:w="1720" w:type="dxa"/>
            <w:tcBorders>
              <w:top w:val="nil"/>
              <w:left w:val="nil"/>
              <w:bottom w:val="single" w:sz="4" w:space="0" w:color="auto"/>
              <w:right w:val="single" w:sz="4" w:space="0" w:color="auto"/>
            </w:tcBorders>
            <w:shd w:val="clear" w:color="000000" w:fill="FFFFFF"/>
            <w:vAlign w:val="center"/>
            <w:hideMark/>
          </w:tcPr>
          <w:p w14:paraId="2C3112B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storm </w:t>
            </w:r>
          </w:p>
        </w:tc>
      </w:tr>
    </w:tbl>
    <w:p w14:paraId="21254F58" w14:textId="77777777" w:rsidR="005C461C" w:rsidRPr="005C461C" w:rsidRDefault="005C461C" w:rsidP="005C461C">
      <w:pPr>
        <w:rPr>
          <w:sz w:val="22"/>
          <w:szCs w:val="22"/>
        </w:rPr>
      </w:pPr>
    </w:p>
    <w:p w14:paraId="2F61A97A" w14:textId="77777777" w:rsidR="005C461C" w:rsidRPr="005C461C" w:rsidRDefault="005C461C" w:rsidP="005C461C">
      <w:pPr>
        <w:spacing w:line="360" w:lineRule="auto"/>
        <w:rPr>
          <w:sz w:val="22"/>
          <w:szCs w:val="22"/>
        </w:rPr>
      </w:pPr>
      <w:r w:rsidRPr="005C461C">
        <w:rPr>
          <w:sz w:val="22"/>
          <w:szCs w:val="22"/>
          <w:bdr w:val="nil"/>
        </w:rPr>
        <w:t>20. formal</w:t>
      </w:r>
      <w:r w:rsidRPr="005C461C">
        <w:rPr>
          <w:color w:val="FF0000"/>
          <w:sz w:val="22"/>
          <w:szCs w:val="22"/>
          <w:bdr w:val="nil"/>
        </w:rPr>
        <w:t xml:space="preserve"> </w:t>
      </w:r>
    </w:p>
    <w:tbl>
      <w:tblPr>
        <w:tblW w:w="6880" w:type="dxa"/>
        <w:tblLook w:val="04A0" w:firstRow="1" w:lastRow="0" w:firstColumn="1" w:lastColumn="0" w:noHBand="0" w:noVBand="1"/>
      </w:tblPr>
      <w:tblGrid>
        <w:gridCol w:w="1720"/>
        <w:gridCol w:w="1720"/>
        <w:gridCol w:w="1720"/>
        <w:gridCol w:w="1720"/>
      </w:tblGrid>
      <w:tr w:rsidR="005C461C" w:rsidRPr="005C461C" w14:paraId="6E281685" w14:textId="77777777" w:rsidTr="00B70B61">
        <w:trPr>
          <w:trHeight w:val="360"/>
        </w:trPr>
        <w:tc>
          <w:tcPr>
            <w:tcW w:w="1720" w:type="dxa"/>
            <w:tcBorders>
              <w:top w:val="single" w:sz="4" w:space="0" w:color="auto"/>
              <w:left w:val="single" w:sz="4" w:space="0" w:color="auto"/>
              <w:bottom w:val="single" w:sz="4" w:space="0" w:color="auto"/>
              <w:right w:val="nil"/>
            </w:tcBorders>
            <w:shd w:val="clear" w:color="000000" w:fill="FFFFFF"/>
            <w:vAlign w:val="center"/>
            <w:hideMark/>
          </w:tcPr>
          <w:p w14:paraId="50AF843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fast</w:t>
            </w:r>
          </w:p>
        </w:tc>
        <w:tc>
          <w:tcPr>
            <w:tcW w:w="1720" w:type="dxa"/>
            <w:tcBorders>
              <w:top w:val="single" w:sz="4" w:space="0" w:color="auto"/>
              <w:left w:val="nil"/>
              <w:bottom w:val="single" w:sz="4" w:space="0" w:color="auto"/>
              <w:right w:val="nil"/>
            </w:tcBorders>
            <w:shd w:val="clear" w:color="000000" w:fill="FFFFFF"/>
            <w:vAlign w:val="center"/>
            <w:hideMark/>
          </w:tcPr>
          <w:p w14:paraId="7870E69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loud</w:t>
            </w:r>
          </w:p>
        </w:tc>
        <w:tc>
          <w:tcPr>
            <w:tcW w:w="1720" w:type="dxa"/>
            <w:tcBorders>
              <w:top w:val="single" w:sz="4" w:space="0" w:color="auto"/>
              <w:left w:val="nil"/>
              <w:bottom w:val="single" w:sz="4" w:space="0" w:color="auto"/>
              <w:right w:val="nil"/>
            </w:tcBorders>
            <w:shd w:val="clear" w:color="000000" w:fill="FFFFFF"/>
            <w:vAlign w:val="center"/>
            <w:hideMark/>
          </w:tcPr>
          <w:p w14:paraId="1E4BCF5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organized </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5D5DAFA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serious </w:t>
            </w:r>
          </w:p>
        </w:tc>
      </w:tr>
      <w:tr w:rsidR="005C461C" w:rsidRPr="005C461C" w14:paraId="1D9055AB" w14:textId="77777777" w:rsidTr="00B70B61">
        <w:trPr>
          <w:trHeight w:val="360"/>
        </w:trPr>
        <w:tc>
          <w:tcPr>
            <w:tcW w:w="1720" w:type="dxa"/>
            <w:tcBorders>
              <w:top w:val="nil"/>
              <w:left w:val="single" w:sz="4" w:space="0" w:color="auto"/>
              <w:bottom w:val="single" w:sz="4" w:space="0" w:color="auto"/>
              <w:right w:val="nil"/>
            </w:tcBorders>
            <w:shd w:val="clear" w:color="000000" w:fill="FFFFFF"/>
            <w:vAlign w:val="center"/>
            <w:hideMark/>
          </w:tcPr>
          <w:p w14:paraId="12F4D46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bomb</w:t>
            </w:r>
          </w:p>
        </w:tc>
        <w:tc>
          <w:tcPr>
            <w:tcW w:w="1720" w:type="dxa"/>
            <w:tcBorders>
              <w:top w:val="nil"/>
              <w:left w:val="nil"/>
              <w:bottom w:val="single" w:sz="4" w:space="0" w:color="auto"/>
              <w:right w:val="nil"/>
            </w:tcBorders>
            <w:shd w:val="clear" w:color="000000" w:fill="FFFFFF"/>
            <w:vAlign w:val="center"/>
            <w:hideMark/>
          </w:tcPr>
          <w:p w14:paraId="5584E5B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education </w:t>
            </w:r>
          </w:p>
        </w:tc>
        <w:tc>
          <w:tcPr>
            <w:tcW w:w="1720" w:type="dxa"/>
            <w:tcBorders>
              <w:top w:val="nil"/>
              <w:left w:val="nil"/>
              <w:bottom w:val="single" w:sz="4" w:space="0" w:color="auto"/>
              <w:right w:val="nil"/>
            </w:tcBorders>
            <w:shd w:val="clear" w:color="000000" w:fill="FFFFFF"/>
            <w:vAlign w:val="center"/>
            <w:hideMark/>
          </w:tcPr>
          <w:p w14:paraId="666D216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growth</w:t>
            </w:r>
          </w:p>
        </w:tc>
        <w:tc>
          <w:tcPr>
            <w:tcW w:w="1720" w:type="dxa"/>
            <w:tcBorders>
              <w:top w:val="nil"/>
              <w:left w:val="nil"/>
              <w:bottom w:val="single" w:sz="4" w:space="0" w:color="auto"/>
              <w:right w:val="single" w:sz="4" w:space="0" w:color="auto"/>
            </w:tcBorders>
            <w:shd w:val="clear" w:color="000000" w:fill="FFFFFF"/>
            <w:vAlign w:val="center"/>
            <w:hideMark/>
          </w:tcPr>
          <w:p w14:paraId="03A64AC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statement </w:t>
            </w:r>
          </w:p>
        </w:tc>
      </w:tr>
    </w:tbl>
    <w:p w14:paraId="453347A1" w14:textId="77777777" w:rsidR="005C461C" w:rsidRPr="005C461C" w:rsidRDefault="005C461C" w:rsidP="005C461C">
      <w:pPr>
        <w:rPr>
          <w:sz w:val="22"/>
          <w:szCs w:val="22"/>
        </w:rPr>
      </w:pPr>
      <w:r w:rsidRPr="005C461C">
        <w:rPr>
          <w:sz w:val="22"/>
          <w:szCs w:val="22"/>
        </w:rPr>
        <w:br w:type="page"/>
      </w:r>
    </w:p>
    <w:p w14:paraId="5B4FC267" w14:textId="77777777" w:rsidR="005C461C" w:rsidRPr="005C461C" w:rsidRDefault="005C461C" w:rsidP="000F796A">
      <w:pPr>
        <w:pStyle w:val="Appendix"/>
        <w:numPr>
          <w:ilvl w:val="0"/>
          <w:numId w:val="4"/>
        </w:numPr>
        <w:ind w:left="440" w:hangingChars="200" w:hanging="440"/>
        <w:rPr>
          <w:rFonts w:ascii="SimSun" w:hAnsi="SimSun" w:cs="SimSun"/>
          <w:sz w:val="22"/>
          <w:szCs w:val="22"/>
          <w:bdr w:val="nil"/>
        </w:rPr>
      </w:pPr>
      <w:r w:rsidRPr="005C461C">
        <w:rPr>
          <w:bCs w:val="0"/>
          <w:sz w:val="22"/>
          <w:szCs w:val="22"/>
        </w:rPr>
        <w:lastRenderedPageBreak/>
        <w:t xml:space="preserve">The Derivative Word Form Test </w:t>
      </w:r>
      <w:r w:rsidRPr="005C461C">
        <w:rPr>
          <w:bCs w:val="0"/>
          <w:sz w:val="22"/>
          <w:szCs w:val="22"/>
        </w:rPr>
        <w:fldChar w:fldCharType="begin" w:fldLock="1"/>
      </w:r>
      <w:r w:rsidRPr="005C461C">
        <w:rPr>
          <w:bCs w:val="0"/>
          <w:sz w:val="22"/>
          <w:szCs w:val="22"/>
        </w:rPr>
        <w:instrText>ADDIN CSL_CITATION {"citationItems":[{"id":"ITEM-1","itemData":{"ISSN":"0039-8322","author":[{"dropping-particle":"","family":"Schmitt","given":"N.","non-dropping-particle":"","parse-names":false,"suffix":""},{"dropping-particle":"","family":"Zimmerman","given":"C. B.","non-dropping-particle":"","parse-names":false,"suffix":""}],"container-title":"TESOL quarterly","id":"ITEM-1","issue":"2","issued":{"date-parts":[["2002"]]},"page":"145-171","publisher":"Wiley Online Library","title":"Derivative word forms: What do learners know?","type":"article-journal","volume":"36"},"uris":["http://www.mendeley.com/documents/?uuid=ff0e4856-0605-43d7-bdfd-885f049d766f"]}],"mendeley":{"formattedCitation":"(Schmitt &amp; Zimmerman, 2002)","plainTextFormattedCitation":"(Schmitt &amp; Zimmerman, 2002)","previouslyFormattedCitation":"(Schmitt &amp; Zimmerman, 2002)"},"properties":{"noteIndex":0},"schema":"https://github.com/citation-style-language/schema/raw/master/csl-citation.json"}</w:instrText>
      </w:r>
      <w:r w:rsidRPr="005C461C">
        <w:rPr>
          <w:bCs w:val="0"/>
          <w:sz w:val="22"/>
          <w:szCs w:val="22"/>
        </w:rPr>
        <w:fldChar w:fldCharType="separate"/>
      </w:r>
      <w:r w:rsidRPr="005C461C">
        <w:rPr>
          <w:bCs w:val="0"/>
          <w:noProof/>
          <w:sz w:val="22"/>
          <w:szCs w:val="22"/>
        </w:rPr>
        <w:t>(Schmitt &amp; Zimmerman, 2002)</w:t>
      </w:r>
      <w:r w:rsidRPr="005C461C">
        <w:rPr>
          <w:bCs w:val="0"/>
          <w:sz w:val="22"/>
          <w:szCs w:val="22"/>
        </w:rPr>
        <w:fldChar w:fldCharType="end"/>
      </w:r>
      <w:r w:rsidRPr="005C461C">
        <w:rPr>
          <w:rFonts w:hint="eastAsia"/>
          <w:bCs w:val="0"/>
          <w:sz w:val="22"/>
          <w:szCs w:val="22"/>
        </w:rPr>
        <w:t>.</w:t>
      </w:r>
    </w:p>
    <w:p w14:paraId="1DE1DE3C" w14:textId="77777777" w:rsidR="005C461C" w:rsidRPr="005C461C" w:rsidRDefault="005C461C" w:rsidP="005C461C">
      <w:pPr>
        <w:spacing w:line="360" w:lineRule="auto"/>
        <w:ind w:firstLineChars="200" w:firstLine="440"/>
        <w:rPr>
          <w:sz w:val="22"/>
          <w:szCs w:val="22"/>
        </w:rPr>
      </w:pPr>
    </w:p>
    <w:p w14:paraId="7D175E16" w14:textId="77777777" w:rsidR="005C461C" w:rsidRPr="005C461C" w:rsidRDefault="005C461C" w:rsidP="005C461C">
      <w:pPr>
        <w:spacing w:line="360" w:lineRule="auto"/>
        <w:ind w:firstLineChars="200" w:firstLine="440"/>
        <w:rPr>
          <w:sz w:val="22"/>
          <w:szCs w:val="22"/>
          <w:bdr w:val="nil"/>
        </w:rPr>
      </w:pPr>
      <w:r w:rsidRPr="005C461C">
        <w:rPr>
          <w:sz w:val="22"/>
          <w:szCs w:val="22"/>
          <w:bdr w:val="nil"/>
        </w:rPr>
        <w:t>Please fill in the blanks with the correct form of the word given. If there is no suitable form, please fill “X” or “x” in the blank. Here is an example:</w:t>
      </w:r>
    </w:p>
    <w:p w14:paraId="04817E56" w14:textId="77777777" w:rsidR="005C461C" w:rsidRPr="005C461C" w:rsidRDefault="005C461C" w:rsidP="005C461C">
      <w:pPr>
        <w:spacing w:line="360" w:lineRule="auto"/>
        <w:rPr>
          <w:rFonts w:eastAsiaTheme="minorEastAsia"/>
          <w:sz w:val="22"/>
          <w:szCs w:val="22"/>
        </w:rPr>
      </w:pPr>
    </w:p>
    <w:p w14:paraId="76D864F5" w14:textId="77777777" w:rsidR="005C461C" w:rsidRPr="005C461C" w:rsidRDefault="005C461C" w:rsidP="005C461C">
      <w:pPr>
        <w:spacing w:line="360" w:lineRule="auto"/>
        <w:rPr>
          <w:sz w:val="22"/>
          <w:szCs w:val="22"/>
        </w:rPr>
      </w:pPr>
      <w:r w:rsidRPr="005C461C">
        <w:rPr>
          <w:noProof/>
          <w:sz w:val="22"/>
          <w:szCs w:val="22"/>
        </w:rPr>
        <w:drawing>
          <wp:inline distT="0" distB="0" distL="0" distR="0" wp14:anchorId="6713F9D1" wp14:editId="0463C15D">
            <wp:extent cx="3257550" cy="1111885"/>
            <wp:effectExtent l="19050" t="19050" r="19050" b="12065"/>
            <wp:docPr id="2" name="图片 2"/>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0" cy="1111885"/>
                    </a:xfrm>
                    <a:prstGeom prst="rect">
                      <a:avLst/>
                    </a:prstGeom>
                    <a:ln>
                      <a:solidFill>
                        <a:sysClr val="windowText" lastClr="000000"/>
                      </a:solidFill>
                    </a:ln>
                  </pic:spPr>
                </pic:pic>
              </a:graphicData>
            </a:graphic>
          </wp:inline>
        </w:drawing>
      </w:r>
    </w:p>
    <w:p w14:paraId="66A6024A" w14:textId="77777777" w:rsidR="005C461C" w:rsidRPr="005C461C" w:rsidRDefault="005C461C" w:rsidP="005C461C">
      <w:pPr>
        <w:spacing w:line="360" w:lineRule="auto"/>
        <w:ind w:firstLineChars="200" w:firstLine="440"/>
        <w:rPr>
          <w:sz w:val="22"/>
          <w:szCs w:val="22"/>
          <w:bdr w:val="nil"/>
        </w:rPr>
      </w:pPr>
    </w:p>
    <w:p w14:paraId="09B2B152" w14:textId="48804B27" w:rsidR="005C461C" w:rsidRPr="005C461C" w:rsidRDefault="005C461C" w:rsidP="00B4612B">
      <w:pPr>
        <w:spacing w:line="360" w:lineRule="auto"/>
        <w:jc w:val="both"/>
        <w:rPr>
          <w:sz w:val="22"/>
          <w:szCs w:val="22"/>
        </w:rPr>
      </w:pPr>
      <w:r w:rsidRPr="005C461C">
        <w:rPr>
          <w:sz w:val="22"/>
          <w:szCs w:val="22"/>
          <w:bdr w:val="nil"/>
        </w:rPr>
        <w:t>1. assume</w:t>
      </w:r>
      <w:r w:rsidRPr="005C461C">
        <w:rPr>
          <w:sz w:val="22"/>
          <w:szCs w:val="22"/>
          <w:bdr w:val="nil"/>
        </w:rPr>
        <w:br/>
        <w:t>Noun</w:t>
      </w:r>
      <w:r w:rsidRPr="005C461C">
        <w:rPr>
          <w:sz w:val="22"/>
          <w:szCs w:val="22"/>
          <w:bdr w:val="nil"/>
        </w:rPr>
        <w:tab/>
      </w:r>
      <w:r w:rsidRPr="005C461C">
        <w:rPr>
          <w:sz w:val="22"/>
          <w:szCs w:val="22"/>
          <w:bdr w:val="nil"/>
        </w:rPr>
        <w:tab/>
        <w:t>He made an ___________________ that she likes meat.</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He can __________________ that she likes meat.</w:t>
      </w:r>
      <w:r w:rsidRPr="005C461C">
        <w:rPr>
          <w:sz w:val="22"/>
          <w:szCs w:val="22"/>
          <w:bdr w:val="nil"/>
        </w:rPr>
        <w:br/>
        <w:t>Adjective</w:t>
      </w:r>
      <w:r w:rsidRPr="005C461C">
        <w:rPr>
          <w:sz w:val="22"/>
          <w:szCs w:val="22"/>
          <w:bdr w:val="nil"/>
        </w:rPr>
        <w:tab/>
        <w:t>He had an __________________ idea that she likes meat.</w:t>
      </w:r>
      <w:r w:rsidRPr="005C461C">
        <w:rPr>
          <w:sz w:val="22"/>
          <w:szCs w:val="22"/>
          <w:bdr w:val="nil"/>
        </w:rPr>
        <w:br/>
        <w:t>Adverb</w:t>
      </w:r>
      <w:r w:rsidRPr="005C461C">
        <w:rPr>
          <w:sz w:val="22"/>
          <w:szCs w:val="22"/>
          <w:bdr w:val="nil"/>
        </w:rPr>
        <w:tab/>
      </w:r>
      <w:r w:rsidRPr="005C461C">
        <w:rPr>
          <w:sz w:val="22"/>
          <w:szCs w:val="22"/>
          <w:bdr w:val="nil"/>
        </w:rPr>
        <w:tab/>
        <w:t xml:space="preserve">He decided ___________________ that she likes meat. </w:t>
      </w:r>
      <w:r w:rsidRPr="005C461C">
        <w:rPr>
          <w:sz w:val="22"/>
          <w:szCs w:val="22"/>
        </w:rPr>
        <w:t xml:space="preserve"> </w:t>
      </w:r>
    </w:p>
    <w:p w14:paraId="27494180" w14:textId="77777777" w:rsidR="005C461C" w:rsidRPr="005C461C" w:rsidRDefault="005C461C" w:rsidP="005C461C">
      <w:pPr>
        <w:rPr>
          <w:rFonts w:ascii="Microsoft YaHei" w:eastAsia="Microsoft YaHei" w:hAnsi="Microsoft YaHei" w:cs="Microsoft YaHei"/>
          <w:szCs w:val="22"/>
        </w:rPr>
      </w:pPr>
    </w:p>
    <w:p w14:paraId="40629382" w14:textId="14C44463" w:rsidR="005C461C" w:rsidRPr="005C461C" w:rsidRDefault="005C461C" w:rsidP="00B4612B">
      <w:pPr>
        <w:spacing w:line="360" w:lineRule="auto"/>
        <w:jc w:val="both"/>
        <w:rPr>
          <w:sz w:val="22"/>
          <w:szCs w:val="22"/>
        </w:rPr>
      </w:pPr>
      <w:r w:rsidRPr="005C461C">
        <w:rPr>
          <w:sz w:val="22"/>
          <w:szCs w:val="22"/>
          <w:bdr w:val="nil"/>
        </w:rPr>
        <w:t>2. authority</w:t>
      </w:r>
      <w:r w:rsidRPr="005C461C">
        <w:rPr>
          <w:sz w:val="22"/>
          <w:szCs w:val="22"/>
          <w:bdr w:val="nil"/>
        </w:rPr>
        <w:br/>
        <w:t>Noun</w:t>
      </w:r>
      <w:r w:rsidRPr="005C461C">
        <w:rPr>
          <w:sz w:val="22"/>
          <w:szCs w:val="22"/>
          <w:bdr w:val="nil"/>
        </w:rPr>
        <w:tab/>
      </w:r>
      <w:r w:rsidRPr="005C461C">
        <w:rPr>
          <w:sz w:val="22"/>
          <w:szCs w:val="22"/>
          <w:bdr w:val="nil"/>
        </w:rPr>
        <w:tab/>
        <w:t>The judge had the __________________ to let us view the tax records.</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He decided to __________________ the viewing of the tax records.</w:t>
      </w:r>
      <w:r w:rsidRPr="005C461C">
        <w:rPr>
          <w:sz w:val="22"/>
          <w:szCs w:val="22"/>
          <w:bdr w:val="nil"/>
        </w:rPr>
        <w:br/>
        <w:t>Adjective</w:t>
      </w:r>
      <w:r w:rsidRPr="005C461C">
        <w:rPr>
          <w:sz w:val="22"/>
          <w:szCs w:val="22"/>
          <w:bdr w:val="nil"/>
        </w:rPr>
        <w:tab/>
        <w:t>The __________________viewing of the tax records was unpopular.</w:t>
      </w:r>
      <w:r w:rsidRPr="005C461C">
        <w:rPr>
          <w:sz w:val="22"/>
          <w:szCs w:val="22"/>
          <w:bdr w:val="nil"/>
        </w:rPr>
        <w:br/>
        <w:t>Adverb</w:t>
      </w:r>
      <w:r w:rsidRPr="005C461C">
        <w:rPr>
          <w:sz w:val="22"/>
          <w:szCs w:val="22"/>
          <w:bdr w:val="nil"/>
        </w:rPr>
        <w:tab/>
      </w:r>
      <w:r w:rsidRPr="005C461C">
        <w:rPr>
          <w:sz w:val="22"/>
          <w:szCs w:val="22"/>
          <w:bdr w:val="nil"/>
        </w:rPr>
        <w:tab/>
        <w:t xml:space="preserve">All judges speak __________________. </w:t>
      </w:r>
      <w:r w:rsidRPr="005C461C">
        <w:rPr>
          <w:sz w:val="22"/>
          <w:szCs w:val="22"/>
        </w:rPr>
        <w:t xml:space="preserve"> </w:t>
      </w:r>
    </w:p>
    <w:p w14:paraId="20C1AB0F" w14:textId="47B260ED" w:rsidR="005C461C" w:rsidRDefault="005C461C" w:rsidP="005C461C">
      <w:pPr>
        <w:spacing w:line="360" w:lineRule="auto"/>
        <w:rPr>
          <w:rFonts w:eastAsiaTheme="minorEastAsia"/>
          <w:sz w:val="22"/>
          <w:szCs w:val="22"/>
        </w:rPr>
      </w:pPr>
    </w:p>
    <w:p w14:paraId="213D3C5E" w14:textId="77777777" w:rsidR="00537C5B" w:rsidRPr="00537C5B" w:rsidRDefault="00537C5B" w:rsidP="005C461C">
      <w:pPr>
        <w:spacing w:line="360" w:lineRule="auto"/>
        <w:rPr>
          <w:rFonts w:eastAsiaTheme="minorEastAsia"/>
          <w:sz w:val="22"/>
          <w:szCs w:val="22"/>
        </w:rPr>
      </w:pPr>
    </w:p>
    <w:p w14:paraId="40CC2734" w14:textId="7DF4699E" w:rsidR="005C461C" w:rsidRPr="005C461C" w:rsidRDefault="005C461C" w:rsidP="00B4612B">
      <w:pPr>
        <w:spacing w:line="360" w:lineRule="auto"/>
        <w:jc w:val="both"/>
        <w:rPr>
          <w:sz w:val="22"/>
          <w:szCs w:val="22"/>
        </w:rPr>
      </w:pPr>
      <w:r w:rsidRPr="005C461C">
        <w:rPr>
          <w:sz w:val="22"/>
          <w:szCs w:val="22"/>
          <w:bdr w:val="nil"/>
        </w:rPr>
        <w:lastRenderedPageBreak/>
        <w:t>3. traditional</w:t>
      </w:r>
      <w:r w:rsidRPr="005C461C">
        <w:rPr>
          <w:sz w:val="22"/>
          <w:szCs w:val="22"/>
          <w:bdr w:val="nil"/>
        </w:rPr>
        <w:br/>
        <w:t>Noun</w:t>
      </w:r>
      <w:r w:rsidRPr="005C461C">
        <w:rPr>
          <w:sz w:val="22"/>
          <w:szCs w:val="22"/>
          <w:bdr w:val="nil"/>
        </w:rPr>
        <w:tab/>
      </w:r>
      <w:r w:rsidRPr="005C461C">
        <w:rPr>
          <w:sz w:val="22"/>
          <w:szCs w:val="22"/>
          <w:bdr w:val="nil"/>
        </w:rPr>
        <w:tab/>
        <w:t>The celebration of Thanksgiving is an American ________________.</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Americans __________________ Thanksgiving.</w:t>
      </w:r>
      <w:r w:rsidRPr="005C461C">
        <w:rPr>
          <w:sz w:val="22"/>
          <w:szCs w:val="22"/>
          <w:bdr w:val="nil"/>
        </w:rPr>
        <w:br/>
        <w:t>Adjective</w:t>
      </w:r>
      <w:r w:rsidRPr="005C461C">
        <w:rPr>
          <w:sz w:val="22"/>
          <w:szCs w:val="22"/>
          <w:bdr w:val="nil"/>
        </w:rPr>
        <w:tab/>
        <w:t>Thanksgiving is a _________________ American holiday.</w:t>
      </w:r>
      <w:r w:rsidRPr="005C461C">
        <w:rPr>
          <w:sz w:val="22"/>
          <w:szCs w:val="22"/>
          <w:bdr w:val="nil"/>
        </w:rPr>
        <w:br/>
        <w:t>Adverb</w:t>
      </w:r>
      <w:r w:rsidRPr="005C461C">
        <w:rPr>
          <w:sz w:val="22"/>
          <w:szCs w:val="22"/>
          <w:bdr w:val="nil"/>
        </w:rPr>
        <w:tab/>
      </w:r>
      <w:r w:rsidRPr="005C461C">
        <w:rPr>
          <w:sz w:val="22"/>
          <w:szCs w:val="22"/>
          <w:bdr w:val="nil"/>
        </w:rPr>
        <w:tab/>
        <w:t>Thanksgiving is ___________</w:t>
      </w:r>
      <w:r w:rsidR="00B4612B" w:rsidRPr="005C461C">
        <w:rPr>
          <w:sz w:val="22"/>
          <w:szCs w:val="22"/>
          <w:bdr w:val="nil"/>
        </w:rPr>
        <w:t>_____</w:t>
      </w:r>
      <w:r w:rsidRPr="005C461C">
        <w:rPr>
          <w:sz w:val="22"/>
          <w:szCs w:val="22"/>
          <w:bdr w:val="nil"/>
        </w:rPr>
        <w:t xml:space="preserve"> celebrated in American families.</w:t>
      </w:r>
    </w:p>
    <w:p w14:paraId="7308DE0A" w14:textId="77777777" w:rsidR="005C461C" w:rsidRPr="005C461C" w:rsidRDefault="005C461C" w:rsidP="005C461C">
      <w:pPr>
        <w:rPr>
          <w:rFonts w:ascii="Microsoft YaHei" w:eastAsia="Microsoft YaHei" w:hAnsi="Microsoft YaHei" w:cs="Microsoft YaHei"/>
          <w:szCs w:val="22"/>
        </w:rPr>
      </w:pPr>
    </w:p>
    <w:p w14:paraId="363B11E8" w14:textId="77777777" w:rsidR="005C461C" w:rsidRPr="005C461C" w:rsidRDefault="005C461C" w:rsidP="005C461C">
      <w:pPr>
        <w:spacing w:line="360" w:lineRule="auto"/>
        <w:rPr>
          <w:sz w:val="22"/>
          <w:szCs w:val="22"/>
        </w:rPr>
      </w:pPr>
      <w:r w:rsidRPr="005C461C">
        <w:rPr>
          <w:sz w:val="22"/>
          <w:szCs w:val="22"/>
          <w:bdr w:val="nil"/>
        </w:rPr>
        <w:t>4. select</w:t>
      </w:r>
      <w:r w:rsidRPr="005C461C">
        <w:rPr>
          <w:sz w:val="22"/>
          <w:szCs w:val="22"/>
          <w:bdr w:val="nil"/>
        </w:rPr>
        <w:br/>
        <w:t>Noun           There was a large __________________ of cars to buy.</w:t>
      </w:r>
      <w:r w:rsidRPr="005C461C">
        <w:rPr>
          <w:sz w:val="22"/>
          <w:szCs w:val="22"/>
          <w:bdr w:val="nil"/>
        </w:rPr>
        <w:br/>
        <w:t>Verb           We decided to __________________ one car.</w:t>
      </w:r>
      <w:r w:rsidRPr="005C461C">
        <w:rPr>
          <w:sz w:val="22"/>
          <w:szCs w:val="22"/>
          <w:bdr w:val="nil"/>
        </w:rPr>
        <w:br/>
        <w:t>Adjective    The best cars were bought by ___ car customers who chose carefully.</w:t>
      </w:r>
      <w:r w:rsidRPr="005C461C">
        <w:rPr>
          <w:sz w:val="22"/>
          <w:szCs w:val="22"/>
          <w:bdr w:val="nil"/>
        </w:rPr>
        <w:br/>
        <w:t xml:space="preserve">Adverb        We looked at the cars ___________________. </w:t>
      </w:r>
      <w:r w:rsidRPr="005C461C">
        <w:rPr>
          <w:sz w:val="22"/>
          <w:szCs w:val="22"/>
        </w:rPr>
        <w:t xml:space="preserve"> </w:t>
      </w:r>
    </w:p>
    <w:p w14:paraId="132AB6E5" w14:textId="77777777" w:rsidR="005C461C" w:rsidRPr="005C461C" w:rsidRDefault="005C461C" w:rsidP="005C461C">
      <w:pPr>
        <w:rPr>
          <w:rFonts w:ascii="Microsoft YaHei" w:eastAsia="Microsoft YaHei" w:hAnsi="Microsoft YaHei" w:cs="Microsoft YaHei"/>
          <w:szCs w:val="22"/>
        </w:rPr>
      </w:pPr>
    </w:p>
    <w:p w14:paraId="68B718D9" w14:textId="2484C69D" w:rsidR="005C461C" w:rsidRPr="005C461C" w:rsidRDefault="005C461C" w:rsidP="00B4612B">
      <w:pPr>
        <w:spacing w:line="360" w:lineRule="auto"/>
        <w:jc w:val="both"/>
        <w:rPr>
          <w:sz w:val="22"/>
          <w:szCs w:val="22"/>
        </w:rPr>
      </w:pPr>
      <w:r w:rsidRPr="005C461C">
        <w:rPr>
          <w:sz w:val="22"/>
          <w:szCs w:val="22"/>
          <w:bdr w:val="nil"/>
        </w:rPr>
        <w:t>5. access</w:t>
      </w:r>
      <w:r w:rsidRPr="005C461C">
        <w:rPr>
          <w:sz w:val="22"/>
          <w:szCs w:val="22"/>
          <w:bdr w:val="nil"/>
        </w:rPr>
        <w:br/>
        <w:t>Noun</w:t>
      </w:r>
      <w:r w:rsidRPr="005C461C">
        <w:rPr>
          <w:sz w:val="22"/>
          <w:szCs w:val="22"/>
          <w:bdr w:val="nil"/>
        </w:rPr>
        <w:tab/>
      </w:r>
      <w:r w:rsidRPr="005C461C">
        <w:rPr>
          <w:sz w:val="22"/>
          <w:szCs w:val="22"/>
          <w:bdr w:val="nil"/>
        </w:rPr>
        <w:tab/>
        <w:t>The university student was given __________________ to the library.</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The student wanted to __________________ the library.</w:t>
      </w:r>
      <w:r w:rsidRPr="005C461C">
        <w:rPr>
          <w:sz w:val="22"/>
          <w:szCs w:val="22"/>
          <w:bdr w:val="nil"/>
        </w:rPr>
        <w:br/>
        <w:t>Adjective</w:t>
      </w:r>
      <w:r w:rsidRPr="005C461C">
        <w:rPr>
          <w:sz w:val="22"/>
          <w:szCs w:val="22"/>
          <w:bdr w:val="nil"/>
        </w:rPr>
        <w:tab/>
        <w:t>The helpful librarians make it an __________________ library.</w:t>
      </w:r>
      <w:r w:rsidRPr="005C461C">
        <w:rPr>
          <w:sz w:val="22"/>
          <w:szCs w:val="22"/>
          <w:bdr w:val="nil"/>
        </w:rPr>
        <w:br/>
        <w:t>Adverb</w:t>
      </w:r>
      <w:r w:rsidRPr="005C461C">
        <w:rPr>
          <w:sz w:val="22"/>
          <w:szCs w:val="22"/>
          <w:bdr w:val="nil"/>
        </w:rPr>
        <w:tab/>
      </w:r>
      <w:r w:rsidRPr="005C461C">
        <w:rPr>
          <w:sz w:val="22"/>
          <w:szCs w:val="22"/>
          <w:bdr w:val="nil"/>
        </w:rPr>
        <w:tab/>
        <w:t xml:space="preserve">The library was __________________ located. </w:t>
      </w:r>
      <w:r w:rsidRPr="005C461C">
        <w:rPr>
          <w:sz w:val="22"/>
          <w:szCs w:val="22"/>
        </w:rPr>
        <w:t xml:space="preserve"> </w:t>
      </w:r>
    </w:p>
    <w:p w14:paraId="53413CBC" w14:textId="77777777" w:rsidR="005C461C" w:rsidRPr="005C461C" w:rsidRDefault="005C461C" w:rsidP="005C461C">
      <w:pPr>
        <w:rPr>
          <w:rFonts w:ascii="Microsoft YaHei" w:eastAsia="Microsoft YaHei" w:hAnsi="Microsoft YaHei" w:cs="Microsoft YaHei"/>
          <w:szCs w:val="22"/>
        </w:rPr>
      </w:pPr>
    </w:p>
    <w:p w14:paraId="08C3D476" w14:textId="7CCFF20D" w:rsidR="005C461C" w:rsidRPr="005C461C" w:rsidRDefault="005C461C" w:rsidP="00B4612B">
      <w:pPr>
        <w:spacing w:line="360" w:lineRule="auto"/>
        <w:jc w:val="both"/>
        <w:rPr>
          <w:sz w:val="22"/>
          <w:szCs w:val="22"/>
        </w:rPr>
      </w:pPr>
      <w:r w:rsidRPr="005C461C">
        <w:rPr>
          <w:sz w:val="22"/>
          <w:szCs w:val="22"/>
          <w:bdr w:val="nil"/>
        </w:rPr>
        <w:t>6. ethnic</w:t>
      </w:r>
      <w:r w:rsidRPr="005C461C">
        <w:rPr>
          <w:sz w:val="22"/>
          <w:szCs w:val="22"/>
          <w:bdr w:val="nil"/>
        </w:rPr>
        <w:br/>
        <w:t>Noun</w:t>
      </w:r>
      <w:r w:rsidRPr="005C461C">
        <w:rPr>
          <w:sz w:val="22"/>
          <w:szCs w:val="22"/>
          <w:bdr w:val="nil"/>
        </w:rPr>
        <w:tab/>
      </w:r>
      <w:r w:rsidRPr="005C461C">
        <w:rPr>
          <w:sz w:val="22"/>
          <w:szCs w:val="22"/>
          <w:bdr w:val="nil"/>
        </w:rPr>
        <w:tab/>
        <w:t>The people in his neighborhood shared the same _________________.</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The neighborhood _________________.</w:t>
      </w:r>
      <w:r w:rsidRPr="005C461C">
        <w:rPr>
          <w:sz w:val="22"/>
          <w:szCs w:val="22"/>
          <w:bdr w:val="nil"/>
        </w:rPr>
        <w:br/>
      </w:r>
      <w:r w:rsidRPr="005C461C">
        <w:rPr>
          <w:sz w:val="22"/>
          <w:szCs w:val="22"/>
          <w:bdr w:val="nil"/>
        </w:rPr>
        <w:lastRenderedPageBreak/>
        <w:t>Adjective</w:t>
      </w:r>
      <w:r w:rsidRPr="005C461C">
        <w:rPr>
          <w:sz w:val="22"/>
          <w:szCs w:val="22"/>
          <w:bdr w:val="nil"/>
        </w:rPr>
        <w:tab/>
        <w:t>The people lived in __________________ neighborhoods.</w:t>
      </w:r>
      <w:r w:rsidRPr="005C461C">
        <w:rPr>
          <w:sz w:val="22"/>
          <w:szCs w:val="22"/>
          <w:bdr w:val="nil"/>
        </w:rPr>
        <w:br/>
        <w:t>Adverb</w:t>
      </w:r>
      <w:r w:rsidRPr="005C461C">
        <w:rPr>
          <w:sz w:val="22"/>
          <w:szCs w:val="22"/>
          <w:bdr w:val="nil"/>
        </w:rPr>
        <w:tab/>
      </w:r>
      <w:r w:rsidRPr="005C461C">
        <w:rPr>
          <w:sz w:val="22"/>
          <w:szCs w:val="22"/>
          <w:bdr w:val="nil"/>
        </w:rPr>
        <w:tab/>
        <w:t xml:space="preserve">The neighborhoods were divided __________________. </w:t>
      </w:r>
      <w:r w:rsidRPr="005C461C">
        <w:rPr>
          <w:sz w:val="22"/>
          <w:szCs w:val="22"/>
        </w:rPr>
        <w:t xml:space="preserve"> </w:t>
      </w:r>
    </w:p>
    <w:p w14:paraId="5BBA7660" w14:textId="77777777" w:rsidR="005C461C" w:rsidRPr="005C461C" w:rsidRDefault="005C461C" w:rsidP="005C461C">
      <w:pPr>
        <w:rPr>
          <w:rFonts w:ascii="Microsoft YaHei" w:eastAsia="Microsoft YaHei" w:hAnsi="Microsoft YaHei" w:cs="Microsoft YaHei"/>
          <w:szCs w:val="22"/>
        </w:rPr>
      </w:pPr>
    </w:p>
    <w:p w14:paraId="1B5C33F8" w14:textId="5085E996" w:rsidR="005C461C" w:rsidRPr="005C461C" w:rsidRDefault="005C461C" w:rsidP="005C461C">
      <w:pPr>
        <w:spacing w:line="360" w:lineRule="auto"/>
        <w:rPr>
          <w:sz w:val="22"/>
          <w:szCs w:val="22"/>
        </w:rPr>
      </w:pPr>
      <w:r w:rsidRPr="005C461C">
        <w:rPr>
          <w:sz w:val="22"/>
          <w:szCs w:val="22"/>
          <w:bdr w:val="nil"/>
        </w:rPr>
        <w:t>7. philosophy</w:t>
      </w:r>
      <w:r w:rsidRPr="005C461C">
        <w:rPr>
          <w:sz w:val="22"/>
          <w:szCs w:val="22"/>
          <w:bdr w:val="nil"/>
        </w:rPr>
        <w:br/>
        <w:t>Noun</w:t>
      </w:r>
      <w:r w:rsidRPr="005C461C">
        <w:rPr>
          <w:sz w:val="22"/>
          <w:szCs w:val="22"/>
          <w:bdr w:val="nil"/>
        </w:rPr>
        <w:tab/>
      </w:r>
      <w:r w:rsidRPr="005C461C">
        <w:rPr>
          <w:sz w:val="22"/>
          <w:szCs w:val="22"/>
          <w:bdr w:val="nil"/>
        </w:rPr>
        <w:tab/>
        <w:t>She explained her __________________ of life to me.</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She was known to __________________ about her life.</w:t>
      </w:r>
      <w:r w:rsidRPr="005C461C">
        <w:rPr>
          <w:sz w:val="22"/>
          <w:szCs w:val="22"/>
          <w:bdr w:val="nil"/>
        </w:rPr>
        <w:br/>
        <w:t>Adjective</w:t>
      </w:r>
      <w:r w:rsidRPr="005C461C">
        <w:rPr>
          <w:sz w:val="22"/>
          <w:szCs w:val="22"/>
          <w:bdr w:val="nil"/>
        </w:rPr>
        <w:tab/>
        <w:t>She was known as a __________________ person.</w:t>
      </w:r>
      <w:r w:rsidRPr="005C461C">
        <w:rPr>
          <w:sz w:val="22"/>
          <w:szCs w:val="22"/>
          <w:bdr w:val="nil"/>
        </w:rPr>
        <w:br/>
        <w:t>Adverb</w:t>
      </w:r>
      <w:r w:rsidRPr="005C461C">
        <w:rPr>
          <w:sz w:val="22"/>
          <w:szCs w:val="22"/>
          <w:bdr w:val="nil"/>
        </w:rPr>
        <w:tab/>
      </w:r>
      <w:r w:rsidRPr="005C461C">
        <w:rPr>
          <w:sz w:val="22"/>
          <w:szCs w:val="22"/>
          <w:bdr w:val="nil"/>
        </w:rPr>
        <w:tab/>
        <w:t xml:space="preserve">She discussed her life __________________. </w:t>
      </w:r>
      <w:r w:rsidRPr="005C461C">
        <w:rPr>
          <w:sz w:val="22"/>
          <w:szCs w:val="22"/>
        </w:rPr>
        <w:t xml:space="preserve"> </w:t>
      </w:r>
    </w:p>
    <w:p w14:paraId="3B426492" w14:textId="77777777" w:rsidR="005C461C" w:rsidRPr="005C461C" w:rsidRDefault="005C461C" w:rsidP="005C461C">
      <w:pPr>
        <w:rPr>
          <w:rFonts w:ascii="Microsoft YaHei" w:eastAsia="Microsoft YaHei" w:hAnsi="Microsoft YaHei" w:cs="Microsoft YaHei"/>
          <w:szCs w:val="22"/>
        </w:rPr>
      </w:pPr>
    </w:p>
    <w:p w14:paraId="7D1906B5" w14:textId="591FB39A" w:rsidR="005C461C" w:rsidRPr="005C461C" w:rsidRDefault="005C461C" w:rsidP="00B4612B">
      <w:pPr>
        <w:spacing w:line="360" w:lineRule="auto"/>
        <w:jc w:val="both"/>
        <w:rPr>
          <w:sz w:val="22"/>
          <w:szCs w:val="22"/>
        </w:rPr>
      </w:pPr>
      <w:r w:rsidRPr="005C461C">
        <w:rPr>
          <w:sz w:val="22"/>
          <w:szCs w:val="22"/>
          <w:bdr w:val="nil"/>
        </w:rPr>
        <w:t>8. inevitably</w:t>
      </w:r>
      <w:r w:rsidRPr="005C461C">
        <w:rPr>
          <w:sz w:val="22"/>
          <w:szCs w:val="22"/>
          <w:bdr w:val="nil"/>
        </w:rPr>
        <w:br/>
        <w:t>Noun</w:t>
      </w:r>
      <w:r w:rsidRPr="005C461C">
        <w:rPr>
          <w:sz w:val="22"/>
          <w:szCs w:val="22"/>
          <w:bdr w:val="nil"/>
        </w:rPr>
        <w:tab/>
      </w:r>
      <w:r w:rsidRPr="005C461C">
        <w:rPr>
          <w:sz w:val="22"/>
          <w:szCs w:val="22"/>
          <w:bdr w:val="nil"/>
        </w:rPr>
        <w:tab/>
        <w:t>A disagreement between the two politicians was an _______________.</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A disagreement __________________.</w:t>
      </w:r>
      <w:r w:rsidRPr="005C461C">
        <w:rPr>
          <w:sz w:val="22"/>
          <w:szCs w:val="22"/>
          <w:bdr w:val="nil"/>
        </w:rPr>
        <w:br/>
        <w:t>Adjective</w:t>
      </w:r>
      <w:r w:rsidRPr="005C461C">
        <w:rPr>
          <w:sz w:val="22"/>
          <w:szCs w:val="22"/>
          <w:bdr w:val="nil"/>
        </w:rPr>
        <w:tab/>
        <w:t>The _______________ disagreement between the politicians was loud.</w:t>
      </w:r>
      <w:r w:rsidRPr="005C461C">
        <w:rPr>
          <w:sz w:val="22"/>
          <w:szCs w:val="22"/>
          <w:bdr w:val="nil"/>
        </w:rPr>
        <w:br/>
        <w:t>Adverb</w:t>
      </w:r>
      <w:r w:rsidRPr="005C461C">
        <w:rPr>
          <w:sz w:val="22"/>
          <w:szCs w:val="22"/>
          <w:bdr w:val="nil"/>
        </w:rPr>
        <w:tab/>
      </w:r>
      <w:r w:rsidRPr="005C461C">
        <w:rPr>
          <w:sz w:val="22"/>
          <w:szCs w:val="22"/>
          <w:bdr w:val="nil"/>
        </w:rPr>
        <w:tab/>
        <w:t xml:space="preserve">A disagreement __________________ occurred. </w:t>
      </w:r>
      <w:r w:rsidRPr="005C461C">
        <w:rPr>
          <w:sz w:val="22"/>
          <w:szCs w:val="22"/>
        </w:rPr>
        <w:t xml:space="preserve"> </w:t>
      </w:r>
    </w:p>
    <w:p w14:paraId="44234D82" w14:textId="77777777" w:rsidR="005C461C" w:rsidRPr="005C461C" w:rsidRDefault="005C461C" w:rsidP="005C461C">
      <w:pPr>
        <w:rPr>
          <w:rFonts w:ascii="Microsoft YaHei" w:eastAsia="Microsoft YaHei" w:hAnsi="Microsoft YaHei" w:cs="Microsoft YaHei"/>
          <w:szCs w:val="22"/>
        </w:rPr>
      </w:pPr>
    </w:p>
    <w:p w14:paraId="19614288" w14:textId="1B5B6150" w:rsidR="005C461C" w:rsidRPr="005C461C" w:rsidRDefault="005C461C" w:rsidP="00B4612B">
      <w:pPr>
        <w:spacing w:line="360" w:lineRule="auto"/>
        <w:jc w:val="both"/>
        <w:rPr>
          <w:sz w:val="22"/>
          <w:szCs w:val="22"/>
        </w:rPr>
      </w:pPr>
      <w:r w:rsidRPr="005C461C">
        <w:rPr>
          <w:sz w:val="22"/>
          <w:szCs w:val="22"/>
          <w:bdr w:val="nil"/>
        </w:rPr>
        <w:t>9. liberal</w:t>
      </w:r>
      <w:r w:rsidRPr="005C461C">
        <w:rPr>
          <w:sz w:val="22"/>
          <w:szCs w:val="22"/>
          <w:bdr w:val="nil"/>
        </w:rPr>
        <w:br/>
        <w:t>Noun</w:t>
      </w:r>
      <w:r w:rsidRPr="005C461C">
        <w:rPr>
          <w:sz w:val="22"/>
          <w:szCs w:val="22"/>
          <w:bdr w:val="nil"/>
        </w:rPr>
        <w:tab/>
      </w:r>
      <w:r w:rsidRPr="005C461C">
        <w:rPr>
          <w:sz w:val="22"/>
          <w:szCs w:val="22"/>
          <w:bdr w:val="nil"/>
        </w:rPr>
        <w:tab/>
        <w:t>The _________________ of the law was opposed by some politicians.</w:t>
      </w:r>
      <w:r w:rsidRPr="005C461C">
        <w:rPr>
          <w:sz w:val="22"/>
          <w:szCs w:val="22"/>
          <w:bdr w:val="nil"/>
        </w:rPr>
        <w:br/>
        <w:t>Verb</w:t>
      </w:r>
      <w:r w:rsidRPr="005C461C">
        <w:rPr>
          <w:sz w:val="22"/>
          <w:szCs w:val="22"/>
          <w:bdr w:val="nil"/>
        </w:rPr>
        <w:tab/>
      </w:r>
      <w:r w:rsidRPr="005C461C">
        <w:rPr>
          <w:sz w:val="22"/>
          <w:szCs w:val="22"/>
          <w:bdr w:val="nil"/>
        </w:rPr>
        <w:tab/>
        <w:t>They did not want to ___________________ the law.</w:t>
      </w:r>
      <w:r w:rsidRPr="005C461C">
        <w:rPr>
          <w:sz w:val="22"/>
          <w:szCs w:val="22"/>
          <w:bdr w:val="nil"/>
        </w:rPr>
        <w:br/>
        <w:t>Adjective</w:t>
      </w:r>
      <w:r w:rsidRPr="005C461C">
        <w:rPr>
          <w:sz w:val="22"/>
          <w:szCs w:val="22"/>
          <w:bdr w:val="nil"/>
        </w:rPr>
        <w:tab/>
        <w:t>His ________________ opinions were not accepted by the politicians.</w:t>
      </w:r>
      <w:r w:rsidRPr="005C461C">
        <w:rPr>
          <w:sz w:val="22"/>
          <w:szCs w:val="22"/>
          <w:bdr w:val="nil"/>
        </w:rPr>
        <w:br/>
        <w:t>Adverb</w:t>
      </w:r>
      <w:r w:rsidRPr="005C461C">
        <w:rPr>
          <w:sz w:val="22"/>
          <w:szCs w:val="22"/>
          <w:bdr w:val="nil"/>
        </w:rPr>
        <w:tab/>
      </w:r>
      <w:r w:rsidRPr="005C461C">
        <w:rPr>
          <w:sz w:val="22"/>
          <w:szCs w:val="22"/>
          <w:bdr w:val="nil"/>
        </w:rPr>
        <w:tab/>
        <w:t xml:space="preserve">He voted __________________. </w:t>
      </w:r>
      <w:r w:rsidRPr="005C461C">
        <w:rPr>
          <w:sz w:val="22"/>
          <w:szCs w:val="22"/>
        </w:rPr>
        <w:t xml:space="preserve"> </w:t>
      </w:r>
    </w:p>
    <w:p w14:paraId="434207C4" w14:textId="77777777" w:rsidR="005C461C" w:rsidRPr="005C461C" w:rsidRDefault="005C461C" w:rsidP="005C461C">
      <w:pPr>
        <w:rPr>
          <w:rFonts w:ascii="Microsoft YaHei" w:eastAsia="Microsoft YaHei" w:hAnsi="Microsoft YaHei" w:cs="Microsoft YaHei"/>
          <w:szCs w:val="22"/>
        </w:rPr>
      </w:pPr>
    </w:p>
    <w:p w14:paraId="5730B20F" w14:textId="1BB0E8BF" w:rsidR="005C461C" w:rsidRPr="005C461C" w:rsidRDefault="005C461C" w:rsidP="005C461C">
      <w:pPr>
        <w:spacing w:line="360" w:lineRule="auto"/>
        <w:rPr>
          <w:sz w:val="22"/>
          <w:szCs w:val="22"/>
        </w:rPr>
      </w:pPr>
      <w:r w:rsidRPr="005C461C">
        <w:rPr>
          <w:sz w:val="22"/>
          <w:szCs w:val="22"/>
          <w:bdr w:val="nil"/>
        </w:rPr>
        <w:lastRenderedPageBreak/>
        <w:t>10. release</w:t>
      </w:r>
      <w:r w:rsidRPr="005C461C">
        <w:rPr>
          <w:sz w:val="22"/>
          <w:szCs w:val="22"/>
          <w:bdr w:val="nil"/>
        </w:rPr>
        <w:br/>
        <w:t>Noun</w:t>
      </w:r>
      <w:r w:rsidRPr="005C461C">
        <w:rPr>
          <w:sz w:val="22"/>
          <w:szCs w:val="22"/>
          <w:bdr w:val="nil"/>
        </w:rPr>
        <w:tab/>
      </w:r>
      <w:r w:rsidRPr="005C461C">
        <w:rPr>
          <w:sz w:val="22"/>
          <w:szCs w:val="22"/>
          <w:bdr w:val="nil"/>
        </w:rPr>
        <w:tab/>
        <w:t>The ____________________ of the prisoner was delayed.</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The police had to __________________ the prisoner yesterday.</w:t>
      </w:r>
      <w:r w:rsidRPr="005C461C">
        <w:rPr>
          <w:sz w:val="22"/>
          <w:szCs w:val="22"/>
          <w:bdr w:val="nil"/>
        </w:rPr>
        <w:br/>
        <w:t>Adjective</w:t>
      </w:r>
      <w:r w:rsidRPr="005C461C">
        <w:rPr>
          <w:sz w:val="22"/>
          <w:szCs w:val="22"/>
          <w:bdr w:val="nil"/>
        </w:rPr>
        <w:tab/>
        <w:t>The ___________________ prisoner left town.</w:t>
      </w:r>
      <w:r w:rsidRPr="005C461C">
        <w:rPr>
          <w:sz w:val="22"/>
          <w:szCs w:val="22"/>
          <w:bdr w:val="nil"/>
        </w:rPr>
        <w:br/>
        <w:t>Adverb</w:t>
      </w:r>
      <w:r w:rsidRPr="005C461C">
        <w:rPr>
          <w:sz w:val="22"/>
          <w:szCs w:val="22"/>
          <w:bdr w:val="nil"/>
        </w:rPr>
        <w:tab/>
      </w:r>
      <w:r w:rsidRPr="005C461C">
        <w:rPr>
          <w:sz w:val="22"/>
          <w:szCs w:val="22"/>
          <w:bdr w:val="nil"/>
        </w:rPr>
        <w:tab/>
        <w:t xml:space="preserve">The prisoner left town __________________. </w:t>
      </w:r>
      <w:r w:rsidRPr="005C461C">
        <w:rPr>
          <w:sz w:val="22"/>
          <w:szCs w:val="22"/>
        </w:rPr>
        <w:t xml:space="preserve"> </w:t>
      </w:r>
    </w:p>
    <w:p w14:paraId="022BCAB6" w14:textId="77777777" w:rsidR="005C461C" w:rsidRPr="005C461C" w:rsidRDefault="005C461C" w:rsidP="005C461C">
      <w:pPr>
        <w:rPr>
          <w:rFonts w:ascii="Microsoft YaHei" w:eastAsia="Microsoft YaHei" w:hAnsi="Microsoft YaHei" w:cs="Microsoft YaHei"/>
          <w:szCs w:val="22"/>
        </w:rPr>
      </w:pPr>
    </w:p>
    <w:p w14:paraId="650C52C0" w14:textId="7C8CD57D" w:rsidR="005C461C" w:rsidRPr="005C461C" w:rsidRDefault="005C461C" w:rsidP="00B4612B">
      <w:pPr>
        <w:spacing w:line="360" w:lineRule="auto"/>
        <w:jc w:val="both"/>
        <w:rPr>
          <w:sz w:val="22"/>
          <w:szCs w:val="22"/>
        </w:rPr>
      </w:pPr>
      <w:r w:rsidRPr="005C461C">
        <w:rPr>
          <w:sz w:val="22"/>
          <w:szCs w:val="22"/>
          <w:bdr w:val="nil"/>
        </w:rPr>
        <w:t>11. survive</w:t>
      </w:r>
      <w:r w:rsidRPr="005C461C">
        <w:rPr>
          <w:sz w:val="22"/>
          <w:szCs w:val="22"/>
          <w:bdr w:val="nil"/>
        </w:rPr>
        <w:br/>
        <w:t>Noun</w:t>
      </w:r>
      <w:r w:rsidRPr="005C461C">
        <w:rPr>
          <w:sz w:val="22"/>
          <w:szCs w:val="22"/>
          <w:bdr w:val="nil"/>
        </w:rPr>
        <w:tab/>
      </w:r>
      <w:r w:rsidRPr="005C461C">
        <w:rPr>
          <w:sz w:val="22"/>
          <w:szCs w:val="22"/>
          <w:bdr w:val="nil"/>
        </w:rPr>
        <w:tab/>
        <w:t>A young child fought for __________________ after the accident.</w:t>
      </w:r>
      <w:r w:rsidRPr="005C461C">
        <w:rPr>
          <w:sz w:val="22"/>
          <w:szCs w:val="22"/>
          <w:bdr w:val="nil"/>
        </w:rPr>
        <w:br/>
        <w:t>Verb</w:t>
      </w:r>
      <w:r w:rsidRPr="005C461C">
        <w:rPr>
          <w:sz w:val="22"/>
          <w:szCs w:val="22"/>
          <w:bdr w:val="nil"/>
        </w:rPr>
        <w:tab/>
      </w:r>
      <w:r w:rsidRPr="005C461C">
        <w:rPr>
          <w:sz w:val="22"/>
          <w:szCs w:val="22"/>
          <w:bdr w:val="nil"/>
        </w:rPr>
        <w:tab/>
      </w:r>
      <w:r w:rsidR="00B4612B">
        <w:rPr>
          <w:sz w:val="22"/>
          <w:szCs w:val="22"/>
          <w:bdr w:val="nil"/>
        </w:rPr>
        <w:tab/>
      </w:r>
      <w:r w:rsidRPr="005C461C">
        <w:rPr>
          <w:sz w:val="22"/>
          <w:szCs w:val="22"/>
          <w:bdr w:val="nil"/>
        </w:rPr>
        <w:t>The child __________________ the accident.</w:t>
      </w:r>
      <w:r w:rsidRPr="005C461C">
        <w:rPr>
          <w:sz w:val="22"/>
          <w:szCs w:val="22"/>
          <w:bdr w:val="nil"/>
        </w:rPr>
        <w:br/>
        <w:t>Adjective</w:t>
      </w:r>
      <w:r w:rsidRPr="005C461C">
        <w:rPr>
          <w:sz w:val="22"/>
          <w:szCs w:val="22"/>
          <w:bdr w:val="nil"/>
        </w:rPr>
        <w:tab/>
        <w:t>The child was the only ______ member of the family after the</w:t>
      </w:r>
      <w:r w:rsidR="00B4612B">
        <w:rPr>
          <w:sz w:val="22"/>
          <w:szCs w:val="22"/>
          <w:bdr w:val="nil"/>
        </w:rPr>
        <w:t xml:space="preserve"> </w:t>
      </w:r>
      <w:r w:rsidRPr="005C461C">
        <w:rPr>
          <w:sz w:val="22"/>
          <w:szCs w:val="22"/>
          <w:bdr w:val="nil"/>
        </w:rPr>
        <w:t>accident.</w:t>
      </w:r>
      <w:r w:rsidRPr="005C461C">
        <w:rPr>
          <w:sz w:val="22"/>
          <w:szCs w:val="22"/>
          <w:bdr w:val="nil"/>
        </w:rPr>
        <w:br/>
        <w:t>Adverb</w:t>
      </w:r>
      <w:r w:rsidRPr="005C461C">
        <w:rPr>
          <w:sz w:val="22"/>
          <w:szCs w:val="22"/>
          <w:bdr w:val="nil"/>
        </w:rPr>
        <w:tab/>
      </w:r>
      <w:r w:rsidRPr="005C461C">
        <w:rPr>
          <w:sz w:val="22"/>
          <w:szCs w:val="22"/>
          <w:bdr w:val="nil"/>
        </w:rPr>
        <w:tab/>
        <w:t xml:space="preserve">The child lived __________________. </w:t>
      </w:r>
      <w:r w:rsidRPr="005C461C">
        <w:rPr>
          <w:sz w:val="22"/>
          <w:szCs w:val="22"/>
        </w:rPr>
        <w:t xml:space="preserve"> </w:t>
      </w:r>
    </w:p>
    <w:p w14:paraId="24CF7728" w14:textId="77777777" w:rsidR="005C461C" w:rsidRPr="005C461C" w:rsidRDefault="005C461C" w:rsidP="005C461C">
      <w:pPr>
        <w:rPr>
          <w:rFonts w:ascii="Microsoft YaHei" w:eastAsia="Microsoft YaHei" w:hAnsi="Microsoft YaHei" w:cs="Microsoft YaHei"/>
          <w:szCs w:val="22"/>
        </w:rPr>
      </w:pPr>
    </w:p>
    <w:p w14:paraId="461AF71F" w14:textId="761E48B7" w:rsidR="005C461C" w:rsidRPr="005C461C" w:rsidRDefault="005C461C" w:rsidP="00B4612B">
      <w:pPr>
        <w:spacing w:line="360" w:lineRule="auto"/>
        <w:jc w:val="both"/>
        <w:rPr>
          <w:sz w:val="22"/>
          <w:szCs w:val="22"/>
        </w:rPr>
      </w:pPr>
      <w:r w:rsidRPr="005C461C">
        <w:rPr>
          <w:sz w:val="22"/>
          <w:szCs w:val="22"/>
          <w:bdr w:val="nil"/>
        </w:rPr>
        <w:t>12. ideology</w:t>
      </w:r>
      <w:r w:rsidRPr="005C461C">
        <w:rPr>
          <w:sz w:val="22"/>
          <w:szCs w:val="22"/>
          <w:bdr w:val="nil"/>
        </w:rPr>
        <w:br/>
        <w:t>Noun</w:t>
      </w:r>
      <w:r w:rsidRPr="005C461C">
        <w:rPr>
          <w:sz w:val="22"/>
          <w:szCs w:val="22"/>
          <w:bdr w:val="nil"/>
        </w:rPr>
        <w:tab/>
      </w:r>
      <w:r w:rsidRPr="005C461C">
        <w:rPr>
          <w:sz w:val="22"/>
          <w:szCs w:val="22"/>
          <w:bdr w:val="nil"/>
        </w:rPr>
        <w:tab/>
        <w:t>The first politician had a different _______ from the second politician.</w:t>
      </w:r>
      <w:r w:rsidRPr="005C461C">
        <w:rPr>
          <w:sz w:val="22"/>
          <w:szCs w:val="22"/>
          <w:bdr w:val="nil"/>
        </w:rPr>
        <w:br/>
        <w:t>Verb</w:t>
      </w:r>
      <w:r w:rsidRPr="005C461C">
        <w:rPr>
          <w:sz w:val="22"/>
          <w:szCs w:val="22"/>
          <w:bdr w:val="nil"/>
        </w:rPr>
        <w:tab/>
      </w:r>
      <w:r w:rsidRPr="005C461C">
        <w:rPr>
          <w:sz w:val="22"/>
          <w:szCs w:val="22"/>
          <w:bdr w:val="nil"/>
        </w:rPr>
        <w:tab/>
      </w:r>
      <w:r w:rsidR="006527CF">
        <w:rPr>
          <w:sz w:val="22"/>
          <w:szCs w:val="22"/>
          <w:bdr w:val="nil"/>
        </w:rPr>
        <w:tab/>
      </w:r>
      <w:r w:rsidRPr="005C461C">
        <w:rPr>
          <w:sz w:val="22"/>
          <w:szCs w:val="22"/>
          <w:bdr w:val="nil"/>
        </w:rPr>
        <w:t>The two politicians __________________ differently.</w:t>
      </w:r>
      <w:r w:rsidRPr="005C461C">
        <w:rPr>
          <w:sz w:val="22"/>
          <w:szCs w:val="22"/>
          <w:bdr w:val="nil"/>
        </w:rPr>
        <w:br/>
        <w:t>Adjective</w:t>
      </w:r>
      <w:r w:rsidRPr="005C461C">
        <w:rPr>
          <w:sz w:val="22"/>
          <w:szCs w:val="22"/>
          <w:bdr w:val="nil"/>
        </w:rPr>
        <w:tab/>
        <w:t>The two __________________ politicians differed.</w:t>
      </w:r>
      <w:r w:rsidRPr="005C461C">
        <w:rPr>
          <w:sz w:val="22"/>
          <w:szCs w:val="22"/>
          <w:bdr w:val="nil"/>
        </w:rPr>
        <w:br/>
        <w:t>Adverb</w:t>
      </w:r>
      <w:r w:rsidRPr="005C461C">
        <w:rPr>
          <w:sz w:val="22"/>
          <w:szCs w:val="22"/>
          <w:bdr w:val="nil"/>
        </w:rPr>
        <w:tab/>
      </w:r>
      <w:r w:rsidRPr="005C461C">
        <w:rPr>
          <w:sz w:val="22"/>
          <w:szCs w:val="22"/>
          <w:bdr w:val="nil"/>
        </w:rPr>
        <w:tab/>
        <w:t xml:space="preserve">The two politicians differed ___________________. </w:t>
      </w:r>
      <w:r w:rsidRPr="005C461C">
        <w:rPr>
          <w:sz w:val="22"/>
          <w:szCs w:val="22"/>
        </w:rPr>
        <w:t xml:space="preserve"> </w:t>
      </w:r>
    </w:p>
    <w:p w14:paraId="138745F1" w14:textId="77777777" w:rsidR="005C461C" w:rsidRPr="005C461C" w:rsidRDefault="005C461C" w:rsidP="005C461C">
      <w:pPr>
        <w:rPr>
          <w:rFonts w:ascii="Microsoft YaHei" w:eastAsia="Microsoft YaHei" w:hAnsi="Microsoft YaHei" w:cs="Microsoft YaHei"/>
          <w:szCs w:val="22"/>
        </w:rPr>
      </w:pPr>
    </w:p>
    <w:p w14:paraId="4792F4AF" w14:textId="02D88CD2" w:rsidR="005C461C" w:rsidRPr="005C461C" w:rsidRDefault="005C461C" w:rsidP="005C461C">
      <w:pPr>
        <w:spacing w:line="360" w:lineRule="auto"/>
        <w:rPr>
          <w:sz w:val="22"/>
          <w:szCs w:val="22"/>
        </w:rPr>
      </w:pPr>
      <w:r w:rsidRPr="005C461C">
        <w:rPr>
          <w:sz w:val="22"/>
          <w:szCs w:val="22"/>
          <w:bdr w:val="nil"/>
        </w:rPr>
        <w:t>13. precise</w:t>
      </w:r>
      <w:r w:rsidRPr="005C461C">
        <w:rPr>
          <w:sz w:val="22"/>
          <w:szCs w:val="22"/>
          <w:bdr w:val="nil"/>
        </w:rPr>
        <w:br/>
        <w:t>Noun</w:t>
      </w:r>
      <w:r w:rsidRPr="005C461C">
        <w:rPr>
          <w:sz w:val="22"/>
          <w:szCs w:val="22"/>
          <w:bdr w:val="nil"/>
        </w:rPr>
        <w:tab/>
      </w:r>
      <w:r w:rsidRPr="005C461C">
        <w:rPr>
          <w:sz w:val="22"/>
          <w:szCs w:val="22"/>
          <w:bdr w:val="nil"/>
        </w:rPr>
        <w:tab/>
        <w:t>A doctor must work with ___________________.</w:t>
      </w:r>
      <w:r w:rsidRPr="005C461C">
        <w:rPr>
          <w:sz w:val="22"/>
          <w:szCs w:val="22"/>
          <w:bdr w:val="nil"/>
        </w:rPr>
        <w:br/>
        <w:t>Verb</w:t>
      </w:r>
      <w:r w:rsidRPr="005C461C">
        <w:rPr>
          <w:sz w:val="22"/>
          <w:szCs w:val="22"/>
          <w:bdr w:val="nil"/>
        </w:rPr>
        <w:tab/>
      </w:r>
      <w:r w:rsidRPr="005C461C">
        <w:rPr>
          <w:sz w:val="22"/>
          <w:szCs w:val="22"/>
          <w:bdr w:val="nil"/>
        </w:rPr>
        <w:tab/>
      </w:r>
      <w:r w:rsidR="006527CF">
        <w:rPr>
          <w:sz w:val="22"/>
          <w:szCs w:val="22"/>
          <w:bdr w:val="nil"/>
        </w:rPr>
        <w:tab/>
      </w:r>
      <w:r w:rsidRPr="005C461C">
        <w:rPr>
          <w:sz w:val="22"/>
          <w:szCs w:val="22"/>
          <w:bdr w:val="nil"/>
        </w:rPr>
        <w:t>A doctor ___________________.</w:t>
      </w:r>
      <w:r w:rsidRPr="005C461C">
        <w:rPr>
          <w:sz w:val="22"/>
          <w:szCs w:val="22"/>
          <w:bdr w:val="nil"/>
        </w:rPr>
        <w:br/>
      </w:r>
      <w:r w:rsidRPr="005C461C">
        <w:rPr>
          <w:sz w:val="22"/>
          <w:szCs w:val="22"/>
          <w:bdr w:val="nil"/>
        </w:rPr>
        <w:lastRenderedPageBreak/>
        <w:t>Adjective</w:t>
      </w:r>
      <w:r w:rsidRPr="005C461C">
        <w:rPr>
          <w:sz w:val="22"/>
          <w:szCs w:val="22"/>
          <w:bdr w:val="nil"/>
        </w:rPr>
        <w:tab/>
        <w:t>Medical care requires __________________ work.</w:t>
      </w:r>
      <w:r w:rsidRPr="005C461C">
        <w:rPr>
          <w:sz w:val="22"/>
          <w:szCs w:val="22"/>
          <w:bdr w:val="nil"/>
        </w:rPr>
        <w:br/>
        <w:t>Adverb</w:t>
      </w:r>
      <w:r w:rsidRPr="005C461C">
        <w:rPr>
          <w:sz w:val="22"/>
          <w:szCs w:val="22"/>
          <w:bdr w:val="nil"/>
        </w:rPr>
        <w:tab/>
      </w:r>
      <w:r w:rsidRPr="005C461C">
        <w:rPr>
          <w:sz w:val="22"/>
          <w:szCs w:val="22"/>
          <w:bdr w:val="nil"/>
        </w:rPr>
        <w:tab/>
        <w:t xml:space="preserve">Doctors must work __________________. </w:t>
      </w:r>
      <w:r w:rsidRPr="005C461C">
        <w:rPr>
          <w:sz w:val="22"/>
          <w:szCs w:val="22"/>
        </w:rPr>
        <w:t xml:space="preserve"> </w:t>
      </w:r>
    </w:p>
    <w:p w14:paraId="6BC1B803" w14:textId="77777777" w:rsidR="005C461C" w:rsidRPr="005C461C" w:rsidRDefault="005C461C" w:rsidP="005C461C">
      <w:pPr>
        <w:rPr>
          <w:rFonts w:ascii="Microsoft YaHei" w:eastAsia="Microsoft YaHei" w:hAnsi="Microsoft YaHei" w:cs="Microsoft YaHei"/>
          <w:szCs w:val="22"/>
        </w:rPr>
      </w:pPr>
    </w:p>
    <w:p w14:paraId="01BD2E26" w14:textId="3435388B" w:rsidR="005C461C" w:rsidRPr="005C461C" w:rsidRDefault="005C461C" w:rsidP="006527CF">
      <w:pPr>
        <w:spacing w:line="360" w:lineRule="auto"/>
        <w:jc w:val="both"/>
        <w:rPr>
          <w:sz w:val="22"/>
          <w:szCs w:val="22"/>
        </w:rPr>
      </w:pPr>
      <w:r w:rsidRPr="005C461C">
        <w:rPr>
          <w:sz w:val="22"/>
          <w:szCs w:val="22"/>
          <w:bdr w:val="nil"/>
        </w:rPr>
        <w:t>14. minimum</w:t>
      </w:r>
      <w:r w:rsidRPr="005C461C">
        <w:rPr>
          <w:sz w:val="22"/>
          <w:szCs w:val="22"/>
          <w:bdr w:val="nil"/>
        </w:rPr>
        <w:br/>
        <w:t>Noun</w:t>
      </w:r>
      <w:r w:rsidRPr="005C461C">
        <w:rPr>
          <w:sz w:val="22"/>
          <w:szCs w:val="22"/>
          <w:bdr w:val="nil"/>
        </w:rPr>
        <w:tab/>
      </w:r>
      <w:r w:rsidRPr="005C461C">
        <w:rPr>
          <w:sz w:val="22"/>
          <w:szCs w:val="22"/>
          <w:bdr w:val="nil"/>
        </w:rPr>
        <w:tab/>
        <w:t>Advanced warning of the storm resulted in a ___________ of damage.</w:t>
      </w:r>
      <w:r w:rsidRPr="005C461C">
        <w:rPr>
          <w:sz w:val="22"/>
          <w:szCs w:val="22"/>
          <w:bdr w:val="nil"/>
        </w:rPr>
        <w:br/>
        <w:t>Verb</w:t>
      </w:r>
      <w:r w:rsidRPr="005C461C">
        <w:rPr>
          <w:sz w:val="22"/>
          <w:szCs w:val="22"/>
          <w:bdr w:val="nil"/>
        </w:rPr>
        <w:tab/>
      </w:r>
      <w:r w:rsidRPr="005C461C">
        <w:rPr>
          <w:sz w:val="22"/>
          <w:szCs w:val="22"/>
          <w:bdr w:val="nil"/>
        </w:rPr>
        <w:tab/>
      </w:r>
      <w:r w:rsidR="006527CF">
        <w:rPr>
          <w:sz w:val="22"/>
          <w:szCs w:val="22"/>
          <w:bdr w:val="nil"/>
        </w:rPr>
        <w:tab/>
      </w:r>
      <w:r w:rsidRPr="005C461C">
        <w:rPr>
          <w:sz w:val="22"/>
          <w:szCs w:val="22"/>
          <w:bdr w:val="nil"/>
        </w:rPr>
        <w:t>The advanced warning of the storm helped to _____</w:t>
      </w:r>
      <w:r w:rsidR="006527CF" w:rsidRPr="005C461C">
        <w:rPr>
          <w:sz w:val="22"/>
          <w:szCs w:val="22"/>
          <w:bdr w:val="nil"/>
        </w:rPr>
        <w:t>_____</w:t>
      </w:r>
      <w:r w:rsidR="006527CF">
        <w:rPr>
          <w:sz w:val="22"/>
          <w:szCs w:val="22"/>
          <w:bdr w:val="nil"/>
        </w:rPr>
        <w:t xml:space="preserve"> </w:t>
      </w:r>
      <w:r w:rsidRPr="005C461C">
        <w:rPr>
          <w:sz w:val="22"/>
          <w:szCs w:val="22"/>
          <w:bdr w:val="nil"/>
        </w:rPr>
        <w:t>its</w:t>
      </w:r>
      <w:r w:rsidR="006527CF">
        <w:rPr>
          <w:sz w:val="22"/>
          <w:szCs w:val="22"/>
          <w:bdr w:val="nil"/>
        </w:rPr>
        <w:t xml:space="preserve"> </w:t>
      </w:r>
      <w:r w:rsidRPr="005C461C">
        <w:rPr>
          <w:sz w:val="22"/>
          <w:szCs w:val="22"/>
          <w:bdr w:val="nil"/>
        </w:rPr>
        <w:t>damage.</w:t>
      </w:r>
      <w:r w:rsidRPr="005C461C">
        <w:rPr>
          <w:sz w:val="22"/>
          <w:szCs w:val="22"/>
          <w:bdr w:val="nil"/>
        </w:rPr>
        <w:br/>
        <w:t>Adjective</w:t>
      </w:r>
      <w:r w:rsidRPr="005C461C">
        <w:rPr>
          <w:sz w:val="22"/>
          <w:szCs w:val="22"/>
          <w:bdr w:val="nil"/>
        </w:rPr>
        <w:tab/>
        <w:t>The storm caused __________________ damage.</w:t>
      </w:r>
      <w:r w:rsidRPr="005C461C">
        <w:rPr>
          <w:sz w:val="22"/>
          <w:szCs w:val="22"/>
          <w:bdr w:val="nil"/>
        </w:rPr>
        <w:br/>
        <w:t>Adverb</w:t>
      </w:r>
      <w:r w:rsidRPr="005C461C">
        <w:rPr>
          <w:sz w:val="22"/>
          <w:szCs w:val="22"/>
          <w:bdr w:val="nil"/>
        </w:rPr>
        <w:tab/>
      </w:r>
      <w:r w:rsidRPr="005C461C">
        <w:rPr>
          <w:sz w:val="22"/>
          <w:szCs w:val="22"/>
          <w:bdr w:val="nil"/>
        </w:rPr>
        <w:tab/>
        <w:t xml:space="preserve">The area was damaged __________________. </w:t>
      </w:r>
      <w:r w:rsidRPr="005C461C">
        <w:rPr>
          <w:sz w:val="22"/>
          <w:szCs w:val="22"/>
        </w:rPr>
        <w:t xml:space="preserve"> </w:t>
      </w:r>
    </w:p>
    <w:p w14:paraId="51A02060" w14:textId="77777777" w:rsidR="005C461C" w:rsidRPr="005C461C" w:rsidRDefault="005C461C" w:rsidP="005C461C">
      <w:pPr>
        <w:rPr>
          <w:rFonts w:ascii="Microsoft YaHei" w:eastAsia="Microsoft YaHei" w:hAnsi="Microsoft YaHei" w:cs="Microsoft YaHei"/>
          <w:szCs w:val="22"/>
        </w:rPr>
      </w:pPr>
    </w:p>
    <w:p w14:paraId="0706E20A" w14:textId="69954934" w:rsidR="005C461C" w:rsidRPr="005C461C" w:rsidRDefault="005C461C" w:rsidP="006527CF">
      <w:pPr>
        <w:spacing w:line="360" w:lineRule="auto"/>
        <w:jc w:val="both"/>
        <w:rPr>
          <w:sz w:val="22"/>
          <w:szCs w:val="22"/>
        </w:rPr>
      </w:pPr>
      <w:r w:rsidRPr="005C461C">
        <w:rPr>
          <w:sz w:val="22"/>
          <w:szCs w:val="22"/>
          <w:bdr w:val="nil"/>
        </w:rPr>
        <w:t>15. coherent</w:t>
      </w:r>
      <w:r w:rsidRPr="005C461C">
        <w:rPr>
          <w:sz w:val="22"/>
          <w:szCs w:val="22"/>
          <w:bdr w:val="nil"/>
        </w:rPr>
        <w:br/>
        <w:t>Noun</w:t>
      </w:r>
      <w:r w:rsidRPr="005C461C">
        <w:rPr>
          <w:sz w:val="22"/>
          <w:szCs w:val="22"/>
          <w:bdr w:val="nil"/>
        </w:rPr>
        <w:tab/>
      </w:r>
      <w:r w:rsidRPr="005C461C">
        <w:rPr>
          <w:sz w:val="22"/>
          <w:szCs w:val="22"/>
          <w:bdr w:val="nil"/>
        </w:rPr>
        <w:tab/>
        <w:t>The judge was impressed by the _________ of the lawyer’s argument.</w:t>
      </w:r>
      <w:r w:rsidRPr="005C461C">
        <w:rPr>
          <w:sz w:val="22"/>
          <w:szCs w:val="22"/>
          <w:bdr w:val="nil"/>
        </w:rPr>
        <w:br/>
        <w:t>Verb</w:t>
      </w:r>
      <w:r w:rsidRPr="005C461C">
        <w:rPr>
          <w:sz w:val="22"/>
          <w:szCs w:val="22"/>
          <w:bdr w:val="nil"/>
        </w:rPr>
        <w:tab/>
      </w:r>
      <w:r w:rsidRPr="005C461C">
        <w:rPr>
          <w:sz w:val="22"/>
          <w:szCs w:val="22"/>
          <w:bdr w:val="nil"/>
        </w:rPr>
        <w:tab/>
      </w:r>
      <w:r w:rsidR="006527CF">
        <w:rPr>
          <w:sz w:val="22"/>
          <w:szCs w:val="22"/>
          <w:bdr w:val="nil"/>
        </w:rPr>
        <w:tab/>
      </w:r>
      <w:r w:rsidRPr="005C461C">
        <w:rPr>
          <w:sz w:val="22"/>
          <w:szCs w:val="22"/>
          <w:bdr w:val="nil"/>
        </w:rPr>
        <w:t>The lawyer makes sure her points ____________with one another.</w:t>
      </w:r>
      <w:r w:rsidRPr="005C461C">
        <w:rPr>
          <w:sz w:val="22"/>
          <w:szCs w:val="22"/>
          <w:bdr w:val="nil"/>
        </w:rPr>
        <w:br/>
        <w:t>Adjective</w:t>
      </w:r>
      <w:r w:rsidRPr="005C461C">
        <w:rPr>
          <w:sz w:val="22"/>
          <w:szCs w:val="22"/>
          <w:bdr w:val="nil"/>
        </w:rPr>
        <w:tab/>
        <w:t>The lawyer made __________________ arguments.</w:t>
      </w:r>
      <w:r w:rsidRPr="005C461C">
        <w:rPr>
          <w:sz w:val="22"/>
          <w:szCs w:val="22"/>
          <w:bdr w:val="nil"/>
        </w:rPr>
        <w:br/>
        <w:t>Adverb</w:t>
      </w:r>
      <w:r w:rsidRPr="005C461C">
        <w:rPr>
          <w:sz w:val="22"/>
          <w:szCs w:val="22"/>
          <w:bdr w:val="nil"/>
        </w:rPr>
        <w:tab/>
      </w:r>
      <w:r w:rsidRPr="005C461C">
        <w:rPr>
          <w:sz w:val="22"/>
          <w:szCs w:val="22"/>
          <w:bdr w:val="nil"/>
        </w:rPr>
        <w:tab/>
        <w:t xml:space="preserve">The lawyer argued __________________. </w:t>
      </w:r>
      <w:r w:rsidRPr="005C461C">
        <w:rPr>
          <w:sz w:val="22"/>
          <w:szCs w:val="22"/>
        </w:rPr>
        <w:t xml:space="preserve"> </w:t>
      </w:r>
    </w:p>
    <w:p w14:paraId="2E1A57F9" w14:textId="77777777" w:rsidR="005C461C" w:rsidRPr="005C461C" w:rsidRDefault="005C461C" w:rsidP="005C461C">
      <w:pPr>
        <w:rPr>
          <w:rFonts w:ascii="Microsoft YaHei" w:eastAsia="Microsoft YaHei" w:hAnsi="Microsoft YaHei" w:cs="Microsoft YaHei"/>
          <w:szCs w:val="22"/>
        </w:rPr>
      </w:pPr>
    </w:p>
    <w:p w14:paraId="43ADCA17" w14:textId="2A8F99FB" w:rsidR="005C461C" w:rsidRPr="005C461C" w:rsidRDefault="005C461C" w:rsidP="006527CF">
      <w:pPr>
        <w:spacing w:line="360" w:lineRule="auto"/>
        <w:jc w:val="both"/>
        <w:rPr>
          <w:sz w:val="22"/>
          <w:szCs w:val="22"/>
        </w:rPr>
      </w:pPr>
      <w:r w:rsidRPr="005C461C">
        <w:rPr>
          <w:sz w:val="22"/>
          <w:szCs w:val="22"/>
          <w:bdr w:val="nil"/>
        </w:rPr>
        <w:t>16. persist</w:t>
      </w:r>
      <w:r w:rsidRPr="005C461C">
        <w:rPr>
          <w:sz w:val="22"/>
          <w:szCs w:val="22"/>
          <w:bdr w:val="nil"/>
        </w:rPr>
        <w:br/>
        <w:t>Noun</w:t>
      </w:r>
      <w:r w:rsidRPr="005C461C">
        <w:rPr>
          <w:sz w:val="22"/>
          <w:szCs w:val="22"/>
          <w:bdr w:val="nil"/>
        </w:rPr>
        <w:tab/>
      </w:r>
      <w:r w:rsidRPr="005C461C">
        <w:rPr>
          <w:sz w:val="22"/>
          <w:szCs w:val="22"/>
          <w:bdr w:val="nil"/>
        </w:rPr>
        <w:tab/>
        <w:t>The judge changed his mind because of the lawyer’s _____________.</w:t>
      </w:r>
      <w:r w:rsidRPr="005C461C">
        <w:rPr>
          <w:sz w:val="22"/>
          <w:szCs w:val="22"/>
          <w:bdr w:val="nil"/>
        </w:rPr>
        <w:br/>
        <w:t>Verb</w:t>
      </w:r>
      <w:r w:rsidRPr="005C461C">
        <w:rPr>
          <w:sz w:val="22"/>
          <w:szCs w:val="22"/>
          <w:bdr w:val="nil"/>
        </w:rPr>
        <w:tab/>
      </w:r>
      <w:r w:rsidRPr="005C461C">
        <w:rPr>
          <w:sz w:val="22"/>
          <w:szCs w:val="22"/>
          <w:bdr w:val="nil"/>
        </w:rPr>
        <w:tab/>
      </w:r>
      <w:r w:rsidR="006527CF">
        <w:rPr>
          <w:sz w:val="22"/>
          <w:szCs w:val="22"/>
          <w:bdr w:val="nil"/>
        </w:rPr>
        <w:tab/>
      </w:r>
      <w:r w:rsidRPr="005C461C">
        <w:rPr>
          <w:sz w:val="22"/>
          <w:szCs w:val="22"/>
          <w:bdr w:val="nil"/>
        </w:rPr>
        <w:t>The lawyer would ______________ until the judge changed his mind.</w:t>
      </w:r>
      <w:r w:rsidRPr="005C461C">
        <w:rPr>
          <w:sz w:val="22"/>
          <w:szCs w:val="22"/>
          <w:bdr w:val="nil"/>
        </w:rPr>
        <w:br/>
        <w:t>Adjective</w:t>
      </w:r>
      <w:r w:rsidRPr="005C461C">
        <w:rPr>
          <w:sz w:val="22"/>
          <w:szCs w:val="22"/>
          <w:bdr w:val="nil"/>
        </w:rPr>
        <w:tab/>
        <w:t>The _____________ lawyer persuaded the judge to change his mind.</w:t>
      </w:r>
      <w:r w:rsidRPr="005C461C">
        <w:rPr>
          <w:sz w:val="22"/>
          <w:szCs w:val="22"/>
          <w:bdr w:val="nil"/>
        </w:rPr>
        <w:br/>
        <w:t>Adverb</w:t>
      </w:r>
      <w:r w:rsidRPr="005C461C">
        <w:rPr>
          <w:sz w:val="22"/>
          <w:szCs w:val="22"/>
          <w:bdr w:val="nil"/>
        </w:rPr>
        <w:tab/>
      </w:r>
      <w:r w:rsidRPr="005C461C">
        <w:rPr>
          <w:sz w:val="22"/>
          <w:szCs w:val="22"/>
          <w:bdr w:val="nil"/>
        </w:rPr>
        <w:tab/>
        <w:t xml:space="preserve">The lawyer argued __________________. </w:t>
      </w:r>
      <w:r w:rsidRPr="005C461C">
        <w:rPr>
          <w:sz w:val="22"/>
          <w:szCs w:val="22"/>
        </w:rPr>
        <w:t xml:space="preserve"> </w:t>
      </w:r>
    </w:p>
    <w:p w14:paraId="7D2EBE00" w14:textId="77777777" w:rsidR="005C461C" w:rsidRPr="005C461C" w:rsidRDefault="005C461C" w:rsidP="005C461C">
      <w:pPr>
        <w:rPr>
          <w:rFonts w:ascii="Microsoft YaHei" w:eastAsia="Microsoft YaHei" w:hAnsi="Microsoft YaHei" w:cs="Microsoft YaHei"/>
          <w:szCs w:val="22"/>
        </w:rPr>
      </w:pPr>
    </w:p>
    <w:p w14:paraId="053C0A8D" w14:textId="77777777" w:rsidR="005C461C" w:rsidRPr="005C461C" w:rsidRDefault="005C461C" w:rsidP="005C461C">
      <w:pPr>
        <w:rPr>
          <w:sz w:val="22"/>
          <w:szCs w:val="22"/>
        </w:rPr>
      </w:pPr>
      <w:bookmarkStart w:id="425" w:name="_Ref69996026"/>
      <w:r w:rsidRPr="005C461C">
        <w:rPr>
          <w:sz w:val="22"/>
          <w:szCs w:val="22"/>
        </w:rPr>
        <w:br w:type="page"/>
      </w:r>
    </w:p>
    <w:bookmarkEnd w:id="425"/>
    <w:p w14:paraId="6B6D8322" w14:textId="77777777" w:rsidR="005C461C" w:rsidRPr="005C461C" w:rsidRDefault="005C461C" w:rsidP="000F796A">
      <w:pPr>
        <w:pStyle w:val="Appendix"/>
        <w:numPr>
          <w:ilvl w:val="0"/>
          <w:numId w:val="4"/>
        </w:numPr>
        <w:ind w:left="440" w:hangingChars="200" w:hanging="440"/>
        <w:rPr>
          <w:bCs w:val="0"/>
          <w:sz w:val="22"/>
          <w:szCs w:val="22"/>
        </w:rPr>
      </w:pPr>
      <w:r w:rsidRPr="005C461C">
        <w:rPr>
          <w:bCs w:val="0"/>
          <w:sz w:val="22"/>
          <w:szCs w:val="22"/>
        </w:rPr>
        <w:lastRenderedPageBreak/>
        <w:t>The LLAMA Tests v3 – (Meara &amp; Rogers, 2019)</w:t>
      </w:r>
    </w:p>
    <w:p w14:paraId="634CAD3B" w14:textId="77777777" w:rsidR="005C461C" w:rsidRPr="005C461C" w:rsidRDefault="005C461C" w:rsidP="005C461C">
      <w:pPr>
        <w:pStyle w:val="Appendix"/>
        <w:ind w:left="480" w:firstLine="0"/>
        <w:rPr>
          <w:bCs w:val="0"/>
          <w:sz w:val="22"/>
          <w:szCs w:val="22"/>
        </w:rPr>
      </w:pPr>
    </w:p>
    <w:p w14:paraId="0F9E9045" w14:textId="77777777" w:rsidR="005C461C" w:rsidRPr="005C461C" w:rsidRDefault="005C461C" w:rsidP="005C461C">
      <w:pPr>
        <w:spacing w:line="360" w:lineRule="auto"/>
        <w:ind w:firstLineChars="200" w:firstLine="440"/>
        <w:rPr>
          <w:rFonts w:eastAsia="SimSun"/>
          <w:sz w:val="22"/>
          <w:szCs w:val="22"/>
          <w:bdr w:val="nil"/>
        </w:rPr>
      </w:pPr>
      <w:r w:rsidRPr="005C461C">
        <w:rPr>
          <w:rFonts w:eastAsia="SimSun"/>
          <w:sz w:val="22"/>
          <w:szCs w:val="22"/>
          <w:bdr w:val="nil"/>
        </w:rPr>
        <w:t>Please fill in the results of your test on the LLAMA website in the table below. Thank you for your support and participation!</w:t>
      </w:r>
    </w:p>
    <w:p w14:paraId="511166C1" w14:textId="77777777" w:rsidR="005C461C" w:rsidRPr="005C461C" w:rsidRDefault="005C461C" w:rsidP="005C461C">
      <w:pPr>
        <w:spacing w:line="360" w:lineRule="auto"/>
        <w:rPr>
          <w:rFonts w:eastAsia="SimSun"/>
          <w:sz w:val="22"/>
          <w:szCs w:val="22"/>
          <w:bdr w:val="nil"/>
        </w:rPr>
      </w:pPr>
    </w:p>
    <w:p w14:paraId="239FE317" w14:textId="77777777" w:rsidR="005C461C" w:rsidRPr="005C461C" w:rsidRDefault="005C461C" w:rsidP="005C461C">
      <w:pPr>
        <w:spacing w:line="360" w:lineRule="auto"/>
        <w:rPr>
          <w:rFonts w:eastAsia="Microsoft YaHei"/>
          <w:szCs w:val="22"/>
        </w:rPr>
      </w:pPr>
      <w:r w:rsidRPr="005C461C">
        <w:rPr>
          <w:sz w:val="22"/>
          <w:szCs w:val="22"/>
          <w:bdr w:val="nil"/>
        </w:rPr>
        <w:t xml:space="preserve">1. </w:t>
      </w:r>
      <w:r w:rsidRPr="005C461C">
        <w:rPr>
          <w:rFonts w:eastAsia="SimSun"/>
          <w:sz w:val="22"/>
          <w:szCs w:val="22"/>
          <w:bdr w:val="nil"/>
        </w:rPr>
        <w:t>Basic information:</w:t>
      </w:r>
      <w:r w:rsidRPr="005C461C">
        <w:rPr>
          <w:sz w:val="22"/>
          <w:szCs w:val="22"/>
          <w:bdr w:val="nil"/>
        </w:rPr>
        <w:t xml:space="preserve"> </w:t>
      </w:r>
    </w:p>
    <w:tbl>
      <w:tblPr>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2689"/>
        <w:gridCol w:w="4671"/>
      </w:tblGrid>
      <w:tr w:rsidR="005C461C" w:rsidRPr="005C461C" w14:paraId="2EC89A47" w14:textId="77777777" w:rsidTr="00320087">
        <w:trPr>
          <w:trHeight w:val="360"/>
        </w:trPr>
        <w:tc>
          <w:tcPr>
            <w:tcW w:w="2689" w:type="dxa"/>
            <w:shd w:val="clear" w:color="auto" w:fill="FFFFFF"/>
            <w:vAlign w:val="center"/>
          </w:tcPr>
          <w:p w14:paraId="17817571" w14:textId="77777777" w:rsidR="005C461C" w:rsidRPr="005C461C" w:rsidRDefault="005C461C" w:rsidP="00AC6511">
            <w:pPr>
              <w:spacing w:line="360" w:lineRule="auto"/>
              <w:rPr>
                <w:sz w:val="22"/>
                <w:szCs w:val="22"/>
              </w:rPr>
            </w:pPr>
            <w:r w:rsidRPr="005C461C">
              <w:rPr>
                <w:rFonts w:eastAsia="SimSun"/>
                <w:color w:val="333333"/>
                <w:sz w:val="22"/>
                <w:szCs w:val="22"/>
              </w:rPr>
              <w:t>Name</w:t>
            </w:r>
          </w:p>
        </w:tc>
        <w:tc>
          <w:tcPr>
            <w:tcW w:w="4671" w:type="dxa"/>
            <w:shd w:val="clear" w:color="auto" w:fill="FFFFFF"/>
            <w:vAlign w:val="center"/>
          </w:tcPr>
          <w:p w14:paraId="5C8328FF" w14:textId="77777777" w:rsidR="005C461C" w:rsidRPr="005C461C" w:rsidRDefault="005C461C" w:rsidP="00B70B61">
            <w:pPr>
              <w:spacing w:line="360" w:lineRule="auto"/>
              <w:jc w:val="center"/>
              <w:rPr>
                <w:color w:val="333333"/>
                <w:sz w:val="22"/>
                <w:szCs w:val="22"/>
              </w:rPr>
            </w:pPr>
            <w:r w:rsidRPr="005C461C">
              <w:rPr>
                <w:color w:val="333333"/>
                <w:sz w:val="22"/>
                <w:szCs w:val="22"/>
              </w:rPr>
              <w:t>________________________</w:t>
            </w:r>
          </w:p>
        </w:tc>
      </w:tr>
      <w:tr w:rsidR="005C461C" w:rsidRPr="005C461C" w14:paraId="2AED0ADA" w14:textId="77777777" w:rsidTr="00320087">
        <w:trPr>
          <w:trHeight w:val="360"/>
        </w:trPr>
        <w:tc>
          <w:tcPr>
            <w:tcW w:w="2689" w:type="dxa"/>
            <w:shd w:val="clear" w:color="auto" w:fill="EFF6FB"/>
            <w:vAlign w:val="center"/>
          </w:tcPr>
          <w:p w14:paraId="60D34EE3" w14:textId="77777777" w:rsidR="005C461C" w:rsidRPr="005C461C" w:rsidRDefault="005C461C" w:rsidP="00AC6511">
            <w:pPr>
              <w:spacing w:line="360" w:lineRule="auto"/>
              <w:rPr>
                <w:color w:val="333333"/>
                <w:sz w:val="22"/>
                <w:szCs w:val="22"/>
              </w:rPr>
            </w:pPr>
            <w:r w:rsidRPr="005C461C">
              <w:rPr>
                <w:rFonts w:eastAsiaTheme="minorEastAsia"/>
                <w:color w:val="333333"/>
                <w:sz w:val="22"/>
                <w:szCs w:val="22"/>
              </w:rPr>
              <w:t>Department</w:t>
            </w:r>
          </w:p>
        </w:tc>
        <w:tc>
          <w:tcPr>
            <w:tcW w:w="4671" w:type="dxa"/>
            <w:shd w:val="clear" w:color="auto" w:fill="EFF6FB"/>
            <w:vAlign w:val="center"/>
          </w:tcPr>
          <w:p w14:paraId="2586440A" w14:textId="77777777" w:rsidR="005C461C" w:rsidRPr="005C461C" w:rsidRDefault="005C461C" w:rsidP="00B70B61">
            <w:pPr>
              <w:spacing w:line="360" w:lineRule="auto"/>
              <w:jc w:val="center"/>
              <w:rPr>
                <w:color w:val="333333"/>
                <w:sz w:val="22"/>
                <w:szCs w:val="22"/>
              </w:rPr>
            </w:pPr>
            <w:r w:rsidRPr="005C461C">
              <w:rPr>
                <w:color w:val="333333"/>
                <w:sz w:val="22"/>
                <w:szCs w:val="22"/>
              </w:rPr>
              <w:t>________________________</w:t>
            </w:r>
          </w:p>
        </w:tc>
      </w:tr>
      <w:tr w:rsidR="005C461C" w:rsidRPr="005C461C" w14:paraId="32A10FDE" w14:textId="77777777" w:rsidTr="00320087">
        <w:trPr>
          <w:trHeight w:val="360"/>
        </w:trPr>
        <w:tc>
          <w:tcPr>
            <w:tcW w:w="2689" w:type="dxa"/>
            <w:shd w:val="clear" w:color="auto" w:fill="FFFFFF"/>
            <w:vAlign w:val="center"/>
          </w:tcPr>
          <w:p w14:paraId="62C61127" w14:textId="77777777" w:rsidR="005C461C" w:rsidRPr="005C461C" w:rsidRDefault="005C461C" w:rsidP="00AC6511">
            <w:pPr>
              <w:spacing w:line="360" w:lineRule="auto"/>
              <w:rPr>
                <w:color w:val="333333"/>
                <w:sz w:val="22"/>
                <w:szCs w:val="22"/>
              </w:rPr>
            </w:pPr>
            <w:r w:rsidRPr="005C461C">
              <w:rPr>
                <w:rFonts w:eastAsia="SimSun"/>
                <w:color w:val="333333"/>
                <w:sz w:val="22"/>
                <w:szCs w:val="22"/>
              </w:rPr>
              <w:t>Registration No.</w:t>
            </w:r>
          </w:p>
        </w:tc>
        <w:tc>
          <w:tcPr>
            <w:tcW w:w="4671" w:type="dxa"/>
            <w:shd w:val="clear" w:color="auto" w:fill="FFFFFF"/>
            <w:vAlign w:val="center"/>
          </w:tcPr>
          <w:p w14:paraId="638CFBB4" w14:textId="77777777" w:rsidR="005C461C" w:rsidRPr="005C461C" w:rsidRDefault="005C461C" w:rsidP="00B70B61">
            <w:pPr>
              <w:spacing w:line="360" w:lineRule="auto"/>
              <w:jc w:val="center"/>
              <w:rPr>
                <w:color w:val="333333"/>
                <w:sz w:val="22"/>
                <w:szCs w:val="22"/>
              </w:rPr>
            </w:pPr>
            <w:r w:rsidRPr="005C461C">
              <w:rPr>
                <w:color w:val="333333"/>
                <w:sz w:val="22"/>
                <w:szCs w:val="22"/>
              </w:rPr>
              <w:t>________________________</w:t>
            </w:r>
          </w:p>
        </w:tc>
      </w:tr>
    </w:tbl>
    <w:p w14:paraId="67EA8B91" w14:textId="77777777" w:rsidR="005C461C" w:rsidRPr="005C461C" w:rsidRDefault="005C461C" w:rsidP="005C461C">
      <w:pPr>
        <w:rPr>
          <w:sz w:val="22"/>
          <w:szCs w:val="22"/>
        </w:rPr>
      </w:pPr>
    </w:p>
    <w:p w14:paraId="2BF9244D" w14:textId="7C4B93CF" w:rsidR="005C461C" w:rsidRPr="005C461C" w:rsidRDefault="005C461C" w:rsidP="00537C5B">
      <w:pPr>
        <w:spacing w:line="360" w:lineRule="auto"/>
        <w:ind w:left="420" w:hanging="420"/>
        <w:rPr>
          <w:sz w:val="22"/>
          <w:szCs w:val="22"/>
        </w:rPr>
      </w:pPr>
      <w:r w:rsidRPr="005C461C">
        <w:rPr>
          <w:sz w:val="22"/>
          <w:szCs w:val="22"/>
          <w:bdr w:val="nil"/>
        </w:rPr>
        <w:t xml:space="preserve">2. </w:t>
      </w:r>
      <w:r w:rsidR="00537C5B">
        <w:rPr>
          <w:sz w:val="22"/>
          <w:szCs w:val="22"/>
          <w:bdr w:val="nil"/>
        </w:rPr>
        <w:tab/>
      </w:r>
      <w:r w:rsidRPr="005C461C">
        <w:rPr>
          <w:sz w:val="22"/>
          <w:szCs w:val="22"/>
          <w:bdr w:val="nil"/>
        </w:rPr>
        <w:t>B3: learning vocabulary</w:t>
      </w:r>
      <w:r w:rsidRPr="005C461C">
        <w:rPr>
          <w:rFonts w:ascii="SimSun" w:eastAsia="SimSun" w:hAnsi="SimSun" w:cs="SimSun" w:hint="eastAsia"/>
          <w:sz w:val="22"/>
          <w:szCs w:val="22"/>
          <w:bdr w:val="nil"/>
        </w:rPr>
        <w:t>：</w:t>
      </w:r>
      <w:r w:rsidRPr="005C461C">
        <w:rPr>
          <w:sz w:val="22"/>
          <w:szCs w:val="22"/>
          <w:bdr w:val="nil"/>
        </w:rPr>
        <w:t>______    </w:t>
      </w:r>
      <w:r w:rsidRPr="005C461C">
        <w:rPr>
          <w:sz w:val="22"/>
          <w:szCs w:val="22"/>
          <w:bdr w:val="nil"/>
        </w:rPr>
        <w:br/>
        <w:t>D3: listening for new words</w:t>
      </w:r>
      <w:r w:rsidRPr="005C461C">
        <w:rPr>
          <w:rFonts w:ascii="SimSun" w:eastAsia="SimSun" w:hAnsi="SimSun" w:cs="SimSun" w:hint="eastAsia"/>
          <w:sz w:val="22"/>
          <w:szCs w:val="22"/>
          <w:bdr w:val="nil"/>
        </w:rPr>
        <w:t>：</w:t>
      </w:r>
      <w:r w:rsidRPr="005C461C">
        <w:rPr>
          <w:sz w:val="22"/>
          <w:szCs w:val="22"/>
          <w:bdr w:val="nil"/>
        </w:rPr>
        <w:t>______</w:t>
      </w:r>
      <w:r w:rsidRPr="005C461C">
        <w:rPr>
          <w:sz w:val="22"/>
          <w:szCs w:val="22"/>
          <w:bdr w:val="nil"/>
        </w:rPr>
        <w:br/>
        <w:t>E3: sounds and symbols</w:t>
      </w:r>
      <w:r w:rsidRPr="005C461C">
        <w:rPr>
          <w:rFonts w:ascii="SimSun" w:eastAsia="SimSun" w:hAnsi="SimSun" w:cs="SimSun" w:hint="eastAsia"/>
          <w:sz w:val="22"/>
          <w:szCs w:val="22"/>
          <w:bdr w:val="nil"/>
        </w:rPr>
        <w:t>：</w:t>
      </w:r>
      <w:r w:rsidRPr="005C461C">
        <w:rPr>
          <w:sz w:val="22"/>
          <w:szCs w:val="22"/>
          <w:bdr w:val="nil"/>
        </w:rPr>
        <w:t>______</w:t>
      </w:r>
      <w:r w:rsidRPr="005C461C">
        <w:rPr>
          <w:sz w:val="22"/>
          <w:szCs w:val="22"/>
          <w:bdr w:val="nil"/>
        </w:rPr>
        <w:br/>
        <w:t>F3: grammar rules</w:t>
      </w:r>
      <w:r w:rsidRPr="005C461C">
        <w:rPr>
          <w:rFonts w:ascii="SimSun" w:eastAsia="SimSun" w:hAnsi="SimSun" w:cs="SimSun" w:hint="eastAsia"/>
          <w:sz w:val="22"/>
          <w:szCs w:val="22"/>
          <w:bdr w:val="nil"/>
        </w:rPr>
        <w:t>：</w:t>
      </w:r>
      <w:r w:rsidRPr="005C461C">
        <w:rPr>
          <w:sz w:val="22"/>
          <w:szCs w:val="22"/>
          <w:bdr w:val="nil"/>
        </w:rPr>
        <w:t xml:space="preserve">______ </w:t>
      </w:r>
    </w:p>
    <w:p w14:paraId="0FF263A9" w14:textId="77777777" w:rsidR="005C461C" w:rsidRPr="005C461C" w:rsidRDefault="005C461C" w:rsidP="005C461C">
      <w:pPr>
        <w:rPr>
          <w:sz w:val="22"/>
          <w:szCs w:val="22"/>
        </w:rPr>
      </w:pPr>
    </w:p>
    <w:p w14:paraId="60E5FB05" w14:textId="77777777" w:rsidR="005C461C" w:rsidRPr="005C461C" w:rsidRDefault="005C461C" w:rsidP="005C461C">
      <w:pPr>
        <w:spacing w:line="360" w:lineRule="auto"/>
        <w:rPr>
          <w:sz w:val="22"/>
          <w:szCs w:val="22"/>
        </w:rPr>
      </w:pPr>
      <w:r w:rsidRPr="005C461C">
        <w:rPr>
          <w:sz w:val="22"/>
          <w:szCs w:val="22"/>
          <w:bdr w:val="nil"/>
        </w:rPr>
        <w:t xml:space="preserve">3. </w:t>
      </w:r>
      <w:r w:rsidRPr="005C461C">
        <w:rPr>
          <w:rFonts w:ascii="SimSun" w:eastAsia="SimSun" w:hAnsi="SimSun" w:cs="SimSun"/>
          <w:sz w:val="22"/>
          <w:szCs w:val="22"/>
          <w:bdr w:val="nil"/>
        </w:rPr>
        <w:t>P</w:t>
      </w:r>
      <w:r w:rsidRPr="005C461C">
        <w:rPr>
          <w:sz w:val="22"/>
          <w:szCs w:val="22"/>
          <w:bdr w:val="nil"/>
        </w:rPr>
        <w:t>lease upload the screenshots of the following test</w:t>
      </w:r>
      <w:r w:rsidRPr="005C461C">
        <w:rPr>
          <w:rFonts w:hint="eastAsia"/>
          <w:sz w:val="22"/>
          <w:szCs w:val="22"/>
          <w:bdr w:val="nil"/>
        </w:rPr>
        <w:t>s</w:t>
      </w:r>
      <w:r w:rsidRPr="005C461C">
        <w:rPr>
          <w:sz w:val="22"/>
          <w:szCs w:val="22"/>
          <w:bdr w:val="nil"/>
        </w:rPr>
        <w:t>: B3: learning vocabulary </w:t>
      </w:r>
      <w:r w:rsidRPr="005C461C">
        <w:rPr>
          <w:rFonts w:ascii="SimSun" w:eastAsia="SimSun" w:hAnsi="SimSun" w:cs="SimSun" w:hint="eastAsia"/>
          <w:sz w:val="22"/>
          <w:szCs w:val="22"/>
          <w:bdr w:val="nil"/>
        </w:rPr>
        <w:t>，</w:t>
      </w:r>
      <w:r w:rsidRPr="005C461C">
        <w:rPr>
          <w:sz w:val="22"/>
          <w:szCs w:val="22"/>
          <w:bdr w:val="nil"/>
        </w:rPr>
        <w:t>D3: listening for new words</w:t>
      </w:r>
      <w:r w:rsidRPr="005C461C">
        <w:rPr>
          <w:rFonts w:ascii="SimSun" w:eastAsia="SimSun" w:hAnsi="SimSun" w:cs="SimSun" w:hint="eastAsia"/>
          <w:sz w:val="22"/>
          <w:szCs w:val="22"/>
          <w:bdr w:val="nil"/>
        </w:rPr>
        <w:t>，</w:t>
      </w:r>
      <w:r w:rsidRPr="005C461C">
        <w:rPr>
          <w:sz w:val="22"/>
          <w:szCs w:val="22"/>
          <w:bdr w:val="nil"/>
        </w:rPr>
        <w:t>E3: sounds and symbols</w:t>
      </w:r>
      <w:r w:rsidRPr="005C461C">
        <w:rPr>
          <w:rFonts w:ascii="SimSun" w:eastAsia="SimSun" w:hAnsi="SimSun" w:cs="SimSun" w:hint="eastAsia"/>
          <w:sz w:val="22"/>
          <w:szCs w:val="22"/>
          <w:bdr w:val="nil"/>
        </w:rPr>
        <w:t>，</w:t>
      </w:r>
      <w:r w:rsidRPr="005C461C">
        <w:rPr>
          <w:sz w:val="22"/>
          <w:szCs w:val="22"/>
          <w:bdr w:val="nil"/>
        </w:rPr>
        <w:t xml:space="preserve">F3: grammar rules </w:t>
      </w:r>
    </w:p>
    <w:p w14:paraId="71DBEA98" w14:textId="77777777" w:rsidR="005C461C" w:rsidRPr="005C461C" w:rsidRDefault="005C461C" w:rsidP="005C461C">
      <w:pPr>
        <w:rPr>
          <w:sz w:val="22"/>
          <w:szCs w:val="22"/>
        </w:rPr>
      </w:pPr>
    </w:p>
    <w:p w14:paraId="1CC3CC1F" w14:textId="77777777" w:rsidR="005C461C" w:rsidRPr="005C461C" w:rsidRDefault="005C461C" w:rsidP="000F796A">
      <w:pPr>
        <w:pStyle w:val="Appendix"/>
        <w:numPr>
          <w:ilvl w:val="0"/>
          <w:numId w:val="4"/>
        </w:numPr>
        <w:ind w:left="440" w:hangingChars="200" w:hanging="440"/>
        <w:rPr>
          <w:bCs w:val="0"/>
          <w:sz w:val="22"/>
          <w:szCs w:val="22"/>
        </w:rPr>
      </w:pPr>
      <w:bookmarkStart w:id="426" w:name="_Ref71986517"/>
      <w:r w:rsidRPr="005C461C">
        <w:rPr>
          <w:sz w:val="22"/>
          <w:szCs w:val="22"/>
        </w:rPr>
        <w:br w:type="page"/>
      </w:r>
      <w:bookmarkStart w:id="427" w:name="_Ref69319530"/>
      <w:bookmarkStart w:id="428" w:name="_Toc69819590"/>
      <w:bookmarkEnd w:id="426"/>
      <w:r w:rsidRPr="005C461C">
        <w:rPr>
          <w:bCs w:val="0"/>
          <w:sz w:val="22"/>
          <w:szCs w:val="22"/>
        </w:rPr>
        <w:lastRenderedPageBreak/>
        <w:t xml:space="preserve"> </w:t>
      </w:r>
      <w:bookmarkStart w:id="429" w:name="_Ref72684990"/>
      <w:r w:rsidRPr="005C461C">
        <w:rPr>
          <w:bCs w:val="0"/>
          <w:sz w:val="22"/>
          <w:szCs w:val="22"/>
          <w:lang w:eastAsia="ko-KR"/>
        </w:rPr>
        <w:t>Group Frequency of Learning Strategies</w:t>
      </w:r>
      <w:bookmarkEnd w:id="429"/>
    </w:p>
    <w:p w14:paraId="1E7A8154" w14:textId="77777777" w:rsidR="005C461C" w:rsidRPr="005C461C" w:rsidRDefault="005C461C" w:rsidP="005C461C">
      <w:pPr>
        <w:pStyle w:val="Appendix"/>
        <w:spacing w:line="360" w:lineRule="auto"/>
        <w:ind w:firstLine="0"/>
        <w:jc w:val="center"/>
        <w:rPr>
          <w:bCs w:val="0"/>
          <w:sz w:val="22"/>
          <w:szCs w:val="22"/>
          <w:lang w:eastAsia="ko-KR"/>
        </w:rPr>
      </w:pPr>
    </w:p>
    <w:tbl>
      <w:tblPr>
        <w:tblW w:w="7466" w:type="dxa"/>
        <w:tblLayout w:type="fixed"/>
        <w:tblLook w:val="04A0" w:firstRow="1" w:lastRow="0" w:firstColumn="1" w:lastColumn="0" w:noHBand="0" w:noVBand="1"/>
      </w:tblPr>
      <w:tblGrid>
        <w:gridCol w:w="851"/>
        <w:gridCol w:w="1559"/>
        <w:gridCol w:w="850"/>
        <w:gridCol w:w="851"/>
        <w:gridCol w:w="850"/>
        <w:gridCol w:w="851"/>
        <w:gridCol w:w="851"/>
        <w:gridCol w:w="803"/>
      </w:tblGrid>
      <w:tr w:rsidR="005C461C" w:rsidRPr="005C461C" w14:paraId="5B06BC42" w14:textId="77777777" w:rsidTr="00320087">
        <w:trPr>
          <w:trHeight w:val="510"/>
        </w:trPr>
        <w:tc>
          <w:tcPr>
            <w:tcW w:w="851" w:type="dxa"/>
            <w:vMerge w:val="restart"/>
            <w:tcBorders>
              <w:top w:val="single" w:sz="8" w:space="0" w:color="auto"/>
              <w:left w:val="nil"/>
              <w:right w:val="nil"/>
            </w:tcBorders>
            <w:shd w:val="clear" w:color="000000" w:fill="FFFFFF"/>
            <w:vAlign w:val="center"/>
            <w:hideMark/>
          </w:tcPr>
          <w:bookmarkEnd w:id="427"/>
          <w:bookmarkEnd w:id="428"/>
          <w:p w14:paraId="5CC0329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 xml:space="preserve">Strategies </w:t>
            </w:r>
          </w:p>
        </w:tc>
        <w:tc>
          <w:tcPr>
            <w:tcW w:w="1559" w:type="dxa"/>
            <w:vMerge w:val="restart"/>
            <w:tcBorders>
              <w:top w:val="single" w:sz="8" w:space="0" w:color="auto"/>
              <w:left w:val="nil"/>
              <w:right w:val="nil"/>
            </w:tcBorders>
            <w:shd w:val="clear" w:color="000000" w:fill="FFFFFF"/>
            <w:vAlign w:val="center"/>
            <w:hideMark/>
          </w:tcPr>
          <w:p w14:paraId="54623BE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Group</w:t>
            </w:r>
          </w:p>
        </w:tc>
        <w:tc>
          <w:tcPr>
            <w:tcW w:w="4253" w:type="dxa"/>
            <w:gridSpan w:val="5"/>
            <w:tcBorders>
              <w:top w:val="single" w:sz="8" w:space="0" w:color="auto"/>
              <w:left w:val="nil"/>
            </w:tcBorders>
            <w:shd w:val="clear" w:color="000000" w:fill="FFFFFF"/>
            <w:vAlign w:val="center"/>
            <w:hideMark/>
          </w:tcPr>
          <w:p w14:paraId="57A0CD5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 xml:space="preserve">Frequency </w:t>
            </w:r>
          </w:p>
        </w:tc>
        <w:tc>
          <w:tcPr>
            <w:tcW w:w="803" w:type="dxa"/>
            <w:vMerge w:val="restart"/>
            <w:tcBorders>
              <w:top w:val="single" w:sz="8" w:space="0" w:color="auto"/>
              <w:right w:val="nil"/>
            </w:tcBorders>
            <w:shd w:val="clear" w:color="000000" w:fill="FFFFFF"/>
            <w:vAlign w:val="center"/>
            <w:hideMark/>
          </w:tcPr>
          <w:p w14:paraId="4EF2FDF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Total</w:t>
            </w:r>
          </w:p>
        </w:tc>
      </w:tr>
      <w:tr w:rsidR="005C461C" w:rsidRPr="005C461C" w14:paraId="5539550A" w14:textId="77777777" w:rsidTr="00320087">
        <w:trPr>
          <w:trHeight w:val="510"/>
        </w:trPr>
        <w:tc>
          <w:tcPr>
            <w:tcW w:w="851" w:type="dxa"/>
            <w:vMerge/>
            <w:tcBorders>
              <w:left w:val="nil"/>
              <w:bottom w:val="single" w:sz="8" w:space="0" w:color="auto"/>
              <w:right w:val="nil"/>
            </w:tcBorders>
            <w:vAlign w:val="center"/>
            <w:hideMark/>
          </w:tcPr>
          <w:p w14:paraId="2C7118A7" w14:textId="77777777" w:rsidR="005C461C" w:rsidRPr="005C461C" w:rsidRDefault="005C461C" w:rsidP="00B70B61">
            <w:pPr>
              <w:rPr>
                <w:rFonts w:eastAsia="DengXian"/>
                <w:color w:val="000000"/>
                <w:kern w:val="0"/>
                <w:sz w:val="22"/>
                <w:szCs w:val="22"/>
              </w:rPr>
            </w:pPr>
          </w:p>
        </w:tc>
        <w:tc>
          <w:tcPr>
            <w:tcW w:w="1559" w:type="dxa"/>
            <w:vMerge/>
            <w:tcBorders>
              <w:left w:val="nil"/>
              <w:bottom w:val="single" w:sz="8" w:space="0" w:color="auto"/>
              <w:right w:val="nil"/>
            </w:tcBorders>
            <w:vAlign w:val="center"/>
            <w:hideMark/>
          </w:tcPr>
          <w:p w14:paraId="09CB8EFF" w14:textId="77777777" w:rsidR="005C461C" w:rsidRPr="005C461C" w:rsidRDefault="005C461C" w:rsidP="00B70B61">
            <w:pPr>
              <w:rPr>
                <w:rFonts w:eastAsia="DengXian"/>
                <w:color w:val="000000"/>
                <w:kern w:val="0"/>
                <w:sz w:val="22"/>
                <w:szCs w:val="22"/>
              </w:rPr>
            </w:pPr>
          </w:p>
        </w:tc>
        <w:tc>
          <w:tcPr>
            <w:tcW w:w="850" w:type="dxa"/>
            <w:tcBorders>
              <w:left w:val="nil"/>
              <w:bottom w:val="single" w:sz="8" w:space="0" w:color="auto"/>
            </w:tcBorders>
            <w:shd w:val="clear" w:color="000000" w:fill="FFFFFF"/>
            <w:vAlign w:val="center"/>
            <w:hideMark/>
          </w:tcPr>
          <w:p w14:paraId="6139755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bottom w:val="single" w:sz="8" w:space="0" w:color="auto"/>
            </w:tcBorders>
            <w:shd w:val="clear" w:color="000000" w:fill="FFFFFF"/>
            <w:vAlign w:val="center"/>
            <w:hideMark/>
          </w:tcPr>
          <w:p w14:paraId="7456BCD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0" w:type="dxa"/>
            <w:tcBorders>
              <w:bottom w:val="single" w:sz="8" w:space="0" w:color="auto"/>
            </w:tcBorders>
            <w:shd w:val="clear" w:color="000000" w:fill="FFFFFF"/>
            <w:vAlign w:val="center"/>
            <w:hideMark/>
          </w:tcPr>
          <w:p w14:paraId="3E96FC6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bottom w:val="single" w:sz="8" w:space="0" w:color="auto"/>
            </w:tcBorders>
            <w:shd w:val="clear" w:color="000000" w:fill="FFFFFF"/>
            <w:vAlign w:val="center"/>
            <w:hideMark/>
          </w:tcPr>
          <w:p w14:paraId="415D47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bottom w:val="single" w:sz="8" w:space="0" w:color="auto"/>
            </w:tcBorders>
            <w:shd w:val="clear" w:color="000000" w:fill="FFFFFF"/>
            <w:vAlign w:val="center"/>
            <w:hideMark/>
          </w:tcPr>
          <w:p w14:paraId="327B4C1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vMerge/>
            <w:tcBorders>
              <w:left w:val="nil"/>
              <w:bottom w:val="single" w:sz="8" w:space="0" w:color="auto"/>
              <w:right w:val="nil"/>
            </w:tcBorders>
            <w:vAlign w:val="center"/>
            <w:hideMark/>
          </w:tcPr>
          <w:p w14:paraId="3F23A337" w14:textId="77777777" w:rsidR="005C461C" w:rsidRPr="005C461C" w:rsidRDefault="005C461C" w:rsidP="00B70B61">
            <w:pPr>
              <w:rPr>
                <w:rFonts w:eastAsia="DengXian"/>
                <w:color w:val="000000"/>
                <w:kern w:val="0"/>
                <w:sz w:val="22"/>
                <w:szCs w:val="22"/>
              </w:rPr>
            </w:pPr>
          </w:p>
        </w:tc>
      </w:tr>
      <w:tr w:rsidR="005C461C" w:rsidRPr="005C461C" w14:paraId="34AFCCAD" w14:textId="77777777" w:rsidTr="00320087">
        <w:trPr>
          <w:trHeight w:val="340"/>
        </w:trPr>
        <w:tc>
          <w:tcPr>
            <w:tcW w:w="851" w:type="dxa"/>
            <w:vMerge w:val="restart"/>
            <w:tcBorders>
              <w:top w:val="single" w:sz="8" w:space="0" w:color="auto"/>
              <w:left w:val="nil"/>
              <w:bottom w:val="nil"/>
              <w:right w:val="nil"/>
            </w:tcBorders>
            <w:shd w:val="clear" w:color="auto" w:fill="auto"/>
            <w:noWrap/>
            <w:vAlign w:val="center"/>
            <w:hideMark/>
          </w:tcPr>
          <w:p w14:paraId="1380353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w:t>
            </w:r>
          </w:p>
        </w:tc>
        <w:tc>
          <w:tcPr>
            <w:tcW w:w="1559" w:type="dxa"/>
            <w:tcBorders>
              <w:top w:val="single" w:sz="8" w:space="0" w:color="auto"/>
              <w:left w:val="nil"/>
              <w:bottom w:val="nil"/>
              <w:right w:val="nil"/>
            </w:tcBorders>
            <w:shd w:val="clear" w:color="auto" w:fill="auto"/>
            <w:vAlign w:val="center"/>
            <w:hideMark/>
          </w:tcPr>
          <w:p w14:paraId="3886CEA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 </w:t>
            </w:r>
          </w:p>
        </w:tc>
        <w:tc>
          <w:tcPr>
            <w:tcW w:w="850" w:type="dxa"/>
            <w:tcBorders>
              <w:top w:val="single" w:sz="8" w:space="0" w:color="auto"/>
              <w:left w:val="nil"/>
              <w:bottom w:val="nil"/>
              <w:right w:val="nil"/>
            </w:tcBorders>
            <w:shd w:val="clear" w:color="auto" w:fill="auto"/>
            <w:noWrap/>
            <w:vAlign w:val="center"/>
            <w:hideMark/>
          </w:tcPr>
          <w:p w14:paraId="26B3D68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single" w:sz="8" w:space="0" w:color="auto"/>
              <w:left w:val="nil"/>
              <w:bottom w:val="nil"/>
              <w:right w:val="nil"/>
            </w:tcBorders>
            <w:shd w:val="clear" w:color="auto" w:fill="auto"/>
            <w:noWrap/>
            <w:vAlign w:val="center"/>
            <w:hideMark/>
          </w:tcPr>
          <w:p w14:paraId="5C39F9C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0" w:type="dxa"/>
            <w:tcBorders>
              <w:top w:val="single" w:sz="8" w:space="0" w:color="auto"/>
              <w:left w:val="nil"/>
              <w:bottom w:val="nil"/>
              <w:right w:val="nil"/>
            </w:tcBorders>
            <w:shd w:val="clear" w:color="auto" w:fill="auto"/>
            <w:noWrap/>
            <w:vAlign w:val="center"/>
            <w:hideMark/>
          </w:tcPr>
          <w:p w14:paraId="372FD6A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39</w:t>
            </w:r>
          </w:p>
        </w:tc>
        <w:tc>
          <w:tcPr>
            <w:tcW w:w="851" w:type="dxa"/>
            <w:tcBorders>
              <w:top w:val="single" w:sz="8" w:space="0" w:color="auto"/>
              <w:left w:val="nil"/>
              <w:bottom w:val="nil"/>
              <w:right w:val="nil"/>
            </w:tcBorders>
            <w:shd w:val="clear" w:color="auto" w:fill="auto"/>
            <w:noWrap/>
            <w:vAlign w:val="center"/>
            <w:hideMark/>
          </w:tcPr>
          <w:p w14:paraId="414AA7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51" w:type="dxa"/>
            <w:tcBorders>
              <w:top w:val="single" w:sz="8" w:space="0" w:color="auto"/>
              <w:left w:val="nil"/>
              <w:bottom w:val="nil"/>
              <w:right w:val="nil"/>
            </w:tcBorders>
            <w:shd w:val="clear" w:color="auto" w:fill="auto"/>
            <w:noWrap/>
            <w:vAlign w:val="center"/>
            <w:hideMark/>
          </w:tcPr>
          <w:p w14:paraId="680B833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03" w:type="dxa"/>
            <w:tcBorders>
              <w:top w:val="single" w:sz="8" w:space="0" w:color="auto"/>
              <w:left w:val="nil"/>
              <w:bottom w:val="nil"/>
              <w:right w:val="nil"/>
            </w:tcBorders>
            <w:shd w:val="clear" w:color="auto" w:fill="auto"/>
            <w:noWrap/>
            <w:vAlign w:val="center"/>
            <w:hideMark/>
          </w:tcPr>
          <w:p w14:paraId="1CB707B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5B1073FB" w14:textId="77777777" w:rsidTr="00B70B61">
        <w:trPr>
          <w:trHeight w:val="340"/>
        </w:trPr>
        <w:tc>
          <w:tcPr>
            <w:tcW w:w="851" w:type="dxa"/>
            <w:vMerge/>
            <w:tcBorders>
              <w:top w:val="nil"/>
              <w:left w:val="nil"/>
              <w:bottom w:val="nil"/>
              <w:right w:val="nil"/>
            </w:tcBorders>
            <w:vAlign w:val="center"/>
            <w:hideMark/>
          </w:tcPr>
          <w:p w14:paraId="574BD07A"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289CB0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B3EF5A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nil"/>
              <w:right w:val="nil"/>
            </w:tcBorders>
            <w:shd w:val="clear" w:color="auto" w:fill="auto"/>
            <w:noWrap/>
            <w:vAlign w:val="center"/>
            <w:hideMark/>
          </w:tcPr>
          <w:p w14:paraId="496207C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50" w:type="dxa"/>
            <w:tcBorders>
              <w:top w:val="nil"/>
              <w:left w:val="nil"/>
              <w:bottom w:val="nil"/>
              <w:right w:val="nil"/>
            </w:tcBorders>
            <w:shd w:val="clear" w:color="auto" w:fill="auto"/>
            <w:noWrap/>
            <w:vAlign w:val="center"/>
            <w:hideMark/>
          </w:tcPr>
          <w:p w14:paraId="50D0C1B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1" w:type="dxa"/>
            <w:tcBorders>
              <w:top w:val="nil"/>
              <w:left w:val="nil"/>
              <w:bottom w:val="nil"/>
              <w:right w:val="nil"/>
            </w:tcBorders>
            <w:shd w:val="clear" w:color="auto" w:fill="auto"/>
            <w:noWrap/>
            <w:vAlign w:val="center"/>
            <w:hideMark/>
          </w:tcPr>
          <w:p w14:paraId="73A48FA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0B28C5E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03" w:type="dxa"/>
            <w:tcBorders>
              <w:top w:val="nil"/>
              <w:left w:val="nil"/>
              <w:bottom w:val="nil"/>
              <w:right w:val="nil"/>
            </w:tcBorders>
            <w:shd w:val="clear" w:color="auto" w:fill="auto"/>
            <w:noWrap/>
            <w:vAlign w:val="center"/>
            <w:hideMark/>
          </w:tcPr>
          <w:p w14:paraId="363CF1A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2A03B3AD" w14:textId="77777777" w:rsidTr="00B70B61">
        <w:trPr>
          <w:trHeight w:val="340"/>
        </w:trPr>
        <w:tc>
          <w:tcPr>
            <w:tcW w:w="851" w:type="dxa"/>
            <w:vMerge/>
            <w:tcBorders>
              <w:top w:val="nil"/>
              <w:left w:val="nil"/>
              <w:bottom w:val="nil"/>
              <w:right w:val="nil"/>
            </w:tcBorders>
            <w:vAlign w:val="center"/>
            <w:hideMark/>
          </w:tcPr>
          <w:p w14:paraId="213E40DF"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C4B78E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266B656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single" w:sz="4" w:space="0" w:color="AEAAAA"/>
              <w:right w:val="nil"/>
            </w:tcBorders>
            <w:shd w:val="clear" w:color="auto" w:fill="auto"/>
            <w:noWrap/>
            <w:vAlign w:val="center"/>
            <w:hideMark/>
          </w:tcPr>
          <w:p w14:paraId="011F098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38</w:t>
            </w:r>
          </w:p>
        </w:tc>
        <w:tc>
          <w:tcPr>
            <w:tcW w:w="850" w:type="dxa"/>
            <w:tcBorders>
              <w:top w:val="nil"/>
              <w:left w:val="nil"/>
              <w:bottom w:val="single" w:sz="4" w:space="0" w:color="AEAAAA"/>
              <w:right w:val="nil"/>
            </w:tcBorders>
            <w:shd w:val="clear" w:color="auto" w:fill="auto"/>
            <w:noWrap/>
            <w:vAlign w:val="center"/>
            <w:hideMark/>
          </w:tcPr>
          <w:p w14:paraId="1EBC337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68</w:t>
            </w:r>
          </w:p>
        </w:tc>
        <w:tc>
          <w:tcPr>
            <w:tcW w:w="851" w:type="dxa"/>
            <w:tcBorders>
              <w:top w:val="nil"/>
              <w:left w:val="nil"/>
              <w:bottom w:val="single" w:sz="4" w:space="0" w:color="AEAAAA"/>
              <w:right w:val="nil"/>
            </w:tcBorders>
            <w:shd w:val="clear" w:color="auto" w:fill="auto"/>
            <w:noWrap/>
            <w:vAlign w:val="center"/>
            <w:hideMark/>
          </w:tcPr>
          <w:p w14:paraId="351020E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80</w:t>
            </w:r>
          </w:p>
        </w:tc>
        <w:tc>
          <w:tcPr>
            <w:tcW w:w="851" w:type="dxa"/>
            <w:tcBorders>
              <w:top w:val="nil"/>
              <w:left w:val="nil"/>
              <w:bottom w:val="single" w:sz="4" w:space="0" w:color="AEAAAA"/>
              <w:right w:val="nil"/>
            </w:tcBorders>
            <w:shd w:val="clear" w:color="auto" w:fill="auto"/>
            <w:noWrap/>
            <w:vAlign w:val="center"/>
            <w:hideMark/>
          </w:tcPr>
          <w:p w14:paraId="46CAD86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03" w:type="dxa"/>
            <w:tcBorders>
              <w:top w:val="nil"/>
              <w:left w:val="nil"/>
              <w:bottom w:val="single" w:sz="4" w:space="0" w:color="AEAAAA"/>
              <w:right w:val="nil"/>
            </w:tcBorders>
            <w:shd w:val="clear" w:color="auto" w:fill="auto"/>
            <w:noWrap/>
            <w:vAlign w:val="center"/>
            <w:hideMark/>
          </w:tcPr>
          <w:p w14:paraId="6EDCDC7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7B6C019"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6B10CE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w:t>
            </w:r>
          </w:p>
        </w:tc>
        <w:tc>
          <w:tcPr>
            <w:tcW w:w="1559" w:type="dxa"/>
            <w:tcBorders>
              <w:top w:val="nil"/>
              <w:left w:val="nil"/>
              <w:bottom w:val="nil"/>
              <w:right w:val="nil"/>
            </w:tcBorders>
            <w:shd w:val="clear" w:color="auto" w:fill="auto"/>
            <w:vAlign w:val="center"/>
            <w:hideMark/>
          </w:tcPr>
          <w:p w14:paraId="7EDDA88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8979A7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1" w:type="dxa"/>
            <w:tcBorders>
              <w:top w:val="nil"/>
              <w:left w:val="nil"/>
              <w:bottom w:val="nil"/>
              <w:right w:val="nil"/>
            </w:tcBorders>
            <w:shd w:val="clear" w:color="auto" w:fill="auto"/>
            <w:noWrap/>
            <w:vAlign w:val="center"/>
            <w:hideMark/>
          </w:tcPr>
          <w:p w14:paraId="0B0D831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0" w:type="dxa"/>
            <w:tcBorders>
              <w:top w:val="nil"/>
              <w:left w:val="nil"/>
              <w:bottom w:val="nil"/>
              <w:right w:val="nil"/>
            </w:tcBorders>
            <w:shd w:val="clear" w:color="auto" w:fill="auto"/>
            <w:noWrap/>
            <w:vAlign w:val="center"/>
            <w:hideMark/>
          </w:tcPr>
          <w:p w14:paraId="206B34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4BDAD9B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1" w:type="dxa"/>
            <w:tcBorders>
              <w:top w:val="nil"/>
              <w:left w:val="nil"/>
              <w:bottom w:val="nil"/>
              <w:right w:val="nil"/>
            </w:tcBorders>
            <w:shd w:val="clear" w:color="auto" w:fill="auto"/>
            <w:noWrap/>
            <w:vAlign w:val="center"/>
            <w:hideMark/>
          </w:tcPr>
          <w:p w14:paraId="25E01FD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03" w:type="dxa"/>
            <w:tcBorders>
              <w:top w:val="nil"/>
              <w:left w:val="nil"/>
              <w:bottom w:val="nil"/>
              <w:right w:val="nil"/>
            </w:tcBorders>
            <w:shd w:val="clear" w:color="auto" w:fill="auto"/>
            <w:noWrap/>
            <w:vAlign w:val="center"/>
            <w:hideMark/>
          </w:tcPr>
          <w:p w14:paraId="223288C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BA81F16" w14:textId="77777777" w:rsidTr="00B70B61">
        <w:trPr>
          <w:trHeight w:val="340"/>
        </w:trPr>
        <w:tc>
          <w:tcPr>
            <w:tcW w:w="851" w:type="dxa"/>
            <w:vMerge/>
            <w:tcBorders>
              <w:top w:val="nil"/>
              <w:left w:val="nil"/>
              <w:bottom w:val="nil"/>
              <w:right w:val="nil"/>
            </w:tcBorders>
            <w:vAlign w:val="center"/>
            <w:hideMark/>
          </w:tcPr>
          <w:p w14:paraId="08F42539"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944C0A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7D9F319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1" w:type="dxa"/>
            <w:tcBorders>
              <w:top w:val="nil"/>
              <w:left w:val="nil"/>
              <w:bottom w:val="nil"/>
              <w:right w:val="nil"/>
            </w:tcBorders>
            <w:shd w:val="clear" w:color="auto" w:fill="auto"/>
            <w:noWrap/>
            <w:vAlign w:val="center"/>
            <w:hideMark/>
          </w:tcPr>
          <w:p w14:paraId="5F3F2C4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0" w:type="dxa"/>
            <w:tcBorders>
              <w:top w:val="nil"/>
              <w:left w:val="nil"/>
              <w:bottom w:val="nil"/>
              <w:right w:val="nil"/>
            </w:tcBorders>
            <w:shd w:val="clear" w:color="auto" w:fill="auto"/>
            <w:noWrap/>
            <w:vAlign w:val="center"/>
            <w:hideMark/>
          </w:tcPr>
          <w:p w14:paraId="15935EE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1" w:type="dxa"/>
            <w:tcBorders>
              <w:top w:val="nil"/>
              <w:left w:val="nil"/>
              <w:bottom w:val="nil"/>
              <w:right w:val="nil"/>
            </w:tcBorders>
            <w:shd w:val="clear" w:color="auto" w:fill="auto"/>
            <w:noWrap/>
            <w:vAlign w:val="center"/>
            <w:hideMark/>
          </w:tcPr>
          <w:p w14:paraId="51AD01C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1" w:type="dxa"/>
            <w:tcBorders>
              <w:top w:val="nil"/>
              <w:left w:val="nil"/>
              <w:bottom w:val="nil"/>
              <w:right w:val="nil"/>
            </w:tcBorders>
            <w:shd w:val="clear" w:color="auto" w:fill="auto"/>
            <w:noWrap/>
            <w:vAlign w:val="center"/>
            <w:hideMark/>
          </w:tcPr>
          <w:p w14:paraId="752A607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03" w:type="dxa"/>
            <w:tcBorders>
              <w:top w:val="nil"/>
              <w:left w:val="nil"/>
              <w:bottom w:val="nil"/>
              <w:right w:val="nil"/>
            </w:tcBorders>
            <w:shd w:val="clear" w:color="auto" w:fill="auto"/>
            <w:noWrap/>
            <w:vAlign w:val="center"/>
            <w:hideMark/>
          </w:tcPr>
          <w:p w14:paraId="75C4D83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3D650FF" w14:textId="77777777" w:rsidTr="00B70B61">
        <w:trPr>
          <w:trHeight w:val="340"/>
        </w:trPr>
        <w:tc>
          <w:tcPr>
            <w:tcW w:w="851" w:type="dxa"/>
            <w:vMerge/>
            <w:tcBorders>
              <w:top w:val="nil"/>
              <w:left w:val="nil"/>
              <w:bottom w:val="nil"/>
              <w:right w:val="nil"/>
            </w:tcBorders>
            <w:vAlign w:val="center"/>
            <w:hideMark/>
          </w:tcPr>
          <w:p w14:paraId="1BBD45C4"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472A419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B22884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1" w:type="dxa"/>
            <w:tcBorders>
              <w:top w:val="nil"/>
              <w:left w:val="nil"/>
              <w:bottom w:val="single" w:sz="4" w:space="0" w:color="AEAAAA"/>
              <w:right w:val="nil"/>
            </w:tcBorders>
            <w:shd w:val="clear" w:color="auto" w:fill="auto"/>
            <w:noWrap/>
            <w:vAlign w:val="center"/>
            <w:hideMark/>
          </w:tcPr>
          <w:p w14:paraId="36D310D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69</w:t>
            </w:r>
          </w:p>
        </w:tc>
        <w:tc>
          <w:tcPr>
            <w:tcW w:w="850" w:type="dxa"/>
            <w:tcBorders>
              <w:top w:val="nil"/>
              <w:left w:val="nil"/>
              <w:bottom w:val="single" w:sz="4" w:space="0" w:color="AEAAAA"/>
              <w:right w:val="nil"/>
            </w:tcBorders>
            <w:shd w:val="clear" w:color="auto" w:fill="auto"/>
            <w:noWrap/>
            <w:vAlign w:val="center"/>
            <w:hideMark/>
          </w:tcPr>
          <w:p w14:paraId="5A3ADEE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65</w:t>
            </w:r>
          </w:p>
        </w:tc>
        <w:tc>
          <w:tcPr>
            <w:tcW w:w="851" w:type="dxa"/>
            <w:tcBorders>
              <w:top w:val="nil"/>
              <w:left w:val="nil"/>
              <w:bottom w:val="single" w:sz="4" w:space="0" w:color="AEAAAA"/>
              <w:right w:val="nil"/>
            </w:tcBorders>
            <w:shd w:val="clear" w:color="auto" w:fill="auto"/>
            <w:noWrap/>
            <w:vAlign w:val="center"/>
            <w:hideMark/>
          </w:tcPr>
          <w:p w14:paraId="1F861DF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42</w:t>
            </w:r>
          </w:p>
        </w:tc>
        <w:tc>
          <w:tcPr>
            <w:tcW w:w="851" w:type="dxa"/>
            <w:tcBorders>
              <w:top w:val="nil"/>
              <w:left w:val="nil"/>
              <w:bottom w:val="single" w:sz="4" w:space="0" w:color="AEAAAA"/>
              <w:right w:val="nil"/>
            </w:tcBorders>
            <w:shd w:val="clear" w:color="auto" w:fill="auto"/>
            <w:noWrap/>
            <w:vAlign w:val="center"/>
            <w:hideMark/>
          </w:tcPr>
          <w:p w14:paraId="77390CC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19</w:t>
            </w:r>
          </w:p>
        </w:tc>
        <w:tc>
          <w:tcPr>
            <w:tcW w:w="803" w:type="dxa"/>
            <w:tcBorders>
              <w:top w:val="nil"/>
              <w:left w:val="nil"/>
              <w:bottom w:val="single" w:sz="4" w:space="0" w:color="AEAAAA"/>
              <w:right w:val="nil"/>
            </w:tcBorders>
            <w:shd w:val="clear" w:color="auto" w:fill="auto"/>
            <w:noWrap/>
            <w:vAlign w:val="center"/>
            <w:hideMark/>
          </w:tcPr>
          <w:p w14:paraId="62AB61D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79066626"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2FEE2E3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w:t>
            </w:r>
          </w:p>
        </w:tc>
        <w:tc>
          <w:tcPr>
            <w:tcW w:w="1559" w:type="dxa"/>
            <w:tcBorders>
              <w:top w:val="nil"/>
              <w:left w:val="nil"/>
              <w:bottom w:val="nil"/>
              <w:right w:val="nil"/>
            </w:tcBorders>
            <w:shd w:val="clear" w:color="auto" w:fill="auto"/>
            <w:vAlign w:val="center"/>
            <w:hideMark/>
          </w:tcPr>
          <w:p w14:paraId="5F6EC25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3721D0A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nil"/>
              <w:right w:val="nil"/>
            </w:tcBorders>
            <w:shd w:val="clear" w:color="auto" w:fill="auto"/>
            <w:noWrap/>
            <w:vAlign w:val="center"/>
            <w:hideMark/>
          </w:tcPr>
          <w:p w14:paraId="274E831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0" w:type="dxa"/>
            <w:tcBorders>
              <w:top w:val="nil"/>
              <w:left w:val="nil"/>
              <w:bottom w:val="nil"/>
              <w:right w:val="nil"/>
            </w:tcBorders>
            <w:shd w:val="clear" w:color="auto" w:fill="auto"/>
            <w:noWrap/>
            <w:vAlign w:val="center"/>
            <w:hideMark/>
          </w:tcPr>
          <w:p w14:paraId="0A07DCD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1" w:type="dxa"/>
            <w:tcBorders>
              <w:top w:val="nil"/>
              <w:left w:val="nil"/>
              <w:bottom w:val="nil"/>
              <w:right w:val="nil"/>
            </w:tcBorders>
            <w:shd w:val="clear" w:color="auto" w:fill="auto"/>
            <w:noWrap/>
            <w:vAlign w:val="center"/>
            <w:hideMark/>
          </w:tcPr>
          <w:p w14:paraId="6AAF71D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1" w:type="dxa"/>
            <w:tcBorders>
              <w:top w:val="nil"/>
              <w:left w:val="nil"/>
              <w:bottom w:val="nil"/>
              <w:right w:val="nil"/>
            </w:tcBorders>
            <w:shd w:val="clear" w:color="auto" w:fill="auto"/>
            <w:noWrap/>
            <w:vAlign w:val="center"/>
            <w:hideMark/>
          </w:tcPr>
          <w:p w14:paraId="67AEB06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03" w:type="dxa"/>
            <w:tcBorders>
              <w:top w:val="nil"/>
              <w:left w:val="nil"/>
              <w:bottom w:val="nil"/>
              <w:right w:val="nil"/>
            </w:tcBorders>
            <w:shd w:val="clear" w:color="auto" w:fill="auto"/>
            <w:noWrap/>
            <w:vAlign w:val="center"/>
            <w:hideMark/>
          </w:tcPr>
          <w:p w14:paraId="33B31A5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33DE8848" w14:textId="77777777" w:rsidTr="00B70B61">
        <w:trPr>
          <w:trHeight w:val="340"/>
        </w:trPr>
        <w:tc>
          <w:tcPr>
            <w:tcW w:w="851" w:type="dxa"/>
            <w:vMerge/>
            <w:tcBorders>
              <w:top w:val="nil"/>
              <w:left w:val="nil"/>
              <w:bottom w:val="nil"/>
              <w:right w:val="nil"/>
            </w:tcBorders>
            <w:vAlign w:val="center"/>
            <w:hideMark/>
          </w:tcPr>
          <w:p w14:paraId="0589CB40"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2470B1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A80B3E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4682F3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0" w:type="dxa"/>
            <w:tcBorders>
              <w:top w:val="nil"/>
              <w:left w:val="nil"/>
              <w:bottom w:val="nil"/>
              <w:right w:val="nil"/>
            </w:tcBorders>
            <w:shd w:val="clear" w:color="auto" w:fill="auto"/>
            <w:noWrap/>
            <w:vAlign w:val="center"/>
            <w:hideMark/>
          </w:tcPr>
          <w:p w14:paraId="28D55F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57</w:t>
            </w:r>
          </w:p>
        </w:tc>
        <w:tc>
          <w:tcPr>
            <w:tcW w:w="851" w:type="dxa"/>
            <w:tcBorders>
              <w:top w:val="nil"/>
              <w:left w:val="nil"/>
              <w:bottom w:val="nil"/>
              <w:right w:val="nil"/>
            </w:tcBorders>
            <w:shd w:val="clear" w:color="auto" w:fill="auto"/>
            <w:noWrap/>
            <w:vAlign w:val="center"/>
            <w:hideMark/>
          </w:tcPr>
          <w:p w14:paraId="1CCC3A3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1" w:type="dxa"/>
            <w:tcBorders>
              <w:top w:val="nil"/>
              <w:left w:val="nil"/>
              <w:bottom w:val="nil"/>
              <w:right w:val="nil"/>
            </w:tcBorders>
            <w:shd w:val="clear" w:color="auto" w:fill="auto"/>
            <w:noWrap/>
            <w:vAlign w:val="center"/>
            <w:hideMark/>
          </w:tcPr>
          <w:p w14:paraId="61E1428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03" w:type="dxa"/>
            <w:tcBorders>
              <w:top w:val="nil"/>
              <w:left w:val="nil"/>
              <w:bottom w:val="nil"/>
              <w:right w:val="nil"/>
            </w:tcBorders>
            <w:shd w:val="clear" w:color="auto" w:fill="auto"/>
            <w:noWrap/>
            <w:vAlign w:val="center"/>
            <w:hideMark/>
          </w:tcPr>
          <w:p w14:paraId="19C19E3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00474535" w14:textId="77777777" w:rsidTr="00B70B61">
        <w:trPr>
          <w:trHeight w:val="340"/>
        </w:trPr>
        <w:tc>
          <w:tcPr>
            <w:tcW w:w="851" w:type="dxa"/>
            <w:vMerge/>
            <w:tcBorders>
              <w:top w:val="nil"/>
              <w:left w:val="nil"/>
              <w:bottom w:val="nil"/>
              <w:right w:val="nil"/>
            </w:tcBorders>
            <w:vAlign w:val="center"/>
            <w:hideMark/>
          </w:tcPr>
          <w:p w14:paraId="7B1EFAC2"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E86E50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480E183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1" w:type="dxa"/>
            <w:tcBorders>
              <w:top w:val="nil"/>
              <w:left w:val="nil"/>
              <w:bottom w:val="single" w:sz="4" w:space="0" w:color="AEAAAA"/>
              <w:right w:val="nil"/>
            </w:tcBorders>
            <w:shd w:val="clear" w:color="auto" w:fill="auto"/>
            <w:noWrap/>
            <w:vAlign w:val="center"/>
            <w:hideMark/>
          </w:tcPr>
          <w:p w14:paraId="5FC4A10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0" w:type="dxa"/>
            <w:tcBorders>
              <w:top w:val="nil"/>
              <w:left w:val="nil"/>
              <w:bottom w:val="single" w:sz="4" w:space="0" w:color="AEAAAA"/>
              <w:right w:val="nil"/>
            </w:tcBorders>
            <w:shd w:val="clear" w:color="auto" w:fill="auto"/>
            <w:noWrap/>
            <w:vAlign w:val="center"/>
            <w:hideMark/>
          </w:tcPr>
          <w:p w14:paraId="156213E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109</w:t>
            </w:r>
          </w:p>
        </w:tc>
        <w:tc>
          <w:tcPr>
            <w:tcW w:w="851" w:type="dxa"/>
            <w:tcBorders>
              <w:top w:val="nil"/>
              <w:left w:val="nil"/>
              <w:bottom w:val="single" w:sz="4" w:space="0" w:color="AEAAAA"/>
              <w:right w:val="nil"/>
            </w:tcBorders>
            <w:shd w:val="clear" w:color="auto" w:fill="auto"/>
            <w:noWrap/>
            <w:vAlign w:val="center"/>
            <w:hideMark/>
          </w:tcPr>
          <w:p w14:paraId="6EA1A17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1" w:type="dxa"/>
            <w:tcBorders>
              <w:top w:val="nil"/>
              <w:left w:val="nil"/>
              <w:bottom w:val="single" w:sz="4" w:space="0" w:color="AEAAAA"/>
              <w:right w:val="nil"/>
            </w:tcBorders>
            <w:shd w:val="clear" w:color="auto" w:fill="auto"/>
            <w:noWrap/>
            <w:vAlign w:val="center"/>
            <w:hideMark/>
          </w:tcPr>
          <w:p w14:paraId="49BD10D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single" w:sz="4" w:space="0" w:color="AEAAAA"/>
              <w:right w:val="nil"/>
            </w:tcBorders>
            <w:shd w:val="clear" w:color="auto" w:fill="auto"/>
            <w:noWrap/>
            <w:vAlign w:val="center"/>
            <w:hideMark/>
          </w:tcPr>
          <w:p w14:paraId="753B556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B5D56D3"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4936A32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str4</w:t>
            </w:r>
          </w:p>
        </w:tc>
        <w:tc>
          <w:tcPr>
            <w:tcW w:w="1559" w:type="dxa"/>
            <w:tcBorders>
              <w:top w:val="nil"/>
              <w:left w:val="nil"/>
              <w:bottom w:val="nil"/>
              <w:right w:val="nil"/>
            </w:tcBorders>
            <w:shd w:val="clear" w:color="auto" w:fill="auto"/>
            <w:vAlign w:val="center"/>
            <w:hideMark/>
          </w:tcPr>
          <w:p w14:paraId="501DB8A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F42C53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1" w:type="dxa"/>
            <w:tcBorders>
              <w:top w:val="nil"/>
              <w:left w:val="nil"/>
              <w:bottom w:val="nil"/>
              <w:right w:val="nil"/>
            </w:tcBorders>
            <w:shd w:val="clear" w:color="auto" w:fill="auto"/>
            <w:noWrap/>
            <w:vAlign w:val="center"/>
            <w:hideMark/>
          </w:tcPr>
          <w:p w14:paraId="5F94152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0" w:type="dxa"/>
            <w:tcBorders>
              <w:top w:val="nil"/>
              <w:left w:val="nil"/>
              <w:bottom w:val="nil"/>
              <w:right w:val="nil"/>
            </w:tcBorders>
            <w:shd w:val="clear" w:color="auto" w:fill="auto"/>
            <w:noWrap/>
            <w:vAlign w:val="center"/>
            <w:hideMark/>
          </w:tcPr>
          <w:p w14:paraId="4EFBB0D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nil"/>
              <w:right w:val="nil"/>
            </w:tcBorders>
            <w:shd w:val="clear" w:color="auto" w:fill="auto"/>
            <w:noWrap/>
            <w:vAlign w:val="center"/>
            <w:hideMark/>
          </w:tcPr>
          <w:p w14:paraId="28BCDD4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nil"/>
              <w:right w:val="nil"/>
            </w:tcBorders>
            <w:shd w:val="clear" w:color="auto" w:fill="auto"/>
            <w:noWrap/>
            <w:vAlign w:val="center"/>
            <w:hideMark/>
          </w:tcPr>
          <w:p w14:paraId="7081180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03" w:type="dxa"/>
            <w:tcBorders>
              <w:top w:val="nil"/>
              <w:left w:val="nil"/>
              <w:bottom w:val="nil"/>
              <w:right w:val="nil"/>
            </w:tcBorders>
            <w:shd w:val="clear" w:color="auto" w:fill="auto"/>
            <w:noWrap/>
            <w:vAlign w:val="center"/>
            <w:hideMark/>
          </w:tcPr>
          <w:p w14:paraId="238473D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3797D188" w14:textId="77777777" w:rsidTr="00B70B61">
        <w:trPr>
          <w:trHeight w:val="340"/>
        </w:trPr>
        <w:tc>
          <w:tcPr>
            <w:tcW w:w="851" w:type="dxa"/>
            <w:vMerge/>
            <w:tcBorders>
              <w:top w:val="nil"/>
              <w:left w:val="nil"/>
              <w:bottom w:val="nil"/>
              <w:right w:val="nil"/>
            </w:tcBorders>
            <w:vAlign w:val="center"/>
            <w:hideMark/>
          </w:tcPr>
          <w:p w14:paraId="36D8B452"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28A753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04BEDCF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51" w:type="dxa"/>
            <w:tcBorders>
              <w:top w:val="nil"/>
              <w:left w:val="nil"/>
              <w:bottom w:val="nil"/>
              <w:right w:val="nil"/>
            </w:tcBorders>
            <w:shd w:val="clear" w:color="auto" w:fill="auto"/>
            <w:noWrap/>
            <w:vAlign w:val="center"/>
            <w:hideMark/>
          </w:tcPr>
          <w:p w14:paraId="2930262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53</w:t>
            </w:r>
          </w:p>
        </w:tc>
        <w:tc>
          <w:tcPr>
            <w:tcW w:w="850" w:type="dxa"/>
            <w:tcBorders>
              <w:top w:val="nil"/>
              <w:left w:val="nil"/>
              <w:bottom w:val="nil"/>
              <w:right w:val="nil"/>
            </w:tcBorders>
            <w:shd w:val="clear" w:color="auto" w:fill="auto"/>
            <w:noWrap/>
            <w:vAlign w:val="center"/>
            <w:hideMark/>
          </w:tcPr>
          <w:p w14:paraId="373597D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32</w:t>
            </w:r>
          </w:p>
        </w:tc>
        <w:tc>
          <w:tcPr>
            <w:tcW w:w="851" w:type="dxa"/>
            <w:tcBorders>
              <w:top w:val="nil"/>
              <w:left w:val="nil"/>
              <w:bottom w:val="nil"/>
              <w:right w:val="nil"/>
            </w:tcBorders>
            <w:shd w:val="clear" w:color="auto" w:fill="auto"/>
            <w:noWrap/>
            <w:vAlign w:val="center"/>
            <w:hideMark/>
          </w:tcPr>
          <w:p w14:paraId="1E0FDB5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615F761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03" w:type="dxa"/>
            <w:tcBorders>
              <w:top w:val="nil"/>
              <w:left w:val="nil"/>
              <w:bottom w:val="nil"/>
              <w:right w:val="nil"/>
            </w:tcBorders>
            <w:shd w:val="clear" w:color="auto" w:fill="auto"/>
            <w:noWrap/>
            <w:vAlign w:val="center"/>
            <w:hideMark/>
          </w:tcPr>
          <w:p w14:paraId="264170F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1FB0982A" w14:textId="77777777" w:rsidTr="00B70B61">
        <w:trPr>
          <w:trHeight w:val="340"/>
        </w:trPr>
        <w:tc>
          <w:tcPr>
            <w:tcW w:w="851" w:type="dxa"/>
            <w:vMerge/>
            <w:tcBorders>
              <w:top w:val="nil"/>
              <w:left w:val="nil"/>
              <w:bottom w:val="nil"/>
              <w:right w:val="nil"/>
            </w:tcBorders>
            <w:vAlign w:val="center"/>
            <w:hideMark/>
          </w:tcPr>
          <w:p w14:paraId="564E1669"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0CBEA95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097337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44</w:t>
            </w:r>
          </w:p>
        </w:tc>
        <w:tc>
          <w:tcPr>
            <w:tcW w:w="851" w:type="dxa"/>
            <w:tcBorders>
              <w:top w:val="nil"/>
              <w:left w:val="nil"/>
              <w:bottom w:val="single" w:sz="4" w:space="0" w:color="AEAAAA"/>
              <w:right w:val="nil"/>
            </w:tcBorders>
            <w:shd w:val="clear" w:color="auto" w:fill="auto"/>
            <w:noWrap/>
            <w:vAlign w:val="center"/>
            <w:hideMark/>
          </w:tcPr>
          <w:p w14:paraId="241FAC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99</w:t>
            </w:r>
          </w:p>
        </w:tc>
        <w:tc>
          <w:tcPr>
            <w:tcW w:w="850" w:type="dxa"/>
            <w:tcBorders>
              <w:top w:val="nil"/>
              <w:left w:val="nil"/>
              <w:bottom w:val="single" w:sz="4" w:space="0" w:color="AEAAAA"/>
              <w:right w:val="nil"/>
            </w:tcBorders>
            <w:shd w:val="clear" w:color="auto" w:fill="auto"/>
            <w:noWrap/>
            <w:vAlign w:val="center"/>
            <w:hideMark/>
          </w:tcPr>
          <w:p w14:paraId="6E2C494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63</w:t>
            </w:r>
          </w:p>
        </w:tc>
        <w:tc>
          <w:tcPr>
            <w:tcW w:w="851" w:type="dxa"/>
            <w:tcBorders>
              <w:top w:val="nil"/>
              <w:left w:val="nil"/>
              <w:bottom w:val="single" w:sz="4" w:space="0" w:color="AEAAAA"/>
              <w:right w:val="nil"/>
            </w:tcBorders>
            <w:shd w:val="clear" w:color="auto" w:fill="auto"/>
            <w:noWrap/>
            <w:vAlign w:val="center"/>
            <w:hideMark/>
          </w:tcPr>
          <w:p w14:paraId="3405479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51" w:type="dxa"/>
            <w:tcBorders>
              <w:top w:val="nil"/>
              <w:left w:val="nil"/>
              <w:bottom w:val="single" w:sz="4" w:space="0" w:color="AEAAAA"/>
              <w:right w:val="nil"/>
            </w:tcBorders>
            <w:shd w:val="clear" w:color="auto" w:fill="auto"/>
            <w:noWrap/>
            <w:vAlign w:val="center"/>
            <w:hideMark/>
          </w:tcPr>
          <w:p w14:paraId="499881A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03" w:type="dxa"/>
            <w:tcBorders>
              <w:top w:val="nil"/>
              <w:left w:val="nil"/>
              <w:bottom w:val="single" w:sz="4" w:space="0" w:color="AEAAAA"/>
              <w:right w:val="nil"/>
            </w:tcBorders>
            <w:shd w:val="clear" w:color="auto" w:fill="auto"/>
            <w:noWrap/>
            <w:vAlign w:val="center"/>
            <w:hideMark/>
          </w:tcPr>
          <w:p w14:paraId="7AB227D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23B42AB"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54CA4A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str5</w:t>
            </w:r>
          </w:p>
        </w:tc>
        <w:tc>
          <w:tcPr>
            <w:tcW w:w="1559" w:type="dxa"/>
            <w:tcBorders>
              <w:top w:val="nil"/>
              <w:left w:val="nil"/>
              <w:bottom w:val="nil"/>
              <w:right w:val="nil"/>
            </w:tcBorders>
            <w:shd w:val="clear" w:color="auto" w:fill="auto"/>
            <w:vAlign w:val="center"/>
            <w:hideMark/>
          </w:tcPr>
          <w:p w14:paraId="6F93BA1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156B1D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nil"/>
              <w:right w:val="nil"/>
            </w:tcBorders>
            <w:shd w:val="clear" w:color="auto" w:fill="auto"/>
            <w:noWrap/>
            <w:vAlign w:val="center"/>
            <w:hideMark/>
          </w:tcPr>
          <w:p w14:paraId="45F1427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45</w:t>
            </w:r>
          </w:p>
        </w:tc>
        <w:tc>
          <w:tcPr>
            <w:tcW w:w="850" w:type="dxa"/>
            <w:tcBorders>
              <w:top w:val="nil"/>
              <w:left w:val="nil"/>
              <w:bottom w:val="nil"/>
              <w:right w:val="nil"/>
            </w:tcBorders>
            <w:shd w:val="clear" w:color="auto" w:fill="auto"/>
            <w:noWrap/>
            <w:vAlign w:val="center"/>
            <w:hideMark/>
          </w:tcPr>
          <w:p w14:paraId="538FECB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51" w:type="dxa"/>
            <w:tcBorders>
              <w:top w:val="nil"/>
              <w:left w:val="nil"/>
              <w:bottom w:val="nil"/>
              <w:right w:val="nil"/>
            </w:tcBorders>
            <w:shd w:val="clear" w:color="auto" w:fill="auto"/>
            <w:noWrap/>
            <w:vAlign w:val="center"/>
            <w:hideMark/>
          </w:tcPr>
          <w:p w14:paraId="5379946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7A40194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03" w:type="dxa"/>
            <w:tcBorders>
              <w:top w:val="nil"/>
              <w:left w:val="nil"/>
              <w:bottom w:val="nil"/>
              <w:right w:val="nil"/>
            </w:tcBorders>
            <w:shd w:val="clear" w:color="auto" w:fill="auto"/>
            <w:noWrap/>
            <w:vAlign w:val="center"/>
            <w:hideMark/>
          </w:tcPr>
          <w:p w14:paraId="0816800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2362DF3D" w14:textId="77777777" w:rsidTr="00B70B61">
        <w:trPr>
          <w:trHeight w:val="340"/>
        </w:trPr>
        <w:tc>
          <w:tcPr>
            <w:tcW w:w="851" w:type="dxa"/>
            <w:vMerge/>
            <w:tcBorders>
              <w:top w:val="nil"/>
              <w:left w:val="nil"/>
              <w:bottom w:val="nil"/>
              <w:right w:val="nil"/>
            </w:tcBorders>
            <w:vAlign w:val="center"/>
            <w:hideMark/>
          </w:tcPr>
          <w:p w14:paraId="1679930F"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510B605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3C7CDFA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51" w:type="dxa"/>
            <w:tcBorders>
              <w:top w:val="nil"/>
              <w:left w:val="nil"/>
              <w:bottom w:val="nil"/>
              <w:right w:val="nil"/>
            </w:tcBorders>
            <w:shd w:val="clear" w:color="auto" w:fill="auto"/>
            <w:noWrap/>
            <w:vAlign w:val="center"/>
            <w:hideMark/>
          </w:tcPr>
          <w:p w14:paraId="1D9CB38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65</w:t>
            </w:r>
          </w:p>
        </w:tc>
        <w:tc>
          <w:tcPr>
            <w:tcW w:w="850" w:type="dxa"/>
            <w:tcBorders>
              <w:top w:val="nil"/>
              <w:left w:val="nil"/>
              <w:bottom w:val="nil"/>
              <w:right w:val="nil"/>
            </w:tcBorders>
            <w:shd w:val="clear" w:color="auto" w:fill="auto"/>
            <w:noWrap/>
            <w:vAlign w:val="center"/>
            <w:hideMark/>
          </w:tcPr>
          <w:p w14:paraId="1FA116A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nil"/>
              <w:right w:val="nil"/>
            </w:tcBorders>
            <w:shd w:val="clear" w:color="auto" w:fill="auto"/>
            <w:noWrap/>
            <w:vAlign w:val="center"/>
            <w:hideMark/>
          </w:tcPr>
          <w:p w14:paraId="01EF6DE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nil"/>
              <w:right w:val="nil"/>
            </w:tcBorders>
            <w:shd w:val="clear" w:color="auto" w:fill="auto"/>
            <w:noWrap/>
            <w:vAlign w:val="center"/>
            <w:hideMark/>
          </w:tcPr>
          <w:p w14:paraId="5958BB5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03" w:type="dxa"/>
            <w:tcBorders>
              <w:top w:val="nil"/>
              <w:left w:val="nil"/>
              <w:bottom w:val="nil"/>
              <w:right w:val="nil"/>
            </w:tcBorders>
            <w:shd w:val="clear" w:color="auto" w:fill="auto"/>
            <w:noWrap/>
            <w:vAlign w:val="center"/>
            <w:hideMark/>
          </w:tcPr>
          <w:p w14:paraId="3C18EDA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39F42C2" w14:textId="77777777" w:rsidTr="00B70B61">
        <w:trPr>
          <w:trHeight w:val="340"/>
        </w:trPr>
        <w:tc>
          <w:tcPr>
            <w:tcW w:w="851" w:type="dxa"/>
            <w:vMerge/>
            <w:tcBorders>
              <w:top w:val="nil"/>
              <w:left w:val="nil"/>
              <w:bottom w:val="nil"/>
              <w:right w:val="nil"/>
            </w:tcBorders>
            <w:vAlign w:val="center"/>
            <w:hideMark/>
          </w:tcPr>
          <w:p w14:paraId="231AF563"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5C44A2B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02338D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51</w:t>
            </w:r>
          </w:p>
        </w:tc>
        <w:tc>
          <w:tcPr>
            <w:tcW w:w="851" w:type="dxa"/>
            <w:tcBorders>
              <w:top w:val="nil"/>
              <w:left w:val="nil"/>
              <w:bottom w:val="single" w:sz="4" w:space="0" w:color="AEAAAA"/>
              <w:right w:val="nil"/>
            </w:tcBorders>
            <w:shd w:val="clear" w:color="auto" w:fill="auto"/>
            <w:noWrap/>
            <w:vAlign w:val="center"/>
            <w:hideMark/>
          </w:tcPr>
          <w:p w14:paraId="7247B12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110</w:t>
            </w:r>
          </w:p>
        </w:tc>
        <w:tc>
          <w:tcPr>
            <w:tcW w:w="850" w:type="dxa"/>
            <w:tcBorders>
              <w:top w:val="nil"/>
              <w:left w:val="nil"/>
              <w:bottom w:val="single" w:sz="4" w:space="0" w:color="AEAAAA"/>
              <w:right w:val="nil"/>
            </w:tcBorders>
            <w:shd w:val="clear" w:color="auto" w:fill="auto"/>
            <w:noWrap/>
            <w:vAlign w:val="center"/>
            <w:hideMark/>
          </w:tcPr>
          <w:p w14:paraId="4364B98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53</w:t>
            </w:r>
          </w:p>
        </w:tc>
        <w:tc>
          <w:tcPr>
            <w:tcW w:w="851" w:type="dxa"/>
            <w:tcBorders>
              <w:top w:val="nil"/>
              <w:left w:val="nil"/>
              <w:bottom w:val="single" w:sz="4" w:space="0" w:color="AEAAAA"/>
              <w:right w:val="nil"/>
            </w:tcBorders>
            <w:shd w:val="clear" w:color="auto" w:fill="auto"/>
            <w:noWrap/>
            <w:vAlign w:val="center"/>
            <w:hideMark/>
          </w:tcPr>
          <w:p w14:paraId="0A2D5F8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single" w:sz="4" w:space="0" w:color="AEAAAA"/>
              <w:right w:val="nil"/>
            </w:tcBorders>
            <w:shd w:val="clear" w:color="auto" w:fill="auto"/>
            <w:noWrap/>
            <w:vAlign w:val="center"/>
            <w:hideMark/>
          </w:tcPr>
          <w:p w14:paraId="09B5C94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03" w:type="dxa"/>
            <w:tcBorders>
              <w:top w:val="nil"/>
              <w:left w:val="nil"/>
              <w:bottom w:val="single" w:sz="4" w:space="0" w:color="AEAAAA"/>
              <w:right w:val="nil"/>
            </w:tcBorders>
            <w:shd w:val="clear" w:color="auto" w:fill="auto"/>
            <w:noWrap/>
            <w:vAlign w:val="center"/>
            <w:hideMark/>
          </w:tcPr>
          <w:p w14:paraId="1DF88F5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D123DE5"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6FD103F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str6</w:t>
            </w:r>
          </w:p>
        </w:tc>
        <w:tc>
          <w:tcPr>
            <w:tcW w:w="1559" w:type="dxa"/>
            <w:tcBorders>
              <w:top w:val="nil"/>
              <w:left w:val="nil"/>
              <w:bottom w:val="nil"/>
              <w:right w:val="nil"/>
            </w:tcBorders>
            <w:shd w:val="clear" w:color="auto" w:fill="auto"/>
            <w:vAlign w:val="center"/>
            <w:hideMark/>
          </w:tcPr>
          <w:p w14:paraId="4092CFE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5B3DFC5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38</w:t>
            </w:r>
          </w:p>
        </w:tc>
        <w:tc>
          <w:tcPr>
            <w:tcW w:w="851" w:type="dxa"/>
            <w:tcBorders>
              <w:top w:val="nil"/>
              <w:left w:val="nil"/>
              <w:bottom w:val="nil"/>
              <w:right w:val="nil"/>
            </w:tcBorders>
            <w:shd w:val="clear" w:color="auto" w:fill="auto"/>
            <w:noWrap/>
            <w:vAlign w:val="center"/>
            <w:hideMark/>
          </w:tcPr>
          <w:p w14:paraId="7405D33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0" w:type="dxa"/>
            <w:tcBorders>
              <w:top w:val="nil"/>
              <w:left w:val="nil"/>
              <w:bottom w:val="nil"/>
              <w:right w:val="nil"/>
            </w:tcBorders>
            <w:shd w:val="clear" w:color="auto" w:fill="auto"/>
            <w:noWrap/>
            <w:vAlign w:val="center"/>
            <w:hideMark/>
          </w:tcPr>
          <w:p w14:paraId="1E84E7B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6BBAC96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77CE21E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03" w:type="dxa"/>
            <w:tcBorders>
              <w:top w:val="nil"/>
              <w:left w:val="nil"/>
              <w:bottom w:val="nil"/>
              <w:right w:val="nil"/>
            </w:tcBorders>
            <w:shd w:val="clear" w:color="auto" w:fill="auto"/>
            <w:noWrap/>
            <w:vAlign w:val="center"/>
            <w:hideMark/>
          </w:tcPr>
          <w:p w14:paraId="39F87E4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617B2604" w14:textId="77777777" w:rsidTr="00B70B61">
        <w:trPr>
          <w:trHeight w:val="340"/>
        </w:trPr>
        <w:tc>
          <w:tcPr>
            <w:tcW w:w="851" w:type="dxa"/>
            <w:vMerge/>
            <w:tcBorders>
              <w:top w:val="nil"/>
              <w:left w:val="nil"/>
              <w:bottom w:val="nil"/>
              <w:right w:val="nil"/>
            </w:tcBorders>
            <w:vAlign w:val="center"/>
            <w:hideMark/>
          </w:tcPr>
          <w:p w14:paraId="0FDD3F94"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5DCCBE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7286830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32</w:t>
            </w:r>
          </w:p>
        </w:tc>
        <w:tc>
          <w:tcPr>
            <w:tcW w:w="851" w:type="dxa"/>
            <w:tcBorders>
              <w:top w:val="nil"/>
              <w:left w:val="nil"/>
              <w:bottom w:val="nil"/>
              <w:right w:val="nil"/>
            </w:tcBorders>
            <w:shd w:val="clear" w:color="auto" w:fill="auto"/>
            <w:noWrap/>
            <w:vAlign w:val="center"/>
            <w:hideMark/>
          </w:tcPr>
          <w:p w14:paraId="2D5C986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57</w:t>
            </w:r>
          </w:p>
        </w:tc>
        <w:tc>
          <w:tcPr>
            <w:tcW w:w="850" w:type="dxa"/>
            <w:tcBorders>
              <w:top w:val="nil"/>
              <w:left w:val="nil"/>
              <w:bottom w:val="nil"/>
              <w:right w:val="nil"/>
            </w:tcBorders>
            <w:shd w:val="clear" w:color="auto" w:fill="auto"/>
            <w:noWrap/>
            <w:vAlign w:val="center"/>
            <w:hideMark/>
          </w:tcPr>
          <w:p w14:paraId="544F759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nil"/>
              <w:right w:val="nil"/>
            </w:tcBorders>
            <w:shd w:val="clear" w:color="auto" w:fill="auto"/>
            <w:noWrap/>
            <w:vAlign w:val="center"/>
            <w:hideMark/>
          </w:tcPr>
          <w:p w14:paraId="075E26D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42043CC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03" w:type="dxa"/>
            <w:tcBorders>
              <w:top w:val="nil"/>
              <w:left w:val="nil"/>
              <w:bottom w:val="nil"/>
              <w:right w:val="nil"/>
            </w:tcBorders>
            <w:shd w:val="clear" w:color="auto" w:fill="auto"/>
            <w:noWrap/>
            <w:vAlign w:val="center"/>
            <w:hideMark/>
          </w:tcPr>
          <w:p w14:paraId="379B724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2604B252" w14:textId="77777777" w:rsidTr="00B70B61">
        <w:trPr>
          <w:trHeight w:val="340"/>
        </w:trPr>
        <w:tc>
          <w:tcPr>
            <w:tcW w:w="851" w:type="dxa"/>
            <w:vMerge/>
            <w:tcBorders>
              <w:top w:val="nil"/>
              <w:left w:val="nil"/>
              <w:bottom w:val="nil"/>
              <w:right w:val="nil"/>
            </w:tcBorders>
            <w:vAlign w:val="center"/>
            <w:hideMark/>
          </w:tcPr>
          <w:p w14:paraId="4C6E51B3"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3F412F9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42CBC5D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70</w:t>
            </w:r>
          </w:p>
        </w:tc>
        <w:tc>
          <w:tcPr>
            <w:tcW w:w="851" w:type="dxa"/>
            <w:tcBorders>
              <w:top w:val="nil"/>
              <w:left w:val="nil"/>
              <w:bottom w:val="single" w:sz="4" w:space="0" w:color="AEAAAA"/>
              <w:right w:val="nil"/>
            </w:tcBorders>
            <w:shd w:val="clear" w:color="auto" w:fill="auto"/>
            <w:noWrap/>
            <w:vAlign w:val="center"/>
            <w:hideMark/>
          </w:tcPr>
          <w:p w14:paraId="1E70B67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103</w:t>
            </w:r>
          </w:p>
        </w:tc>
        <w:tc>
          <w:tcPr>
            <w:tcW w:w="850" w:type="dxa"/>
            <w:tcBorders>
              <w:top w:val="nil"/>
              <w:left w:val="nil"/>
              <w:bottom w:val="single" w:sz="4" w:space="0" w:color="AEAAAA"/>
              <w:right w:val="nil"/>
            </w:tcBorders>
            <w:shd w:val="clear" w:color="auto" w:fill="auto"/>
            <w:noWrap/>
            <w:vAlign w:val="center"/>
            <w:hideMark/>
          </w:tcPr>
          <w:p w14:paraId="651507B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single" w:sz="4" w:space="0" w:color="AEAAAA"/>
              <w:right w:val="nil"/>
            </w:tcBorders>
            <w:shd w:val="clear" w:color="auto" w:fill="auto"/>
            <w:noWrap/>
            <w:vAlign w:val="center"/>
            <w:hideMark/>
          </w:tcPr>
          <w:p w14:paraId="72D6B7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single" w:sz="4" w:space="0" w:color="AEAAAA"/>
              <w:right w:val="nil"/>
            </w:tcBorders>
            <w:shd w:val="clear" w:color="auto" w:fill="auto"/>
            <w:noWrap/>
            <w:vAlign w:val="center"/>
            <w:hideMark/>
          </w:tcPr>
          <w:p w14:paraId="325BBA6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03" w:type="dxa"/>
            <w:tcBorders>
              <w:top w:val="nil"/>
              <w:left w:val="nil"/>
              <w:bottom w:val="single" w:sz="4" w:space="0" w:color="AEAAAA"/>
              <w:right w:val="nil"/>
            </w:tcBorders>
            <w:shd w:val="clear" w:color="auto" w:fill="auto"/>
            <w:noWrap/>
            <w:vAlign w:val="center"/>
            <w:hideMark/>
          </w:tcPr>
          <w:p w14:paraId="040A9BB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565009B3"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D39AA6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str7</w:t>
            </w:r>
          </w:p>
        </w:tc>
        <w:tc>
          <w:tcPr>
            <w:tcW w:w="1559" w:type="dxa"/>
            <w:tcBorders>
              <w:top w:val="nil"/>
              <w:left w:val="nil"/>
              <w:bottom w:val="nil"/>
              <w:right w:val="nil"/>
            </w:tcBorders>
            <w:shd w:val="clear" w:color="auto" w:fill="auto"/>
            <w:vAlign w:val="center"/>
            <w:hideMark/>
          </w:tcPr>
          <w:p w14:paraId="484B67F1"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0FDF74A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1" w:type="dxa"/>
            <w:tcBorders>
              <w:top w:val="nil"/>
              <w:left w:val="nil"/>
              <w:bottom w:val="nil"/>
              <w:right w:val="nil"/>
            </w:tcBorders>
            <w:shd w:val="clear" w:color="auto" w:fill="auto"/>
            <w:noWrap/>
            <w:vAlign w:val="center"/>
            <w:hideMark/>
          </w:tcPr>
          <w:p w14:paraId="0A8BC87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44</w:t>
            </w:r>
          </w:p>
        </w:tc>
        <w:tc>
          <w:tcPr>
            <w:tcW w:w="850" w:type="dxa"/>
            <w:tcBorders>
              <w:top w:val="nil"/>
              <w:left w:val="nil"/>
              <w:bottom w:val="nil"/>
              <w:right w:val="nil"/>
            </w:tcBorders>
            <w:shd w:val="clear" w:color="auto" w:fill="auto"/>
            <w:noWrap/>
            <w:vAlign w:val="center"/>
            <w:hideMark/>
          </w:tcPr>
          <w:p w14:paraId="2F958EB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34</w:t>
            </w:r>
          </w:p>
        </w:tc>
        <w:tc>
          <w:tcPr>
            <w:tcW w:w="851" w:type="dxa"/>
            <w:tcBorders>
              <w:top w:val="nil"/>
              <w:left w:val="nil"/>
              <w:bottom w:val="nil"/>
              <w:right w:val="nil"/>
            </w:tcBorders>
            <w:shd w:val="clear" w:color="auto" w:fill="auto"/>
            <w:noWrap/>
            <w:vAlign w:val="center"/>
            <w:hideMark/>
          </w:tcPr>
          <w:p w14:paraId="1790B90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51" w:type="dxa"/>
            <w:tcBorders>
              <w:top w:val="nil"/>
              <w:left w:val="nil"/>
              <w:bottom w:val="nil"/>
              <w:right w:val="nil"/>
            </w:tcBorders>
            <w:shd w:val="clear" w:color="auto" w:fill="auto"/>
            <w:noWrap/>
            <w:vAlign w:val="center"/>
            <w:hideMark/>
          </w:tcPr>
          <w:p w14:paraId="2617246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03" w:type="dxa"/>
            <w:tcBorders>
              <w:top w:val="nil"/>
              <w:left w:val="nil"/>
              <w:bottom w:val="nil"/>
              <w:right w:val="nil"/>
            </w:tcBorders>
            <w:shd w:val="clear" w:color="auto" w:fill="auto"/>
            <w:noWrap/>
            <w:vAlign w:val="center"/>
            <w:hideMark/>
          </w:tcPr>
          <w:p w14:paraId="60DB40C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4F09266" w14:textId="77777777" w:rsidTr="00B70B61">
        <w:trPr>
          <w:trHeight w:val="340"/>
        </w:trPr>
        <w:tc>
          <w:tcPr>
            <w:tcW w:w="851" w:type="dxa"/>
            <w:vMerge/>
            <w:tcBorders>
              <w:top w:val="nil"/>
              <w:left w:val="nil"/>
              <w:bottom w:val="nil"/>
              <w:right w:val="nil"/>
            </w:tcBorders>
            <w:vAlign w:val="center"/>
            <w:hideMark/>
          </w:tcPr>
          <w:p w14:paraId="5790ECD8"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6DDB0BF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0767A38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19</w:t>
            </w:r>
          </w:p>
        </w:tc>
        <w:tc>
          <w:tcPr>
            <w:tcW w:w="851" w:type="dxa"/>
            <w:tcBorders>
              <w:top w:val="nil"/>
              <w:left w:val="nil"/>
              <w:bottom w:val="nil"/>
              <w:right w:val="nil"/>
            </w:tcBorders>
            <w:shd w:val="clear" w:color="auto" w:fill="auto"/>
            <w:noWrap/>
            <w:vAlign w:val="center"/>
            <w:hideMark/>
          </w:tcPr>
          <w:p w14:paraId="2DF8678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49</w:t>
            </w:r>
          </w:p>
        </w:tc>
        <w:tc>
          <w:tcPr>
            <w:tcW w:w="850" w:type="dxa"/>
            <w:tcBorders>
              <w:top w:val="nil"/>
              <w:left w:val="nil"/>
              <w:bottom w:val="nil"/>
              <w:right w:val="nil"/>
            </w:tcBorders>
            <w:shd w:val="clear" w:color="auto" w:fill="auto"/>
            <w:noWrap/>
            <w:vAlign w:val="center"/>
            <w:hideMark/>
          </w:tcPr>
          <w:p w14:paraId="2DA778F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0CD8389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51" w:type="dxa"/>
            <w:tcBorders>
              <w:top w:val="nil"/>
              <w:left w:val="nil"/>
              <w:bottom w:val="nil"/>
              <w:right w:val="nil"/>
            </w:tcBorders>
            <w:shd w:val="clear" w:color="auto" w:fill="auto"/>
            <w:noWrap/>
            <w:vAlign w:val="center"/>
            <w:hideMark/>
          </w:tcPr>
          <w:p w14:paraId="5DFF5CF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03" w:type="dxa"/>
            <w:tcBorders>
              <w:top w:val="nil"/>
              <w:left w:val="nil"/>
              <w:bottom w:val="nil"/>
              <w:right w:val="nil"/>
            </w:tcBorders>
            <w:shd w:val="clear" w:color="auto" w:fill="auto"/>
            <w:noWrap/>
            <w:vAlign w:val="center"/>
            <w:hideMark/>
          </w:tcPr>
          <w:p w14:paraId="289EF38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80D4492" w14:textId="77777777" w:rsidTr="00B70B61">
        <w:trPr>
          <w:trHeight w:val="340"/>
        </w:trPr>
        <w:tc>
          <w:tcPr>
            <w:tcW w:w="851" w:type="dxa"/>
            <w:vMerge/>
            <w:tcBorders>
              <w:top w:val="nil"/>
              <w:left w:val="nil"/>
              <w:bottom w:val="nil"/>
              <w:right w:val="nil"/>
            </w:tcBorders>
            <w:vAlign w:val="center"/>
            <w:hideMark/>
          </w:tcPr>
          <w:p w14:paraId="4C2D3A88"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E2B4766"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D5F05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single" w:sz="4" w:space="0" w:color="AEAAAA"/>
              <w:right w:val="nil"/>
            </w:tcBorders>
            <w:shd w:val="clear" w:color="auto" w:fill="auto"/>
            <w:noWrap/>
            <w:vAlign w:val="center"/>
            <w:hideMark/>
          </w:tcPr>
          <w:p w14:paraId="216872D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93</w:t>
            </w:r>
          </w:p>
        </w:tc>
        <w:tc>
          <w:tcPr>
            <w:tcW w:w="850" w:type="dxa"/>
            <w:tcBorders>
              <w:top w:val="nil"/>
              <w:left w:val="nil"/>
              <w:bottom w:val="single" w:sz="4" w:space="0" w:color="AEAAAA"/>
              <w:right w:val="nil"/>
            </w:tcBorders>
            <w:shd w:val="clear" w:color="auto" w:fill="auto"/>
            <w:noWrap/>
            <w:vAlign w:val="center"/>
            <w:hideMark/>
          </w:tcPr>
          <w:p w14:paraId="3F0B860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71</w:t>
            </w:r>
          </w:p>
        </w:tc>
        <w:tc>
          <w:tcPr>
            <w:tcW w:w="851" w:type="dxa"/>
            <w:tcBorders>
              <w:top w:val="nil"/>
              <w:left w:val="nil"/>
              <w:bottom w:val="single" w:sz="4" w:space="0" w:color="AEAAAA"/>
              <w:right w:val="nil"/>
            </w:tcBorders>
            <w:shd w:val="clear" w:color="auto" w:fill="auto"/>
            <w:noWrap/>
            <w:vAlign w:val="center"/>
            <w:hideMark/>
          </w:tcPr>
          <w:p w14:paraId="3821195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51" w:type="dxa"/>
            <w:tcBorders>
              <w:top w:val="nil"/>
              <w:left w:val="nil"/>
              <w:bottom w:val="single" w:sz="4" w:space="0" w:color="AEAAAA"/>
              <w:right w:val="nil"/>
            </w:tcBorders>
            <w:shd w:val="clear" w:color="auto" w:fill="auto"/>
            <w:noWrap/>
            <w:vAlign w:val="center"/>
            <w:hideMark/>
          </w:tcPr>
          <w:p w14:paraId="68D659A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tcBorders>
              <w:top w:val="nil"/>
              <w:left w:val="nil"/>
              <w:bottom w:val="single" w:sz="4" w:space="0" w:color="AEAAAA"/>
              <w:right w:val="nil"/>
            </w:tcBorders>
            <w:shd w:val="clear" w:color="auto" w:fill="auto"/>
            <w:noWrap/>
            <w:vAlign w:val="center"/>
            <w:hideMark/>
          </w:tcPr>
          <w:p w14:paraId="0239375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AC3D878"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600C7CD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str8</w:t>
            </w:r>
          </w:p>
        </w:tc>
        <w:tc>
          <w:tcPr>
            <w:tcW w:w="1559" w:type="dxa"/>
            <w:tcBorders>
              <w:top w:val="nil"/>
              <w:left w:val="nil"/>
              <w:bottom w:val="nil"/>
              <w:right w:val="nil"/>
            </w:tcBorders>
            <w:shd w:val="clear" w:color="auto" w:fill="auto"/>
            <w:vAlign w:val="center"/>
            <w:hideMark/>
          </w:tcPr>
          <w:p w14:paraId="5A1D3E5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2EEE207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51" w:type="dxa"/>
            <w:tcBorders>
              <w:top w:val="nil"/>
              <w:left w:val="nil"/>
              <w:bottom w:val="nil"/>
              <w:right w:val="nil"/>
            </w:tcBorders>
            <w:shd w:val="clear" w:color="auto" w:fill="auto"/>
            <w:noWrap/>
            <w:vAlign w:val="center"/>
            <w:hideMark/>
          </w:tcPr>
          <w:p w14:paraId="0061702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0" w:type="dxa"/>
            <w:tcBorders>
              <w:top w:val="nil"/>
              <w:left w:val="nil"/>
              <w:bottom w:val="nil"/>
              <w:right w:val="nil"/>
            </w:tcBorders>
            <w:shd w:val="clear" w:color="auto" w:fill="auto"/>
            <w:noWrap/>
            <w:vAlign w:val="center"/>
            <w:hideMark/>
          </w:tcPr>
          <w:p w14:paraId="3518044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7568BA2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1" w:type="dxa"/>
            <w:tcBorders>
              <w:top w:val="nil"/>
              <w:left w:val="nil"/>
              <w:bottom w:val="nil"/>
              <w:right w:val="nil"/>
            </w:tcBorders>
            <w:shd w:val="clear" w:color="auto" w:fill="auto"/>
            <w:noWrap/>
            <w:vAlign w:val="center"/>
            <w:hideMark/>
          </w:tcPr>
          <w:p w14:paraId="4DBB939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03" w:type="dxa"/>
            <w:tcBorders>
              <w:top w:val="nil"/>
              <w:left w:val="nil"/>
              <w:bottom w:val="nil"/>
              <w:right w:val="nil"/>
            </w:tcBorders>
            <w:shd w:val="clear" w:color="auto" w:fill="auto"/>
            <w:noWrap/>
            <w:vAlign w:val="center"/>
            <w:hideMark/>
          </w:tcPr>
          <w:p w14:paraId="301AAF4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68EDBB3" w14:textId="77777777" w:rsidTr="00B70B61">
        <w:trPr>
          <w:trHeight w:val="340"/>
        </w:trPr>
        <w:tc>
          <w:tcPr>
            <w:tcW w:w="851" w:type="dxa"/>
            <w:vMerge/>
            <w:tcBorders>
              <w:top w:val="nil"/>
              <w:left w:val="nil"/>
              <w:bottom w:val="nil"/>
              <w:right w:val="nil"/>
            </w:tcBorders>
            <w:vAlign w:val="center"/>
            <w:hideMark/>
          </w:tcPr>
          <w:p w14:paraId="16542F9D"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6B36078"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1A88AB8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nil"/>
              <w:right w:val="nil"/>
            </w:tcBorders>
            <w:shd w:val="clear" w:color="auto" w:fill="auto"/>
            <w:noWrap/>
            <w:vAlign w:val="center"/>
            <w:hideMark/>
          </w:tcPr>
          <w:p w14:paraId="0829C61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0" w:type="dxa"/>
            <w:tcBorders>
              <w:top w:val="nil"/>
              <w:left w:val="nil"/>
              <w:bottom w:val="nil"/>
              <w:right w:val="nil"/>
            </w:tcBorders>
            <w:shd w:val="clear" w:color="auto" w:fill="auto"/>
            <w:noWrap/>
            <w:vAlign w:val="center"/>
            <w:hideMark/>
          </w:tcPr>
          <w:p w14:paraId="45A05A7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48</w:t>
            </w:r>
          </w:p>
        </w:tc>
        <w:tc>
          <w:tcPr>
            <w:tcW w:w="851" w:type="dxa"/>
            <w:tcBorders>
              <w:top w:val="nil"/>
              <w:left w:val="nil"/>
              <w:bottom w:val="nil"/>
              <w:right w:val="nil"/>
            </w:tcBorders>
            <w:shd w:val="clear" w:color="auto" w:fill="auto"/>
            <w:noWrap/>
            <w:vAlign w:val="center"/>
            <w:hideMark/>
          </w:tcPr>
          <w:p w14:paraId="33BB240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nil"/>
              <w:right w:val="nil"/>
            </w:tcBorders>
            <w:shd w:val="clear" w:color="auto" w:fill="auto"/>
            <w:noWrap/>
            <w:vAlign w:val="center"/>
            <w:hideMark/>
          </w:tcPr>
          <w:p w14:paraId="2D610A9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03" w:type="dxa"/>
            <w:tcBorders>
              <w:top w:val="nil"/>
              <w:left w:val="nil"/>
              <w:bottom w:val="nil"/>
              <w:right w:val="nil"/>
            </w:tcBorders>
            <w:shd w:val="clear" w:color="auto" w:fill="auto"/>
            <w:noWrap/>
            <w:vAlign w:val="center"/>
            <w:hideMark/>
          </w:tcPr>
          <w:p w14:paraId="7EE0F11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3AC8471" w14:textId="77777777" w:rsidTr="00B70B61">
        <w:trPr>
          <w:trHeight w:val="340"/>
        </w:trPr>
        <w:tc>
          <w:tcPr>
            <w:tcW w:w="851" w:type="dxa"/>
            <w:vMerge/>
            <w:tcBorders>
              <w:top w:val="nil"/>
              <w:left w:val="nil"/>
              <w:bottom w:val="nil"/>
              <w:right w:val="nil"/>
            </w:tcBorders>
            <w:vAlign w:val="center"/>
            <w:hideMark/>
          </w:tcPr>
          <w:p w14:paraId="018F26BE"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BCDE9C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58ECF0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single" w:sz="4" w:space="0" w:color="AEAAAA"/>
              <w:right w:val="nil"/>
            </w:tcBorders>
            <w:shd w:val="clear" w:color="auto" w:fill="auto"/>
            <w:noWrap/>
            <w:vAlign w:val="center"/>
            <w:hideMark/>
          </w:tcPr>
          <w:p w14:paraId="62A8895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93</w:t>
            </w:r>
          </w:p>
        </w:tc>
        <w:tc>
          <w:tcPr>
            <w:tcW w:w="850" w:type="dxa"/>
            <w:tcBorders>
              <w:top w:val="nil"/>
              <w:left w:val="nil"/>
              <w:bottom w:val="single" w:sz="4" w:space="0" w:color="AEAAAA"/>
              <w:right w:val="nil"/>
            </w:tcBorders>
            <w:shd w:val="clear" w:color="auto" w:fill="auto"/>
            <w:noWrap/>
            <w:vAlign w:val="center"/>
            <w:hideMark/>
          </w:tcPr>
          <w:p w14:paraId="76AACED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71</w:t>
            </w:r>
          </w:p>
        </w:tc>
        <w:tc>
          <w:tcPr>
            <w:tcW w:w="851" w:type="dxa"/>
            <w:tcBorders>
              <w:top w:val="nil"/>
              <w:left w:val="nil"/>
              <w:bottom w:val="single" w:sz="4" w:space="0" w:color="AEAAAA"/>
              <w:right w:val="nil"/>
            </w:tcBorders>
            <w:shd w:val="clear" w:color="auto" w:fill="auto"/>
            <w:noWrap/>
            <w:vAlign w:val="center"/>
            <w:hideMark/>
          </w:tcPr>
          <w:p w14:paraId="11CDD2F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51" w:type="dxa"/>
            <w:tcBorders>
              <w:top w:val="nil"/>
              <w:left w:val="nil"/>
              <w:bottom w:val="single" w:sz="4" w:space="0" w:color="AEAAAA"/>
              <w:right w:val="nil"/>
            </w:tcBorders>
            <w:shd w:val="clear" w:color="auto" w:fill="auto"/>
            <w:noWrap/>
            <w:vAlign w:val="center"/>
            <w:hideMark/>
          </w:tcPr>
          <w:p w14:paraId="202324E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tcBorders>
              <w:top w:val="nil"/>
              <w:left w:val="nil"/>
              <w:bottom w:val="single" w:sz="4" w:space="0" w:color="AEAAAA"/>
              <w:right w:val="nil"/>
            </w:tcBorders>
            <w:shd w:val="clear" w:color="auto" w:fill="auto"/>
            <w:noWrap/>
            <w:vAlign w:val="center"/>
            <w:hideMark/>
          </w:tcPr>
          <w:p w14:paraId="7F4A62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4040509"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6C61CA3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str9</w:t>
            </w:r>
          </w:p>
        </w:tc>
        <w:tc>
          <w:tcPr>
            <w:tcW w:w="1559" w:type="dxa"/>
            <w:tcBorders>
              <w:top w:val="nil"/>
              <w:left w:val="nil"/>
              <w:bottom w:val="nil"/>
              <w:right w:val="nil"/>
            </w:tcBorders>
            <w:shd w:val="clear" w:color="auto" w:fill="auto"/>
            <w:vAlign w:val="center"/>
            <w:hideMark/>
          </w:tcPr>
          <w:p w14:paraId="7E97F17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2617D06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7AA3D03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50" w:type="dxa"/>
            <w:tcBorders>
              <w:top w:val="nil"/>
              <w:left w:val="nil"/>
              <w:bottom w:val="nil"/>
              <w:right w:val="nil"/>
            </w:tcBorders>
            <w:shd w:val="clear" w:color="auto" w:fill="auto"/>
            <w:noWrap/>
            <w:vAlign w:val="center"/>
            <w:hideMark/>
          </w:tcPr>
          <w:p w14:paraId="7977E06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55</w:t>
            </w:r>
          </w:p>
        </w:tc>
        <w:tc>
          <w:tcPr>
            <w:tcW w:w="851" w:type="dxa"/>
            <w:tcBorders>
              <w:top w:val="nil"/>
              <w:left w:val="nil"/>
              <w:bottom w:val="nil"/>
              <w:right w:val="nil"/>
            </w:tcBorders>
            <w:shd w:val="clear" w:color="auto" w:fill="auto"/>
            <w:noWrap/>
            <w:vAlign w:val="center"/>
            <w:hideMark/>
          </w:tcPr>
          <w:p w14:paraId="06E8337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nil"/>
              <w:right w:val="nil"/>
            </w:tcBorders>
            <w:shd w:val="clear" w:color="auto" w:fill="auto"/>
            <w:noWrap/>
            <w:vAlign w:val="center"/>
            <w:hideMark/>
          </w:tcPr>
          <w:p w14:paraId="150B660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03" w:type="dxa"/>
            <w:tcBorders>
              <w:top w:val="nil"/>
              <w:left w:val="nil"/>
              <w:bottom w:val="nil"/>
              <w:right w:val="nil"/>
            </w:tcBorders>
            <w:shd w:val="clear" w:color="auto" w:fill="auto"/>
            <w:noWrap/>
            <w:vAlign w:val="center"/>
            <w:hideMark/>
          </w:tcPr>
          <w:p w14:paraId="7155CF7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35D45B01" w14:textId="77777777" w:rsidTr="00B70B61">
        <w:trPr>
          <w:trHeight w:val="340"/>
        </w:trPr>
        <w:tc>
          <w:tcPr>
            <w:tcW w:w="851" w:type="dxa"/>
            <w:vMerge/>
            <w:tcBorders>
              <w:top w:val="nil"/>
              <w:left w:val="nil"/>
              <w:bottom w:val="nil"/>
              <w:right w:val="nil"/>
            </w:tcBorders>
            <w:vAlign w:val="center"/>
            <w:hideMark/>
          </w:tcPr>
          <w:p w14:paraId="2941DBCD"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5E99FD6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549BE9A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7C60A30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0" w:type="dxa"/>
            <w:tcBorders>
              <w:top w:val="nil"/>
              <w:left w:val="nil"/>
              <w:bottom w:val="nil"/>
              <w:right w:val="nil"/>
            </w:tcBorders>
            <w:shd w:val="clear" w:color="auto" w:fill="auto"/>
            <w:noWrap/>
            <w:vAlign w:val="center"/>
            <w:hideMark/>
          </w:tcPr>
          <w:p w14:paraId="225C510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4A9DB75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48</w:t>
            </w:r>
          </w:p>
        </w:tc>
        <w:tc>
          <w:tcPr>
            <w:tcW w:w="851" w:type="dxa"/>
            <w:tcBorders>
              <w:top w:val="nil"/>
              <w:left w:val="nil"/>
              <w:bottom w:val="nil"/>
              <w:right w:val="nil"/>
            </w:tcBorders>
            <w:shd w:val="clear" w:color="auto" w:fill="auto"/>
            <w:noWrap/>
            <w:vAlign w:val="center"/>
            <w:hideMark/>
          </w:tcPr>
          <w:p w14:paraId="1F8F3BC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03" w:type="dxa"/>
            <w:tcBorders>
              <w:top w:val="nil"/>
              <w:left w:val="nil"/>
              <w:bottom w:val="nil"/>
              <w:right w:val="nil"/>
            </w:tcBorders>
            <w:shd w:val="clear" w:color="auto" w:fill="auto"/>
            <w:noWrap/>
            <w:vAlign w:val="center"/>
            <w:hideMark/>
          </w:tcPr>
          <w:p w14:paraId="54F428F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5FD8FDEE" w14:textId="77777777" w:rsidTr="00B70B61">
        <w:trPr>
          <w:trHeight w:val="340"/>
        </w:trPr>
        <w:tc>
          <w:tcPr>
            <w:tcW w:w="851" w:type="dxa"/>
            <w:vMerge/>
            <w:tcBorders>
              <w:top w:val="nil"/>
              <w:left w:val="nil"/>
              <w:bottom w:val="nil"/>
              <w:right w:val="nil"/>
            </w:tcBorders>
            <w:vAlign w:val="center"/>
            <w:hideMark/>
          </w:tcPr>
          <w:p w14:paraId="2EB415F2"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4DBAC3E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10FB1AD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single" w:sz="4" w:space="0" w:color="AEAAAA"/>
              <w:right w:val="nil"/>
            </w:tcBorders>
            <w:shd w:val="clear" w:color="auto" w:fill="auto"/>
            <w:noWrap/>
            <w:vAlign w:val="center"/>
            <w:hideMark/>
          </w:tcPr>
          <w:p w14:paraId="0C4259D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single" w:sz="4" w:space="0" w:color="AEAAAA"/>
              <w:right w:val="nil"/>
            </w:tcBorders>
            <w:shd w:val="clear" w:color="auto" w:fill="auto"/>
            <w:noWrap/>
            <w:vAlign w:val="center"/>
            <w:hideMark/>
          </w:tcPr>
          <w:p w14:paraId="687E5B5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92</w:t>
            </w:r>
          </w:p>
        </w:tc>
        <w:tc>
          <w:tcPr>
            <w:tcW w:w="851" w:type="dxa"/>
            <w:tcBorders>
              <w:top w:val="nil"/>
              <w:left w:val="nil"/>
              <w:bottom w:val="single" w:sz="4" w:space="0" w:color="AEAAAA"/>
              <w:right w:val="nil"/>
            </w:tcBorders>
            <w:shd w:val="clear" w:color="auto" w:fill="auto"/>
            <w:noWrap/>
            <w:vAlign w:val="center"/>
            <w:hideMark/>
          </w:tcPr>
          <w:p w14:paraId="5283BDB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79</w:t>
            </w:r>
          </w:p>
        </w:tc>
        <w:tc>
          <w:tcPr>
            <w:tcW w:w="851" w:type="dxa"/>
            <w:tcBorders>
              <w:top w:val="nil"/>
              <w:left w:val="nil"/>
              <w:bottom w:val="single" w:sz="4" w:space="0" w:color="AEAAAA"/>
              <w:right w:val="nil"/>
            </w:tcBorders>
            <w:shd w:val="clear" w:color="auto" w:fill="auto"/>
            <w:noWrap/>
            <w:vAlign w:val="center"/>
            <w:hideMark/>
          </w:tcPr>
          <w:p w14:paraId="2312523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03" w:type="dxa"/>
            <w:tcBorders>
              <w:top w:val="nil"/>
              <w:left w:val="nil"/>
              <w:bottom w:val="single" w:sz="4" w:space="0" w:color="AEAAAA"/>
              <w:right w:val="nil"/>
            </w:tcBorders>
            <w:shd w:val="clear" w:color="auto" w:fill="auto"/>
            <w:noWrap/>
            <w:vAlign w:val="center"/>
            <w:hideMark/>
          </w:tcPr>
          <w:p w14:paraId="10E943C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3059AAFF"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229283D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lastRenderedPageBreak/>
              <w:t>str10</w:t>
            </w:r>
          </w:p>
        </w:tc>
        <w:tc>
          <w:tcPr>
            <w:tcW w:w="1559" w:type="dxa"/>
            <w:tcBorders>
              <w:top w:val="nil"/>
              <w:left w:val="nil"/>
              <w:bottom w:val="nil"/>
              <w:right w:val="nil"/>
            </w:tcBorders>
            <w:shd w:val="clear" w:color="auto" w:fill="auto"/>
            <w:vAlign w:val="center"/>
            <w:hideMark/>
          </w:tcPr>
          <w:p w14:paraId="69D92DB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BBBB86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7B9ED32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50" w:type="dxa"/>
            <w:tcBorders>
              <w:top w:val="nil"/>
              <w:left w:val="nil"/>
              <w:bottom w:val="nil"/>
              <w:right w:val="nil"/>
            </w:tcBorders>
            <w:shd w:val="clear" w:color="auto" w:fill="auto"/>
            <w:noWrap/>
            <w:vAlign w:val="center"/>
            <w:hideMark/>
          </w:tcPr>
          <w:p w14:paraId="1716BFA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5EC25C2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6155334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03" w:type="dxa"/>
            <w:tcBorders>
              <w:top w:val="nil"/>
              <w:left w:val="nil"/>
              <w:bottom w:val="nil"/>
              <w:right w:val="nil"/>
            </w:tcBorders>
            <w:shd w:val="clear" w:color="auto" w:fill="auto"/>
            <w:noWrap/>
            <w:vAlign w:val="center"/>
            <w:hideMark/>
          </w:tcPr>
          <w:p w14:paraId="1C9C399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2F3940F3" w14:textId="77777777" w:rsidTr="00B70B61">
        <w:trPr>
          <w:trHeight w:val="340"/>
        </w:trPr>
        <w:tc>
          <w:tcPr>
            <w:tcW w:w="851" w:type="dxa"/>
            <w:vMerge/>
            <w:tcBorders>
              <w:top w:val="nil"/>
              <w:left w:val="nil"/>
              <w:bottom w:val="nil"/>
              <w:right w:val="nil"/>
            </w:tcBorders>
            <w:vAlign w:val="center"/>
            <w:hideMark/>
          </w:tcPr>
          <w:p w14:paraId="7B01D65E"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089DD4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13FA632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nil"/>
              <w:right w:val="nil"/>
            </w:tcBorders>
            <w:shd w:val="clear" w:color="auto" w:fill="auto"/>
            <w:noWrap/>
            <w:vAlign w:val="center"/>
            <w:hideMark/>
          </w:tcPr>
          <w:p w14:paraId="07B9B24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0" w:type="dxa"/>
            <w:tcBorders>
              <w:top w:val="nil"/>
              <w:left w:val="nil"/>
              <w:bottom w:val="nil"/>
              <w:right w:val="nil"/>
            </w:tcBorders>
            <w:shd w:val="clear" w:color="auto" w:fill="auto"/>
            <w:noWrap/>
            <w:vAlign w:val="center"/>
            <w:hideMark/>
          </w:tcPr>
          <w:p w14:paraId="79F8CD4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nil"/>
              <w:right w:val="nil"/>
            </w:tcBorders>
            <w:shd w:val="clear" w:color="auto" w:fill="auto"/>
            <w:noWrap/>
            <w:vAlign w:val="center"/>
            <w:hideMark/>
          </w:tcPr>
          <w:p w14:paraId="58E79F7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54</w:t>
            </w:r>
          </w:p>
        </w:tc>
        <w:tc>
          <w:tcPr>
            <w:tcW w:w="851" w:type="dxa"/>
            <w:tcBorders>
              <w:top w:val="nil"/>
              <w:left w:val="nil"/>
              <w:bottom w:val="nil"/>
              <w:right w:val="nil"/>
            </w:tcBorders>
            <w:shd w:val="clear" w:color="auto" w:fill="auto"/>
            <w:noWrap/>
            <w:vAlign w:val="center"/>
            <w:hideMark/>
          </w:tcPr>
          <w:p w14:paraId="48DE6CE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19</w:t>
            </w:r>
          </w:p>
        </w:tc>
        <w:tc>
          <w:tcPr>
            <w:tcW w:w="803" w:type="dxa"/>
            <w:tcBorders>
              <w:top w:val="nil"/>
              <w:left w:val="nil"/>
              <w:bottom w:val="nil"/>
              <w:right w:val="nil"/>
            </w:tcBorders>
            <w:shd w:val="clear" w:color="auto" w:fill="auto"/>
            <w:noWrap/>
            <w:vAlign w:val="center"/>
            <w:hideMark/>
          </w:tcPr>
          <w:p w14:paraId="1805BD3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1E07002B" w14:textId="77777777" w:rsidTr="00B70B61">
        <w:trPr>
          <w:trHeight w:val="340"/>
        </w:trPr>
        <w:tc>
          <w:tcPr>
            <w:tcW w:w="851" w:type="dxa"/>
            <w:vMerge/>
            <w:tcBorders>
              <w:top w:val="nil"/>
              <w:left w:val="nil"/>
              <w:bottom w:val="nil"/>
              <w:right w:val="nil"/>
            </w:tcBorders>
            <w:vAlign w:val="center"/>
            <w:hideMark/>
          </w:tcPr>
          <w:p w14:paraId="427D6CD0"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0C44CC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65C2CA6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single" w:sz="4" w:space="0" w:color="AEAAAA"/>
              <w:right w:val="nil"/>
            </w:tcBorders>
            <w:shd w:val="clear" w:color="auto" w:fill="auto"/>
            <w:noWrap/>
            <w:vAlign w:val="center"/>
            <w:hideMark/>
          </w:tcPr>
          <w:p w14:paraId="7CDCD11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0" w:type="dxa"/>
            <w:tcBorders>
              <w:top w:val="nil"/>
              <w:left w:val="nil"/>
              <w:bottom w:val="single" w:sz="4" w:space="0" w:color="AEAAAA"/>
              <w:right w:val="nil"/>
            </w:tcBorders>
            <w:shd w:val="clear" w:color="auto" w:fill="auto"/>
            <w:noWrap/>
            <w:vAlign w:val="center"/>
            <w:hideMark/>
          </w:tcPr>
          <w:p w14:paraId="3E4F996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90</w:t>
            </w:r>
          </w:p>
        </w:tc>
        <w:tc>
          <w:tcPr>
            <w:tcW w:w="851" w:type="dxa"/>
            <w:tcBorders>
              <w:top w:val="nil"/>
              <w:left w:val="nil"/>
              <w:bottom w:val="single" w:sz="4" w:space="0" w:color="AEAAAA"/>
              <w:right w:val="nil"/>
            </w:tcBorders>
            <w:shd w:val="clear" w:color="auto" w:fill="auto"/>
            <w:noWrap/>
            <w:vAlign w:val="center"/>
            <w:hideMark/>
          </w:tcPr>
          <w:p w14:paraId="0EBE04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97</w:t>
            </w:r>
          </w:p>
        </w:tc>
        <w:tc>
          <w:tcPr>
            <w:tcW w:w="851" w:type="dxa"/>
            <w:tcBorders>
              <w:top w:val="nil"/>
              <w:left w:val="nil"/>
              <w:bottom w:val="single" w:sz="4" w:space="0" w:color="AEAAAA"/>
              <w:right w:val="nil"/>
            </w:tcBorders>
            <w:shd w:val="clear" w:color="auto" w:fill="auto"/>
            <w:noWrap/>
            <w:vAlign w:val="center"/>
            <w:hideMark/>
          </w:tcPr>
          <w:p w14:paraId="2ACDDF2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03" w:type="dxa"/>
            <w:tcBorders>
              <w:top w:val="nil"/>
              <w:left w:val="nil"/>
              <w:bottom w:val="single" w:sz="4" w:space="0" w:color="AEAAAA"/>
              <w:right w:val="nil"/>
            </w:tcBorders>
            <w:shd w:val="clear" w:color="auto" w:fill="auto"/>
            <w:noWrap/>
            <w:vAlign w:val="center"/>
            <w:hideMark/>
          </w:tcPr>
          <w:p w14:paraId="36F632C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5D867A42"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0D9E3F7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str11</w:t>
            </w:r>
          </w:p>
        </w:tc>
        <w:tc>
          <w:tcPr>
            <w:tcW w:w="1559" w:type="dxa"/>
            <w:tcBorders>
              <w:top w:val="nil"/>
              <w:left w:val="nil"/>
              <w:bottom w:val="nil"/>
              <w:right w:val="nil"/>
            </w:tcBorders>
            <w:shd w:val="clear" w:color="auto" w:fill="auto"/>
            <w:vAlign w:val="center"/>
            <w:hideMark/>
          </w:tcPr>
          <w:p w14:paraId="0AF5D43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3DBBC0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6FC8C47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0" w:type="dxa"/>
            <w:tcBorders>
              <w:top w:val="nil"/>
              <w:left w:val="nil"/>
              <w:bottom w:val="nil"/>
              <w:right w:val="nil"/>
            </w:tcBorders>
            <w:shd w:val="clear" w:color="auto" w:fill="auto"/>
            <w:noWrap/>
            <w:vAlign w:val="center"/>
            <w:hideMark/>
          </w:tcPr>
          <w:p w14:paraId="0425C90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55</w:t>
            </w:r>
          </w:p>
        </w:tc>
        <w:tc>
          <w:tcPr>
            <w:tcW w:w="851" w:type="dxa"/>
            <w:tcBorders>
              <w:top w:val="nil"/>
              <w:left w:val="nil"/>
              <w:bottom w:val="nil"/>
              <w:right w:val="nil"/>
            </w:tcBorders>
            <w:shd w:val="clear" w:color="auto" w:fill="auto"/>
            <w:noWrap/>
            <w:vAlign w:val="center"/>
            <w:hideMark/>
          </w:tcPr>
          <w:p w14:paraId="389CA84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51" w:type="dxa"/>
            <w:tcBorders>
              <w:top w:val="nil"/>
              <w:left w:val="nil"/>
              <w:bottom w:val="nil"/>
              <w:right w:val="nil"/>
            </w:tcBorders>
            <w:shd w:val="clear" w:color="auto" w:fill="auto"/>
            <w:noWrap/>
            <w:vAlign w:val="center"/>
            <w:hideMark/>
          </w:tcPr>
          <w:p w14:paraId="6CF10DE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76B01E4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D034827" w14:textId="77777777" w:rsidTr="00B70B61">
        <w:trPr>
          <w:trHeight w:val="340"/>
        </w:trPr>
        <w:tc>
          <w:tcPr>
            <w:tcW w:w="851" w:type="dxa"/>
            <w:vMerge/>
            <w:tcBorders>
              <w:top w:val="nil"/>
              <w:left w:val="nil"/>
              <w:bottom w:val="nil"/>
              <w:right w:val="nil"/>
            </w:tcBorders>
            <w:vAlign w:val="center"/>
            <w:hideMark/>
          </w:tcPr>
          <w:p w14:paraId="0B0D288C"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2D92BE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3076C4E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1" w:type="dxa"/>
            <w:tcBorders>
              <w:top w:val="nil"/>
              <w:left w:val="nil"/>
              <w:bottom w:val="nil"/>
              <w:right w:val="nil"/>
            </w:tcBorders>
            <w:shd w:val="clear" w:color="auto" w:fill="auto"/>
            <w:noWrap/>
            <w:vAlign w:val="center"/>
            <w:hideMark/>
          </w:tcPr>
          <w:p w14:paraId="576C359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50" w:type="dxa"/>
            <w:tcBorders>
              <w:top w:val="nil"/>
              <w:left w:val="nil"/>
              <w:bottom w:val="nil"/>
              <w:right w:val="nil"/>
            </w:tcBorders>
            <w:shd w:val="clear" w:color="auto" w:fill="auto"/>
            <w:noWrap/>
            <w:vAlign w:val="center"/>
            <w:hideMark/>
          </w:tcPr>
          <w:p w14:paraId="6D50EF1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54F1549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494816A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03" w:type="dxa"/>
            <w:tcBorders>
              <w:top w:val="nil"/>
              <w:left w:val="nil"/>
              <w:bottom w:val="nil"/>
              <w:right w:val="nil"/>
            </w:tcBorders>
            <w:shd w:val="clear" w:color="auto" w:fill="auto"/>
            <w:noWrap/>
            <w:vAlign w:val="center"/>
            <w:hideMark/>
          </w:tcPr>
          <w:p w14:paraId="6D98E12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495B5831" w14:textId="77777777" w:rsidTr="00B70B61">
        <w:trPr>
          <w:trHeight w:val="340"/>
        </w:trPr>
        <w:tc>
          <w:tcPr>
            <w:tcW w:w="851" w:type="dxa"/>
            <w:vMerge/>
            <w:tcBorders>
              <w:top w:val="nil"/>
              <w:left w:val="nil"/>
              <w:bottom w:val="nil"/>
              <w:right w:val="nil"/>
            </w:tcBorders>
            <w:vAlign w:val="center"/>
            <w:hideMark/>
          </w:tcPr>
          <w:p w14:paraId="21F3BAB0"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1E4DC676"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28C34C2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single" w:sz="4" w:space="0" w:color="AEAAAA"/>
              <w:right w:val="nil"/>
            </w:tcBorders>
            <w:shd w:val="clear" w:color="auto" w:fill="auto"/>
            <w:noWrap/>
            <w:vAlign w:val="center"/>
            <w:hideMark/>
          </w:tcPr>
          <w:p w14:paraId="674D18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0" w:type="dxa"/>
            <w:tcBorders>
              <w:top w:val="nil"/>
              <w:left w:val="nil"/>
              <w:bottom w:val="single" w:sz="4" w:space="0" w:color="AEAAAA"/>
              <w:right w:val="nil"/>
            </w:tcBorders>
            <w:shd w:val="clear" w:color="auto" w:fill="auto"/>
            <w:noWrap/>
            <w:vAlign w:val="center"/>
            <w:hideMark/>
          </w:tcPr>
          <w:p w14:paraId="13C0701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101</w:t>
            </w:r>
          </w:p>
        </w:tc>
        <w:tc>
          <w:tcPr>
            <w:tcW w:w="851" w:type="dxa"/>
            <w:tcBorders>
              <w:top w:val="nil"/>
              <w:left w:val="nil"/>
              <w:bottom w:val="single" w:sz="4" w:space="0" w:color="AEAAAA"/>
              <w:right w:val="nil"/>
            </w:tcBorders>
            <w:shd w:val="clear" w:color="auto" w:fill="auto"/>
            <w:noWrap/>
            <w:vAlign w:val="center"/>
            <w:hideMark/>
          </w:tcPr>
          <w:p w14:paraId="589901F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73</w:t>
            </w:r>
          </w:p>
        </w:tc>
        <w:tc>
          <w:tcPr>
            <w:tcW w:w="851" w:type="dxa"/>
            <w:tcBorders>
              <w:top w:val="nil"/>
              <w:left w:val="nil"/>
              <w:bottom w:val="single" w:sz="4" w:space="0" w:color="AEAAAA"/>
              <w:right w:val="nil"/>
            </w:tcBorders>
            <w:shd w:val="clear" w:color="auto" w:fill="auto"/>
            <w:noWrap/>
            <w:vAlign w:val="center"/>
            <w:hideMark/>
          </w:tcPr>
          <w:p w14:paraId="00ED31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03" w:type="dxa"/>
            <w:tcBorders>
              <w:top w:val="nil"/>
              <w:left w:val="nil"/>
              <w:bottom w:val="single" w:sz="4" w:space="0" w:color="AEAAAA"/>
              <w:right w:val="nil"/>
            </w:tcBorders>
            <w:shd w:val="clear" w:color="auto" w:fill="auto"/>
            <w:noWrap/>
            <w:vAlign w:val="center"/>
            <w:hideMark/>
          </w:tcPr>
          <w:p w14:paraId="269F53B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74309373"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5053246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str12</w:t>
            </w:r>
          </w:p>
        </w:tc>
        <w:tc>
          <w:tcPr>
            <w:tcW w:w="1559" w:type="dxa"/>
            <w:tcBorders>
              <w:top w:val="nil"/>
              <w:left w:val="nil"/>
              <w:bottom w:val="nil"/>
              <w:right w:val="nil"/>
            </w:tcBorders>
            <w:shd w:val="clear" w:color="auto" w:fill="auto"/>
            <w:vAlign w:val="center"/>
            <w:hideMark/>
          </w:tcPr>
          <w:p w14:paraId="20A9833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221B234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062630C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0" w:type="dxa"/>
            <w:tcBorders>
              <w:top w:val="nil"/>
              <w:left w:val="nil"/>
              <w:bottom w:val="nil"/>
              <w:right w:val="nil"/>
            </w:tcBorders>
            <w:shd w:val="clear" w:color="auto" w:fill="auto"/>
            <w:noWrap/>
            <w:vAlign w:val="center"/>
            <w:hideMark/>
          </w:tcPr>
          <w:p w14:paraId="0229A95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58</w:t>
            </w:r>
          </w:p>
        </w:tc>
        <w:tc>
          <w:tcPr>
            <w:tcW w:w="851" w:type="dxa"/>
            <w:tcBorders>
              <w:top w:val="nil"/>
              <w:left w:val="nil"/>
              <w:bottom w:val="nil"/>
              <w:right w:val="nil"/>
            </w:tcBorders>
            <w:shd w:val="clear" w:color="auto" w:fill="auto"/>
            <w:noWrap/>
            <w:vAlign w:val="center"/>
            <w:hideMark/>
          </w:tcPr>
          <w:p w14:paraId="13525C2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59A60D1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525078A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62444FBE" w14:textId="77777777" w:rsidTr="00B70B61">
        <w:trPr>
          <w:trHeight w:val="340"/>
        </w:trPr>
        <w:tc>
          <w:tcPr>
            <w:tcW w:w="851" w:type="dxa"/>
            <w:vMerge/>
            <w:tcBorders>
              <w:top w:val="nil"/>
              <w:left w:val="nil"/>
              <w:bottom w:val="nil"/>
              <w:right w:val="nil"/>
            </w:tcBorders>
            <w:vAlign w:val="center"/>
            <w:hideMark/>
          </w:tcPr>
          <w:p w14:paraId="06959040"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2CBA94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A294A2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2D0E99B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0" w:type="dxa"/>
            <w:tcBorders>
              <w:top w:val="nil"/>
              <w:left w:val="nil"/>
              <w:bottom w:val="nil"/>
              <w:right w:val="nil"/>
            </w:tcBorders>
            <w:shd w:val="clear" w:color="auto" w:fill="auto"/>
            <w:noWrap/>
            <w:vAlign w:val="center"/>
            <w:hideMark/>
          </w:tcPr>
          <w:p w14:paraId="242B589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59</w:t>
            </w:r>
          </w:p>
        </w:tc>
        <w:tc>
          <w:tcPr>
            <w:tcW w:w="851" w:type="dxa"/>
            <w:tcBorders>
              <w:top w:val="nil"/>
              <w:left w:val="nil"/>
              <w:bottom w:val="nil"/>
              <w:right w:val="nil"/>
            </w:tcBorders>
            <w:shd w:val="clear" w:color="auto" w:fill="auto"/>
            <w:noWrap/>
            <w:vAlign w:val="center"/>
            <w:hideMark/>
          </w:tcPr>
          <w:p w14:paraId="2DF1AC2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1" w:type="dxa"/>
            <w:tcBorders>
              <w:top w:val="nil"/>
              <w:left w:val="nil"/>
              <w:bottom w:val="nil"/>
              <w:right w:val="nil"/>
            </w:tcBorders>
            <w:shd w:val="clear" w:color="auto" w:fill="auto"/>
            <w:noWrap/>
            <w:vAlign w:val="center"/>
            <w:hideMark/>
          </w:tcPr>
          <w:p w14:paraId="2B657F0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tcBorders>
              <w:top w:val="nil"/>
              <w:left w:val="nil"/>
              <w:bottom w:val="nil"/>
              <w:right w:val="nil"/>
            </w:tcBorders>
            <w:shd w:val="clear" w:color="auto" w:fill="auto"/>
            <w:noWrap/>
            <w:vAlign w:val="center"/>
            <w:hideMark/>
          </w:tcPr>
          <w:p w14:paraId="6FC7E25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5F2057B9" w14:textId="77777777" w:rsidTr="00B70B61">
        <w:trPr>
          <w:trHeight w:val="340"/>
        </w:trPr>
        <w:tc>
          <w:tcPr>
            <w:tcW w:w="851" w:type="dxa"/>
            <w:vMerge/>
            <w:tcBorders>
              <w:top w:val="nil"/>
              <w:left w:val="nil"/>
              <w:bottom w:val="nil"/>
              <w:right w:val="nil"/>
            </w:tcBorders>
            <w:vAlign w:val="center"/>
            <w:hideMark/>
          </w:tcPr>
          <w:p w14:paraId="71B42854"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277C0578"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BEA963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single" w:sz="4" w:space="0" w:color="AEAAAA"/>
              <w:right w:val="nil"/>
            </w:tcBorders>
            <w:shd w:val="clear" w:color="auto" w:fill="auto"/>
            <w:noWrap/>
            <w:vAlign w:val="center"/>
            <w:hideMark/>
          </w:tcPr>
          <w:p w14:paraId="5192DDE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0" w:type="dxa"/>
            <w:tcBorders>
              <w:top w:val="nil"/>
              <w:left w:val="nil"/>
              <w:bottom w:val="single" w:sz="4" w:space="0" w:color="AEAAAA"/>
              <w:right w:val="nil"/>
            </w:tcBorders>
            <w:shd w:val="clear" w:color="auto" w:fill="auto"/>
            <w:noWrap/>
            <w:vAlign w:val="center"/>
            <w:hideMark/>
          </w:tcPr>
          <w:p w14:paraId="0A58D4A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117</w:t>
            </w:r>
          </w:p>
        </w:tc>
        <w:tc>
          <w:tcPr>
            <w:tcW w:w="851" w:type="dxa"/>
            <w:tcBorders>
              <w:top w:val="nil"/>
              <w:left w:val="nil"/>
              <w:bottom w:val="single" w:sz="4" w:space="0" w:color="AEAAAA"/>
              <w:right w:val="nil"/>
            </w:tcBorders>
            <w:shd w:val="clear" w:color="auto" w:fill="auto"/>
            <w:noWrap/>
            <w:vAlign w:val="center"/>
            <w:hideMark/>
          </w:tcPr>
          <w:p w14:paraId="0CE287F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60</w:t>
            </w:r>
          </w:p>
        </w:tc>
        <w:tc>
          <w:tcPr>
            <w:tcW w:w="851" w:type="dxa"/>
            <w:tcBorders>
              <w:top w:val="nil"/>
              <w:left w:val="nil"/>
              <w:bottom w:val="single" w:sz="4" w:space="0" w:color="AEAAAA"/>
              <w:right w:val="nil"/>
            </w:tcBorders>
            <w:shd w:val="clear" w:color="auto" w:fill="auto"/>
            <w:noWrap/>
            <w:vAlign w:val="center"/>
            <w:hideMark/>
          </w:tcPr>
          <w:p w14:paraId="6987209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03" w:type="dxa"/>
            <w:tcBorders>
              <w:top w:val="nil"/>
              <w:left w:val="nil"/>
              <w:bottom w:val="single" w:sz="4" w:space="0" w:color="AEAAAA"/>
              <w:right w:val="nil"/>
            </w:tcBorders>
            <w:shd w:val="clear" w:color="auto" w:fill="auto"/>
            <w:noWrap/>
            <w:vAlign w:val="center"/>
            <w:hideMark/>
          </w:tcPr>
          <w:p w14:paraId="7FFB19F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E5FE879"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76D22E3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str13</w:t>
            </w:r>
          </w:p>
        </w:tc>
        <w:tc>
          <w:tcPr>
            <w:tcW w:w="1559" w:type="dxa"/>
            <w:tcBorders>
              <w:top w:val="nil"/>
              <w:left w:val="nil"/>
              <w:bottom w:val="nil"/>
              <w:right w:val="nil"/>
            </w:tcBorders>
            <w:shd w:val="clear" w:color="auto" w:fill="auto"/>
            <w:vAlign w:val="center"/>
            <w:hideMark/>
          </w:tcPr>
          <w:p w14:paraId="784313C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05A641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1" w:type="dxa"/>
            <w:tcBorders>
              <w:top w:val="nil"/>
              <w:left w:val="nil"/>
              <w:bottom w:val="nil"/>
              <w:right w:val="nil"/>
            </w:tcBorders>
            <w:shd w:val="clear" w:color="auto" w:fill="auto"/>
            <w:noWrap/>
            <w:vAlign w:val="center"/>
            <w:hideMark/>
          </w:tcPr>
          <w:p w14:paraId="66BE225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0" w:type="dxa"/>
            <w:tcBorders>
              <w:top w:val="nil"/>
              <w:left w:val="nil"/>
              <w:bottom w:val="nil"/>
              <w:right w:val="nil"/>
            </w:tcBorders>
            <w:shd w:val="clear" w:color="auto" w:fill="auto"/>
            <w:noWrap/>
            <w:vAlign w:val="center"/>
            <w:hideMark/>
          </w:tcPr>
          <w:p w14:paraId="2737491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53</w:t>
            </w:r>
          </w:p>
        </w:tc>
        <w:tc>
          <w:tcPr>
            <w:tcW w:w="851" w:type="dxa"/>
            <w:tcBorders>
              <w:top w:val="nil"/>
              <w:left w:val="nil"/>
              <w:bottom w:val="nil"/>
              <w:right w:val="nil"/>
            </w:tcBorders>
            <w:shd w:val="clear" w:color="auto" w:fill="auto"/>
            <w:noWrap/>
            <w:vAlign w:val="center"/>
            <w:hideMark/>
          </w:tcPr>
          <w:p w14:paraId="0EFC55D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1" w:type="dxa"/>
            <w:tcBorders>
              <w:top w:val="nil"/>
              <w:left w:val="nil"/>
              <w:bottom w:val="nil"/>
              <w:right w:val="nil"/>
            </w:tcBorders>
            <w:shd w:val="clear" w:color="auto" w:fill="auto"/>
            <w:noWrap/>
            <w:vAlign w:val="center"/>
            <w:hideMark/>
          </w:tcPr>
          <w:p w14:paraId="017517E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03" w:type="dxa"/>
            <w:tcBorders>
              <w:top w:val="nil"/>
              <w:left w:val="nil"/>
              <w:bottom w:val="nil"/>
              <w:right w:val="nil"/>
            </w:tcBorders>
            <w:shd w:val="clear" w:color="auto" w:fill="auto"/>
            <w:noWrap/>
            <w:vAlign w:val="center"/>
            <w:hideMark/>
          </w:tcPr>
          <w:p w14:paraId="0423D99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5990DAAC" w14:textId="77777777" w:rsidTr="00B70B61">
        <w:trPr>
          <w:trHeight w:val="340"/>
        </w:trPr>
        <w:tc>
          <w:tcPr>
            <w:tcW w:w="851" w:type="dxa"/>
            <w:vMerge/>
            <w:tcBorders>
              <w:top w:val="nil"/>
              <w:left w:val="nil"/>
              <w:bottom w:val="nil"/>
              <w:right w:val="nil"/>
            </w:tcBorders>
            <w:vAlign w:val="center"/>
            <w:hideMark/>
          </w:tcPr>
          <w:p w14:paraId="70665522"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20DCFEF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592D850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4254FB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50" w:type="dxa"/>
            <w:tcBorders>
              <w:top w:val="nil"/>
              <w:left w:val="nil"/>
              <w:bottom w:val="nil"/>
              <w:right w:val="nil"/>
            </w:tcBorders>
            <w:shd w:val="clear" w:color="auto" w:fill="auto"/>
            <w:noWrap/>
            <w:vAlign w:val="center"/>
            <w:hideMark/>
          </w:tcPr>
          <w:p w14:paraId="513C03D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45</w:t>
            </w:r>
          </w:p>
        </w:tc>
        <w:tc>
          <w:tcPr>
            <w:tcW w:w="851" w:type="dxa"/>
            <w:tcBorders>
              <w:top w:val="nil"/>
              <w:left w:val="nil"/>
              <w:bottom w:val="nil"/>
              <w:right w:val="nil"/>
            </w:tcBorders>
            <w:shd w:val="clear" w:color="auto" w:fill="auto"/>
            <w:noWrap/>
            <w:vAlign w:val="center"/>
            <w:hideMark/>
          </w:tcPr>
          <w:p w14:paraId="066D106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211AEE1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03" w:type="dxa"/>
            <w:tcBorders>
              <w:top w:val="nil"/>
              <w:left w:val="nil"/>
              <w:bottom w:val="nil"/>
              <w:right w:val="nil"/>
            </w:tcBorders>
            <w:shd w:val="clear" w:color="auto" w:fill="auto"/>
            <w:noWrap/>
            <w:vAlign w:val="center"/>
            <w:hideMark/>
          </w:tcPr>
          <w:p w14:paraId="212D152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09AF2084" w14:textId="77777777" w:rsidTr="00B70B61">
        <w:trPr>
          <w:trHeight w:val="340"/>
        </w:trPr>
        <w:tc>
          <w:tcPr>
            <w:tcW w:w="851" w:type="dxa"/>
            <w:vMerge/>
            <w:tcBorders>
              <w:top w:val="nil"/>
              <w:left w:val="nil"/>
              <w:bottom w:val="nil"/>
              <w:right w:val="nil"/>
            </w:tcBorders>
            <w:vAlign w:val="center"/>
            <w:hideMark/>
          </w:tcPr>
          <w:p w14:paraId="2521D519"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1DF8E70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70C444F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single" w:sz="4" w:space="0" w:color="AEAAAA"/>
              <w:right w:val="nil"/>
            </w:tcBorders>
            <w:shd w:val="clear" w:color="auto" w:fill="auto"/>
            <w:noWrap/>
            <w:vAlign w:val="center"/>
            <w:hideMark/>
          </w:tcPr>
          <w:p w14:paraId="3497C6B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0" w:type="dxa"/>
            <w:tcBorders>
              <w:top w:val="nil"/>
              <w:left w:val="nil"/>
              <w:bottom w:val="single" w:sz="4" w:space="0" w:color="AEAAAA"/>
              <w:right w:val="nil"/>
            </w:tcBorders>
            <w:shd w:val="clear" w:color="auto" w:fill="auto"/>
            <w:noWrap/>
            <w:vAlign w:val="center"/>
            <w:hideMark/>
          </w:tcPr>
          <w:p w14:paraId="3DAF8A3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98</w:t>
            </w:r>
          </w:p>
        </w:tc>
        <w:tc>
          <w:tcPr>
            <w:tcW w:w="851" w:type="dxa"/>
            <w:tcBorders>
              <w:top w:val="nil"/>
              <w:left w:val="nil"/>
              <w:bottom w:val="single" w:sz="4" w:space="0" w:color="AEAAAA"/>
              <w:right w:val="nil"/>
            </w:tcBorders>
            <w:shd w:val="clear" w:color="auto" w:fill="auto"/>
            <w:noWrap/>
            <w:vAlign w:val="center"/>
            <w:hideMark/>
          </w:tcPr>
          <w:p w14:paraId="12552B4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71</w:t>
            </w:r>
          </w:p>
        </w:tc>
        <w:tc>
          <w:tcPr>
            <w:tcW w:w="851" w:type="dxa"/>
            <w:tcBorders>
              <w:top w:val="nil"/>
              <w:left w:val="nil"/>
              <w:bottom w:val="single" w:sz="4" w:space="0" w:color="AEAAAA"/>
              <w:right w:val="nil"/>
            </w:tcBorders>
            <w:shd w:val="clear" w:color="auto" w:fill="auto"/>
            <w:noWrap/>
            <w:vAlign w:val="center"/>
            <w:hideMark/>
          </w:tcPr>
          <w:p w14:paraId="686931F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03" w:type="dxa"/>
            <w:tcBorders>
              <w:top w:val="nil"/>
              <w:left w:val="nil"/>
              <w:bottom w:val="single" w:sz="4" w:space="0" w:color="AEAAAA"/>
              <w:right w:val="nil"/>
            </w:tcBorders>
            <w:shd w:val="clear" w:color="auto" w:fill="auto"/>
            <w:noWrap/>
            <w:vAlign w:val="center"/>
            <w:hideMark/>
          </w:tcPr>
          <w:p w14:paraId="26AE59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30CFF15"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E7F1FB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str14</w:t>
            </w:r>
          </w:p>
        </w:tc>
        <w:tc>
          <w:tcPr>
            <w:tcW w:w="1559" w:type="dxa"/>
            <w:tcBorders>
              <w:top w:val="nil"/>
              <w:left w:val="nil"/>
              <w:bottom w:val="nil"/>
              <w:right w:val="nil"/>
            </w:tcBorders>
            <w:shd w:val="clear" w:color="auto" w:fill="auto"/>
            <w:vAlign w:val="center"/>
            <w:hideMark/>
          </w:tcPr>
          <w:p w14:paraId="0DEFF54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9A0E00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nil"/>
              <w:right w:val="nil"/>
            </w:tcBorders>
            <w:shd w:val="clear" w:color="auto" w:fill="auto"/>
            <w:noWrap/>
            <w:vAlign w:val="center"/>
            <w:hideMark/>
          </w:tcPr>
          <w:p w14:paraId="3BBE904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0" w:type="dxa"/>
            <w:tcBorders>
              <w:top w:val="nil"/>
              <w:left w:val="nil"/>
              <w:bottom w:val="nil"/>
              <w:right w:val="nil"/>
            </w:tcBorders>
            <w:shd w:val="clear" w:color="auto" w:fill="auto"/>
            <w:noWrap/>
            <w:vAlign w:val="center"/>
            <w:hideMark/>
          </w:tcPr>
          <w:p w14:paraId="18B2E98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54</w:t>
            </w:r>
          </w:p>
        </w:tc>
        <w:tc>
          <w:tcPr>
            <w:tcW w:w="851" w:type="dxa"/>
            <w:tcBorders>
              <w:top w:val="nil"/>
              <w:left w:val="nil"/>
              <w:bottom w:val="nil"/>
              <w:right w:val="nil"/>
            </w:tcBorders>
            <w:shd w:val="clear" w:color="auto" w:fill="auto"/>
            <w:noWrap/>
            <w:vAlign w:val="center"/>
            <w:hideMark/>
          </w:tcPr>
          <w:p w14:paraId="22B6078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nil"/>
              <w:right w:val="nil"/>
            </w:tcBorders>
            <w:shd w:val="clear" w:color="auto" w:fill="auto"/>
            <w:noWrap/>
            <w:vAlign w:val="center"/>
            <w:hideMark/>
          </w:tcPr>
          <w:p w14:paraId="3C4ADEC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03" w:type="dxa"/>
            <w:tcBorders>
              <w:top w:val="nil"/>
              <w:left w:val="nil"/>
              <w:bottom w:val="nil"/>
              <w:right w:val="nil"/>
            </w:tcBorders>
            <w:shd w:val="clear" w:color="auto" w:fill="auto"/>
            <w:noWrap/>
            <w:vAlign w:val="center"/>
            <w:hideMark/>
          </w:tcPr>
          <w:p w14:paraId="1F51E00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E08C269" w14:textId="77777777" w:rsidTr="00B70B61">
        <w:trPr>
          <w:trHeight w:val="340"/>
        </w:trPr>
        <w:tc>
          <w:tcPr>
            <w:tcW w:w="851" w:type="dxa"/>
            <w:vMerge/>
            <w:tcBorders>
              <w:top w:val="nil"/>
              <w:left w:val="nil"/>
              <w:bottom w:val="nil"/>
              <w:right w:val="nil"/>
            </w:tcBorders>
            <w:vAlign w:val="center"/>
            <w:hideMark/>
          </w:tcPr>
          <w:p w14:paraId="44A2907C"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2B8DC64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78FD6F5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0</w:t>
            </w:r>
          </w:p>
        </w:tc>
        <w:tc>
          <w:tcPr>
            <w:tcW w:w="851" w:type="dxa"/>
            <w:tcBorders>
              <w:top w:val="nil"/>
              <w:left w:val="nil"/>
              <w:bottom w:val="nil"/>
              <w:right w:val="nil"/>
            </w:tcBorders>
            <w:shd w:val="clear" w:color="auto" w:fill="auto"/>
            <w:noWrap/>
            <w:vAlign w:val="center"/>
            <w:hideMark/>
          </w:tcPr>
          <w:p w14:paraId="2DA4F74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50" w:type="dxa"/>
            <w:tcBorders>
              <w:top w:val="nil"/>
              <w:left w:val="nil"/>
              <w:bottom w:val="nil"/>
              <w:right w:val="nil"/>
            </w:tcBorders>
            <w:shd w:val="clear" w:color="auto" w:fill="auto"/>
            <w:noWrap/>
            <w:vAlign w:val="center"/>
            <w:hideMark/>
          </w:tcPr>
          <w:p w14:paraId="2CAF521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nil"/>
              <w:right w:val="nil"/>
            </w:tcBorders>
            <w:shd w:val="clear" w:color="auto" w:fill="auto"/>
            <w:noWrap/>
            <w:vAlign w:val="center"/>
            <w:hideMark/>
          </w:tcPr>
          <w:p w14:paraId="5CEDC48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289A40E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03" w:type="dxa"/>
            <w:tcBorders>
              <w:top w:val="nil"/>
              <w:left w:val="nil"/>
              <w:bottom w:val="nil"/>
              <w:right w:val="nil"/>
            </w:tcBorders>
            <w:shd w:val="clear" w:color="auto" w:fill="auto"/>
            <w:noWrap/>
            <w:vAlign w:val="center"/>
            <w:hideMark/>
          </w:tcPr>
          <w:p w14:paraId="40B86BB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318D4405" w14:textId="77777777" w:rsidTr="00B70B61">
        <w:trPr>
          <w:trHeight w:val="340"/>
        </w:trPr>
        <w:tc>
          <w:tcPr>
            <w:tcW w:w="851" w:type="dxa"/>
            <w:vMerge/>
            <w:tcBorders>
              <w:top w:val="nil"/>
              <w:left w:val="nil"/>
              <w:bottom w:val="nil"/>
              <w:right w:val="nil"/>
            </w:tcBorders>
            <w:vAlign w:val="center"/>
            <w:hideMark/>
          </w:tcPr>
          <w:p w14:paraId="3117372C"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2AC64B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0AA13A4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single" w:sz="4" w:space="0" w:color="AEAAAA"/>
              <w:right w:val="nil"/>
            </w:tcBorders>
            <w:shd w:val="clear" w:color="auto" w:fill="auto"/>
            <w:noWrap/>
            <w:vAlign w:val="center"/>
            <w:hideMark/>
          </w:tcPr>
          <w:p w14:paraId="6646195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50" w:type="dxa"/>
            <w:tcBorders>
              <w:top w:val="nil"/>
              <w:left w:val="nil"/>
              <w:bottom w:val="single" w:sz="4" w:space="0" w:color="AEAAAA"/>
              <w:right w:val="nil"/>
            </w:tcBorders>
            <w:shd w:val="clear" w:color="auto" w:fill="auto"/>
            <w:noWrap/>
            <w:vAlign w:val="center"/>
            <w:hideMark/>
          </w:tcPr>
          <w:p w14:paraId="2A475DD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94</w:t>
            </w:r>
          </w:p>
        </w:tc>
        <w:tc>
          <w:tcPr>
            <w:tcW w:w="851" w:type="dxa"/>
            <w:tcBorders>
              <w:top w:val="nil"/>
              <w:left w:val="nil"/>
              <w:bottom w:val="single" w:sz="4" w:space="0" w:color="AEAAAA"/>
              <w:right w:val="nil"/>
            </w:tcBorders>
            <w:shd w:val="clear" w:color="auto" w:fill="auto"/>
            <w:noWrap/>
            <w:vAlign w:val="center"/>
            <w:hideMark/>
          </w:tcPr>
          <w:p w14:paraId="0EE7301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77</w:t>
            </w:r>
          </w:p>
        </w:tc>
        <w:tc>
          <w:tcPr>
            <w:tcW w:w="851" w:type="dxa"/>
            <w:tcBorders>
              <w:top w:val="nil"/>
              <w:left w:val="nil"/>
              <w:bottom w:val="single" w:sz="4" w:space="0" w:color="AEAAAA"/>
              <w:right w:val="nil"/>
            </w:tcBorders>
            <w:shd w:val="clear" w:color="auto" w:fill="auto"/>
            <w:noWrap/>
            <w:vAlign w:val="center"/>
            <w:hideMark/>
          </w:tcPr>
          <w:p w14:paraId="562D6E7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39</w:t>
            </w:r>
          </w:p>
        </w:tc>
        <w:tc>
          <w:tcPr>
            <w:tcW w:w="803" w:type="dxa"/>
            <w:tcBorders>
              <w:top w:val="nil"/>
              <w:left w:val="nil"/>
              <w:bottom w:val="single" w:sz="4" w:space="0" w:color="AEAAAA"/>
              <w:right w:val="nil"/>
            </w:tcBorders>
            <w:shd w:val="clear" w:color="auto" w:fill="auto"/>
            <w:noWrap/>
            <w:vAlign w:val="center"/>
            <w:hideMark/>
          </w:tcPr>
          <w:p w14:paraId="27F3082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3FF00A5C"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3774AF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str15</w:t>
            </w:r>
          </w:p>
        </w:tc>
        <w:tc>
          <w:tcPr>
            <w:tcW w:w="1559" w:type="dxa"/>
            <w:tcBorders>
              <w:top w:val="nil"/>
              <w:left w:val="nil"/>
              <w:bottom w:val="nil"/>
              <w:right w:val="nil"/>
            </w:tcBorders>
            <w:shd w:val="clear" w:color="auto" w:fill="auto"/>
            <w:vAlign w:val="center"/>
            <w:hideMark/>
          </w:tcPr>
          <w:p w14:paraId="62837C5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6946A9B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51" w:type="dxa"/>
            <w:tcBorders>
              <w:top w:val="nil"/>
              <w:left w:val="nil"/>
              <w:bottom w:val="nil"/>
              <w:right w:val="nil"/>
            </w:tcBorders>
            <w:shd w:val="clear" w:color="auto" w:fill="auto"/>
            <w:noWrap/>
            <w:vAlign w:val="center"/>
            <w:hideMark/>
          </w:tcPr>
          <w:p w14:paraId="56E9B89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0" w:type="dxa"/>
            <w:tcBorders>
              <w:top w:val="nil"/>
              <w:left w:val="nil"/>
              <w:bottom w:val="nil"/>
              <w:right w:val="nil"/>
            </w:tcBorders>
            <w:shd w:val="clear" w:color="auto" w:fill="auto"/>
            <w:noWrap/>
            <w:vAlign w:val="center"/>
            <w:hideMark/>
          </w:tcPr>
          <w:p w14:paraId="5F5B039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53</w:t>
            </w:r>
          </w:p>
        </w:tc>
        <w:tc>
          <w:tcPr>
            <w:tcW w:w="851" w:type="dxa"/>
            <w:tcBorders>
              <w:top w:val="nil"/>
              <w:left w:val="nil"/>
              <w:bottom w:val="nil"/>
              <w:right w:val="nil"/>
            </w:tcBorders>
            <w:shd w:val="clear" w:color="auto" w:fill="auto"/>
            <w:noWrap/>
            <w:vAlign w:val="center"/>
            <w:hideMark/>
          </w:tcPr>
          <w:p w14:paraId="41A4D0E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nil"/>
              <w:right w:val="nil"/>
            </w:tcBorders>
            <w:shd w:val="clear" w:color="auto" w:fill="auto"/>
            <w:noWrap/>
            <w:vAlign w:val="center"/>
            <w:hideMark/>
          </w:tcPr>
          <w:p w14:paraId="6AEF181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03" w:type="dxa"/>
            <w:tcBorders>
              <w:top w:val="nil"/>
              <w:left w:val="nil"/>
              <w:bottom w:val="nil"/>
              <w:right w:val="nil"/>
            </w:tcBorders>
            <w:shd w:val="clear" w:color="auto" w:fill="auto"/>
            <w:noWrap/>
            <w:vAlign w:val="center"/>
            <w:hideMark/>
          </w:tcPr>
          <w:p w14:paraId="717C12F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5365DAA" w14:textId="77777777" w:rsidTr="00B70B61">
        <w:trPr>
          <w:trHeight w:val="340"/>
        </w:trPr>
        <w:tc>
          <w:tcPr>
            <w:tcW w:w="851" w:type="dxa"/>
            <w:vMerge/>
            <w:tcBorders>
              <w:top w:val="nil"/>
              <w:left w:val="nil"/>
              <w:bottom w:val="nil"/>
              <w:right w:val="nil"/>
            </w:tcBorders>
            <w:vAlign w:val="center"/>
            <w:hideMark/>
          </w:tcPr>
          <w:p w14:paraId="76CA3EAA"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47D2F86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038FFF4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nil"/>
              <w:right w:val="nil"/>
            </w:tcBorders>
            <w:shd w:val="clear" w:color="auto" w:fill="auto"/>
            <w:noWrap/>
            <w:vAlign w:val="center"/>
            <w:hideMark/>
          </w:tcPr>
          <w:p w14:paraId="46401BC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0" w:type="dxa"/>
            <w:tcBorders>
              <w:top w:val="nil"/>
              <w:left w:val="nil"/>
              <w:bottom w:val="nil"/>
              <w:right w:val="nil"/>
            </w:tcBorders>
            <w:shd w:val="clear" w:color="auto" w:fill="auto"/>
            <w:noWrap/>
            <w:vAlign w:val="center"/>
            <w:hideMark/>
          </w:tcPr>
          <w:p w14:paraId="24779AB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1B76E8A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3BC8DCE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03" w:type="dxa"/>
            <w:tcBorders>
              <w:top w:val="nil"/>
              <w:left w:val="nil"/>
              <w:bottom w:val="nil"/>
              <w:right w:val="nil"/>
            </w:tcBorders>
            <w:shd w:val="clear" w:color="auto" w:fill="auto"/>
            <w:noWrap/>
            <w:vAlign w:val="center"/>
            <w:hideMark/>
          </w:tcPr>
          <w:p w14:paraId="23D09D7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34D6148E" w14:textId="77777777" w:rsidTr="00B70B61">
        <w:trPr>
          <w:trHeight w:val="340"/>
        </w:trPr>
        <w:tc>
          <w:tcPr>
            <w:tcW w:w="851" w:type="dxa"/>
            <w:vMerge/>
            <w:tcBorders>
              <w:top w:val="nil"/>
              <w:left w:val="nil"/>
              <w:bottom w:val="nil"/>
              <w:right w:val="nil"/>
            </w:tcBorders>
            <w:vAlign w:val="center"/>
            <w:hideMark/>
          </w:tcPr>
          <w:p w14:paraId="61B3FE66"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51337F5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FAA441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single" w:sz="4" w:space="0" w:color="AEAAAA"/>
              <w:right w:val="nil"/>
            </w:tcBorders>
            <w:shd w:val="clear" w:color="auto" w:fill="auto"/>
            <w:noWrap/>
            <w:vAlign w:val="center"/>
            <w:hideMark/>
          </w:tcPr>
          <w:p w14:paraId="020210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0" w:type="dxa"/>
            <w:tcBorders>
              <w:top w:val="nil"/>
              <w:left w:val="nil"/>
              <w:bottom w:val="single" w:sz="4" w:space="0" w:color="AEAAAA"/>
              <w:right w:val="nil"/>
            </w:tcBorders>
            <w:shd w:val="clear" w:color="auto" w:fill="auto"/>
            <w:noWrap/>
            <w:vAlign w:val="center"/>
            <w:hideMark/>
          </w:tcPr>
          <w:p w14:paraId="244E2CE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90</w:t>
            </w:r>
          </w:p>
        </w:tc>
        <w:tc>
          <w:tcPr>
            <w:tcW w:w="851" w:type="dxa"/>
            <w:tcBorders>
              <w:top w:val="nil"/>
              <w:left w:val="nil"/>
              <w:bottom w:val="single" w:sz="4" w:space="0" w:color="AEAAAA"/>
              <w:right w:val="nil"/>
            </w:tcBorders>
            <w:shd w:val="clear" w:color="auto" w:fill="auto"/>
            <w:noWrap/>
            <w:vAlign w:val="center"/>
            <w:hideMark/>
          </w:tcPr>
          <w:p w14:paraId="661D775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66</w:t>
            </w:r>
          </w:p>
        </w:tc>
        <w:tc>
          <w:tcPr>
            <w:tcW w:w="851" w:type="dxa"/>
            <w:tcBorders>
              <w:top w:val="nil"/>
              <w:left w:val="nil"/>
              <w:bottom w:val="single" w:sz="4" w:space="0" w:color="AEAAAA"/>
              <w:right w:val="nil"/>
            </w:tcBorders>
            <w:shd w:val="clear" w:color="auto" w:fill="auto"/>
            <w:noWrap/>
            <w:vAlign w:val="center"/>
            <w:hideMark/>
          </w:tcPr>
          <w:p w14:paraId="1378BB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03" w:type="dxa"/>
            <w:tcBorders>
              <w:top w:val="nil"/>
              <w:left w:val="nil"/>
              <w:bottom w:val="single" w:sz="4" w:space="0" w:color="AEAAAA"/>
              <w:right w:val="nil"/>
            </w:tcBorders>
            <w:shd w:val="clear" w:color="auto" w:fill="auto"/>
            <w:noWrap/>
            <w:vAlign w:val="center"/>
            <w:hideMark/>
          </w:tcPr>
          <w:p w14:paraId="19CEFD3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595C20F2"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3DF6E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str16</w:t>
            </w:r>
          </w:p>
        </w:tc>
        <w:tc>
          <w:tcPr>
            <w:tcW w:w="1559" w:type="dxa"/>
            <w:tcBorders>
              <w:top w:val="nil"/>
              <w:left w:val="nil"/>
              <w:bottom w:val="nil"/>
              <w:right w:val="nil"/>
            </w:tcBorders>
            <w:shd w:val="clear" w:color="auto" w:fill="auto"/>
            <w:vAlign w:val="center"/>
            <w:hideMark/>
          </w:tcPr>
          <w:p w14:paraId="7D8D696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351139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70E666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50" w:type="dxa"/>
            <w:tcBorders>
              <w:top w:val="nil"/>
              <w:left w:val="nil"/>
              <w:bottom w:val="nil"/>
              <w:right w:val="nil"/>
            </w:tcBorders>
            <w:shd w:val="clear" w:color="auto" w:fill="auto"/>
            <w:noWrap/>
            <w:vAlign w:val="center"/>
            <w:hideMark/>
          </w:tcPr>
          <w:p w14:paraId="51E5B71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nil"/>
              <w:right w:val="nil"/>
            </w:tcBorders>
            <w:shd w:val="clear" w:color="auto" w:fill="auto"/>
            <w:noWrap/>
            <w:vAlign w:val="center"/>
            <w:hideMark/>
          </w:tcPr>
          <w:p w14:paraId="74AEF54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1" w:type="dxa"/>
            <w:tcBorders>
              <w:top w:val="nil"/>
              <w:left w:val="nil"/>
              <w:bottom w:val="nil"/>
              <w:right w:val="nil"/>
            </w:tcBorders>
            <w:shd w:val="clear" w:color="auto" w:fill="auto"/>
            <w:noWrap/>
            <w:vAlign w:val="center"/>
            <w:hideMark/>
          </w:tcPr>
          <w:p w14:paraId="7705916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03" w:type="dxa"/>
            <w:tcBorders>
              <w:top w:val="nil"/>
              <w:left w:val="nil"/>
              <w:bottom w:val="nil"/>
              <w:right w:val="nil"/>
            </w:tcBorders>
            <w:shd w:val="clear" w:color="auto" w:fill="auto"/>
            <w:noWrap/>
            <w:vAlign w:val="center"/>
            <w:hideMark/>
          </w:tcPr>
          <w:p w14:paraId="2BA7A47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0BE4B416" w14:textId="77777777" w:rsidTr="00B70B61">
        <w:trPr>
          <w:trHeight w:val="340"/>
        </w:trPr>
        <w:tc>
          <w:tcPr>
            <w:tcW w:w="851" w:type="dxa"/>
            <w:vMerge/>
            <w:tcBorders>
              <w:top w:val="nil"/>
              <w:left w:val="nil"/>
              <w:bottom w:val="nil"/>
              <w:right w:val="nil"/>
            </w:tcBorders>
            <w:vAlign w:val="center"/>
            <w:hideMark/>
          </w:tcPr>
          <w:p w14:paraId="3E68CFF6"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55FEE75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2EFE89D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75FAD9A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0" w:type="dxa"/>
            <w:tcBorders>
              <w:top w:val="nil"/>
              <w:left w:val="nil"/>
              <w:bottom w:val="nil"/>
              <w:right w:val="nil"/>
            </w:tcBorders>
            <w:shd w:val="clear" w:color="auto" w:fill="auto"/>
            <w:noWrap/>
            <w:vAlign w:val="center"/>
            <w:hideMark/>
          </w:tcPr>
          <w:p w14:paraId="337C4EE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1" w:type="dxa"/>
            <w:tcBorders>
              <w:top w:val="nil"/>
              <w:left w:val="nil"/>
              <w:bottom w:val="nil"/>
              <w:right w:val="nil"/>
            </w:tcBorders>
            <w:shd w:val="clear" w:color="auto" w:fill="auto"/>
            <w:noWrap/>
            <w:vAlign w:val="center"/>
            <w:hideMark/>
          </w:tcPr>
          <w:p w14:paraId="42ECDF1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1437855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03" w:type="dxa"/>
            <w:tcBorders>
              <w:top w:val="nil"/>
              <w:left w:val="nil"/>
              <w:bottom w:val="nil"/>
              <w:right w:val="nil"/>
            </w:tcBorders>
            <w:shd w:val="clear" w:color="auto" w:fill="auto"/>
            <w:noWrap/>
            <w:vAlign w:val="center"/>
            <w:hideMark/>
          </w:tcPr>
          <w:p w14:paraId="3104455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53EC43F6" w14:textId="77777777" w:rsidTr="00B70B61">
        <w:trPr>
          <w:trHeight w:val="340"/>
        </w:trPr>
        <w:tc>
          <w:tcPr>
            <w:tcW w:w="851" w:type="dxa"/>
            <w:vMerge/>
            <w:tcBorders>
              <w:top w:val="nil"/>
              <w:left w:val="nil"/>
              <w:bottom w:val="nil"/>
              <w:right w:val="nil"/>
            </w:tcBorders>
            <w:vAlign w:val="center"/>
            <w:hideMark/>
          </w:tcPr>
          <w:p w14:paraId="5FDD5A2D"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49D9544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183F3A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single" w:sz="4" w:space="0" w:color="AEAAAA"/>
              <w:right w:val="nil"/>
            </w:tcBorders>
            <w:shd w:val="clear" w:color="auto" w:fill="auto"/>
            <w:noWrap/>
            <w:vAlign w:val="center"/>
            <w:hideMark/>
          </w:tcPr>
          <w:p w14:paraId="2E2713C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0" w:type="dxa"/>
            <w:tcBorders>
              <w:top w:val="nil"/>
              <w:left w:val="nil"/>
              <w:bottom w:val="single" w:sz="4" w:space="0" w:color="AEAAAA"/>
              <w:right w:val="nil"/>
            </w:tcBorders>
            <w:shd w:val="clear" w:color="auto" w:fill="auto"/>
            <w:noWrap/>
            <w:vAlign w:val="center"/>
            <w:hideMark/>
          </w:tcPr>
          <w:p w14:paraId="2C2F79E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73</w:t>
            </w:r>
          </w:p>
        </w:tc>
        <w:tc>
          <w:tcPr>
            <w:tcW w:w="851" w:type="dxa"/>
            <w:tcBorders>
              <w:top w:val="nil"/>
              <w:left w:val="nil"/>
              <w:bottom w:val="single" w:sz="4" w:space="0" w:color="AEAAAA"/>
              <w:right w:val="nil"/>
            </w:tcBorders>
            <w:shd w:val="clear" w:color="auto" w:fill="auto"/>
            <w:noWrap/>
            <w:vAlign w:val="center"/>
            <w:hideMark/>
          </w:tcPr>
          <w:p w14:paraId="3464C2B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72</w:t>
            </w:r>
          </w:p>
        </w:tc>
        <w:tc>
          <w:tcPr>
            <w:tcW w:w="851" w:type="dxa"/>
            <w:tcBorders>
              <w:top w:val="nil"/>
              <w:left w:val="nil"/>
              <w:bottom w:val="single" w:sz="4" w:space="0" w:color="AEAAAA"/>
              <w:right w:val="nil"/>
            </w:tcBorders>
            <w:shd w:val="clear" w:color="auto" w:fill="auto"/>
            <w:noWrap/>
            <w:vAlign w:val="center"/>
            <w:hideMark/>
          </w:tcPr>
          <w:p w14:paraId="188E2BD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49</w:t>
            </w:r>
          </w:p>
        </w:tc>
        <w:tc>
          <w:tcPr>
            <w:tcW w:w="803" w:type="dxa"/>
            <w:tcBorders>
              <w:top w:val="nil"/>
              <w:left w:val="nil"/>
              <w:bottom w:val="single" w:sz="4" w:space="0" w:color="AEAAAA"/>
              <w:right w:val="nil"/>
            </w:tcBorders>
            <w:shd w:val="clear" w:color="auto" w:fill="auto"/>
            <w:noWrap/>
            <w:vAlign w:val="center"/>
            <w:hideMark/>
          </w:tcPr>
          <w:p w14:paraId="21339BC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89A39B1"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29F81B5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str17</w:t>
            </w:r>
          </w:p>
        </w:tc>
        <w:tc>
          <w:tcPr>
            <w:tcW w:w="1559" w:type="dxa"/>
            <w:tcBorders>
              <w:top w:val="nil"/>
              <w:left w:val="nil"/>
              <w:bottom w:val="nil"/>
              <w:right w:val="nil"/>
            </w:tcBorders>
            <w:shd w:val="clear" w:color="auto" w:fill="auto"/>
            <w:vAlign w:val="center"/>
            <w:hideMark/>
          </w:tcPr>
          <w:p w14:paraId="2E3CE24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70C2385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65F8BE1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50" w:type="dxa"/>
            <w:tcBorders>
              <w:top w:val="nil"/>
              <w:left w:val="nil"/>
              <w:bottom w:val="nil"/>
              <w:right w:val="nil"/>
            </w:tcBorders>
            <w:shd w:val="clear" w:color="auto" w:fill="auto"/>
            <w:noWrap/>
            <w:vAlign w:val="center"/>
            <w:hideMark/>
          </w:tcPr>
          <w:p w14:paraId="12A2749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57</w:t>
            </w:r>
          </w:p>
        </w:tc>
        <w:tc>
          <w:tcPr>
            <w:tcW w:w="851" w:type="dxa"/>
            <w:tcBorders>
              <w:top w:val="nil"/>
              <w:left w:val="nil"/>
              <w:bottom w:val="nil"/>
              <w:right w:val="nil"/>
            </w:tcBorders>
            <w:shd w:val="clear" w:color="auto" w:fill="auto"/>
            <w:noWrap/>
            <w:vAlign w:val="center"/>
            <w:hideMark/>
          </w:tcPr>
          <w:p w14:paraId="7D60A49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51" w:type="dxa"/>
            <w:tcBorders>
              <w:top w:val="nil"/>
              <w:left w:val="nil"/>
              <w:bottom w:val="nil"/>
              <w:right w:val="nil"/>
            </w:tcBorders>
            <w:shd w:val="clear" w:color="auto" w:fill="auto"/>
            <w:noWrap/>
            <w:vAlign w:val="center"/>
            <w:hideMark/>
          </w:tcPr>
          <w:p w14:paraId="7F96405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03" w:type="dxa"/>
            <w:tcBorders>
              <w:top w:val="nil"/>
              <w:left w:val="nil"/>
              <w:bottom w:val="nil"/>
              <w:right w:val="nil"/>
            </w:tcBorders>
            <w:shd w:val="clear" w:color="auto" w:fill="auto"/>
            <w:noWrap/>
            <w:vAlign w:val="center"/>
            <w:hideMark/>
          </w:tcPr>
          <w:p w14:paraId="422F38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CBFA28C" w14:textId="77777777" w:rsidTr="00B70B61">
        <w:trPr>
          <w:trHeight w:val="340"/>
        </w:trPr>
        <w:tc>
          <w:tcPr>
            <w:tcW w:w="851" w:type="dxa"/>
            <w:vMerge/>
            <w:tcBorders>
              <w:top w:val="nil"/>
              <w:left w:val="nil"/>
              <w:bottom w:val="nil"/>
              <w:right w:val="nil"/>
            </w:tcBorders>
            <w:vAlign w:val="center"/>
            <w:hideMark/>
          </w:tcPr>
          <w:p w14:paraId="3FA4106B"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416BFE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7CCAB0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11CA088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0" w:type="dxa"/>
            <w:tcBorders>
              <w:top w:val="nil"/>
              <w:left w:val="nil"/>
              <w:bottom w:val="nil"/>
              <w:right w:val="nil"/>
            </w:tcBorders>
            <w:shd w:val="clear" w:color="auto" w:fill="auto"/>
            <w:noWrap/>
            <w:vAlign w:val="center"/>
            <w:hideMark/>
          </w:tcPr>
          <w:p w14:paraId="0EB60CD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nil"/>
              <w:right w:val="nil"/>
            </w:tcBorders>
            <w:shd w:val="clear" w:color="auto" w:fill="auto"/>
            <w:noWrap/>
            <w:vAlign w:val="center"/>
            <w:hideMark/>
          </w:tcPr>
          <w:p w14:paraId="7917803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42</w:t>
            </w:r>
          </w:p>
        </w:tc>
        <w:tc>
          <w:tcPr>
            <w:tcW w:w="851" w:type="dxa"/>
            <w:tcBorders>
              <w:top w:val="nil"/>
              <w:left w:val="nil"/>
              <w:bottom w:val="nil"/>
              <w:right w:val="nil"/>
            </w:tcBorders>
            <w:shd w:val="clear" w:color="auto" w:fill="auto"/>
            <w:noWrap/>
            <w:vAlign w:val="center"/>
            <w:hideMark/>
          </w:tcPr>
          <w:p w14:paraId="159F0F0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03" w:type="dxa"/>
            <w:tcBorders>
              <w:top w:val="nil"/>
              <w:left w:val="nil"/>
              <w:bottom w:val="nil"/>
              <w:right w:val="nil"/>
            </w:tcBorders>
            <w:shd w:val="clear" w:color="auto" w:fill="auto"/>
            <w:noWrap/>
            <w:vAlign w:val="center"/>
            <w:hideMark/>
          </w:tcPr>
          <w:p w14:paraId="1210775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2A9B0C7D" w14:textId="77777777" w:rsidTr="00B70B61">
        <w:trPr>
          <w:trHeight w:val="340"/>
        </w:trPr>
        <w:tc>
          <w:tcPr>
            <w:tcW w:w="851" w:type="dxa"/>
            <w:vMerge/>
            <w:tcBorders>
              <w:top w:val="nil"/>
              <w:left w:val="nil"/>
              <w:bottom w:val="nil"/>
              <w:right w:val="nil"/>
            </w:tcBorders>
            <w:vAlign w:val="center"/>
            <w:hideMark/>
          </w:tcPr>
          <w:p w14:paraId="7ECB8915"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156DB9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C34394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single" w:sz="4" w:space="0" w:color="AEAAAA"/>
              <w:right w:val="nil"/>
            </w:tcBorders>
            <w:shd w:val="clear" w:color="auto" w:fill="auto"/>
            <w:noWrap/>
            <w:vAlign w:val="center"/>
            <w:hideMark/>
          </w:tcPr>
          <w:p w14:paraId="5A87374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0" w:type="dxa"/>
            <w:tcBorders>
              <w:top w:val="nil"/>
              <w:left w:val="nil"/>
              <w:bottom w:val="single" w:sz="4" w:space="0" w:color="AEAAAA"/>
              <w:right w:val="nil"/>
            </w:tcBorders>
            <w:shd w:val="clear" w:color="auto" w:fill="auto"/>
            <w:noWrap/>
            <w:vAlign w:val="center"/>
            <w:hideMark/>
          </w:tcPr>
          <w:p w14:paraId="1061A09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104</w:t>
            </w:r>
          </w:p>
        </w:tc>
        <w:tc>
          <w:tcPr>
            <w:tcW w:w="851" w:type="dxa"/>
            <w:tcBorders>
              <w:top w:val="nil"/>
              <w:left w:val="nil"/>
              <w:bottom w:val="single" w:sz="4" w:space="0" w:color="AEAAAA"/>
              <w:right w:val="nil"/>
            </w:tcBorders>
            <w:shd w:val="clear" w:color="auto" w:fill="auto"/>
            <w:noWrap/>
            <w:vAlign w:val="center"/>
            <w:hideMark/>
          </w:tcPr>
          <w:p w14:paraId="0C5AF1B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64</w:t>
            </w:r>
          </w:p>
        </w:tc>
        <w:tc>
          <w:tcPr>
            <w:tcW w:w="851" w:type="dxa"/>
            <w:tcBorders>
              <w:top w:val="nil"/>
              <w:left w:val="nil"/>
              <w:bottom w:val="single" w:sz="4" w:space="0" w:color="AEAAAA"/>
              <w:right w:val="nil"/>
            </w:tcBorders>
            <w:shd w:val="clear" w:color="auto" w:fill="auto"/>
            <w:noWrap/>
            <w:vAlign w:val="center"/>
            <w:hideMark/>
          </w:tcPr>
          <w:p w14:paraId="17F6BA3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03" w:type="dxa"/>
            <w:tcBorders>
              <w:top w:val="nil"/>
              <w:left w:val="nil"/>
              <w:bottom w:val="single" w:sz="4" w:space="0" w:color="AEAAAA"/>
              <w:right w:val="nil"/>
            </w:tcBorders>
            <w:shd w:val="clear" w:color="auto" w:fill="auto"/>
            <w:noWrap/>
            <w:vAlign w:val="center"/>
            <w:hideMark/>
          </w:tcPr>
          <w:p w14:paraId="6F51A7B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1CD6B9D"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93AF38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str18</w:t>
            </w:r>
          </w:p>
        </w:tc>
        <w:tc>
          <w:tcPr>
            <w:tcW w:w="1559" w:type="dxa"/>
            <w:tcBorders>
              <w:top w:val="nil"/>
              <w:left w:val="nil"/>
              <w:bottom w:val="nil"/>
              <w:right w:val="nil"/>
            </w:tcBorders>
            <w:shd w:val="clear" w:color="auto" w:fill="auto"/>
            <w:vAlign w:val="center"/>
            <w:hideMark/>
          </w:tcPr>
          <w:p w14:paraId="059C320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5438A0D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1B7F57F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0" w:type="dxa"/>
            <w:tcBorders>
              <w:top w:val="nil"/>
              <w:left w:val="nil"/>
              <w:bottom w:val="nil"/>
              <w:right w:val="nil"/>
            </w:tcBorders>
            <w:shd w:val="clear" w:color="auto" w:fill="auto"/>
            <w:noWrap/>
            <w:vAlign w:val="center"/>
            <w:hideMark/>
          </w:tcPr>
          <w:p w14:paraId="7F5D410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53</w:t>
            </w:r>
          </w:p>
        </w:tc>
        <w:tc>
          <w:tcPr>
            <w:tcW w:w="851" w:type="dxa"/>
            <w:tcBorders>
              <w:top w:val="nil"/>
              <w:left w:val="nil"/>
              <w:bottom w:val="nil"/>
              <w:right w:val="nil"/>
            </w:tcBorders>
            <w:shd w:val="clear" w:color="auto" w:fill="auto"/>
            <w:noWrap/>
            <w:vAlign w:val="center"/>
            <w:hideMark/>
          </w:tcPr>
          <w:p w14:paraId="3794247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19</w:t>
            </w:r>
          </w:p>
        </w:tc>
        <w:tc>
          <w:tcPr>
            <w:tcW w:w="851" w:type="dxa"/>
            <w:tcBorders>
              <w:top w:val="nil"/>
              <w:left w:val="nil"/>
              <w:bottom w:val="nil"/>
              <w:right w:val="nil"/>
            </w:tcBorders>
            <w:shd w:val="clear" w:color="auto" w:fill="auto"/>
            <w:noWrap/>
            <w:vAlign w:val="center"/>
            <w:hideMark/>
          </w:tcPr>
          <w:p w14:paraId="49471C2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03" w:type="dxa"/>
            <w:tcBorders>
              <w:top w:val="nil"/>
              <w:left w:val="nil"/>
              <w:bottom w:val="nil"/>
              <w:right w:val="nil"/>
            </w:tcBorders>
            <w:shd w:val="clear" w:color="auto" w:fill="auto"/>
            <w:noWrap/>
            <w:vAlign w:val="center"/>
            <w:hideMark/>
          </w:tcPr>
          <w:p w14:paraId="480EFB5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E37D35F" w14:textId="77777777" w:rsidTr="00B70B61">
        <w:trPr>
          <w:trHeight w:val="340"/>
        </w:trPr>
        <w:tc>
          <w:tcPr>
            <w:tcW w:w="851" w:type="dxa"/>
            <w:vMerge/>
            <w:tcBorders>
              <w:top w:val="nil"/>
              <w:left w:val="nil"/>
              <w:bottom w:val="nil"/>
              <w:right w:val="nil"/>
            </w:tcBorders>
            <w:vAlign w:val="center"/>
            <w:hideMark/>
          </w:tcPr>
          <w:p w14:paraId="40A61730"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ED46C46"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764A901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nil"/>
              <w:right w:val="nil"/>
            </w:tcBorders>
            <w:shd w:val="clear" w:color="auto" w:fill="auto"/>
            <w:noWrap/>
            <w:vAlign w:val="center"/>
            <w:hideMark/>
          </w:tcPr>
          <w:p w14:paraId="2587D52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50" w:type="dxa"/>
            <w:tcBorders>
              <w:top w:val="nil"/>
              <w:left w:val="nil"/>
              <w:bottom w:val="nil"/>
              <w:right w:val="nil"/>
            </w:tcBorders>
            <w:shd w:val="clear" w:color="auto" w:fill="auto"/>
            <w:noWrap/>
            <w:vAlign w:val="center"/>
            <w:hideMark/>
          </w:tcPr>
          <w:p w14:paraId="6709BFA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45</w:t>
            </w:r>
          </w:p>
        </w:tc>
        <w:tc>
          <w:tcPr>
            <w:tcW w:w="851" w:type="dxa"/>
            <w:tcBorders>
              <w:top w:val="nil"/>
              <w:left w:val="nil"/>
              <w:bottom w:val="nil"/>
              <w:right w:val="nil"/>
            </w:tcBorders>
            <w:shd w:val="clear" w:color="auto" w:fill="auto"/>
            <w:noWrap/>
            <w:vAlign w:val="center"/>
            <w:hideMark/>
          </w:tcPr>
          <w:p w14:paraId="7C09DB6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39</w:t>
            </w:r>
          </w:p>
        </w:tc>
        <w:tc>
          <w:tcPr>
            <w:tcW w:w="851" w:type="dxa"/>
            <w:tcBorders>
              <w:top w:val="nil"/>
              <w:left w:val="nil"/>
              <w:bottom w:val="nil"/>
              <w:right w:val="nil"/>
            </w:tcBorders>
            <w:shd w:val="clear" w:color="auto" w:fill="auto"/>
            <w:noWrap/>
            <w:vAlign w:val="center"/>
            <w:hideMark/>
          </w:tcPr>
          <w:p w14:paraId="2133F78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03" w:type="dxa"/>
            <w:tcBorders>
              <w:top w:val="nil"/>
              <w:left w:val="nil"/>
              <w:bottom w:val="nil"/>
              <w:right w:val="nil"/>
            </w:tcBorders>
            <w:shd w:val="clear" w:color="auto" w:fill="auto"/>
            <w:noWrap/>
            <w:vAlign w:val="center"/>
            <w:hideMark/>
          </w:tcPr>
          <w:p w14:paraId="61ABFDE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7C627D53" w14:textId="77777777" w:rsidTr="00B70B61">
        <w:trPr>
          <w:trHeight w:val="340"/>
        </w:trPr>
        <w:tc>
          <w:tcPr>
            <w:tcW w:w="851" w:type="dxa"/>
            <w:vMerge/>
            <w:tcBorders>
              <w:top w:val="nil"/>
              <w:left w:val="nil"/>
              <w:bottom w:val="nil"/>
              <w:right w:val="nil"/>
            </w:tcBorders>
            <w:vAlign w:val="center"/>
            <w:hideMark/>
          </w:tcPr>
          <w:p w14:paraId="5EB4982F"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513F378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014180C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single" w:sz="4" w:space="0" w:color="AEAAAA"/>
              <w:right w:val="nil"/>
            </w:tcBorders>
            <w:shd w:val="clear" w:color="auto" w:fill="auto"/>
            <w:noWrap/>
            <w:vAlign w:val="center"/>
            <w:hideMark/>
          </w:tcPr>
          <w:p w14:paraId="48F5D9C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0" w:type="dxa"/>
            <w:tcBorders>
              <w:top w:val="nil"/>
              <w:left w:val="nil"/>
              <w:bottom w:val="single" w:sz="4" w:space="0" w:color="AEAAAA"/>
              <w:right w:val="nil"/>
            </w:tcBorders>
            <w:shd w:val="clear" w:color="auto" w:fill="auto"/>
            <w:noWrap/>
            <w:vAlign w:val="center"/>
            <w:hideMark/>
          </w:tcPr>
          <w:p w14:paraId="1AB0D42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98</w:t>
            </w:r>
          </w:p>
        </w:tc>
        <w:tc>
          <w:tcPr>
            <w:tcW w:w="851" w:type="dxa"/>
            <w:tcBorders>
              <w:top w:val="nil"/>
              <w:left w:val="nil"/>
              <w:bottom w:val="single" w:sz="4" w:space="0" w:color="AEAAAA"/>
              <w:right w:val="nil"/>
            </w:tcBorders>
            <w:shd w:val="clear" w:color="auto" w:fill="auto"/>
            <w:noWrap/>
            <w:vAlign w:val="center"/>
            <w:hideMark/>
          </w:tcPr>
          <w:p w14:paraId="0CC7C33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58</w:t>
            </w:r>
          </w:p>
        </w:tc>
        <w:tc>
          <w:tcPr>
            <w:tcW w:w="851" w:type="dxa"/>
            <w:tcBorders>
              <w:top w:val="nil"/>
              <w:left w:val="nil"/>
              <w:bottom w:val="single" w:sz="4" w:space="0" w:color="AEAAAA"/>
              <w:right w:val="nil"/>
            </w:tcBorders>
            <w:shd w:val="clear" w:color="auto" w:fill="auto"/>
            <w:noWrap/>
            <w:vAlign w:val="center"/>
            <w:hideMark/>
          </w:tcPr>
          <w:p w14:paraId="669825A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03" w:type="dxa"/>
            <w:tcBorders>
              <w:top w:val="nil"/>
              <w:left w:val="nil"/>
              <w:bottom w:val="single" w:sz="4" w:space="0" w:color="AEAAAA"/>
              <w:right w:val="nil"/>
            </w:tcBorders>
            <w:shd w:val="clear" w:color="auto" w:fill="auto"/>
            <w:noWrap/>
            <w:vAlign w:val="center"/>
            <w:hideMark/>
          </w:tcPr>
          <w:p w14:paraId="75E8BB3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A3C1100"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696EC54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str19</w:t>
            </w:r>
          </w:p>
        </w:tc>
        <w:tc>
          <w:tcPr>
            <w:tcW w:w="1559" w:type="dxa"/>
            <w:tcBorders>
              <w:top w:val="nil"/>
              <w:left w:val="nil"/>
              <w:bottom w:val="nil"/>
              <w:right w:val="nil"/>
            </w:tcBorders>
            <w:shd w:val="clear" w:color="auto" w:fill="auto"/>
            <w:vAlign w:val="center"/>
            <w:hideMark/>
          </w:tcPr>
          <w:p w14:paraId="5992EC7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7486697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1" w:type="dxa"/>
            <w:tcBorders>
              <w:top w:val="nil"/>
              <w:left w:val="nil"/>
              <w:bottom w:val="nil"/>
              <w:right w:val="nil"/>
            </w:tcBorders>
            <w:shd w:val="clear" w:color="auto" w:fill="auto"/>
            <w:noWrap/>
            <w:vAlign w:val="center"/>
            <w:hideMark/>
          </w:tcPr>
          <w:p w14:paraId="638A05E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0" w:type="dxa"/>
            <w:tcBorders>
              <w:top w:val="nil"/>
              <w:left w:val="nil"/>
              <w:bottom w:val="nil"/>
              <w:right w:val="nil"/>
            </w:tcBorders>
            <w:shd w:val="clear" w:color="auto" w:fill="auto"/>
            <w:noWrap/>
            <w:vAlign w:val="center"/>
            <w:hideMark/>
          </w:tcPr>
          <w:p w14:paraId="4112386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7309AE9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557AB58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03" w:type="dxa"/>
            <w:tcBorders>
              <w:top w:val="nil"/>
              <w:left w:val="nil"/>
              <w:bottom w:val="nil"/>
              <w:right w:val="nil"/>
            </w:tcBorders>
            <w:shd w:val="clear" w:color="auto" w:fill="auto"/>
            <w:noWrap/>
            <w:vAlign w:val="center"/>
            <w:hideMark/>
          </w:tcPr>
          <w:p w14:paraId="5F931FE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473E0C9A" w14:textId="77777777" w:rsidTr="00B70B61">
        <w:trPr>
          <w:trHeight w:val="340"/>
        </w:trPr>
        <w:tc>
          <w:tcPr>
            <w:tcW w:w="851" w:type="dxa"/>
            <w:vMerge/>
            <w:tcBorders>
              <w:top w:val="nil"/>
              <w:left w:val="nil"/>
              <w:bottom w:val="nil"/>
              <w:right w:val="nil"/>
            </w:tcBorders>
            <w:vAlign w:val="center"/>
            <w:hideMark/>
          </w:tcPr>
          <w:p w14:paraId="5D65014B"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06EF815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2D420AC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nil"/>
              <w:right w:val="nil"/>
            </w:tcBorders>
            <w:shd w:val="clear" w:color="auto" w:fill="auto"/>
            <w:noWrap/>
            <w:vAlign w:val="center"/>
            <w:hideMark/>
          </w:tcPr>
          <w:p w14:paraId="59A426C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0" w:type="dxa"/>
            <w:tcBorders>
              <w:top w:val="nil"/>
              <w:left w:val="nil"/>
              <w:bottom w:val="nil"/>
              <w:right w:val="nil"/>
            </w:tcBorders>
            <w:shd w:val="clear" w:color="auto" w:fill="auto"/>
            <w:noWrap/>
            <w:vAlign w:val="center"/>
            <w:hideMark/>
          </w:tcPr>
          <w:p w14:paraId="097123E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49</w:t>
            </w:r>
          </w:p>
        </w:tc>
        <w:tc>
          <w:tcPr>
            <w:tcW w:w="851" w:type="dxa"/>
            <w:tcBorders>
              <w:top w:val="nil"/>
              <w:left w:val="nil"/>
              <w:bottom w:val="nil"/>
              <w:right w:val="nil"/>
            </w:tcBorders>
            <w:shd w:val="clear" w:color="auto" w:fill="auto"/>
            <w:noWrap/>
            <w:vAlign w:val="center"/>
            <w:hideMark/>
          </w:tcPr>
          <w:p w14:paraId="547BD6F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35</w:t>
            </w:r>
          </w:p>
        </w:tc>
        <w:tc>
          <w:tcPr>
            <w:tcW w:w="851" w:type="dxa"/>
            <w:tcBorders>
              <w:top w:val="nil"/>
              <w:left w:val="nil"/>
              <w:bottom w:val="nil"/>
              <w:right w:val="nil"/>
            </w:tcBorders>
            <w:shd w:val="clear" w:color="auto" w:fill="auto"/>
            <w:noWrap/>
            <w:vAlign w:val="center"/>
            <w:hideMark/>
          </w:tcPr>
          <w:p w14:paraId="2DF2D7D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03" w:type="dxa"/>
            <w:tcBorders>
              <w:top w:val="nil"/>
              <w:left w:val="nil"/>
              <w:bottom w:val="nil"/>
              <w:right w:val="nil"/>
            </w:tcBorders>
            <w:shd w:val="clear" w:color="auto" w:fill="auto"/>
            <w:noWrap/>
            <w:vAlign w:val="center"/>
            <w:hideMark/>
          </w:tcPr>
          <w:p w14:paraId="584E19B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12238EC2" w14:textId="77777777" w:rsidTr="00B70B61">
        <w:trPr>
          <w:trHeight w:val="340"/>
        </w:trPr>
        <w:tc>
          <w:tcPr>
            <w:tcW w:w="851" w:type="dxa"/>
            <w:vMerge/>
            <w:tcBorders>
              <w:top w:val="nil"/>
              <w:left w:val="nil"/>
              <w:bottom w:val="nil"/>
              <w:right w:val="nil"/>
            </w:tcBorders>
            <w:vAlign w:val="center"/>
            <w:hideMark/>
          </w:tcPr>
          <w:p w14:paraId="3276387A"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C61739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419B53F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single" w:sz="4" w:space="0" w:color="AEAAAA"/>
              <w:right w:val="nil"/>
            </w:tcBorders>
            <w:shd w:val="clear" w:color="auto" w:fill="auto"/>
            <w:noWrap/>
            <w:vAlign w:val="center"/>
            <w:hideMark/>
          </w:tcPr>
          <w:p w14:paraId="7EF055D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0" w:type="dxa"/>
            <w:tcBorders>
              <w:top w:val="nil"/>
              <w:left w:val="nil"/>
              <w:bottom w:val="single" w:sz="4" w:space="0" w:color="AEAAAA"/>
              <w:right w:val="nil"/>
            </w:tcBorders>
            <w:shd w:val="clear" w:color="auto" w:fill="auto"/>
            <w:noWrap/>
            <w:vAlign w:val="center"/>
            <w:hideMark/>
          </w:tcPr>
          <w:p w14:paraId="6519D44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95</w:t>
            </w:r>
          </w:p>
        </w:tc>
        <w:tc>
          <w:tcPr>
            <w:tcW w:w="851" w:type="dxa"/>
            <w:tcBorders>
              <w:top w:val="nil"/>
              <w:left w:val="nil"/>
              <w:bottom w:val="single" w:sz="4" w:space="0" w:color="AEAAAA"/>
              <w:right w:val="nil"/>
            </w:tcBorders>
            <w:shd w:val="clear" w:color="auto" w:fill="auto"/>
            <w:noWrap/>
            <w:vAlign w:val="center"/>
            <w:hideMark/>
          </w:tcPr>
          <w:p w14:paraId="2AF254A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72</w:t>
            </w:r>
          </w:p>
        </w:tc>
        <w:tc>
          <w:tcPr>
            <w:tcW w:w="851" w:type="dxa"/>
            <w:tcBorders>
              <w:top w:val="nil"/>
              <w:left w:val="nil"/>
              <w:bottom w:val="single" w:sz="4" w:space="0" w:color="AEAAAA"/>
              <w:right w:val="nil"/>
            </w:tcBorders>
            <w:shd w:val="clear" w:color="auto" w:fill="auto"/>
            <w:noWrap/>
            <w:vAlign w:val="center"/>
            <w:hideMark/>
          </w:tcPr>
          <w:p w14:paraId="2DA5895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03" w:type="dxa"/>
            <w:tcBorders>
              <w:top w:val="nil"/>
              <w:left w:val="nil"/>
              <w:bottom w:val="single" w:sz="4" w:space="0" w:color="AEAAAA"/>
              <w:right w:val="nil"/>
            </w:tcBorders>
            <w:shd w:val="clear" w:color="auto" w:fill="auto"/>
            <w:noWrap/>
            <w:vAlign w:val="center"/>
            <w:hideMark/>
          </w:tcPr>
          <w:p w14:paraId="4292BB2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DEEB22E"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792861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str20</w:t>
            </w:r>
          </w:p>
        </w:tc>
        <w:tc>
          <w:tcPr>
            <w:tcW w:w="1559" w:type="dxa"/>
            <w:tcBorders>
              <w:top w:val="nil"/>
              <w:left w:val="nil"/>
              <w:bottom w:val="nil"/>
              <w:right w:val="nil"/>
            </w:tcBorders>
            <w:shd w:val="clear" w:color="auto" w:fill="auto"/>
            <w:vAlign w:val="center"/>
            <w:hideMark/>
          </w:tcPr>
          <w:p w14:paraId="1D1FE88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6C28042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nil"/>
              <w:right w:val="nil"/>
            </w:tcBorders>
            <w:shd w:val="clear" w:color="auto" w:fill="auto"/>
            <w:noWrap/>
            <w:vAlign w:val="center"/>
            <w:hideMark/>
          </w:tcPr>
          <w:p w14:paraId="5634B4E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50" w:type="dxa"/>
            <w:tcBorders>
              <w:top w:val="nil"/>
              <w:left w:val="nil"/>
              <w:bottom w:val="nil"/>
              <w:right w:val="nil"/>
            </w:tcBorders>
            <w:shd w:val="clear" w:color="auto" w:fill="auto"/>
            <w:noWrap/>
            <w:vAlign w:val="center"/>
            <w:hideMark/>
          </w:tcPr>
          <w:p w14:paraId="3F0C95E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60E06BA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1" w:type="dxa"/>
            <w:tcBorders>
              <w:top w:val="nil"/>
              <w:left w:val="nil"/>
              <w:bottom w:val="nil"/>
              <w:right w:val="nil"/>
            </w:tcBorders>
            <w:shd w:val="clear" w:color="auto" w:fill="auto"/>
            <w:noWrap/>
            <w:vAlign w:val="center"/>
            <w:hideMark/>
          </w:tcPr>
          <w:p w14:paraId="1C8FD01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03" w:type="dxa"/>
            <w:tcBorders>
              <w:top w:val="nil"/>
              <w:left w:val="nil"/>
              <w:bottom w:val="nil"/>
              <w:right w:val="nil"/>
            </w:tcBorders>
            <w:shd w:val="clear" w:color="auto" w:fill="auto"/>
            <w:noWrap/>
            <w:vAlign w:val="center"/>
            <w:hideMark/>
          </w:tcPr>
          <w:p w14:paraId="542F196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8E097A8" w14:textId="77777777" w:rsidTr="00B70B61">
        <w:trPr>
          <w:trHeight w:val="340"/>
        </w:trPr>
        <w:tc>
          <w:tcPr>
            <w:tcW w:w="851" w:type="dxa"/>
            <w:vMerge/>
            <w:tcBorders>
              <w:top w:val="nil"/>
              <w:left w:val="nil"/>
              <w:bottom w:val="nil"/>
              <w:right w:val="nil"/>
            </w:tcBorders>
            <w:vAlign w:val="center"/>
            <w:hideMark/>
          </w:tcPr>
          <w:p w14:paraId="39364ACE"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72E08E3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2BBD85F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20CA0DD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0" w:type="dxa"/>
            <w:tcBorders>
              <w:top w:val="nil"/>
              <w:left w:val="nil"/>
              <w:bottom w:val="nil"/>
              <w:right w:val="nil"/>
            </w:tcBorders>
            <w:shd w:val="clear" w:color="auto" w:fill="auto"/>
            <w:noWrap/>
            <w:vAlign w:val="center"/>
            <w:hideMark/>
          </w:tcPr>
          <w:p w14:paraId="0282675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41</w:t>
            </w:r>
          </w:p>
        </w:tc>
        <w:tc>
          <w:tcPr>
            <w:tcW w:w="851" w:type="dxa"/>
            <w:tcBorders>
              <w:top w:val="nil"/>
              <w:left w:val="nil"/>
              <w:bottom w:val="nil"/>
              <w:right w:val="nil"/>
            </w:tcBorders>
            <w:shd w:val="clear" w:color="auto" w:fill="auto"/>
            <w:noWrap/>
            <w:vAlign w:val="center"/>
            <w:hideMark/>
          </w:tcPr>
          <w:p w14:paraId="5FC289A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38</w:t>
            </w:r>
          </w:p>
        </w:tc>
        <w:tc>
          <w:tcPr>
            <w:tcW w:w="851" w:type="dxa"/>
            <w:tcBorders>
              <w:top w:val="nil"/>
              <w:left w:val="nil"/>
              <w:bottom w:val="nil"/>
              <w:right w:val="nil"/>
            </w:tcBorders>
            <w:shd w:val="clear" w:color="auto" w:fill="auto"/>
            <w:noWrap/>
            <w:vAlign w:val="center"/>
            <w:hideMark/>
          </w:tcPr>
          <w:p w14:paraId="4528D0B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19</w:t>
            </w:r>
          </w:p>
        </w:tc>
        <w:tc>
          <w:tcPr>
            <w:tcW w:w="803" w:type="dxa"/>
            <w:tcBorders>
              <w:top w:val="nil"/>
              <w:left w:val="nil"/>
              <w:bottom w:val="nil"/>
              <w:right w:val="nil"/>
            </w:tcBorders>
            <w:shd w:val="clear" w:color="auto" w:fill="auto"/>
            <w:noWrap/>
            <w:vAlign w:val="center"/>
            <w:hideMark/>
          </w:tcPr>
          <w:p w14:paraId="49DB308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46EFE429" w14:textId="77777777" w:rsidTr="00B70B61">
        <w:trPr>
          <w:trHeight w:val="340"/>
        </w:trPr>
        <w:tc>
          <w:tcPr>
            <w:tcW w:w="851" w:type="dxa"/>
            <w:vMerge/>
            <w:tcBorders>
              <w:top w:val="nil"/>
              <w:left w:val="nil"/>
              <w:bottom w:val="nil"/>
              <w:right w:val="nil"/>
            </w:tcBorders>
            <w:vAlign w:val="center"/>
            <w:hideMark/>
          </w:tcPr>
          <w:p w14:paraId="5B26FD38"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01CD2A7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6E3820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single" w:sz="4" w:space="0" w:color="AEAAAA"/>
              <w:right w:val="nil"/>
            </w:tcBorders>
            <w:shd w:val="clear" w:color="auto" w:fill="auto"/>
            <w:noWrap/>
            <w:vAlign w:val="center"/>
            <w:hideMark/>
          </w:tcPr>
          <w:p w14:paraId="510136F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35</w:t>
            </w:r>
          </w:p>
        </w:tc>
        <w:tc>
          <w:tcPr>
            <w:tcW w:w="850" w:type="dxa"/>
            <w:tcBorders>
              <w:top w:val="nil"/>
              <w:left w:val="nil"/>
              <w:bottom w:val="single" w:sz="4" w:space="0" w:color="AEAAAA"/>
              <w:right w:val="nil"/>
            </w:tcBorders>
            <w:shd w:val="clear" w:color="auto" w:fill="auto"/>
            <w:noWrap/>
            <w:vAlign w:val="center"/>
            <w:hideMark/>
          </w:tcPr>
          <w:p w14:paraId="36A6977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91</w:t>
            </w:r>
          </w:p>
        </w:tc>
        <w:tc>
          <w:tcPr>
            <w:tcW w:w="851" w:type="dxa"/>
            <w:tcBorders>
              <w:top w:val="nil"/>
              <w:left w:val="nil"/>
              <w:bottom w:val="single" w:sz="4" w:space="0" w:color="AEAAAA"/>
              <w:right w:val="nil"/>
            </w:tcBorders>
            <w:shd w:val="clear" w:color="auto" w:fill="auto"/>
            <w:noWrap/>
            <w:vAlign w:val="center"/>
            <w:hideMark/>
          </w:tcPr>
          <w:p w14:paraId="300CB19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65</w:t>
            </w:r>
          </w:p>
        </w:tc>
        <w:tc>
          <w:tcPr>
            <w:tcW w:w="851" w:type="dxa"/>
            <w:tcBorders>
              <w:top w:val="nil"/>
              <w:left w:val="nil"/>
              <w:bottom w:val="single" w:sz="4" w:space="0" w:color="AEAAAA"/>
              <w:right w:val="nil"/>
            </w:tcBorders>
            <w:shd w:val="clear" w:color="auto" w:fill="auto"/>
            <w:noWrap/>
            <w:vAlign w:val="center"/>
            <w:hideMark/>
          </w:tcPr>
          <w:p w14:paraId="72063BD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34</w:t>
            </w:r>
          </w:p>
        </w:tc>
        <w:tc>
          <w:tcPr>
            <w:tcW w:w="803" w:type="dxa"/>
            <w:tcBorders>
              <w:top w:val="nil"/>
              <w:left w:val="nil"/>
              <w:bottom w:val="single" w:sz="4" w:space="0" w:color="AEAAAA"/>
              <w:right w:val="nil"/>
            </w:tcBorders>
            <w:shd w:val="clear" w:color="auto" w:fill="auto"/>
            <w:noWrap/>
            <w:vAlign w:val="center"/>
            <w:hideMark/>
          </w:tcPr>
          <w:p w14:paraId="743240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578061A"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7C10CC7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str21</w:t>
            </w:r>
          </w:p>
        </w:tc>
        <w:tc>
          <w:tcPr>
            <w:tcW w:w="1559" w:type="dxa"/>
            <w:tcBorders>
              <w:top w:val="nil"/>
              <w:left w:val="nil"/>
              <w:bottom w:val="nil"/>
              <w:right w:val="nil"/>
            </w:tcBorders>
            <w:shd w:val="clear" w:color="auto" w:fill="auto"/>
            <w:vAlign w:val="center"/>
            <w:hideMark/>
          </w:tcPr>
          <w:p w14:paraId="2B7FD2D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61C80FD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5313A7F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0" w:type="dxa"/>
            <w:tcBorders>
              <w:top w:val="nil"/>
              <w:left w:val="nil"/>
              <w:bottom w:val="nil"/>
              <w:right w:val="nil"/>
            </w:tcBorders>
            <w:shd w:val="clear" w:color="auto" w:fill="auto"/>
            <w:noWrap/>
            <w:vAlign w:val="center"/>
            <w:hideMark/>
          </w:tcPr>
          <w:p w14:paraId="342026F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nil"/>
              <w:right w:val="nil"/>
            </w:tcBorders>
            <w:shd w:val="clear" w:color="auto" w:fill="auto"/>
            <w:noWrap/>
            <w:vAlign w:val="center"/>
            <w:hideMark/>
          </w:tcPr>
          <w:p w14:paraId="5083C95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1" w:type="dxa"/>
            <w:tcBorders>
              <w:top w:val="nil"/>
              <w:left w:val="nil"/>
              <w:bottom w:val="nil"/>
              <w:right w:val="nil"/>
            </w:tcBorders>
            <w:shd w:val="clear" w:color="auto" w:fill="auto"/>
            <w:noWrap/>
            <w:vAlign w:val="center"/>
            <w:hideMark/>
          </w:tcPr>
          <w:p w14:paraId="6ACEFE5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03" w:type="dxa"/>
            <w:tcBorders>
              <w:top w:val="nil"/>
              <w:left w:val="nil"/>
              <w:bottom w:val="nil"/>
              <w:right w:val="nil"/>
            </w:tcBorders>
            <w:shd w:val="clear" w:color="auto" w:fill="auto"/>
            <w:noWrap/>
            <w:vAlign w:val="center"/>
            <w:hideMark/>
          </w:tcPr>
          <w:p w14:paraId="2201431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26B07B4" w14:textId="77777777" w:rsidTr="00B70B61">
        <w:trPr>
          <w:trHeight w:val="340"/>
        </w:trPr>
        <w:tc>
          <w:tcPr>
            <w:tcW w:w="851" w:type="dxa"/>
            <w:vMerge/>
            <w:tcBorders>
              <w:top w:val="nil"/>
              <w:left w:val="nil"/>
              <w:bottom w:val="nil"/>
              <w:right w:val="nil"/>
            </w:tcBorders>
            <w:vAlign w:val="center"/>
            <w:hideMark/>
          </w:tcPr>
          <w:p w14:paraId="088EDC21"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6B9F98C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64B6073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3640279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0" w:type="dxa"/>
            <w:tcBorders>
              <w:top w:val="nil"/>
              <w:left w:val="nil"/>
              <w:bottom w:val="nil"/>
              <w:right w:val="nil"/>
            </w:tcBorders>
            <w:shd w:val="clear" w:color="auto" w:fill="auto"/>
            <w:noWrap/>
            <w:vAlign w:val="center"/>
            <w:hideMark/>
          </w:tcPr>
          <w:p w14:paraId="563BBEC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41</w:t>
            </w:r>
          </w:p>
        </w:tc>
        <w:tc>
          <w:tcPr>
            <w:tcW w:w="851" w:type="dxa"/>
            <w:tcBorders>
              <w:top w:val="nil"/>
              <w:left w:val="nil"/>
              <w:bottom w:val="nil"/>
              <w:right w:val="nil"/>
            </w:tcBorders>
            <w:shd w:val="clear" w:color="auto" w:fill="auto"/>
            <w:noWrap/>
            <w:vAlign w:val="center"/>
            <w:hideMark/>
          </w:tcPr>
          <w:p w14:paraId="4D13640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1" w:type="dxa"/>
            <w:tcBorders>
              <w:top w:val="nil"/>
              <w:left w:val="nil"/>
              <w:bottom w:val="nil"/>
              <w:right w:val="nil"/>
            </w:tcBorders>
            <w:shd w:val="clear" w:color="auto" w:fill="auto"/>
            <w:noWrap/>
            <w:vAlign w:val="center"/>
            <w:hideMark/>
          </w:tcPr>
          <w:p w14:paraId="7BF0A10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595D7C0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1479AEAB" w14:textId="77777777" w:rsidTr="00B70B61">
        <w:trPr>
          <w:trHeight w:val="340"/>
        </w:trPr>
        <w:tc>
          <w:tcPr>
            <w:tcW w:w="851" w:type="dxa"/>
            <w:vMerge/>
            <w:tcBorders>
              <w:top w:val="nil"/>
              <w:left w:val="nil"/>
              <w:bottom w:val="nil"/>
              <w:right w:val="nil"/>
            </w:tcBorders>
            <w:vAlign w:val="center"/>
            <w:hideMark/>
          </w:tcPr>
          <w:p w14:paraId="0F138053"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A2EB46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6CCC0C3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1" w:type="dxa"/>
            <w:tcBorders>
              <w:top w:val="nil"/>
              <w:left w:val="nil"/>
              <w:bottom w:val="single" w:sz="4" w:space="0" w:color="AEAAAA"/>
              <w:right w:val="nil"/>
            </w:tcBorders>
            <w:shd w:val="clear" w:color="auto" w:fill="auto"/>
            <w:noWrap/>
            <w:vAlign w:val="center"/>
            <w:hideMark/>
          </w:tcPr>
          <w:p w14:paraId="6AFC8AF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0" w:type="dxa"/>
            <w:tcBorders>
              <w:top w:val="nil"/>
              <w:left w:val="nil"/>
              <w:bottom w:val="single" w:sz="4" w:space="0" w:color="AEAAAA"/>
              <w:right w:val="nil"/>
            </w:tcBorders>
            <w:shd w:val="clear" w:color="auto" w:fill="auto"/>
            <w:noWrap/>
            <w:vAlign w:val="center"/>
            <w:hideMark/>
          </w:tcPr>
          <w:p w14:paraId="756B22F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88</w:t>
            </w:r>
          </w:p>
        </w:tc>
        <w:tc>
          <w:tcPr>
            <w:tcW w:w="851" w:type="dxa"/>
            <w:tcBorders>
              <w:top w:val="nil"/>
              <w:left w:val="nil"/>
              <w:bottom w:val="single" w:sz="4" w:space="0" w:color="AEAAAA"/>
              <w:right w:val="nil"/>
            </w:tcBorders>
            <w:shd w:val="clear" w:color="auto" w:fill="auto"/>
            <w:noWrap/>
            <w:vAlign w:val="center"/>
            <w:hideMark/>
          </w:tcPr>
          <w:p w14:paraId="2A29D28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single" w:sz="4" w:space="0" w:color="AEAAAA"/>
              <w:right w:val="nil"/>
            </w:tcBorders>
            <w:shd w:val="clear" w:color="auto" w:fill="auto"/>
            <w:noWrap/>
            <w:vAlign w:val="center"/>
            <w:hideMark/>
          </w:tcPr>
          <w:p w14:paraId="217E225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03" w:type="dxa"/>
            <w:tcBorders>
              <w:top w:val="nil"/>
              <w:left w:val="nil"/>
              <w:bottom w:val="single" w:sz="4" w:space="0" w:color="AEAAAA"/>
              <w:right w:val="nil"/>
            </w:tcBorders>
            <w:shd w:val="clear" w:color="auto" w:fill="auto"/>
            <w:noWrap/>
            <w:vAlign w:val="center"/>
            <w:hideMark/>
          </w:tcPr>
          <w:p w14:paraId="7EF83E4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14B1C32"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B2E824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str22</w:t>
            </w:r>
          </w:p>
        </w:tc>
        <w:tc>
          <w:tcPr>
            <w:tcW w:w="1559" w:type="dxa"/>
            <w:tcBorders>
              <w:top w:val="nil"/>
              <w:left w:val="nil"/>
              <w:bottom w:val="nil"/>
              <w:right w:val="nil"/>
            </w:tcBorders>
            <w:shd w:val="clear" w:color="auto" w:fill="auto"/>
            <w:vAlign w:val="center"/>
            <w:hideMark/>
          </w:tcPr>
          <w:p w14:paraId="6247D0E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782701B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0B79BFB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0" w:type="dxa"/>
            <w:tcBorders>
              <w:top w:val="nil"/>
              <w:left w:val="nil"/>
              <w:bottom w:val="nil"/>
              <w:right w:val="nil"/>
            </w:tcBorders>
            <w:shd w:val="clear" w:color="auto" w:fill="auto"/>
            <w:noWrap/>
            <w:vAlign w:val="center"/>
            <w:hideMark/>
          </w:tcPr>
          <w:p w14:paraId="58BCC19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1" w:type="dxa"/>
            <w:tcBorders>
              <w:top w:val="nil"/>
              <w:left w:val="nil"/>
              <w:bottom w:val="nil"/>
              <w:right w:val="nil"/>
            </w:tcBorders>
            <w:shd w:val="clear" w:color="auto" w:fill="auto"/>
            <w:noWrap/>
            <w:vAlign w:val="center"/>
            <w:hideMark/>
          </w:tcPr>
          <w:p w14:paraId="5C5BD68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1" w:type="dxa"/>
            <w:tcBorders>
              <w:top w:val="nil"/>
              <w:left w:val="nil"/>
              <w:bottom w:val="nil"/>
              <w:right w:val="nil"/>
            </w:tcBorders>
            <w:shd w:val="clear" w:color="auto" w:fill="auto"/>
            <w:noWrap/>
            <w:vAlign w:val="center"/>
            <w:hideMark/>
          </w:tcPr>
          <w:p w14:paraId="4A430CD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03" w:type="dxa"/>
            <w:tcBorders>
              <w:top w:val="nil"/>
              <w:left w:val="nil"/>
              <w:bottom w:val="nil"/>
              <w:right w:val="nil"/>
            </w:tcBorders>
            <w:shd w:val="clear" w:color="auto" w:fill="auto"/>
            <w:noWrap/>
            <w:vAlign w:val="center"/>
            <w:hideMark/>
          </w:tcPr>
          <w:p w14:paraId="09501BE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0E51CD43" w14:textId="77777777" w:rsidTr="00B70B61">
        <w:trPr>
          <w:trHeight w:val="340"/>
        </w:trPr>
        <w:tc>
          <w:tcPr>
            <w:tcW w:w="851" w:type="dxa"/>
            <w:vMerge/>
            <w:tcBorders>
              <w:top w:val="nil"/>
              <w:left w:val="nil"/>
              <w:bottom w:val="nil"/>
              <w:right w:val="nil"/>
            </w:tcBorders>
            <w:vAlign w:val="center"/>
            <w:hideMark/>
          </w:tcPr>
          <w:p w14:paraId="19859B9C"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5AF634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24813A3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nil"/>
              <w:right w:val="nil"/>
            </w:tcBorders>
            <w:shd w:val="clear" w:color="auto" w:fill="auto"/>
            <w:noWrap/>
            <w:vAlign w:val="center"/>
            <w:hideMark/>
          </w:tcPr>
          <w:p w14:paraId="0CA3477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0" w:type="dxa"/>
            <w:tcBorders>
              <w:top w:val="nil"/>
              <w:left w:val="nil"/>
              <w:bottom w:val="nil"/>
              <w:right w:val="nil"/>
            </w:tcBorders>
            <w:shd w:val="clear" w:color="auto" w:fill="auto"/>
            <w:noWrap/>
            <w:vAlign w:val="center"/>
            <w:hideMark/>
          </w:tcPr>
          <w:p w14:paraId="6EFA7BB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45</w:t>
            </w:r>
          </w:p>
        </w:tc>
        <w:tc>
          <w:tcPr>
            <w:tcW w:w="851" w:type="dxa"/>
            <w:tcBorders>
              <w:top w:val="nil"/>
              <w:left w:val="nil"/>
              <w:bottom w:val="nil"/>
              <w:right w:val="nil"/>
            </w:tcBorders>
            <w:shd w:val="clear" w:color="auto" w:fill="auto"/>
            <w:noWrap/>
            <w:vAlign w:val="center"/>
            <w:hideMark/>
          </w:tcPr>
          <w:p w14:paraId="1A6A397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nil"/>
              <w:right w:val="nil"/>
            </w:tcBorders>
            <w:shd w:val="clear" w:color="auto" w:fill="auto"/>
            <w:noWrap/>
            <w:vAlign w:val="center"/>
            <w:hideMark/>
          </w:tcPr>
          <w:p w14:paraId="782B2D1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2B6CF72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2745B382" w14:textId="77777777" w:rsidTr="00B70B61">
        <w:trPr>
          <w:trHeight w:val="340"/>
        </w:trPr>
        <w:tc>
          <w:tcPr>
            <w:tcW w:w="851" w:type="dxa"/>
            <w:vMerge/>
            <w:tcBorders>
              <w:top w:val="nil"/>
              <w:left w:val="nil"/>
              <w:bottom w:val="nil"/>
              <w:right w:val="nil"/>
            </w:tcBorders>
            <w:vAlign w:val="center"/>
            <w:hideMark/>
          </w:tcPr>
          <w:p w14:paraId="733C4B1E"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B1ABE8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7C0CFC6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51" w:type="dxa"/>
            <w:tcBorders>
              <w:top w:val="nil"/>
              <w:left w:val="nil"/>
              <w:bottom w:val="single" w:sz="4" w:space="0" w:color="AEAAAA"/>
              <w:right w:val="nil"/>
            </w:tcBorders>
            <w:shd w:val="clear" w:color="auto" w:fill="auto"/>
            <w:noWrap/>
            <w:vAlign w:val="center"/>
            <w:hideMark/>
          </w:tcPr>
          <w:p w14:paraId="193C5C9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0" w:type="dxa"/>
            <w:tcBorders>
              <w:top w:val="nil"/>
              <w:left w:val="nil"/>
              <w:bottom w:val="single" w:sz="4" w:space="0" w:color="AEAAAA"/>
              <w:right w:val="nil"/>
            </w:tcBorders>
            <w:shd w:val="clear" w:color="auto" w:fill="auto"/>
            <w:noWrap/>
            <w:vAlign w:val="center"/>
            <w:hideMark/>
          </w:tcPr>
          <w:p w14:paraId="3BB86D2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97</w:t>
            </w:r>
          </w:p>
        </w:tc>
        <w:tc>
          <w:tcPr>
            <w:tcW w:w="851" w:type="dxa"/>
            <w:tcBorders>
              <w:top w:val="nil"/>
              <w:left w:val="nil"/>
              <w:bottom w:val="single" w:sz="4" w:space="0" w:color="AEAAAA"/>
              <w:right w:val="nil"/>
            </w:tcBorders>
            <w:shd w:val="clear" w:color="auto" w:fill="auto"/>
            <w:noWrap/>
            <w:vAlign w:val="center"/>
            <w:hideMark/>
          </w:tcPr>
          <w:p w14:paraId="2D409E1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74</w:t>
            </w:r>
          </w:p>
        </w:tc>
        <w:tc>
          <w:tcPr>
            <w:tcW w:w="851" w:type="dxa"/>
            <w:tcBorders>
              <w:top w:val="nil"/>
              <w:left w:val="nil"/>
              <w:bottom w:val="single" w:sz="4" w:space="0" w:color="AEAAAA"/>
              <w:right w:val="nil"/>
            </w:tcBorders>
            <w:shd w:val="clear" w:color="auto" w:fill="auto"/>
            <w:noWrap/>
            <w:vAlign w:val="center"/>
            <w:hideMark/>
          </w:tcPr>
          <w:p w14:paraId="22FE2DF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03" w:type="dxa"/>
            <w:tcBorders>
              <w:top w:val="nil"/>
              <w:left w:val="nil"/>
              <w:bottom w:val="single" w:sz="4" w:space="0" w:color="AEAAAA"/>
              <w:right w:val="nil"/>
            </w:tcBorders>
            <w:shd w:val="clear" w:color="auto" w:fill="auto"/>
            <w:noWrap/>
            <w:vAlign w:val="center"/>
            <w:hideMark/>
          </w:tcPr>
          <w:p w14:paraId="0C36A43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E145499"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3804558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str23</w:t>
            </w:r>
          </w:p>
        </w:tc>
        <w:tc>
          <w:tcPr>
            <w:tcW w:w="1559" w:type="dxa"/>
            <w:tcBorders>
              <w:top w:val="nil"/>
              <w:left w:val="nil"/>
              <w:bottom w:val="nil"/>
              <w:right w:val="nil"/>
            </w:tcBorders>
            <w:shd w:val="clear" w:color="auto" w:fill="auto"/>
            <w:vAlign w:val="center"/>
            <w:hideMark/>
          </w:tcPr>
          <w:p w14:paraId="1952B51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4FA66B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1" w:type="dxa"/>
            <w:tcBorders>
              <w:top w:val="nil"/>
              <w:left w:val="nil"/>
              <w:bottom w:val="nil"/>
              <w:right w:val="nil"/>
            </w:tcBorders>
            <w:shd w:val="clear" w:color="auto" w:fill="auto"/>
            <w:noWrap/>
            <w:vAlign w:val="center"/>
            <w:hideMark/>
          </w:tcPr>
          <w:p w14:paraId="65440E4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0" w:type="dxa"/>
            <w:tcBorders>
              <w:top w:val="nil"/>
              <w:left w:val="nil"/>
              <w:bottom w:val="nil"/>
              <w:right w:val="nil"/>
            </w:tcBorders>
            <w:shd w:val="clear" w:color="auto" w:fill="auto"/>
            <w:noWrap/>
            <w:vAlign w:val="center"/>
            <w:hideMark/>
          </w:tcPr>
          <w:p w14:paraId="7EE51E7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57</w:t>
            </w:r>
          </w:p>
        </w:tc>
        <w:tc>
          <w:tcPr>
            <w:tcW w:w="851" w:type="dxa"/>
            <w:tcBorders>
              <w:top w:val="nil"/>
              <w:left w:val="nil"/>
              <w:bottom w:val="nil"/>
              <w:right w:val="nil"/>
            </w:tcBorders>
            <w:shd w:val="clear" w:color="auto" w:fill="auto"/>
            <w:noWrap/>
            <w:vAlign w:val="center"/>
            <w:hideMark/>
          </w:tcPr>
          <w:p w14:paraId="36CEEF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3BD5888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03" w:type="dxa"/>
            <w:tcBorders>
              <w:top w:val="nil"/>
              <w:left w:val="nil"/>
              <w:bottom w:val="nil"/>
              <w:right w:val="nil"/>
            </w:tcBorders>
            <w:shd w:val="clear" w:color="auto" w:fill="auto"/>
            <w:noWrap/>
            <w:vAlign w:val="center"/>
            <w:hideMark/>
          </w:tcPr>
          <w:p w14:paraId="09E415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3CA516D8" w14:textId="77777777" w:rsidTr="00B70B61">
        <w:trPr>
          <w:trHeight w:val="340"/>
        </w:trPr>
        <w:tc>
          <w:tcPr>
            <w:tcW w:w="851" w:type="dxa"/>
            <w:vMerge/>
            <w:tcBorders>
              <w:top w:val="nil"/>
              <w:left w:val="nil"/>
              <w:bottom w:val="nil"/>
              <w:right w:val="nil"/>
            </w:tcBorders>
            <w:vAlign w:val="center"/>
            <w:hideMark/>
          </w:tcPr>
          <w:p w14:paraId="3CFE33D2"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7F16C8A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281C351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5D2E64F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0" w:type="dxa"/>
            <w:tcBorders>
              <w:top w:val="nil"/>
              <w:left w:val="nil"/>
              <w:bottom w:val="nil"/>
              <w:right w:val="nil"/>
            </w:tcBorders>
            <w:shd w:val="clear" w:color="auto" w:fill="auto"/>
            <w:noWrap/>
            <w:vAlign w:val="center"/>
            <w:hideMark/>
          </w:tcPr>
          <w:p w14:paraId="57E5146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39</w:t>
            </w:r>
          </w:p>
        </w:tc>
        <w:tc>
          <w:tcPr>
            <w:tcW w:w="851" w:type="dxa"/>
            <w:tcBorders>
              <w:top w:val="nil"/>
              <w:left w:val="nil"/>
              <w:bottom w:val="nil"/>
              <w:right w:val="nil"/>
            </w:tcBorders>
            <w:shd w:val="clear" w:color="auto" w:fill="auto"/>
            <w:noWrap/>
            <w:vAlign w:val="center"/>
            <w:hideMark/>
          </w:tcPr>
          <w:p w14:paraId="0A4B983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51</w:t>
            </w:r>
          </w:p>
        </w:tc>
        <w:tc>
          <w:tcPr>
            <w:tcW w:w="851" w:type="dxa"/>
            <w:tcBorders>
              <w:top w:val="nil"/>
              <w:left w:val="nil"/>
              <w:bottom w:val="nil"/>
              <w:right w:val="nil"/>
            </w:tcBorders>
            <w:shd w:val="clear" w:color="auto" w:fill="auto"/>
            <w:noWrap/>
            <w:vAlign w:val="center"/>
            <w:hideMark/>
          </w:tcPr>
          <w:p w14:paraId="111C558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03" w:type="dxa"/>
            <w:tcBorders>
              <w:top w:val="nil"/>
              <w:left w:val="nil"/>
              <w:bottom w:val="nil"/>
              <w:right w:val="nil"/>
            </w:tcBorders>
            <w:shd w:val="clear" w:color="auto" w:fill="auto"/>
            <w:noWrap/>
            <w:vAlign w:val="center"/>
            <w:hideMark/>
          </w:tcPr>
          <w:p w14:paraId="070A993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11909BED" w14:textId="77777777" w:rsidTr="00B70B61">
        <w:trPr>
          <w:trHeight w:val="340"/>
        </w:trPr>
        <w:tc>
          <w:tcPr>
            <w:tcW w:w="851" w:type="dxa"/>
            <w:vMerge/>
            <w:tcBorders>
              <w:top w:val="nil"/>
              <w:left w:val="nil"/>
              <w:bottom w:val="nil"/>
              <w:right w:val="nil"/>
            </w:tcBorders>
            <w:vAlign w:val="center"/>
            <w:hideMark/>
          </w:tcPr>
          <w:p w14:paraId="246A2EF8"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1898930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04DFA9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single" w:sz="4" w:space="0" w:color="AEAAAA"/>
              <w:right w:val="nil"/>
            </w:tcBorders>
            <w:shd w:val="clear" w:color="auto" w:fill="auto"/>
            <w:noWrap/>
            <w:vAlign w:val="center"/>
            <w:hideMark/>
          </w:tcPr>
          <w:p w14:paraId="3A944F4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0" w:type="dxa"/>
            <w:tcBorders>
              <w:top w:val="nil"/>
              <w:left w:val="nil"/>
              <w:bottom w:val="single" w:sz="4" w:space="0" w:color="AEAAAA"/>
              <w:right w:val="nil"/>
            </w:tcBorders>
            <w:shd w:val="clear" w:color="auto" w:fill="auto"/>
            <w:noWrap/>
            <w:vAlign w:val="center"/>
            <w:hideMark/>
          </w:tcPr>
          <w:p w14:paraId="66B1FC0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96</w:t>
            </w:r>
          </w:p>
        </w:tc>
        <w:tc>
          <w:tcPr>
            <w:tcW w:w="851" w:type="dxa"/>
            <w:tcBorders>
              <w:top w:val="nil"/>
              <w:left w:val="nil"/>
              <w:bottom w:val="single" w:sz="4" w:space="0" w:color="AEAAAA"/>
              <w:right w:val="nil"/>
            </w:tcBorders>
            <w:shd w:val="clear" w:color="auto" w:fill="auto"/>
            <w:noWrap/>
            <w:vAlign w:val="center"/>
            <w:hideMark/>
          </w:tcPr>
          <w:p w14:paraId="551EA34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75</w:t>
            </w:r>
          </w:p>
        </w:tc>
        <w:tc>
          <w:tcPr>
            <w:tcW w:w="851" w:type="dxa"/>
            <w:tcBorders>
              <w:top w:val="nil"/>
              <w:left w:val="nil"/>
              <w:bottom w:val="single" w:sz="4" w:space="0" w:color="AEAAAA"/>
              <w:right w:val="nil"/>
            </w:tcBorders>
            <w:shd w:val="clear" w:color="auto" w:fill="auto"/>
            <w:noWrap/>
            <w:vAlign w:val="center"/>
            <w:hideMark/>
          </w:tcPr>
          <w:p w14:paraId="136BF6D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03" w:type="dxa"/>
            <w:tcBorders>
              <w:top w:val="nil"/>
              <w:left w:val="nil"/>
              <w:bottom w:val="single" w:sz="4" w:space="0" w:color="AEAAAA"/>
              <w:right w:val="nil"/>
            </w:tcBorders>
            <w:shd w:val="clear" w:color="auto" w:fill="auto"/>
            <w:noWrap/>
            <w:vAlign w:val="center"/>
            <w:hideMark/>
          </w:tcPr>
          <w:p w14:paraId="2FE8D06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0762752D"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73BA7AA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str24</w:t>
            </w:r>
          </w:p>
        </w:tc>
        <w:tc>
          <w:tcPr>
            <w:tcW w:w="1559" w:type="dxa"/>
            <w:tcBorders>
              <w:top w:val="nil"/>
              <w:left w:val="nil"/>
              <w:bottom w:val="nil"/>
              <w:right w:val="nil"/>
            </w:tcBorders>
            <w:shd w:val="clear" w:color="auto" w:fill="auto"/>
            <w:vAlign w:val="center"/>
            <w:hideMark/>
          </w:tcPr>
          <w:p w14:paraId="54007BA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3193F8C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14BAC41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0" w:type="dxa"/>
            <w:tcBorders>
              <w:top w:val="nil"/>
              <w:left w:val="nil"/>
              <w:bottom w:val="nil"/>
              <w:right w:val="nil"/>
            </w:tcBorders>
            <w:shd w:val="clear" w:color="auto" w:fill="auto"/>
            <w:noWrap/>
            <w:vAlign w:val="center"/>
            <w:hideMark/>
          </w:tcPr>
          <w:p w14:paraId="5C01F7E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42</w:t>
            </w:r>
          </w:p>
        </w:tc>
        <w:tc>
          <w:tcPr>
            <w:tcW w:w="851" w:type="dxa"/>
            <w:tcBorders>
              <w:top w:val="nil"/>
              <w:left w:val="nil"/>
              <w:bottom w:val="nil"/>
              <w:right w:val="nil"/>
            </w:tcBorders>
            <w:shd w:val="clear" w:color="auto" w:fill="auto"/>
            <w:noWrap/>
            <w:vAlign w:val="center"/>
            <w:hideMark/>
          </w:tcPr>
          <w:p w14:paraId="5291412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1" w:type="dxa"/>
            <w:tcBorders>
              <w:top w:val="nil"/>
              <w:left w:val="nil"/>
              <w:bottom w:val="nil"/>
              <w:right w:val="nil"/>
            </w:tcBorders>
            <w:shd w:val="clear" w:color="auto" w:fill="auto"/>
            <w:noWrap/>
            <w:vAlign w:val="center"/>
            <w:hideMark/>
          </w:tcPr>
          <w:p w14:paraId="297E1B6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03" w:type="dxa"/>
            <w:tcBorders>
              <w:top w:val="nil"/>
              <w:left w:val="nil"/>
              <w:bottom w:val="nil"/>
              <w:right w:val="nil"/>
            </w:tcBorders>
            <w:shd w:val="clear" w:color="auto" w:fill="auto"/>
            <w:noWrap/>
            <w:vAlign w:val="center"/>
            <w:hideMark/>
          </w:tcPr>
          <w:p w14:paraId="65EE709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4AFCCE26" w14:textId="77777777" w:rsidTr="00B70B61">
        <w:trPr>
          <w:trHeight w:val="340"/>
        </w:trPr>
        <w:tc>
          <w:tcPr>
            <w:tcW w:w="851" w:type="dxa"/>
            <w:vMerge/>
            <w:tcBorders>
              <w:top w:val="nil"/>
              <w:left w:val="nil"/>
              <w:bottom w:val="nil"/>
              <w:right w:val="nil"/>
            </w:tcBorders>
            <w:vAlign w:val="center"/>
            <w:hideMark/>
          </w:tcPr>
          <w:p w14:paraId="6735FFC9"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DA2A3F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03788AA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1" w:type="dxa"/>
            <w:tcBorders>
              <w:top w:val="nil"/>
              <w:left w:val="nil"/>
              <w:bottom w:val="nil"/>
              <w:right w:val="nil"/>
            </w:tcBorders>
            <w:shd w:val="clear" w:color="auto" w:fill="auto"/>
            <w:noWrap/>
            <w:vAlign w:val="center"/>
            <w:hideMark/>
          </w:tcPr>
          <w:p w14:paraId="426B04C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0" w:type="dxa"/>
            <w:tcBorders>
              <w:top w:val="nil"/>
              <w:left w:val="nil"/>
              <w:bottom w:val="nil"/>
              <w:right w:val="nil"/>
            </w:tcBorders>
            <w:shd w:val="clear" w:color="auto" w:fill="auto"/>
            <w:noWrap/>
            <w:vAlign w:val="center"/>
            <w:hideMark/>
          </w:tcPr>
          <w:p w14:paraId="1EA3FCC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1" w:type="dxa"/>
            <w:tcBorders>
              <w:top w:val="nil"/>
              <w:left w:val="nil"/>
              <w:bottom w:val="nil"/>
              <w:right w:val="nil"/>
            </w:tcBorders>
            <w:shd w:val="clear" w:color="auto" w:fill="auto"/>
            <w:noWrap/>
            <w:vAlign w:val="center"/>
            <w:hideMark/>
          </w:tcPr>
          <w:p w14:paraId="1425ED2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0E0809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41</w:t>
            </w:r>
          </w:p>
        </w:tc>
        <w:tc>
          <w:tcPr>
            <w:tcW w:w="803" w:type="dxa"/>
            <w:tcBorders>
              <w:top w:val="nil"/>
              <w:left w:val="nil"/>
              <w:bottom w:val="nil"/>
              <w:right w:val="nil"/>
            </w:tcBorders>
            <w:shd w:val="clear" w:color="auto" w:fill="auto"/>
            <w:noWrap/>
            <w:vAlign w:val="center"/>
            <w:hideMark/>
          </w:tcPr>
          <w:p w14:paraId="6564116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78112C8E" w14:textId="77777777" w:rsidTr="00B70B61">
        <w:trPr>
          <w:trHeight w:val="340"/>
        </w:trPr>
        <w:tc>
          <w:tcPr>
            <w:tcW w:w="851" w:type="dxa"/>
            <w:vMerge/>
            <w:tcBorders>
              <w:top w:val="nil"/>
              <w:left w:val="nil"/>
              <w:bottom w:val="nil"/>
              <w:right w:val="nil"/>
            </w:tcBorders>
            <w:vAlign w:val="center"/>
            <w:hideMark/>
          </w:tcPr>
          <w:p w14:paraId="5F7D5BF3"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73D5271"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69098B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single" w:sz="4" w:space="0" w:color="AEAAAA"/>
              <w:right w:val="nil"/>
            </w:tcBorders>
            <w:shd w:val="clear" w:color="auto" w:fill="auto"/>
            <w:noWrap/>
            <w:vAlign w:val="center"/>
            <w:hideMark/>
          </w:tcPr>
          <w:p w14:paraId="64403C6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50" w:type="dxa"/>
            <w:tcBorders>
              <w:top w:val="nil"/>
              <w:left w:val="nil"/>
              <w:bottom w:val="single" w:sz="4" w:space="0" w:color="AEAAAA"/>
              <w:right w:val="nil"/>
            </w:tcBorders>
            <w:shd w:val="clear" w:color="auto" w:fill="auto"/>
            <w:noWrap/>
            <w:vAlign w:val="center"/>
            <w:hideMark/>
          </w:tcPr>
          <w:p w14:paraId="0F5A79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68</w:t>
            </w:r>
          </w:p>
        </w:tc>
        <w:tc>
          <w:tcPr>
            <w:tcW w:w="851" w:type="dxa"/>
            <w:tcBorders>
              <w:top w:val="nil"/>
              <w:left w:val="nil"/>
              <w:bottom w:val="single" w:sz="4" w:space="0" w:color="AEAAAA"/>
              <w:right w:val="nil"/>
            </w:tcBorders>
            <w:shd w:val="clear" w:color="auto" w:fill="auto"/>
            <w:noWrap/>
            <w:vAlign w:val="center"/>
            <w:hideMark/>
          </w:tcPr>
          <w:p w14:paraId="1CEEA9D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70</w:t>
            </w:r>
          </w:p>
        </w:tc>
        <w:tc>
          <w:tcPr>
            <w:tcW w:w="851" w:type="dxa"/>
            <w:tcBorders>
              <w:top w:val="nil"/>
              <w:left w:val="nil"/>
              <w:bottom w:val="single" w:sz="4" w:space="0" w:color="AEAAAA"/>
              <w:right w:val="nil"/>
            </w:tcBorders>
            <w:shd w:val="clear" w:color="auto" w:fill="auto"/>
            <w:noWrap/>
            <w:vAlign w:val="center"/>
            <w:hideMark/>
          </w:tcPr>
          <w:p w14:paraId="0AF795A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68</w:t>
            </w:r>
          </w:p>
        </w:tc>
        <w:tc>
          <w:tcPr>
            <w:tcW w:w="803" w:type="dxa"/>
            <w:tcBorders>
              <w:top w:val="nil"/>
              <w:left w:val="nil"/>
              <w:bottom w:val="single" w:sz="4" w:space="0" w:color="AEAAAA"/>
              <w:right w:val="nil"/>
            </w:tcBorders>
            <w:shd w:val="clear" w:color="auto" w:fill="auto"/>
            <w:noWrap/>
            <w:vAlign w:val="center"/>
            <w:hideMark/>
          </w:tcPr>
          <w:p w14:paraId="5733C4C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1648040C"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45E7461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str25</w:t>
            </w:r>
          </w:p>
        </w:tc>
        <w:tc>
          <w:tcPr>
            <w:tcW w:w="1559" w:type="dxa"/>
            <w:tcBorders>
              <w:top w:val="nil"/>
              <w:left w:val="nil"/>
              <w:bottom w:val="nil"/>
              <w:right w:val="nil"/>
            </w:tcBorders>
            <w:shd w:val="clear" w:color="auto" w:fill="auto"/>
            <w:vAlign w:val="center"/>
            <w:hideMark/>
          </w:tcPr>
          <w:p w14:paraId="54798A3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55B77AD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nil"/>
              <w:right w:val="nil"/>
            </w:tcBorders>
            <w:shd w:val="clear" w:color="auto" w:fill="auto"/>
            <w:noWrap/>
            <w:vAlign w:val="center"/>
            <w:hideMark/>
          </w:tcPr>
          <w:p w14:paraId="7AEFE89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50" w:type="dxa"/>
            <w:tcBorders>
              <w:top w:val="nil"/>
              <w:left w:val="nil"/>
              <w:bottom w:val="nil"/>
              <w:right w:val="nil"/>
            </w:tcBorders>
            <w:shd w:val="clear" w:color="auto" w:fill="auto"/>
            <w:noWrap/>
            <w:vAlign w:val="center"/>
            <w:hideMark/>
          </w:tcPr>
          <w:p w14:paraId="60BBA17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54</w:t>
            </w:r>
          </w:p>
        </w:tc>
        <w:tc>
          <w:tcPr>
            <w:tcW w:w="851" w:type="dxa"/>
            <w:tcBorders>
              <w:top w:val="nil"/>
              <w:left w:val="nil"/>
              <w:bottom w:val="nil"/>
              <w:right w:val="nil"/>
            </w:tcBorders>
            <w:shd w:val="clear" w:color="auto" w:fill="auto"/>
            <w:noWrap/>
            <w:vAlign w:val="center"/>
            <w:hideMark/>
          </w:tcPr>
          <w:p w14:paraId="192DD7D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1" w:type="dxa"/>
            <w:tcBorders>
              <w:top w:val="nil"/>
              <w:left w:val="nil"/>
              <w:bottom w:val="nil"/>
              <w:right w:val="nil"/>
            </w:tcBorders>
            <w:shd w:val="clear" w:color="auto" w:fill="auto"/>
            <w:noWrap/>
            <w:vAlign w:val="center"/>
            <w:hideMark/>
          </w:tcPr>
          <w:p w14:paraId="0EBE919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03" w:type="dxa"/>
            <w:tcBorders>
              <w:top w:val="nil"/>
              <w:left w:val="nil"/>
              <w:bottom w:val="nil"/>
              <w:right w:val="nil"/>
            </w:tcBorders>
            <w:shd w:val="clear" w:color="auto" w:fill="auto"/>
            <w:noWrap/>
            <w:vAlign w:val="center"/>
            <w:hideMark/>
          </w:tcPr>
          <w:p w14:paraId="3FE383E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361F816B" w14:textId="77777777" w:rsidTr="00B70B61">
        <w:trPr>
          <w:trHeight w:val="340"/>
        </w:trPr>
        <w:tc>
          <w:tcPr>
            <w:tcW w:w="851" w:type="dxa"/>
            <w:vMerge/>
            <w:tcBorders>
              <w:top w:val="nil"/>
              <w:left w:val="nil"/>
              <w:bottom w:val="nil"/>
              <w:right w:val="nil"/>
            </w:tcBorders>
            <w:vAlign w:val="center"/>
            <w:hideMark/>
          </w:tcPr>
          <w:p w14:paraId="63CFECA4"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AB636D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7B62486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51" w:type="dxa"/>
            <w:tcBorders>
              <w:top w:val="nil"/>
              <w:left w:val="nil"/>
              <w:bottom w:val="nil"/>
              <w:right w:val="nil"/>
            </w:tcBorders>
            <w:shd w:val="clear" w:color="auto" w:fill="auto"/>
            <w:noWrap/>
            <w:vAlign w:val="center"/>
            <w:hideMark/>
          </w:tcPr>
          <w:p w14:paraId="04801B5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0" w:type="dxa"/>
            <w:tcBorders>
              <w:top w:val="nil"/>
              <w:left w:val="nil"/>
              <w:bottom w:val="nil"/>
              <w:right w:val="nil"/>
            </w:tcBorders>
            <w:shd w:val="clear" w:color="auto" w:fill="auto"/>
            <w:noWrap/>
            <w:vAlign w:val="center"/>
            <w:hideMark/>
          </w:tcPr>
          <w:p w14:paraId="41A4B6F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670CC31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48</w:t>
            </w:r>
          </w:p>
        </w:tc>
        <w:tc>
          <w:tcPr>
            <w:tcW w:w="851" w:type="dxa"/>
            <w:tcBorders>
              <w:top w:val="nil"/>
              <w:left w:val="nil"/>
              <w:bottom w:val="nil"/>
              <w:right w:val="nil"/>
            </w:tcBorders>
            <w:shd w:val="clear" w:color="auto" w:fill="auto"/>
            <w:noWrap/>
            <w:vAlign w:val="center"/>
            <w:hideMark/>
          </w:tcPr>
          <w:p w14:paraId="6FA5A95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03" w:type="dxa"/>
            <w:tcBorders>
              <w:top w:val="nil"/>
              <w:left w:val="nil"/>
              <w:bottom w:val="nil"/>
              <w:right w:val="nil"/>
            </w:tcBorders>
            <w:shd w:val="clear" w:color="auto" w:fill="auto"/>
            <w:noWrap/>
            <w:vAlign w:val="center"/>
            <w:hideMark/>
          </w:tcPr>
          <w:p w14:paraId="415D5F5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4A25A5D8" w14:textId="77777777" w:rsidTr="00B70B61">
        <w:trPr>
          <w:trHeight w:val="340"/>
        </w:trPr>
        <w:tc>
          <w:tcPr>
            <w:tcW w:w="851" w:type="dxa"/>
            <w:vMerge/>
            <w:tcBorders>
              <w:top w:val="nil"/>
              <w:left w:val="nil"/>
              <w:bottom w:val="nil"/>
              <w:right w:val="nil"/>
            </w:tcBorders>
            <w:vAlign w:val="center"/>
            <w:hideMark/>
          </w:tcPr>
          <w:p w14:paraId="71B4C687"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3F310F0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81A14E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single" w:sz="4" w:space="0" w:color="AEAAAA"/>
              <w:right w:val="nil"/>
            </w:tcBorders>
            <w:shd w:val="clear" w:color="auto" w:fill="auto"/>
            <w:noWrap/>
            <w:vAlign w:val="center"/>
            <w:hideMark/>
          </w:tcPr>
          <w:p w14:paraId="7BA08C7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0" w:type="dxa"/>
            <w:tcBorders>
              <w:top w:val="nil"/>
              <w:left w:val="nil"/>
              <w:bottom w:val="single" w:sz="4" w:space="0" w:color="AEAAAA"/>
              <w:right w:val="nil"/>
            </w:tcBorders>
            <w:shd w:val="clear" w:color="auto" w:fill="auto"/>
            <w:noWrap/>
            <w:vAlign w:val="center"/>
            <w:hideMark/>
          </w:tcPr>
          <w:p w14:paraId="593A04C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97</w:t>
            </w:r>
          </w:p>
        </w:tc>
        <w:tc>
          <w:tcPr>
            <w:tcW w:w="851" w:type="dxa"/>
            <w:tcBorders>
              <w:top w:val="nil"/>
              <w:left w:val="nil"/>
              <w:bottom w:val="single" w:sz="4" w:space="0" w:color="AEAAAA"/>
              <w:right w:val="nil"/>
            </w:tcBorders>
            <w:shd w:val="clear" w:color="auto" w:fill="auto"/>
            <w:noWrap/>
            <w:vAlign w:val="center"/>
            <w:hideMark/>
          </w:tcPr>
          <w:p w14:paraId="21D5314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69</w:t>
            </w:r>
          </w:p>
        </w:tc>
        <w:tc>
          <w:tcPr>
            <w:tcW w:w="851" w:type="dxa"/>
            <w:tcBorders>
              <w:top w:val="nil"/>
              <w:left w:val="nil"/>
              <w:bottom w:val="single" w:sz="4" w:space="0" w:color="AEAAAA"/>
              <w:right w:val="nil"/>
            </w:tcBorders>
            <w:shd w:val="clear" w:color="auto" w:fill="auto"/>
            <w:noWrap/>
            <w:vAlign w:val="center"/>
            <w:hideMark/>
          </w:tcPr>
          <w:p w14:paraId="0ACFA65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03" w:type="dxa"/>
            <w:tcBorders>
              <w:top w:val="nil"/>
              <w:left w:val="nil"/>
              <w:bottom w:val="single" w:sz="4" w:space="0" w:color="AEAAAA"/>
              <w:right w:val="nil"/>
            </w:tcBorders>
            <w:shd w:val="clear" w:color="auto" w:fill="auto"/>
            <w:noWrap/>
            <w:vAlign w:val="center"/>
            <w:hideMark/>
          </w:tcPr>
          <w:p w14:paraId="5B2C362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E5BFA32"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2158341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str26</w:t>
            </w:r>
          </w:p>
        </w:tc>
        <w:tc>
          <w:tcPr>
            <w:tcW w:w="1559" w:type="dxa"/>
            <w:tcBorders>
              <w:top w:val="nil"/>
              <w:left w:val="nil"/>
              <w:bottom w:val="nil"/>
              <w:right w:val="nil"/>
            </w:tcBorders>
            <w:shd w:val="clear" w:color="auto" w:fill="auto"/>
            <w:vAlign w:val="center"/>
            <w:hideMark/>
          </w:tcPr>
          <w:p w14:paraId="4FD37AB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7F18DF2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51" w:type="dxa"/>
            <w:tcBorders>
              <w:top w:val="nil"/>
              <w:left w:val="nil"/>
              <w:bottom w:val="nil"/>
              <w:right w:val="nil"/>
            </w:tcBorders>
            <w:shd w:val="clear" w:color="auto" w:fill="auto"/>
            <w:noWrap/>
            <w:vAlign w:val="center"/>
            <w:hideMark/>
          </w:tcPr>
          <w:p w14:paraId="7835DF5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nil"/>
              <w:right w:val="nil"/>
            </w:tcBorders>
            <w:shd w:val="clear" w:color="auto" w:fill="auto"/>
            <w:noWrap/>
            <w:vAlign w:val="center"/>
            <w:hideMark/>
          </w:tcPr>
          <w:p w14:paraId="45C5F65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nil"/>
              <w:right w:val="nil"/>
            </w:tcBorders>
            <w:shd w:val="clear" w:color="auto" w:fill="auto"/>
            <w:noWrap/>
            <w:vAlign w:val="center"/>
            <w:hideMark/>
          </w:tcPr>
          <w:p w14:paraId="5687D9B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51" w:type="dxa"/>
            <w:tcBorders>
              <w:top w:val="nil"/>
              <w:left w:val="nil"/>
              <w:bottom w:val="nil"/>
              <w:right w:val="nil"/>
            </w:tcBorders>
            <w:shd w:val="clear" w:color="auto" w:fill="auto"/>
            <w:noWrap/>
            <w:vAlign w:val="center"/>
            <w:hideMark/>
          </w:tcPr>
          <w:p w14:paraId="34B9371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03" w:type="dxa"/>
            <w:tcBorders>
              <w:top w:val="nil"/>
              <w:left w:val="nil"/>
              <w:bottom w:val="nil"/>
              <w:right w:val="nil"/>
            </w:tcBorders>
            <w:shd w:val="clear" w:color="auto" w:fill="auto"/>
            <w:noWrap/>
            <w:vAlign w:val="center"/>
            <w:hideMark/>
          </w:tcPr>
          <w:p w14:paraId="4082A0B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E21159E" w14:textId="77777777" w:rsidTr="00B70B61">
        <w:trPr>
          <w:trHeight w:val="340"/>
        </w:trPr>
        <w:tc>
          <w:tcPr>
            <w:tcW w:w="851" w:type="dxa"/>
            <w:vMerge/>
            <w:tcBorders>
              <w:top w:val="nil"/>
              <w:left w:val="nil"/>
              <w:bottom w:val="nil"/>
              <w:right w:val="nil"/>
            </w:tcBorders>
            <w:vAlign w:val="center"/>
            <w:hideMark/>
          </w:tcPr>
          <w:p w14:paraId="599A4414"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0E328D1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45C167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1BD7461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35</w:t>
            </w:r>
          </w:p>
        </w:tc>
        <w:tc>
          <w:tcPr>
            <w:tcW w:w="850" w:type="dxa"/>
            <w:tcBorders>
              <w:top w:val="nil"/>
              <w:left w:val="nil"/>
              <w:bottom w:val="nil"/>
              <w:right w:val="nil"/>
            </w:tcBorders>
            <w:shd w:val="clear" w:color="auto" w:fill="auto"/>
            <w:noWrap/>
            <w:vAlign w:val="center"/>
            <w:hideMark/>
          </w:tcPr>
          <w:p w14:paraId="2CA8152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35</w:t>
            </w:r>
          </w:p>
        </w:tc>
        <w:tc>
          <w:tcPr>
            <w:tcW w:w="851" w:type="dxa"/>
            <w:tcBorders>
              <w:top w:val="nil"/>
              <w:left w:val="nil"/>
              <w:bottom w:val="nil"/>
              <w:right w:val="nil"/>
            </w:tcBorders>
            <w:shd w:val="clear" w:color="auto" w:fill="auto"/>
            <w:noWrap/>
            <w:vAlign w:val="center"/>
            <w:hideMark/>
          </w:tcPr>
          <w:p w14:paraId="473F5EB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1" w:type="dxa"/>
            <w:tcBorders>
              <w:top w:val="nil"/>
              <w:left w:val="nil"/>
              <w:bottom w:val="nil"/>
              <w:right w:val="nil"/>
            </w:tcBorders>
            <w:shd w:val="clear" w:color="auto" w:fill="auto"/>
            <w:noWrap/>
            <w:vAlign w:val="center"/>
            <w:hideMark/>
          </w:tcPr>
          <w:p w14:paraId="65226B0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03" w:type="dxa"/>
            <w:tcBorders>
              <w:top w:val="nil"/>
              <w:left w:val="nil"/>
              <w:bottom w:val="nil"/>
              <w:right w:val="nil"/>
            </w:tcBorders>
            <w:shd w:val="clear" w:color="auto" w:fill="auto"/>
            <w:noWrap/>
            <w:vAlign w:val="center"/>
            <w:hideMark/>
          </w:tcPr>
          <w:p w14:paraId="746FBF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4B7C8B98" w14:textId="77777777" w:rsidTr="00B70B61">
        <w:trPr>
          <w:trHeight w:val="340"/>
        </w:trPr>
        <w:tc>
          <w:tcPr>
            <w:tcW w:w="851" w:type="dxa"/>
            <w:vMerge/>
            <w:tcBorders>
              <w:top w:val="nil"/>
              <w:left w:val="nil"/>
              <w:bottom w:val="nil"/>
              <w:right w:val="nil"/>
            </w:tcBorders>
            <w:vAlign w:val="center"/>
            <w:hideMark/>
          </w:tcPr>
          <w:p w14:paraId="56474A67"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07FE42F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405AABC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1" w:type="dxa"/>
            <w:tcBorders>
              <w:top w:val="nil"/>
              <w:left w:val="nil"/>
              <w:bottom w:val="single" w:sz="4" w:space="0" w:color="AEAAAA"/>
              <w:right w:val="nil"/>
            </w:tcBorders>
            <w:shd w:val="clear" w:color="auto" w:fill="auto"/>
            <w:noWrap/>
            <w:vAlign w:val="center"/>
            <w:hideMark/>
          </w:tcPr>
          <w:p w14:paraId="717CF32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60</w:t>
            </w:r>
          </w:p>
        </w:tc>
        <w:tc>
          <w:tcPr>
            <w:tcW w:w="850" w:type="dxa"/>
            <w:tcBorders>
              <w:top w:val="nil"/>
              <w:left w:val="nil"/>
              <w:bottom w:val="single" w:sz="4" w:space="0" w:color="AEAAAA"/>
              <w:right w:val="nil"/>
            </w:tcBorders>
            <w:shd w:val="clear" w:color="auto" w:fill="auto"/>
            <w:noWrap/>
            <w:vAlign w:val="center"/>
            <w:hideMark/>
          </w:tcPr>
          <w:p w14:paraId="6188A3F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82</w:t>
            </w:r>
          </w:p>
        </w:tc>
        <w:tc>
          <w:tcPr>
            <w:tcW w:w="851" w:type="dxa"/>
            <w:tcBorders>
              <w:top w:val="nil"/>
              <w:left w:val="nil"/>
              <w:bottom w:val="single" w:sz="4" w:space="0" w:color="AEAAAA"/>
              <w:right w:val="nil"/>
            </w:tcBorders>
            <w:shd w:val="clear" w:color="auto" w:fill="auto"/>
            <w:noWrap/>
            <w:vAlign w:val="center"/>
            <w:hideMark/>
          </w:tcPr>
          <w:p w14:paraId="5207062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38</w:t>
            </w:r>
          </w:p>
        </w:tc>
        <w:tc>
          <w:tcPr>
            <w:tcW w:w="851" w:type="dxa"/>
            <w:tcBorders>
              <w:top w:val="nil"/>
              <w:left w:val="nil"/>
              <w:bottom w:val="single" w:sz="4" w:space="0" w:color="AEAAAA"/>
              <w:right w:val="nil"/>
            </w:tcBorders>
            <w:shd w:val="clear" w:color="auto" w:fill="auto"/>
            <w:noWrap/>
            <w:vAlign w:val="center"/>
            <w:hideMark/>
          </w:tcPr>
          <w:p w14:paraId="72850F8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03" w:type="dxa"/>
            <w:tcBorders>
              <w:top w:val="nil"/>
              <w:left w:val="nil"/>
              <w:bottom w:val="single" w:sz="4" w:space="0" w:color="AEAAAA"/>
              <w:right w:val="nil"/>
            </w:tcBorders>
            <w:shd w:val="clear" w:color="auto" w:fill="auto"/>
            <w:noWrap/>
            <w:vAlign w:val="center"/>
            <w:hideMark/>
          </w:tcPr>
          <w:p w14:paraId="75B2127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7E9742A"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040430F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str27</w:t>
            </w:r>
          </w:p>
        </w:tc>
        <w:tc>
          <w:tcPr>
            <w:tcW w:w="1559" w:type="dxa"/>
            <w:tcBorders>
              <w:top w:val="nil"/>
              <w:left w:val="nil"/>
              <w:bottom w:val="nil"/>
              <w:right w:val="nil"/>
            </w:tcBorders>
            <w:shd w:val="clear" w:color="auto" w:fill="auto"/>
            <w:vAlign w:val="center"/>
            <w:hideMark/>
          </w:tcPr>
          <w:p w14:paraId="2FD853E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91746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nil"/>
              <w:right w:val="nil"/>
            </w:tcBorders>
            <w:shd w:val="clear" w:color="auto" w:fill="auto"/>
            <w:noWrap/>
            <w:vAlign w:val="center"/>
            <w:hideMark/>
          </w:tcPr>
          <w:p w14:paraId="2D0961B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0" w:type="dxa"/>
            <w:tcBorders>
              <w:top w:val="nil"/>
              <w:left w:val="nil"/>
              <w:bottom w:val="nil"/>
              <w:right w:val="nil"/>
            </w:tcBorders>
            <w:shd w:val="clear" w:color="auto" w:fill="auto"/>
            <w:noWrap/>
            <w:vAlign w:val="center"/>
            <w:hideMark/>
          </w:tcPr>
          <w:p w14:paraId="5BF6A55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44</w:t>
            </w:r>
          </w:p>
        </w:tc>
        <w:tc>
          <w:tcPr>
            <w:tcW w:w="851" w:type="dxa"/>
            <w:tcBorders>
              <w:top w:val="nil"/>
              <w:left w:val="nil"/>
              <w:bottom w:val="nil"/>
              <w:right w:val="nil"/>
            </w:tcBorders>
            <w:shd w:val="clear" w:color="auto" w:fill="auto"/>
            <w:noWrap/>
            <w:vAlign w:val="center"/>
            <w:hideMark/>
          </w:tcPr>
          <w:p w14:paraId="2031B7C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nil"/>
              <w:right w:val="nil"/>
            </w:tcBorders>
            <w:shd w:val="clear" w:color="auto" w:fill="auto"/>
            <w:noWrap/>
            <w:vAlign w:val="center"/>
            <w:hideMark/>
          </w:tcPr>
          <w:p w14:paraId="2E62FC9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03" w:type="dxa"/>
            <w:tcBorders>
              <w:top w:val="nil"/>
              <w:left w:val="nil"/>
              <w:bottom w:val="nil"/>
              <w:right w:val="nil"/>
            </w:tcBorders>
            <w:shd w:val="clear" w:color="auto" w:fill="auto"/>
            <w:noWrap/>
            <w:vAlign w:val="center"/>
            <w:hideMark/>
          </w:tcPr>
          <w:p w14:paraId="2682184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91A5133" w14:textId="77777777" w:rsidTr="00B70B61">
        <w:trPr>
          <w:trHeight w:val="340"/>
        </w:trPr>
        <w:tc>
          <w:tcPr>
            <w:tcW w:w="851" w:type="dxa"/>
            <w:vMerge/>
            <w:tcBorders>
              <w:top w:val="nil"/>
              <w:left w:val="nil"/>
              <w:bottom w:val="nil"/>
              <w:right w:val="nil"/>
            </w:tcBorders>
            <w:vAlign w:val="center"/>
            <w:hideMark/>
          </w:tcPr>
          <w:p w14:paraId="021A6772"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49FF416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607BEC3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0D222A3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0" w:type="dxa"/>
            <w:tcBorders>
              <w:top w:val="nil"/>
              <w:left w:val="nil"/>
              <w:bottom w:val="nil"/>
              <w:right w:val="nil"/>
            </w:tcBorders>
            <w:shd w:val="clear" w:color="auto" w:fill="auto"/>
            <w:noWrap/>
            <w:vAlign w:val="center"/>
            <w:hideMark/>
          </w:tcPr>
          <w:p w14:paraId="72BA3BD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41</w:t>
            </w:r>
          </w:p>
        </w:tc>
        <w:tc>
          <w:tcPr>
            <w:tcW w:w="851" w:type="dxa"/>
            <w:tcBorders>
              <w:top w:val="nil"/>
              <w:left w:val="nil"/>
              <w:bottom w:val="nil"/>
              <w:right w:val="nil"/>
            </w:tcBorders>
            <w:shd w:val="clear" w:color="auto" w:fill="auto"/>
            <w:noWrap/>
            <w:vAlign w:val="center"/>
            <w:hideMark/>
          </w:tcPr>
          <w:p w14:paraId="6D96D2B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1" w:type="dxa"/>
            <w:tcBorders>
              <w:top w:val="nil"/>
              <w:left w:val="nil"/>
              <w:bottom w:val="nil"/>
              <w:right w:val="nil"/>
            </w:tcBorders>
            <w:shd w:val="clear" w:color="auto" w:fill="auto"/>
            <w:noWrap/>
            <w:vAlign w:val="center"/>
            <w:hideMark/>
          </w:tcPr>
          <w:p w14:paraId="4E1DA8A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03" w:type="dxa"/>
            <w:tcBorders>
              <w:top w:val="nil"/>
              <w:left w:val="nil"/>
              <w:bottom w:val="nil"/>
              <w:right w:val="nil"/>
            </w:tcBorders>
            <w:shd w:val="clear" w:color="auto" w:fill="auto"/>
            <w:noWrap/>
            <w:vAlign w:val="center"/>
            <w:hideMark/>
          </w:tcPr>
          <w:p w14:paraId="62DB7B6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2DB1B516" w14:textId="77777777" w:rsidTr="00B70B61">
        <w:trPr>
          <w:trHeight w:val="340"/>
        </w:trPr>
        <w:tc>
          <w:tcPr>
            <w:tcW w:w="851" w:type="dxa"/>
            <w:vMerge/>
            <w:tcBorders>
              <w:top w:val="nil"/>
              <w:left w:val="nil"/>
              <w:bottom w:val="nil"/>
              <w:right w:val="nil"/>
            </w:tcBorders>
            <w:vAlign w:val="center"/>
            <w:hideMark/>
          </w:tcPr>
          <w:p w14:paraId="21A9D424"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0B3C2EE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1EE085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single" w:sz="4" w:space="0" w:color="AEAAAA"/>
              <w:right w:val="nil"/>
            </w:tcBorders>
            <w:shd w:val="clear" w:color="auto" w:fill="auto"/>
            <w:noWrap/>
            <w:vAlign w:val="center"/>
            <w:hideMark/>
          </w:tcPr>
          <w:p w14:paraId="2671259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0" w:type="dxa"/>
            <w:tcBorders>
              <w:top w:val="nil"/>
              <w:left w:val="nil"/>
              <w:bottom w:val="single" w:sz="4" w:space="0" w:color="AEAAAA"/>
              <w:right w:val="nil"/>
            </w:tcBorders>
            <w:shd w:val="clear" w:color="auto" w:fill="auto"/>
            <w:noWrap/>
            <w:vAlign w:val="center"/>
            <w:hideMark/>
          </w:tcPr>
          <w:p w14:paraId="5DBB7C0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85</w:t>
            </w:r>
          </w:p>
        </w:tc>
        <w:tc>
          <w:tcPr>
            <w:tcW w:w="851" w:type="dxa"/>
            <w:tcBorders>
              <w:top w:val="nil"/>
              <w:left w:val="nil"/>
              <w:bottom w:val="single" w:sz="4" w:space="0" w:color="AEAAAA"/>
              <w:right w:val="nil"/>
            </w:tcBorders>
            <w:shd w:val="clear" w:color="auto" w:fill="auto"/>
            <w:noWrap/>
            <w:vAlign w:val="center"/>
            <w:hideMark/>
          </w:tcPr>
          <w:p w14:paraId="7C92DE0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1" w:type="dxa"/>
            <w:tcBorders>
              <w:top w:val="nil"/>
              <w:left w:val="nil"/>
              <w:bottom w:val="single" w:sz="4" w:space="0" w:color="AEAAAA"/>
              <w:right w:val="nil"/>
            </w:tcBorders>
            <w:shd w:val="clear" w:color="auto" w:fill="auto"/>
            <w:noWrap/>
            <w:vAlign w:val="center"/>
            <w:hideMark/>
          </w:tcPr>
          <w:p w14:paraId="295CB48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03" w:type="dxa"/>
            <w:tcBorders>
              <w:top w:val="nil"/>
              <w:left w:val="nil"/>
              <w:bottom w:val="single" w:sz="4" w:space="0" w:color="AEAAAA"/>
              <w:right w:val="nil"/>
            </w:tcBorders>
            <w:shd w:val="clear" w:color="auto" w:fill="auto"/>
            <w:noWrap/>
            <w:vAlign w:val="center"/>
            <w:hideMark/>
          </w:tcPr>
          <w:p w14:paraId="6487180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1726217C"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157CE01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str28</w:t>
            </w:r>
          </w:p>
        </w:tc>
        <w:tc>
          <w:tcPr>
            <w:tcW w:w="1559" w:type="dxa"/>
            <w:tcBorders>
              <w:top w:val="nil"/>
              <w:left w:val="nil"/>
              <w:bottom w:val="nil"/>
              <w:right w:val="nil"/>
            </w:tcBorders>
            <w:shd w:val="clear" w:color="auto" w:fill="auto"/>
            <w:vAlign w:val="center"/>
            <w:hideMark/>
          </w:tcPr>
          <w:p w14:paraId="72AD96B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087AD0F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nil"/>
              <w:right w:val="nil"/>
            </w:tcBorders>
            <w:shd w:val="clear" w:color="auto" w:fill="auto"/>
            <w:noWrap/>
            <w:vAlign w:val="center"/>
            <w:hideMark/>
          </w:tcPr>
          <w:p w14:paraId="6AAEF39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27</w:t>
            </w:r>
          </w:p>
        </w:tc>
        <w:tc>
          <w:tcPr>
            <w:tcW w:w="850" w:type="dxa"/>
            <w:tcBorders>
              <w:top w:val="nil"/>
              <w:left w:val="nil"/>
              <w:bottom w:val="nil"/>
              <w:right w:val="nil"/>
            </w:tcBorders>
            <w:shd w:val="clear" w:color="auto" w:fill="auto"/>
            <w:noWrap/>
            <w:vAlign w:val="center"/>
            <w:hideMark/>
          </w:tcPr>
          <w:p w14:paraId="54C39E4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1" w:type="dxa"/>
            <w:tcBorders>
              <w:top w:val="nil"/>
              <w:left w:val="nil"/>
              <w:bottom w:val="nil"/>
              <w:right w:val="nil"/>
            </w:tcBorders>
            <w:shd w:val="clear" w:color="auto" w:fill="auto"/>
            <w:noWrap/>
            <w:vAlign w:val="center"/>
            <w:hideMark/>
          </w:tcPr>
          <w:p w14:paraId="6F9AF88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1" w:type="dxa"/>
            <w:tcBorders>
              <w:top w:val="nil"/>
              <w:left w:val="nil"/>
              <w:bottom w:val="nil"/>
              <w:right w:val="nil"/>
            </w:tcBorders>
            <w:shd w:val="clear" w:color="auto" w:fill="auto"/>
            <w:noWrap/>
            <w:vAlign w:val="center"/>
            <w:hideMark/>
          </w:tcPr>
          <w:p w14:paraId="273C655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03" w:type="dxa"/>
            <w:tcBorders>
              <w:top w:val="nil"/>
              <w:left w:val="nil"/>
              <w:bottom w:val="nil"/>
              <w:right w:val="nil"/>
            </w:tcBorders>
            <w:shd w:val="clear" w:color="auto" w:fill="auto"/>
            <w:noWrap/>
            <w:vAlign w:val="center"/>
            <w:hideMark/>
          </w:tcPr>
          <w:p w14:paraId="5308E42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F2A5222" w14:textId="77777777" w:rsidTr="00B70B61">
        <w:trPr>
          <w:trHeight w:val="340"/>
        </w:trPr>
        <w:tc>
          <w:tcPr>
            <w:tcW w:w="851" w:type="dxa"/>
            <w:vMerge/>
            <w:tcBorders>
              <w:top w:val="nil"/>
              <w:left w:val="nil"/>
              <w:bottom w:val="nil"/>
              <w:right w:val="nil"/>
            </w:tcBorders>
            <w:vAlign w:val="center"/>
            <w:hideMark/>
          </w:tcPr>
          <w:p w14:paraId="2CDF600C"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1074899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61CE7E6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49D32EF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50" w:type="dxa"/>
            <w:tcBorders>
              <w:top w:val="nil"/>
              <w:left w:val="nil"/>
              <w:bottom w:val="nil"/>
              <w:right w:val="nil"/>
            </w:tcBorders>
            <w:shd w:val="clear" w:color="auto" w:fill="auto"/>
            <w:noWrap/>
            <w:vAlign w:val="center"/>
            <w:hideMark/>
          </w:tcPr>
          <w:p w14:paraId="45BECBB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439A3EF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1" w:type="dxa"/>
            <w:tcBorders>
              <w:top w:val="nil"/>
              <w:left w:val="nil"/>
              <w:bottom w:val="nil"/>
              <w:right w:val="nil"/>
            </w:tcBorders>
            <w:shd w:val="clear" w:color="auto" w:fill="auto"/>
            <w:noWrap/>
            <w:vAlign w:val="center"/>
            <w:hideMark/>
          </w:tcPr>
          <w:p w14:paraId="0F6D690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03" w:type="dxa"/>
            <w:tcBorders>
              <w:top w:val="nil"/>
              <w:left w:val="nil"/>
              <w:bottom w:val="nil"/>
              <w:right w:val="nil"/>
            </w:tcBorders>
            <w:shd w:val="clear" w:color="auto" w:fill="auto"/>
            <w:noWrap/>
            <w:vAlign w:val="center"/>
            <w:hideMark/>
          </w:tcPr>
          <w:p w14:paraId="73625A2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3FA6E136" w14:textId="77777777" w:rsidTr="00B70B61">
        <w:trPr>
          <w:trHeight w:val="340"/>
        </w:trPr>
        <w:tc>
          <w:tcPr>
            <w:tcW w:w="851" w:type="dxa"/>
            <w:vMerge/>
            <w:tcBorders>
              <w:top w:val="nil"/>
              <w:left w:val="nil"/>
              <w:bottom w:val="nil"/>
              <w:right w:val="nil"/>
            </w:tcBorders>
            <w:vAlign w:val="center"/>
            <w:hideMark/>
          </w:tcPr>
          <w:p w14:paraId="359D977A"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9C8F4D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2D65CDE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1" w:type="dxa"/>
            <w:tcBorders>
              <w:top w:val="nil"/>
              <w:left w:val="nil"/>
              <w:bottom w:val="single" w:sz="4" w:space="0" w:color="AEAAAA"/>
              <w:right w:val="nil"/>
            </w:tcBorders>
            <w:shd w:val="clear" w:color="auto" w:fill="auto"/>
            <w:noWrap/>
            <w:vAlign w:val="center"/>
            <w:hideMark/>
          </w:tcPr>
          <w:p w14:paraId="3599AD4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57</w:t>
            </w:r>
          </w:p>
        </w:tc>
        <w:tc>
          <w:tcPr>
            <w:tcW w:w="850" w:type="dxa"/>
            <w:tcBorders>
              <w:top w:val="nil"/>
              <w:left w:val="nil"/>
              <w:bottom w:val="single" w:sz="4" w:space="0" w:color="AEAAAA"/>
              <w:right w:val="nil"/>
            </w:tcBorders>
            <w:shd w:val="clear" w:color="auto" w:fill="auto"/>
            <w:noWrap/>
            <w:vAlign w:val="center"/>
            <w:hideMark/>
          </w:tcPr>
          <w:p w14:paraId="63994EC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102</w:t>
            </w:r>
          </w:p>
        </w:tc>
        <w:tc>
          <w:tcPr>
            <w:tcW w:w="851" w:type="dxa"/>
            <w:tcBorders>
              <w:top w:val="nil"/>
              <w:left w:val="nil"/>
              <w:bottom w:val="single" w:sz="4" w:space="0" w:color="AEAAAA"/>
              <w:right w:val="nil"/>
            </w:tcBorders>
            <w:shd w:val="clear" w:color="auto" w:fill="auto"/>
            <w:noWrap/>
            <w:vAlign w:val="center"/>
            <w:hideMark/>
          </w:tcPr>
          <w:p w14:paraId="0B6F841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41</w:t>
            </w:r>
          </w:p>
        </w:tc>
        <w:tc>
          <w:tcPr>
            <w:tcW w:w="851" w:type="dxa"/>
            <w:tcBorders>
              <w:top w:val="nil"/>
              <w:left w:val="nil"/>
              <w:bottom w:val="single" w:sz="4" w:space="0" w:color="AEAAAA"/>
              <w:right w:val="nil"/>
            </w:tcBorders>
            <w:shd w:val="clear" w:color="auto" w:fill="auto"/>
            <w:noWrap/>
            <w:vAlign w:val="center"/>
            <w:hideMark/>
          </w:tcPr>
          <w:p w14:paraId="502BBD8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03" w:type="dxa"/>
            <w:tcBorders>
              <w:top w:val="nil"/>
              <w:left w:val="nil"/>
              <w:bottom w:val="single" w:sz="4" w:space="0" w:color="AEAAAA"/>
              <w:right w:val="nil"/>
            </w:tcBorders>
            <w:shd w:val="clear" w:color="auto" w:fill="auto"/>
            <w:noWrap/>
            <w:vAlign w:val="center"/>
            <w:hideMark/>
          </w:tcPr>
          <w:p w14:paraId="3913977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56EC8A67"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001AAFC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str29</w:t>
            </w:r>
          </w:p>
        </w:tc>
        <w:tc>
          <w:tcPr>
            <w:tcW w:w="1559" w:type="dxa"/>
            <w:tcBorders>
              <w:top w:val="nil"/>
              <w:left w:val="nil"/>
              <w:bottom w:val="nil"/>
              <w:right w:val="nil"/>
            </w:tcBorders>
            <w:shd w:val="clear" w:color="auto" w:fill="auto"/>
            <w:vAlign w:val="center"/>
            <w:hideMark/>
          </w:tcPr>
          <w:p w14:paraId="1AD74DDA"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50D259C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30CABDE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0" w:type="dxa"/>
            <w:tcBorders>
              <w:top w:val="nil"/>
              <w:left w:val="nil"/>
              <w:bottom w:val="nil"/>
              <w:right w:val="nil"/>
            </w:tcBorders>
            <w:shd w:val="clear" w:color="auto" w:fill="auto"/>
            <w:noWrap/>
            <w:vAlign w:val="center"/>
            <w:hideMark/>
          </w:tcPr>
          <w:p w14:paraId="6CE4DB0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22B382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5BA7CB6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4F32477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74DBA26" w14:textId="77777777" w:rsidTr="00B70B61">
        <w:trPr>
          <w:trHeight w:val="340"/>
        </w:trPr>
        <w:tc>
          <w:tcPr>
            <w:tcW w:w="851" w:type="dxa"/>
            <w:vMerge/>
            <w:tcBorders>
              <w:top w:val="nil"/>
              <w:left w:val="nil"/>
              <w:bottom w:val="nil"/>
              <w:right w:val="nil"/>
            </w:tcBorders>
            <w:vAlign w:val="center"/>
            <w:hideMark/>
          </w:tcPr>
          <w:p w14:paraId="4B867A04"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0103DB2D"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0BFBFA2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51" w:type="dxa"/>
            <w:tcBorders>
              <w:top w:val="nil"/>
              <w:left w:val="nil"/>
              <w:bottom w:val="nil"/>
              <w:right w:val="nil"/>
            </w:tcBorders>
            <w:shd w:val="clear" w:color="auto" w:fill="auto"/>
            <w:noWrap/>
            <w:vAlign w:val="center"/>
            <w:hideMark/>
          </w:tcPr>
          <w:p w14:paraId="5CB89BD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52</w:t>
            </w:r>
          </w:p>
        </w:tc>
        <w:tc>
          <w:tcPr>
            <w:tcW w:w="850" w:type="dxa"/>
            <w:tcBorders>
              <w:top w:val="nil"/>
              <w:left w:val="nil"/>
              <w:bottom w:val="nil"/>
              <w:right w:val="nil"/>
            </w:tcBorders>
            <w:shd w:val="clear" w:color="auto" w:fill="auto"/>
            <w:noWrap/>
            <w:vAlign w:val="center"/>
            <w:hideMark/>
          </w:tcPr>
          <w:p w14:paraId="313F34C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1" w:type="dxa"/>
            <w:tcBorders>
              <w:top w:val="nil"/>
              <w:left w:val="nil"/>
              <w:bottom w:val="nil"/>
              <w:right w:val="nil"/>
            </w:tcBorders>
            <w:shd w:val="clear" w:color="auto" w:fill="auto"/>
            <w:noWrap/>
            <w:vAlign w:val="center"/>
            <w:hideMark/>
          </w:tcPr>
          <w:p w14:paraId="60D871C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nil"/>
              <w:right w:val="nil"/>
            </w:tcBorders>
            <w:shd w:val="clear" w:color="auto" w:fill="auto"/>
            <w:noWrap/>
            <w:vAlign w:val="center"/>
            <w:hideMark/>
          </w:tcPr>
          <w:p w14:paraId="6A920E6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tcBorders>
              <w:top w:val="nil"/>
              <w:left w:val="nil"/>
              <w:bottom w:val="nil"/>
              <w:right w:val="nil"/>
            </w:tcBorders>
            <w:shd w:val="clear" w:color="auto" w:fill="auto"/>
            <w:noWrap/>
            <w:vAlign w:val="center"/>
            <w:hideMark/>
          </w:tcPr>
          <w:p w14:paraId="003F4BD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2D593C90" w14:textId="77777777" w:rsidTr="00B70B61">
        <w:trPr>
          <w:trHeight w:val="340"/>
        </w:trPr>
        <w:tc>
          <w:tcPr>
            <w:tcW w:w="851" w:type="dxa"/>
            <w:vMerge/>
            <w:tcBorders>
              <w:top w:val="nil"/>
              <w:left w:val="nil"/>
              <w:bottom w:val="nil"/>
              <w:right w:val="nil"/>
            </w:tcBorders>
            <w:vAlign w:val="center"/>
            <w:hideMark/>
          </w:tcPr>
          <w:p w14:paraId="1BEAF004"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1F0691B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A11EC3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single" w:sz="4" w:space="0" w:color="AEAAAA"/>
              <w:right w:val="nil"/>
            </w:tcBorders>
            <w:shd w:val="clear" w:color="auto" w:fill="auto"/>
            <w:noWrap/>
            <w:vAlign w:val="center"/>
            <w:hideMark/>
          </w:tcPr>
          <w:p w14:paraId="7CA074D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88</w:t>
            </w:r>
          </w:p>
        </w:tc>
        <w:tc>
          <w:tcPr>
            <w:tcW w:w="850" w:type="dxa"/>
            <w:tcBorders>
              <w:top w:val="nil"/>
              <w:left w:val="nil"/>
              <w:bottom w:val="single" w:sz="4" w:space="0" w:color="AEAAAA"/>
              <w:right w:val="nil"/>
            </w:tcBorders>
            <w:shd w:val="clear" w:color="auto" w:fill="auto"/>
            <w:noWrap/>
            <w:vAlign w:val="center"/>
            <w:hideMark/>
          </w:tcPr>
          <w:p w14:paraId="32AF3B0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72</w:t>
            </w:r>
          </w:p>
        </w:tc>
        <w:tc>
          <w:tcPr>
            <w:tcW w:w="851" w:type="dxa"/>
            <w:tcBorders>
              <w:top w:val="nil"/>
              <w:left w:val="nil"/>
              <w:bottom w:val="single" w:sz="4" w:space="0" w:color="AEAAAA"/>
              <w:right w:val="nil"/>
            </w:tcBorders>
            <w:shd w:val="clear" w:color="auto" w:fill="auto"/>
            <w:noWrap/>
            <w:vAlign w:val="center"/>
            <w:hideMark/>
          </w:tcPr>
          <w:p w14:paraId="0778CDD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single" w:sz="4" w:space="0" w:color="AEAAAA"/>
              <w:right w:val="nil"/>
            </w:tcBorders>
            <w:shd w:val="clear" w:color="auto" w:fill="auto"/>
            <w:noWrap/>
            <w:vAlign w:val="center"/>
            <w:hideMark/>
          </w:tcPr>
          <w:p w14:paraId="407E925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03" w:type="dxa"/>
            <w:tcBorders>
              <w:top w:val="nil"/>
              <w:left w:val="nil"/>
              <w:bottom w:val="single" w:sz="4" w:space="0" w:color="AEAAAA"/>
              <w:right w:val="nil"/>
            </w:tcBorders>
            <w:shd w:val="clear" w:color="auto" w:fill="auto"/>
            <w:noWrap/>
            <w:vAlign w:val="center"/>
            <w:hideMark/>
          </w:tcPr>
          <w:p w14:paraId="52C0110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C0B54BA"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53753B0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str30</w:t>
            </w:r>
          </w:p>
        </w:tc>
        <w:tc>
          <w:tcPr>
            <w:tcW w:w="1559" w:type="dxa"/>
            <w:tcBorders>
              <w:top w:val="nil"/>
              <w:left w:val="nil"/>
              <w:bottom w:val="nil"/>
              <w:right w:val="nil"/>
            </w:tcBorders>
            <w:shd w:val="clear" w:color="auto" w:fill="auto"/>
            <w:vAlign w:val="center"/>
            <w:hideMark/>
          </w:tcPr>
          <w:p w14:paraId="53673A4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3A33F72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nil"/>
              <w:right w:val="nil"/>
            </w:tcBorders>
            <w:shd w:val="clear" w:color="auto" w:fill="auto"/>
            <w:noWrap/>
            <w:vAlign w:val="center"/>
            <w:hideMark/>
          </w:tcPr>
          <w:p w14:paraId="769E98C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0" w:type="dxa"/>
            <w:tcBorders>
              <w:top w:val="nil"/>
              <w:left w:val="nil"/>
              <w:bottom w:val="nil"/>
              <w:right w:val="nil"/>
            </w:tcBorders>
            <w:shd w:val="clear" w:color="auto" w:fill="auto"/>
            <w:noWrap/>
            <w:vAlign w:val="center"/>
            <w:hideMark/>
          </w:tcPr>
          <w:p w14:paraId="3D5891F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nil"/>
              <w:right w:val="nil"/>
            </w:tcBorders>
            <w:shd w:val="clear" w:color="auto" w:fill="auto"/>
            <w:noWrap/>
            <w:vAlign w:val="center"/>
            <w:hideMark/>
          </w:tcPr>
          <w:p w14:paraId="09E4921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20C447C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03" w:type="dxa"/>
            <w:tcBorders>
              <w:top w:val="nil"/>
              <w:left w:val="nil"/>
              <w:bottom w:val="nil"/>
              <w:right w:val="nil"/>
            </w:tcBorders>
            <w:shd w:val="clear" w:color="auto" w:fill="auto"/>
            <w:noWrap/>
            <w:vAlign w:val="center"/>
            <w:hideMark/>
          </w:tcPr>
          <w:p w14:paraId="2502809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0240E97C" w14:textId="77777777" w:rsidTr="00B70B61">
        <w:trPr>
          <w:trHeight w:val="340"/>
        </w:trPr>
        <w:tc>
          <w:tcPr>
            <w:tcW w:w="851" w:type="dxa"/>
            <w:vMerge/>
            <w:tcBorders>
              <w:top w:val="nil"/>
              <w:left w:val="nil"/>
              <w:bottom w:val="nil"/>
              <w:right w:val="nil"/>
            </w:tcBorders>
            <w:vAlign w:val="center"/>
            <w:hideMark/>
          </w:tcPr>
          <w:p w14:paraId="09BE4ECC"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64E198E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3DB31FD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51" w:type="dxa"/>
            <w:tcBorders>
              <w:top w:val="nil"/>
              <w:left w:val="nil"/>
              <w:bottom w:val="nil"/>
              <w:right w:val="nil"/>
            </w:tcBorders>
            <w:shd w:val="clear" w:color="auto" w:fill="auto"/>
            <w:noWrap/>
            <w:vAlign w:val="center"/>
            <w:hideMark/>
          </w:tcPr>
          <w:p w14:paraId="1BD88F9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0" w:type="dxa"/>
            <w:tcBorders>
              <w:top w:val="nil"/>
              <w:left w:val="nil"/>
              <w:bottom w:val="nil"/>
              <w:right w:val="nil"/>
            </w:tcBorders>
            <w:shd w:val="clear" w:color="auto" w:fill="auto"/>
            <w:noWrap/>
            <w:vAlign w:val="center"/>
            <w:hideMark/>
          </w:tcPr>
          <w:p w14:paraId="5E092E3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213F64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1" w:type="dxa"/>
            <w:tcBorders>
              <w:top w:val="nil"/>
              <w:left w:val="nil"/>
              <w:bottom w:val="nil"/>
              <w:right w:val="nil"/>
            </w:tcBorders>
            <w:shd w:val="clear" w:color="auto" w:fill="auto"/>
            <w:noWrap/>
            <w:vAlign w:val="center"/>
            <w:hideMark/>
          </w:tcPr>
          <w:p w14:paraId="180DBE3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6248145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A3617F4" w14:textId="77777777" w:rsidTr="00B70B61">
        <w:trPr>
          <w:trHeight w:val="340"/>
        </w:trPr>
        <w:tc>
          <w:tcPr>
            <w:tcW w:w="851" w:type="dxa"/>
            <w:vMerge/>
            <w:tcBorders>
              <w:top w:val="nil"/>
              <w:left w:val="nil"/>
              <w:bottom w:val="nil"/>
              <w:right w:val="nil"/>
            </w:tcBorders>
            <w:vAlign w:val="center"/>
            <w:hideMark/>
          </w:tcPr>
          <w:p w14:paraId="0F49DD0B"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1FB19BC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7BB3102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1" w:type="dxa"/>
            <w:tcBorders>
              <w:top w:val="nil"/>
              <w:left w:val="nil"/>
              <w:bottom w:val="single" w:sz="4" w:space="0" w:color="AEAAAA"/>
              <w:right w:val="nil"/>
            </w:tcBorders>
            <w:shd w:val="clear" w:color="auto" w:fill="auto"/>
            <w:noWrap/>
            <w:vAlign w:val="center"/>
            <w:hideMark/>
          </w:tcPr>
          <w:p w14:paraId="1F7F1AE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68</w:t>
            </w:r>
          </w:p>
        </w:tc>
        <w:tc>
          <w:tcPr>
            <w:tcW w:w="850" w:type="dxa"/>
            <w:tcBorders>
              <w:top w:val="nil"/>
              <w:left w:val="nil"/>
              <w:bottom w:val="single" w:sz="4" w:space="0" w:color="AEAAAA"/>
              <w:right w:val="nil"/>
            </w:tcBorders>
            <w:shd w:val="clear" w:color="auto" w:fill="auto"/>
            <w:noWrap/>
            <w:vAlign w:val="center"/>
            <w:hideMark/>
          </w:tcPr>
          <w:p w14:paraId="6A380A6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93</w:t>
            </w:r>
          </w:p>
        </w:tc>
        <w:tc>
          <w:tcPr>
            <w:tcW w:w="851" w:type="dxa"/>
            <w:tcBorders>
              <w:top w:val="nil"/>
              <w:left w:val="nil"/>
              <w:bottom w:val="single" w:sz="4" w:space="0" w:color="AEAAAA"/>
              <w:right w:val="nil"/>
            </w:tcBorders>
            <w:shd w:val="clear" w:color="auto" w:fill="auto"/>
            <w:noWrap/>
            <w:vAlign w:val="center"/>
            <w:hideMark/>
          </w:tcPr>
          <w:p w14:paraId="02F4D0C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35</w:t>
            </w:r>
          </w:p>
        </w:tc>
        <w:tc>
          <w:tcPr>
            <w:tcW w:w="851" w:type="dxa"/>
            <w:tcBorders>
              <w:top w:val="nil"/>
              <w:left w:val="nil"/>
              <w:bottom w:val="single" w:sz="4" w:space="0" w:color="AEAAAA"/>
              <w:right w:val="nil"/>
            </w:tcBorders>
            <w:shd w:val="clear" w:color="auto" w:fill="auto"/>
            <w:noWrap/>
            <w:vAlign w:val="center"/>
            <w:hideMark/>
          </w:tcPr>
          <w:p w14:paraId="04F9A88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03" w:type="dxa"/>
            <w:tcBorders>
              <w:top w:val="nil"/>
              <w:left w:val="nil"/>
              <w:bottom w:val="single" w:sz="4" w:space="0" w:color="AEAAAA"/>
              <w:right w:val="nil"/>
            </w:tcBorders>
            <w:shd w:val="clear" w:color="auto" w:fill="auto"/>
            <w:noWrap/>
            <w:vAlign w:val="center"/>
            <w:hideMark/>
          </w:tcPr>
          <w:p w14:paraId="78C2F4C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11342CD8"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3841E54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str31</w:t>
            </w:r>
          </w:p>
        </w:tc>
        <w:tc>
          <w:tcPr>
            <w:tcW w:w="1559" w:type="dxa"/>
            <w:tcBorders>
              <w:top w:val="nil"/>
              <w:left w:val="nil"/>
              <w:bottom w:val="nil"/>
              <w:right w:val="nil"/>
            </w:tcBorders>
            <w:shd w:val="clear" w:color="auto" w:fill="auto"/>
            <w:vAlign w:val="center"/>
            <w:hideMark/>
          </w:tcPr>
          <w:p w14:paraId="53049A8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72A8CB1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nil"/>
              <w:right w:val="nil"/>
            </w:tcBorders>
            <w:shd w:val="clear" w:color="auto" w:fill="auto"/>
            <w:noWrap/>
            <w:vAlign w:val="center"/>
            <w:hideMark/>
          </w:tcPr>
          <w:p w14:paraId="508404F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0" w:type="dxa"/>
            <w:tcBorders>
              <w:top w:val="nil"/>
              <w:left w:val="nil"/>
              <w:bottom w:val="nil"/>
              <w:right w:val="nil"/>
            </w:tcBorders>
            <w:shd w:val="clear" w:color="auto" w:fill="auto"/>
            <w:noWrap/>
            <w:vAlign w:val="center"/>
            <w:hideMark/>
          </w:tcPr>
          <w:p w14:paraId="73BFB99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1D3EEC3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11F882E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03" w:type="dxa"/>
            <w:tcBorders>
              <w:top w:val="nil"/>
              <w:left w:val="nil"/>
              <w:bottom w:val="nil"/>
              <w:right w:val="nil"/>
            </w:tcBorders>
            <w:shd w:val="clear" w:color="auto" w:fill="auto"/>
            <w:noWrap/>
            <w:vAlign w:val="center"/>
            <w:hideMark/>
          </w:tcPr>
          <w:p w14:paraId="05C27CA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E7D21D1" w14:textId="77777777" w:rsidTr="00B70B61">
        <w:trPr>
          <w:trHeight w:val="340"/>
        </w:trPr>
        <w:tc>
          <w:tcPr>
            <w:tcW w:w="851" w:type="dxa"/>
            <w:vMerge/>
            <w:tcBorders>
              <w:top w:val="nil"/>
              <w:left w:val="nil"/>
              <w:bottom w:val="nil"/>
              <w:right w:val="nil"/>
            </w:tcBorders>
            <w:vAlign w:val="center"/>
            <w:hideMark/>
          </w:tcPr>
          <w:p w14:paraId="19A913B7"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066624A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1798037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w:t>
            </w:r>
          </w:p>
        </w:tc>
        <w:tc>
          <w:tcPr>
            <w:tcW w:w="851" w:type="dxa"/>
            <w:tcBorders>
              <w:top w:val="nil"/>
              <w:left w:val="nil"/>
              <w:bottom w:val="nil"/>
              <w:right w:val="nil"/>
            </w:tcBorders>
            <w:shd w:val="clear" w:color="auto" w:fill="auto"/>
            <w:noWrap/>
            <w:vAlign w:val="center"/>
            <w:hideMark/>
          </w:tcPr>
          <w:p w14:paraId="3DC9B0F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0" w:type="dxa"/>
            <w:tcBorders>
              <w:top w:val="nil"/>
              <w:left w:val="nil"/>
              <w:bottom w:val="nil"/>
              <w:right w:val="nil"/>
            </w:tcBorders>
            <w:shd w:val="clear" w:color="auto" w:fill="auto"/>
            <w:noWrap/>
            <w:vAlign w:val="center"/>
            <w:hideMark/>
          </w:tcPr>
          <w:p w14:paraId="7D95D6A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nil"/>
              <w:right w:val="nil"/>
            </w:tcBorders>
            <w:shd w:val="clear" w:color="auto" w:fill="auto"/>
            <w:noWrap/>
            <w:vAlign w:val="center"/>
            <w:hideMark/>
          </w:tcPr>
          <w:p w14:paraId="7859B5D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40</w:t>
            </w:r>
          </w:p>
        </w:tc>
        <w:tc>
          <w:tcPr>
            <w:tcW w:w="851" w:type="dxa"/>
            <w:tcBorders>
              <w:top w:val="nil"/>
              <w:left w:val="nil"/>
              <w:bottom w:val="nil"/>
              <w:right w:val="nil"/>
            </w:tcBorders>
            <w:shd w:val="clear" w:color="auto" w:fill="auto"/>
            <w:noWrap/>
            <w:vAlign w:val="center"/>
            <w:hideMark/>
          </w:tcPr>
          <w:p w14:paraId="24A1D0D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03" w:type="dxa"/>
            <w:tcBorders>
              <w:top w:val="nil"/>
              <w:left w:val="nil"/>
              <w:bottom w:val="nil"/>
              <w:right w:val="nil"/>
            </w:tcBorders>
            <w:shd w:val="clear" w:color="auto" w:fill="auto"/>
            <w:noWrap/>
            <w:vAlign w:val="center"/>
            <w:hideMark/>
          </w:tcPr>
          <w:p w14:paraId="6ED5E34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40B2A907" w14:textId="77777777" w:rsidTr="00B70B61">
        <w:trPr>
          <w:trHeight w:val="340"/>
        </w:trPr>
        <w:tc>
          <w:tcPr>
            <w:tcW w:w="851" w:type="dxa"/>
            <w:vMerge/>
            <w:tcBorders>
              <w:top w:val="nil"/>
              <w:left w:val="nil"/>
              <w:bottom w:val="nil"/>
              <w:right w:val="nil"/>
            </w:tcBorders>
            <w:vAlign w:val="center"/>
            <w:hideMark/>
          </w:tcPr>
          <w:p w14:paraId="41870EB1"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54B65E1"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689050D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single" w:sz="4" w:space="0" w:color="AEAAAA"/>
              <w:right w:val="nil"/>
            </w:tcBorders>
            <w:shd w:val="clear" w:color="auto" w:fill="auto"/>
            <w:noWrap/>
            <w:vAlign w:val="center"/>
            <w:hideMark/>
          </w:tcPr>
          <w:p w14:paraId="037920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44</w:t>
            </w:r>
          </w:p>
        </w:tc>
        <w:tc>
          <w:tcPr>
            <w:tcW w:w="850" w:type="dxa"/>
            <w:tcBorders>
              <w:top w:val="nil"/>
              <w:left w:val="nil"/>
              <w:bottom w:val="single" w:sz="4" w:space="0" w:color="AEAAAA"/>
              <w:right w:val="nil"/>
            </w:tcBorders>
            <w:shd w:val="clear" w:color="auto" w:fill="auto"/>
            <w:noWrap/>
            <w:vAlign w:val="center"/>
            <w:hideMark/>
          </w:tcPr>
          <w:p w14:paraId="58F18E2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90</w:t>
            </w:r>
          </w:p>
        </w:tc>
        <w:tc>
          <w:tcPr>
            <w:tcW w:w="851" w:type="dxa"/>
            <w:tcBorders>
              <w:top w:val="nil"/>
              <w:left w:val="nil"/>
              <w:bottom w:val="single" w:sz="4" w:space="0" w:color="AEAAAA"/>
              <w:right w:val="nil"/>
            </w:tcBorders>
            <w:shd w:val="clear" w:color="auto" w:fill="auto"/>
            <w:noWrap/>
            <w:vAlign w:val="center"/>
            <w:hideMark/>
          </w:tcPr>
          <w:p w14:paraId="45E818E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64</w:t>
            </w:r>
          </w:p>
        </w:tc>
        <w:tc>
          <w:tcPr>
            <w:tcW w:w="851" w:type="dxa"/>
            <w:tcBorders>
              <w:top w:val="nil"/>
              <w:left w:val="nil"/>
              <w:bottom w:val="single" w:sz="4" w:space="0" w:color="AEAAAA"/>
              <w:right w:val="nil"/>
            </w:tcBorders>
            <w:shd w:val="clear" w:color="auto" w:fill="auto"/>
            <w:noWrap/>
            <w:vAlign w:val="center"/>
            <w:hideMark/>
          </w:tcPr>
          <w:p w14:paraId="74105DD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03" w:type="dxa"/>
            <w:tcBorders>
              <w:top w:val="nil"/>
              <w:left w:val="nil"/>
              <w:bottom w:val="single" w:sz="4" w:space="0" w:color="AEAAAA"/>
              <w:right w:val="nil"/>
            </w:tcBorders>
            <w:shd w:val="clear" w:color="auto" w:fill="auto"/>
            <w:noWrap/>
            <w:vAlign w:val="center"/>
            <w:hideMark/>
          </w:tcPr>
          <w:p w14:paraId="32ECC79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21AF5107"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210B46F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str32</w:t>
            </w:r>
          </w:p>
        </w:tc>
        <w:tc>
          <w:tcPr>
            <w:tcW w:w="1559" w:type="dxa"/>
            <w:tcBorders>
              <w:top w:val="nil"/>
              <w:left w:val="nil"/>
              <w:bottom w:val="nil"/>
              <w:right w:val="nil"/>
            </w:tcBorders>
            <w:shd w:val="clear" w:color="auto" w:fill="auto"/>
            <w:vAlign w:val="center"/>
            <w:hideMark/>
          </w:tcPr>
          <w:p w14:paraId="48AE27E7"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5C3DAF4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51" w:type="dxa"/>
            <w:tcBorders>
              <w:top w:val="nil"/>
              <w:left w:val="nil"/>
              <w:bottom w:val="nil"/>
              <w:right w:val="nil"/>
            </w:tcBorders>
            <w:shd w:val="clear" w:color="auto" w:fill="auto"/>
            <w:noWrap/>
            <w:vAlign w:val="center"/>
            <w:hideMark/>
          </w:tcPr>
          <w:p w14:paraId="4579C88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0" w:type="dxa"/>
            <w:tcBorders>
              <w:top w:val="nil"/>
              <w:left w:val="nil"/>
              <w:bottom w:val="nil"/>
              <w:right w:val="nil"/>
            </w:tcBorders>
            <w:shd w:val="clear" w:color="auto" w:fill="auto"/>
            <w:noWrap/>
            <w:vAlign w:val="center"/>
            <w:hideMark/>
          </w:tcPr>
          <w:p w14:paraId="6C0FA4E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49</w:t>
            </w:r>
          </w:p>
        </w:tc>
        <w:tc>
          <w:tcPr>
            <w:tcW w:w="851" w:type="dxa"/>
            <w:tcBorders>
              <w:top w:val="nil"/>
              <w:left w:val="nil"/>
              <w:bottom w:val="nil"/>
              <w:right w:val="nil"/>
            </w:tcBorders>
            <w:shd w:val="clear" w:color="auto" w:fill="auto"/>
            <w:noWrap/>
            <w:vAlign w:val="center"/>
            <w:hideMark/>
          </w:tcPr>
          <w:p w14:paraId="2F374B4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774EBBC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22869FD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0EB1C03" w14:textId="77777777" w:rsidTr="00B70B61">
        <w:trPr>
          <w:trHeight w:val="340"/>
        </w:trPr>
        <w:tc>
          <w:tcPr>
            <w:tcW w:w="851" w:type="dxa"/>
            <w:vMerge/>
            <w:tcBorders>
              <w:top w:val="nil"/>
              <w:left w:val="nil"/>
              <w:bottom w:val="nil"/>
              <w:right w:val="nil"/>
            </w:tcBorders>
            <w:vAlign w:val="center"/>
            <w:hideMark/>
          </w:tcPr>
          <w:p w14:paraId="5DC4436C"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4D5B63D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611441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1" w:type="dxa"/>
            <w:tcBorders>
              <w:top w:val="nil"/>
              <w:left w:val="nil"/>
              <w:bottom w:val="nil"/>
              <w:right w:val="nil"/>
            </w:tcBorders>
            <w:shd w:val="clear" w:color="auto" w:fill="auto"/>
            <w:noWrap/>
            <w:vAlign w:val="center"/>
            <w:hideMark/>
          </w:tcPr>
          <w:p w14:paraId="1F6EB15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0" w:type="dxa"/>
            <w:tcBorders>
              <w:top w:val="nil"/>
              <w:left w:val="nil"/>
              <w:bottom w:val="nil"/>
              <w:right w:val="nil"/>
            </w:tcBorders>
            <w:shd w:val="clear" w:color="auto" w:fill="auto"/>
            <w:noWrap/>
            <w:vAlign w:val="center"/>
            <w:hideMark/>
          </w:tcPr>
          <w:p w14:paraId="74959E1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34</w:t>
            </w:r>
          </w:p>
        </w:tc>
        <w:tc>
          <w:tcPr>
            <w:tcW w:w="851" w:type="dxa"/>
            <w:tcBorders>
              <w:top w:val="nil"/>
              <w:left w:val="nil"/>
              <w:bottom w:val="nil"/>
              <w:right w:val="nil"/>
            </w:tcBorders>
            <w:shd w:val="clear" w:color="auto" w:fill="auto"/>
            <w:noWrap/>
            <w:vAlign w:val="center"/>
            <w:hideMark/>
          </w:tcPr>
          <w:p w14:paraId="2ADF73A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1" w:type="dxa"/>
            <w:tcBorders>
              <w:top w:val="nil"/>
              <w:left w:val="nil"/>
              <w:bottom w:val="nil"/>
              <w:right w:val="nil"/>
            </w:tcBorders>
            <w:shd w:val="clear" w:color="auto" w:fill="auto"/>
            <w:noWrap/>
            <w:vAlign w:val="center"/>
            <w:hideMark/>
          </w:tcPr>
          <w:p w14:paraId="5964EBF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w:t>
            </w:r>
          </w:p>
        </w:tc>
        <w:tc>
          <w:tcPr>
            <w:tcW w:w="803" w:type="dxa"/>
            <w:tcBorders>
              <w:top w:val="nil"/>
              <w:left w:val="nil"/>
              <w:bottom w:val="nil"/>
              <w:right w:val="nil"/>
            </w:tcBorders>
            <w:shd w:val="clear" w:color="auto" w:fill="auto"/>
            <w:noWrap/>
            <w:vAlign w:val="center"/>
            <w:hideMark/>
          </w:tcPr>
          <w:p w14:paraId="0FBE41B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C72631F" w14:textId="77777777" w:rsidTr="00B70B61">
        <w:trPr>
          <w:trHeight w:val="340"/>
        </w:trPr>
        <w:tc>
          <w:tcPr>
            <w:tcW w:w="851" w:type="dxa"/>
            <w:vMerge/>
            <w:tcBorders>
              <w:top w:val="nil"/>
              <w:left w:val="nil"/>
              <w:bottom w:val="nil"/>
              <w:right w:val="nil"/>
            </w:tcBorders>
            <w:vAlign w:val="center"/>
            <w:hideMark/>
          </w:tcPr>
          <w:p w14:paraId="269E6A78"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26674D18"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640560D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single" w:sz="4" w:space="0" w:color="AEAAAA"/>
              <w:right w:val="nil"/>
            </w:tcBorders>
            <w:shd w:val="clear" w:color="auto" w:fill="auto"/>
            <w:noWrap/>
            <w:vAlign w:val="center"/>
            <w:hideMark/>
          </w:tcPr>
          <w:p w14:paraId="3D61111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67</w:t>
            </w:r>
          </w:p>
        </w:tc>
        <w:tc>
          <w:tcPr>
            <w:tcW w:w="850" w:type="dxa"/>
            <w:tcBorders>
              <w:top w:val="nil"/>
              <w:left w:val="nil"/>
              <w:bottom w:val="single" w:sz="4" w:space="0" w:color="AEAAAA"/>
              <w:right w:val="nil"/>
            </w:tcBorders>
            <w:shd w:val="clear" w:color="auto" w:fill="auto"/>
            <w:noWrap/>
            <w:vAlign w:val="center"/>
            <w:hideMark/>
          </w:tcPr>
          <w:p w14:paraId="4FDA6CC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83</w:t>
            </w:r>
          </w:p>
        </w:tc>
        <w:tc>
          <w:tcPr>
            <w:tcW w:w="851" w:type="dxa"/>
            <w:tcBorders>
              <w:top w:val="nil"/>
              <w:left w:val="nil"/>
              <w:bottom w:val="single" w:sz="4" w:space="0" w:color="AEAAAA"/>
              <w:right w:val="nil"/>
            </w:tcBorders>
            <w:shd w:val="clear" w:color="auto" w:fill="auto"/>
            <w:noWrap/>
            <w:vAlign w:val="center"/>
            <w:hideMark/>
          </w:tcPr>
          <w:p w14:paraId="098C406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1" w:type="dxa"/>
            <w:tcBorders>
              <w:top w:val="nil"/>
              <w:left w:val="nil"/>
              <w:bottom w:val="single" w:sz="4" w:space="0" w:color="AEAAAA"/>
              <w:right w:val="nil"/>
            </w:tcBorders>
            <w:shd w:val="clear" w:color="auto" w:fill="auto"/>
            <w:noWrap/>
            <w:vAlign w:val="center"/>
            <w:hideMark/>
          </w:tcPr>
          <w:p w14:paraId="648F59A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17</w:t>
            </w:r>
          </w:p>
        </w:tc>
        <w:tc>
          <w:tcPr>
            <w:tcW w:w="803" w:type="dxa"/>
            <w:tcBorders>
              <w:top w:val="nil"/>
              <w:left w:val="nil"/>
              <w:bottom w:val="single" w:sz="4" w:space="0" w:color="AEAAAA"/>
              <w:right w:val="nil"/>
            </w:tcBorders>
            <w:shd w:val="clear" w:color="auto" w:fill="auto"/>
            <w:noWrap/>
            <w:vAlign w:val="center"/>
            <w:hideMark/>
          </w:tcPr>
          <w:p w14:paraId="6A702CC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5228AEC8"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7B51892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str33</w:t>
            </w:r>
          </w:p>
        </w:tc>
        <w:tc>
          <w:tcPr>
            <w:tcW w:w="1559" w:type="dxa"/>
            <w:tcBorders>
              <w:top w:val="nil"/>
              <w:left w:val="nil"/>
              <w:bottom w:val="nil"/>
              <w:right w:val="nil"/>
            </w:tcBorders>
            <w:shd w:val="clear" w:color="auto" w:fill="auto"/>
            <w:vAlign w:val="center"/>
            <w:hideMark/>
          </w:tcPr>
          <w:p w14:paraId="0206B45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5641697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2677B76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nil"/>
              <w:right w:val="nil"/>
            </w:tcBorders>
            <w:shd w:val="clear" w:color="auto" w:fill="auto"/>
            <w:noWrap/>
            <w:vAlign w:val="center"/>
            <w:hideMark/>
          </w:tcPr>
          <w:p w14:paraId="59C2B0B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42</w:t>
            </w:r>
          </w:p>
        </w:tc>
        <w:tc>
          <w:tcPr>
            <w:tcW w:w="851" w:type="dxa"/>
            <w:tcBorders>
              <w:top w:val="nil"/>
              <w:left w:val="nil"/>
              <w:bottom w:val="nil"/>
              <w:right w:val="nil"/>
            </w:tcBorders>
            <w:shd w:val="clear" w:color="auto" w:fill="auto"/>
            <w:noWrap/>
            <w:vAlign w:val="center"/>
            <w:hideMark/>
          </w:tcPr>
          <w:p w14:paraId="1D03652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51" w:type="dxa"/>
            <w:tcBorders>
              <w:top w:val="nil"/>
              <w:left w:val="nil"/>
              <w:bottom w:val="nil"/>
              <w:right w:val="nil"/>
            </w:tcBorders>
            <w:shd w:val="clear" w:color="auto" w:fill="auto"/>
            <w:noWrap/>
            <w:vAlign w:val="center"/>
            <w:hideMark/>
          </w:tcPr>
          <w:p w14:paraId="264D6EB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03" w:type="dxa"/>
            <w:tcBorders>
              <w:top w:val="nil"/>
              <w:left w:val="nil"/>
              <w:bottom w:val="nil"/>
              <w:right w:val="nil"/>
            </w:tcBorders>
            <w:shd w:val="clear" w:color="auto" w:fill="auto"/>
            <w:noWrap/>
            <w:vAlign w:val="center"/>
            <w:hideMark/>
          </w:tcPr>
          <w:p w14:paraId="039DA75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317F5B3E" w14:textId="77777777" w:rsidTr="00B70B61">
        <w:trPr>
          <w:trHeight w:val="340"/>
        </w:trPr>
        <w:tc>
          <w:tcPr>
            <w:tcW w:w="851" w:type="dxa"/>
            <w:vMerge/>
            <w:tcBorders>
              <w:top w:val="nil"/>
              <w:left w:val="nil"/>
              <w:bottom w:val="nil"/>
              <w:right w:val="nil"/>
            </w:tcBorders>
            <w:vAlign w:val="center"/>
            <w:hideMark/>
          </w:tcPr>
          <w:p w14:paraId="7DC61F1F"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4A4DAC1"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3368E69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1" w:type="dxa"/>
            <w:tcBorders>
              <w:top w:val="nil"/>
              <w:left w:val="nil"/>
              <w:bottom w:val="nil"/>
              <w:right w:val="nil"/>
            </w:tcBorders>
            <w:shd w:val="clear" w:color="auto" w:fill="auto"/>
            <w:noWrap/>
            <w:vAlign w:val="center"/>
            <w:hideMark/>
          </w:tcPr>
          <w:p w14:paraId="5A623B5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38</w:t>
            </w:r>
          </w:p>
        </w:tc>
        <w:tc>
          <w:tcPr>
            <w:tcW w:w="850" w:type="dxa"/>
            <w:tcBorders>
              <w:top w:val="nil"/>
              <w:left w:val="nil"/>
              <w:bottom w:val="nil"/>
              <w:right w:val="nil"/>
            </w:tcBorders>
            <w:shd w:val="clear" w:color="auto" w:fill="auto"/>
            <w:noWrap/>
            <w:vAlign w:val="center"/>
            <w:hideMark/>
          </w:tcPr>
          <w:p w14:paraId="058A68D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30</w:t>
            </w:r>
          </w:p>
        </w:tc>
        <w:tc>
          <w:tcPr>
            <w:tcW w:w="851" w:type="dxa"/>
            <w:tcBorders>
              <w:top w:val="nil"/>
              <w:left w:val="nil"/>
              <w:bottom w:val="nil"/>
              <w:right w:val="nil"/>
            </w:tcBorders>
            <w:shd w:val="clear" w:color="auto" w:fill="auto"/>
            <w:noWrap/>
            <w:vAlign w:val="center"/>
            <w:hideMark/>
          </w:tcPr>
          <w:p w14:paraId="29E4045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1" w:type="dxa"/>
            <w:tcBorders>
              <w:top w:val="nil"/>
              <w:left w:val="nil"/>
              <w:bottom w:val="nil"/>
              <w:right w:val="nil"/>
            </w:tcBorders>
            <w:shd w:val="clear" w:color="auto" w:fill="auto"/>
            <w:noWrap/>
            <w:vAlign w:val="center"/>
            <w:hideMark/>
          </w:tcPr>
          <w:p w14:paraId="2B86BB4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tcBorders>
              <w:top w:val="nil"/>
              <w:left w:val="nil"/>
              <w:bottom w:val="nil"/>
              <w:right w:val="nil"/>
            </w:tcBorders>
            <w:shd w:val="clear" w:color="auto" w:fill="auto"/>
            <w:noWrap/>
            <w:vAlign w:val="center"/>
            <w:hideMark/>
          </w:tcPr>
          <w:p w14:paraId="6ACC0F9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0505D3B8" w14:textId="77777777" w:rsidTr="00B70B61">
        <w:trPr>
          <w:trHeight w:val="340"/>
        </w:trPr>
        <w:tc>
          <w:tcPr>
            <w:tcW w:w="851" w:type="dxa"/>
            <w:vMerge/>
            <w:tcBorders>
              <w:top w:val="nil"/>
              <w:left w:val="nil"/>
              <w:bottom w:val="nil"/>
              <w:right w:val="nil"/>
            </w:tcBorders>
            <w:vAlign w:val="center"/>
            <w:hideMark/>
          </w:tcPr>
          <w:p w14:paraId="7DDC1A55"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FEB33A6"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7D29626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53</w:t>
            </w:r>
          </w:p>
        </w:tc>
        <w:tc>
          <w:tcPr>
            <w:tcW w:w="851" w:type="dxa"/>
            <w:tcBorders>
              <w:top w:val="nil"/>
              <w:left w:val="nil"/>
              <w:bottom w:val="single" w:sz="4" w:space="0" w:color="AEAAAA"/>
              <w:right w:val="nil"/>
            </w:tcBorders>
            <w:shd w:val="clear" w:color="auto" w:fill="auto"/>
            <w:noWrap/>
            <w:vAlign w:val="center"/>
            <w:hideMark/>
          </w:tcPr>
          <w:p w14:paraId="37B140C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63</w:t>
            </w:r>
          </w:p>
        </w:tc>
        <w:tc>
          <w:tcPr>
            <w:tcW w:w="850" w:type="dxa"/>
            <w:tcBorders>
              <w:top w:val="nil"/>
              <w:left w:val="nil"/>
              <w:bottom w:val="single" w:sz="4" w:space="0" w:color="AEAAAA"/>
              <w:right w:val="nil"/>
            </w:tcBorders>
            <w:shd w:val="clear" w:color="auto" w:fill="auto"/>
            <w:noWrap/>
            <w:vAlign w:val="center"/>
            <w:hideMark/>
          </w:tcPr>
          <w:p w14:paraId="260E8B5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72</w:t>
            </w:r>
          </w:p>
        </w:tc>
        <w:tc>
          <w:tcPr>
            <w:tcW w:w="851" w:type="dxa"/>
            <w:tcBorders>
              <w:top w:val="nil"/>
              <w:left w:val="nil"/>
              <w:bottom w:val="single" w:sz="4" w:space="0" w:color="AEAAAA"/>
              <w:right w:val="nil"/>
            </w:tcBorders>
            <w:shd w:val="clear" w:color="auto" w:fill="auto"/>
            <w:noWrap/>
            <w:vAlign w:val="center"/>
            <w:hideMark/>
          </w:tcPr>
          <w:p w14:paraId="1703CD1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31</w:t>
            </w:r>
          </w:p>
        </w:tc>
        <w:tc>
          <w:tcPr>
            <w:tcW w:w="851" w:type="dxa"/>
            <w:tcBorders>
              <w:top w:val="nil"/>
              <w:left w:val="nil"/>
              <w:bottom w:val="single" w:sz="4" w:space="0" w:color="AEAAAA"/>
              <w:right w:val="nil"/>
            </w:tcBorders>
            <w:shd w:val="clear" w:color="auto" w:fill="auto"/>
            <w:noWrap/>
            <w:vAlign w:val="center"/>
            <w:hideMark/>
          </w:tcPr>
          <w:p w14:paraId="07E0A2D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03" w:type="dxa"/>
            <w:tcBorders>
              <w:top w:val="nil"/>
              <w:left w:val="nil"/>
              <w:bottom w:val="single" w:sz="4" w:space="0" w:color="AEAAAA"/>
              <w:right w:val="nil"/>
            </w:tcBorders>
            <w:shd w:val="clear" w:color="auto" w:fill="auto"/>
            <w:noWrap/>
            <w:vAlign w:val="center"/>
            <w:hideMark/>
          </w:tcPr>
          <w:p w14:paraId="4FD3A24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41516BF3"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4B97DD5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str34</w:t>
            </w:r>
          </w:p>
        </w:tc>
        <w:tc>
          <w:tcPr>
            <w:tcW w:w="1559" w:type="dxa"/>
            <w:tcBorders>
              <w:top w:val="nil"/>
              <w:left w:val="nil"/>
              <w:bottom w:val="nil"/>
              <w:right w:val="nil"/>
            </w:tcBorders>
            <w:shd w:val="clear" w:color="auto" w:fill="auto"/>
            <w:vAlign w:val="center"/>
            <w:hideMark/>
          </w:tcPr>
          <w:p w14:paraId="1C13F003"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3EB518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35A4330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nil"/>
              <w:right w:val="nil"/>
            </w:tcBorders>
            <w:shd w:val="clear" w:color="auto" w:fill="auto"/>
            <w:noWrap/>
            <w:vAlign w:val="center"/>
            <w:hideMark/>
          </w:tcPr>
          <w:p w14:paraId="7745DB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4DF136D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1" w:type="dxa"/>
            <w:tcBorders>
              <w:top w:val="nil"/>
              <w:left w:val="nil"/>
              <w:bottom w:val="nil"/>
              <w:right w:val="nil"/>
            </w:tcBorders>
            <w:shd w:val="clear" w:color="auto" w:fill="auto"/>
            <w:noWrap/>
            <w:vAlign w:val="center"/>
            <w:hideMark/>
          </w:tcPr>
          <w:p w14:paraId="39D1F46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469AF26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8CF7F3E" w14:textId="77777777" w:rsidTr="00B70B61">
        <w:trPr>
          <w:trHeight w:val="340"/>
        </w:trPr>
        <w:tc>
          <w:tcPr>
            <w:tcW w:w="851" w:type="dxa"/>
            <w:vMerge/>
            <w:tcBorders>
              <w:top w:val="nil"/>
              <w:left w:val="nil"/>
              <w:bottom w:val="nil"/>
              <w:right w:val="nil"/>
            </w:tcBorders>
            <w:vAlign w:val="center"/>
            <w:hideMark/>
          </w:tcPr>
          <w:p w14:paraId="6BA714A7"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03D0408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6748709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51" w:type="dxa"/>
            <w:tcBorders>
              <w:top w:val="nil"/>
              <w:left w:val="nil"/>
              <w:bottom w:val="nil"/>
              <w:right w:val="nil"/>
            </w:tcBorders>
            <w:shd w:val="clear" w:color="auto" w:fill="auto"/>
            <w:noWrap/>
            <w:vAlign w:val="center"/>
            <w:hideMark/>
          </w:tcPr>
          <w:p w14:paraId="6114C3E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0" w:type="dxa"/>
            <w:tcBorders>
              <w:top w:val="nil"/>
              <w:left w:val="nil"/>
              <w:bottom w:val="nil"/>
              <w:right w:val="nil"/>
            </w:tcBorders>
            <w:shd w:val="clear" w:color="auto" w:fill="auto"/>
            <w:noWrap/>
            <w:vAlign w:val="center"/>
            <w:hideMark/>
          </w:tcPr>
          <w:p w14:paraId="74AD17D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2F795F0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29</w:t>
            </w:r>
          </w:p>
        </w:tc>
        <w:tc>
          <w:tcPr>
            <w:tcW w:w="851" w:type="dxa"/>
            <w:tcBorders>
              <w:top w:val="nil"/>
              <w:left w:val="nil"/>
              <w:bottom w:val="nil"/>
              <w:right w:val="nil"/>
            </w:tcBorders>
            <w:shd w:val="clear" w:color="auto" w:fill="auto"/>
            <w:noWrap/>
            <w:vAlign w:val="center"/>
            <w:hideMark/>
          </w:tcPr>
          <w:p w14:paraId="5E3FCF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03" w:type="dxa"/>
            <w:tcBorders>
              <w:top w:val="nil"/>
              <w:left w:val="nil"/>
              <w:bottom w:val="nil"/>
              <w:right w:val="nil"/>
            </w:tcBorders>
            <w:shd w:val="clear" w:color="auto" w:fill="auto"/>
            <w:noWrap/>
            <w:vAlign w:val="center"/>
            <w:hideMark/>
          </w:tcPr>
          <w:p w14:paraId="5116F55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F05BE89" w14:textId="77777777" w:rsidTr="00B70B61">
        <w:trPr>
          <w:trHeight w:val="340"/>
        </w:trPr>
        <w:tc>
          <w:tcPr>
            <w:tcW w:w="851" w:type="dxa"/>
            <w:vMerge/>
            <w:tcBorders>
              <w:top w:val="nil"/>
              <w:left w:val="nil"/>
              <w:bottom w:val="nil"/>
              <w:right w:val="nil"/>
            </w:tcBorders>
            <w:vAlign w:val="center"/>
            <w:hideMark/>
          </w:tcPr>
          <w:p w14:paraId="4B516FE6"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0E3EA67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148604B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1" w:type="dxa"/>
            <w:tcBorders>
              <w:top w:val="nil"/>
              <w:left w:val="nil"/>
              <w:bottom w:val="single" w:sz="4" w:space="0" w:color="AEAAAA"/>
              <w:right w:val="nil"/>
            </w:tcBorders>
            <w:shd w:val="clear" w:color="auto" w:fill="auto"/>
            <w:noWrap/>
            <w:vAlign w:val="center"/>
            <w:hideMark/>
          </w:tcPr>
          <w:p w14:paraId="7470C61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58</w:t>
            </w:r>
          </w:p>
        </w:tc>
        <w:tc>
          <w:tcPr>
            <w:tcW w:w="850" w:type="dxa"/>
            <w:tcBorders>
              <w:top w:val="nil"/>
              <w:left w:val="nil"/>
              <w:bottom w:val="single" w:sz="4" w:space="0" w:color="AEAAAA"/>
              <w:right w:val="nil"/>
            </w:tcBorders>
            <w:shd w:val="clear" w:color="auto" w:fill="auto"/>
            <w:noWrap/>
            <w:vAlign w:val="center"/>
            <w:hideMark/>
          </w:tcPr>
          <w:p w14:paraId="256D1F4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87</w:t>
            </w:r>
          </w:p>
        </w:tc>
        <w:tc>
          <w:tcPr>
            <w:tcW w:w="851" w:type="dxa"/>
            <w:tcBorders>
              <w:top w:val="nil"/>
              <w:left w:val="nil"/>
              <w:bottom w:val="single" w:sz="4" w:space="0" w:color="AEAAAA"/>
              <w:right w:val="nil"/>
            </w:tcBorders>
            <w:shd w:val="clear" w:color="auto" w:fill="auto"/>
            <w:noWrap/>
            <w:vAlign w:val="center"/>
            <w:hideMark/>
          </w:tcPr>
          <w:p w14:paraId="6654B67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1" w:type="dxa"/>
            <w:tcBorders>
              <w:top w:val="nil"/>
              <w:left w:val="nil"/>
              <w:bottom w:val="single" w:sz="4" w:space="0" w:color="AEAAAA"/>
              <w:right w:val="nil"/>
            </w:tcBorders>
            <w:shd w:val="clear" w:color="auto" w:fill="auto"/>
            <w:noWrap/>
            <w:vAlign w:val="center"/>
            <w:hideMark/>
          </w:tcPr>
          <w:p w14:paraId="5AE9A3E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03" w:type="dxa"/>
            <w:tcBorders>
              <w:top w:val="nil"/>
              <w:left w:val="nil"/>
              <w:bottom w:val="single" w:sz="4" w:space="0" w:color="AEAAAA"/>
              <w:right w:val="nil"/>
            </w:tcBorders>
            <w:shd w:val="clear" w:color="auto" w:fill="auto"/>
            <w:noWrap/>
            <w:vAlign w:val="center"/>
            <w:hideMark/>
          </w:tcPr>
          <w:p w14:paraId="50412A6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707DCA7B"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4A6B824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str35</w:t>
            </w:r>
          </w:p>
        </w:tc>
        <w:tc>
          <w:tcPr>
            <w:tcW w:w="1559" w:type="dxa"/>
            <w:tcBorders>
              <w:top w:val="nil"/>
              <w:left w:val="nil"/>
              <w:bottom w:val="nil"/>
              <w:right w:val="nil"/>
            </w:tcBorders>
            <w:shd w:val="clear" w:color="auto" w:fill="auto"/>
            <w:vAlign w:val="center"/>
            <w:hideMark/>
          </w:tcPr>
          <w:p w14:paraId="1971EF6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2F9334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6D3213B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nil"/>
              <w:right w:val="nil"/>
            </w:tcBorders>
            <w:shd w:val="clear" w:color="auto" w:fill="auto"/>
            <w:noWrap/>
            <w:vAlign w:val="center"/>
            <w:hideMark/>
          </w:tcPr>
          <w:p w14:paraId="352B78A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51</w:t>
            </w:r>
          </w:p>
        </w:tc>
        <w:tc>
          <w:tcPr>
            <w:tcW w:w="851" w:type="dxa"/>
            <w:tcBorders>
              <w:top w:val="nil"/>
              <w:left w:val="nil"/>
              <w:bottom w:val="nil"/>
              <w:right w:val="nil"/>
            </w:tcBorders>
            <w:shd w:val="clear" w:color="auto" w:fill="auto"/>
            <w:noWrap/>
            <w:vAlign w:val="center"/>
            <w:hideMark/>
          </w:tcPr>
          <w:p w14:paraId="5FBF527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19</w:t>
            </w:r>
          </w:p>
        </w:tc>
        <w:tc>
          <w:tcPr>
            <w:tcW w:w="851" w:type="dxa"/>
            <w:tcBorders>
              <w:top w:val="nil"/>
              <w:left w:val="nil"/>
              <w:bottom w:val="nil"/>
              <w:right w:val="nil"/>
            </w:tcBorders>
            <w:shd w:val="clear" w:color="auto" w:fill="auto"/>
            <w:noWrap/>
            <w:vAlign w:val="center"/>
            <w:hideMark/>
          </w:tcPr>
          <w:p w14:paraId="49CC605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409A09F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7712D45A" w14:textId="77777777" w:rsidTr="00B70B61">
        <w:trPr>
          <w:trHeight w:val="340"/>
        </w:trPr>
        <w:tc>
          <w:tcPr>
            <w:tcW w:w="851" w:type="dxa"/>
            <w:vMerge/>
            <w:tcBorders>
              <w:top w:val="nil"/>
              <w:left w:val="nil"/>
              <w:bottom w:val="nil"/>
              <w:right w:val="nil"/>
            </w:tcBorders>
            <w:vAlign w:val="center"/>
            <w:hideMark/>
          </w:tcPr>
          <w:p w14:paraId="24CDCAE5"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05ED709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0103EEB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0EEA01B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0" w:type="dxa"/>
            <w:tcBorders>
              <w:top w:val="nil"/>
              <w:left w:val="nil"/>
              <w:bottom w:val="nil"/>
              <w:right w:val="nil"/>
            </w:tcBorders>
            <w:shd w:val="clear" w:color="auto" w:fill="auto"/>
            <w:noWrap/>
            <w:vAlign w:val="center"/>
            <w:hideMark/>
          </w:tcPr>
          <w:p w14:paraId="42502FB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1943058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3B37512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5431017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D2A468B" w14:textId="77777777" w:rsidTr="00B70B61">
        <w:trPr>
          <w:trHeight w:val="340"/>
        </w:trPr>
        <w:tc>
          <w:tcPr>
            <w:tcW w:w="851" w:type="dxa"/>
            <w:vMerge/>
            <w:tcBorders>
              <w:top w:val="nil"/>
              <w:left w:val="nil"/>
              <w:bottom w:val="nil"/>
              <w:right w:val="nil"/>
            </w:tcBorders>
            <w:vAlign w:val="center"/>
            <w:hideMark/>
          </w:tcPr>
          <w:p w14:paraId="28696686"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6E8EF6D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7D9FD5D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single" w:sz="4" w:space="0" w:color="AEAAAA"/>
              <w:right w:val="nil"/>
            </w:tcBorders>
            <w:shd w:val="clear" w:color="auto" w:fill="auto"/>
            <w:noWrap/>
            <w:vAlign w:val="center"/>
            <w:hideMark/>
          </w:tcPr>
          <w:p w14:paraId="77DA92C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58</w:t>
            </w:r>
          </w:p>
        </w:tc>
        <w:tc>
          <w:tcPr>
            <w:tcW w:w="850" w:type="dxa"/>
            <w:tcBorders>
              <w:top w:val="nil"/>
              <w:left w:val="nil"/>
              <w:bottom w:val="single" w:sz="4" w:space="0" w:color="AEAAAA"/>
              <w:right w:val="nil"/>
            </w:tcBorders>
            <w:shd w:val="clear" w:color="auto" w:fill="auto"/>
            <w:noWrap/>
            <w:vAlign w:val="center"/>
            <w:hideMark/>
          </w:tcPr>
          <w:p w14:paraId="173D029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94</w:t>
            </w:r>
          </w:p>
        </w:tc>
        <w:tc>
          <w:tcPr>
            <w:tcW w:w="851" w:type="dxa"/>
            <w:tcBorders>
              <w:top w:val="nil"/>
              <w:left w:val="nil"/>
              <w:bottom w:val="single" w:sz="4" w:space="0" w:color="AEAAAA"/>
              <w:right w:val="nil"/>
            </w:tcBorders>
            <w:shd w:val="clear" w:color="auto" w:fill="auto"/>
            <w:noWrap/>
            <w:vAlign w:val="center"/>
            <w:hideMark/>
          </w:tcPr>
          <w:p w14:paraId="1A99BDF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single" w:sz="4" w:space="0" w:color="AEAAAA"/>
              <w:right w:val="nil"/>
            </w:tcBorders>
            <w:shd w:val="clear" w:color="auto" w:fill="auto"/>
            <w:noWrap/>
            <w:vAlign w:val="center"/>
            <w:hideMark/>
          </w:tcPr>
          <w:p w14:paraId="1719756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03" w:type="dxa"/>
            <w:tcBorders>
              <w:top w:val="nil"/>
              <w:left w:val="nil"/>
              <w:bottom w:val="single" w:sz="4" w:space="0" w:color="AEAAAA"/>
              <w:right w:val="nil"/>
            </w:tcBorders>
            <w:shd w:val="clear" w:color="auto" w:fill="auto"/>
            <w:noWrap/>
            <w:vAlign w:val="center"/>
            <w:hideMark/>
          </w:tcPr>
          <w:p w14:paraId="46BA1E5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191FABB9"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09E12E0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str36</w:t>
            </w:r>
          </w:p>
        </w:tc>
        <w:tc>
          <w:tcPr>
            <w:tcW w:w="1559" w:type="dxa"/>
            <w:tcBorders>
              <w:top w:val="nil"/>
              <w:left w:val="nil"/>
              <w:bottom w:val="nil"/>
              <w:right w:val="nil"/>
            </w:tcBorders>
            <w:shd w:val="clear" w:color="auto" w:fill="auto"/>
            <w:vAlign w:val="center"/>
            <w:hideMark/>
          </w:tcPr>
          <w:p w14:paraId="1EAF4278"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495C87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4138530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0" w:type="dxa"/>
            <w:tcBorders>
              <w:top w:val="nil"/>
              <w:left w:val="nil"/>
              <w:bottom w:val="nil"/>
              <w:right w:val="nil"/>
            </w:tcBorders>
            <w:shd w:val="clear" w:color="auto" w:fill="auto"/>
            <w:noWrap/>
            <w:vAlign w:val="center"/>
            <w:hideMark/>
          </w:tcPr>
          <w:p w14:paraId="28D5E63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49</w:t>
            </w:r>
          </w:p>
        </w:tc>
        <w:tc>
          <w:tcPr>
            <w:tcW w:w="851" w:type="dxa"/>
            <w:tcBorders>
              <w:top w:val="nil"/>
              <w:left w:val="nil"/>
              <w:bottom w:val="nil"/>
              <w:right w:val="nil"/>
            </w:tcBorders>
            <w:shd w:val="clear" w:color="auto" w:fill="auto"/>
            <w:noWrap/>
            <w:vAlign w:val="center"/>
            <w:hideMark/>
          </w:tcPr>
          <w:p w14:paraId="30ECDDE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1" w:type="dxa"/>
            <w:tcBorders>
              <w:top w:val="nil"/>
              <w:left w:val="nil"/>
              <w:bottom w:val="nil"/>
              <w:right w:val="nil"/>
            </w:tcBorders>
            <w:shd w:val="clear" w:color="auto" w:fill="auto"/>
            <w:noWrap/>
            <w:vAlign w:val="center"/>
            <w:hideMark/>
          </w:tcPr>
          <w:p w14:paraId="0A0A140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3FAE347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62116D63" w14:textId="77777777" w:rsidTr="00B70B61">
        <w:trPr>
          <w:trHeight w:val="340"/>
        </w:trPr>
        <w:tc>
          <w:tcPr>
            <w:tcW w:w="851" w:type="dxa"/>
            <w:vMerge/>
            <w:tcBorders>
              <w:top w:val="nil"/>
              <w:left w:val="nil"/>
              <w:bottom w:val="nil"/>
              <w:right w:val="nil"/>
            </w:tcBorders>
            <w:vAlign w:val="center"/>
            <w:hideMark/>
          </w:tcPr>
          <w:p w14:paraId="6F0BA0A9"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2C1F660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4B9A3DD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24</w:t>
            </w:r>
          </w:p>
        </w:tc>
        <w:tc>
          <w:tcPr>
            <w:tcW w:w="851" w:type="dxa"/>
            <w:tcBorders>
              <w:top w:val="nil"/>
              <w:left w:val="nil"/>
              <w:bottom w:val="nil"/>
              <w:right w:val="nil"/>
            </w:tcBorders>
            <w:shd w:val="clear" w:color="auto" w:fill="auto"/>
            <w:noWrap/>
            <w:vAlign w:val="center"/>
            <w:hideMark/>
          </w:tcPr>
          <w:p w14:paraId="7742268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41</w:t>
            </w:r>
          </w:p>
        </w:tc>
        <w:tc>
          <w:tcPr>
            <w:tcW w:w="850" w:type="dxa"/>
            <w:tcBorders>
              <w:top w:val="nil"/>
              <w:left w:val="nil"/>
              <w:bottom w:val="nil"/>
              <w:right w:val="nil"/>
            </w:tcBorders>
            <w:shd w:val="clear" w:color="auto" w:fill="auto"/>
            <w:noWrap/>
            <w:vAlign w:val="center"/>
            <w:hideMark/>
          </w:tcPr>
          <w:p w14:paraId="3FCD24A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1" w:type="dxa"/>
            <w:tcBorders>
              <w:top w:val="nil"/>
              <w:left w:val="nil"/>
              <w:bottom w:val="nil"/>
              <w:right w:val="nil"/>
            </w:tcBorders>
            <w:shd w:val="clear" w:color="auto" w:fill="auto"/>
            <w:noWrap/>
            <w:vAlign w:val="center"/>
            <w:hideMark/>
          </w:tcPr>
          <w:p w14:paraId="3C04984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18</w:t>
            </w:r>
          </w:p>
        </w:tc>
        <w:tc>
          <w:tcPr>
            <w:tcW w:w="851" w:type="dxa"/>
            <w:tcBorders>
              <w:top w:val="nil"/>
              <w:left w:val="nil"/>
              <w:bottom w:val="nil"/>
              <w:right w:val="nil"/>
            </w:tcBorders>
            <w:shd w:val="clear" w:color="auto" w:fill="auto"/>
            <w:noWrap/>
            <w:vAlign w:val="center"/>
            <w:hideMark/>
          </w:tcPr>
          <w:p w14:paraId="1753963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03" w:type="dxa"/>
            <w:tcBorders>
              <w:top w:val="nil"/>
              <w:left w:val="nil"/>
              <w:bottom w:val="nil"/>
              <w:right w:val="nil"/>
            </w:tcBorders>
            <w:shd w:val="clear" w:color="auto" w:fill="auto"/>
            <w:noWrap/>
            <w:vAlign w:val="center"/>
            <w:hideMark/>
          </w:tcPr>
          <w:p w14:paraId="7CB5B5E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0BD6E117" w14:textId="77777777" w:rsidTr="00B70B61">
        <w:trPr>
          <w:trHeight w:val="340"/>
        </w:trPr>
        <w:tc>
          <w:tcPr>
            <w:tcW w:w="851" w:type="dxa"/>
            <w:vMerge/>
            <w:tcBorders>
              <w:top w:val="nil"/>
              <w:left w:val="nil"/>
              <w:bottom w:val="nil"/>
              <w:right w:val="nil"/>
            </w:tcBorders>
            <w:vAlign w:val="center"/>
            <w:hideMark/>
          </w:tcPr>
          <w:p w14:paraId="519E479B"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402DDA9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3A272E5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1" w:type="dxa"/>
            <w:tcBorders>
              <w:top w:val="nil"/>
              <w:left w:val="nil"/>
              <w:bottom w:val="single" w:sz="4" w:space="0" w:color="AEAAAA"/>
              <w:right w:val="nil"/>
            </w:tcBorders>
            <w:shd w:val="clear" w:color="auto" w:fill="auto"/>
            <w:noWrap/>
            <w:vAlign w:val="center"/>
            <w:hideMark/>
          </w:tcPr>
          <w:p w14:paraId="0C2A946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69</w:t>
            </w:r>
          </w:p>
        </w:tc>
        <w:tc>
          <w:tcPr>
            <w:tcW w:w="850" w:type="dxa"/>
            <w:tcBorders>
              <w:top w:val="nil"/>
              <w:left w:val="nil"/>
              <w:bottom w:val="single" w:sz="4" w:space="0" w:color="AEAAAA"/>
              <w:right w:val="nil"/>
            </w:tcBorders>
            <w:shd w:val="clear" w:color="auto" w:fill="auto"/>
            <w:noWrap/>
            <w:vAlign w:val="center"/>
            <w:hideMark/>
          </w:tcPr>
          <w:p w14:paraId="588B2AF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77</w:t>
            </w:r>
          </w:p>
        </w:tc>
        <w:tc>
          <w:tcPr>
            <w:tcW w:w="851" w:type="dxa"/>
            <w:tcBorders>
              <w:top w:val="nil"/>
              <w:left w:val="nil"/>
              <w:bottom w:val="single" w:sz="4" w:space="0" w:color="AEAAAA"/>
              <w:right w:val="nil"/>
            </w:tcBorders>
            <w:shd w:val="clear" w:color="auto" w:fill="auto"/>
            <w:noWrap/>
            <w:vAlign w:val="center"/>
            <w:hideMark/>
          </w:tcPr>
          <w:p w14:paraId="6DFC753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34</w:t>
            </w:r>
          </w:p>
        </w:tc>
        <w:tc>
          <w:tcPr>
            <w:tcW w:w="851" w:type="dxa"/>
            <w:tcBorders>
              <w:top w:val="nil"/>
              <w:left w:val="nil"/>
              <w:bottom w:val="single" w:sz="4" w:space="0" w:color="AEAAAA"/>
              <w:right w:val="nil"/>
            </w:tcBorders>
            <w:shd w:val="clear" w:color="auto" w:fill="auto"/>
            <w:noWrap/>
            <w:vAlign w:val="center"/>
            <w:hideMark/>
          </w:tcPr>
          <w:p w14:paraId="092981E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15</w:t>
            </w:r>
          </w:p>
        </w:tc>
        <w:tc>
          <w:tcPr>
            <w:tcW w:w="803" w:type="dxa"/>
            <w:tcBorders>
              <w:top w:val="nil"/>
              <w:left w:val="nil"/>
              <w:bottom w:val="single" w:sz="4" w:space="0" w:color="AEAAAA"/>
              <w:right w:val="nil"/>
            </w:tcBorders>
            <w:shd w:val="clear" w:color="auto" w:fill="auto"/>
            <w:noWrap/>
            <w:vAlign w:val="center"/>
            <w:hideMark/>
          </w:tcPr>
          <w:p w14:paraId="1868E99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3A8059F"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4D85D38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str37</w:t>
            </w:r>
          </w:p>
        </w:tc>
        <w:tc>
          <w:tcPr>
            <w:tcW w:w="1559" w:type="dxa"/>
            <w:tcBorders>
              <w:top w:val="nil"/>
              <w:left w:val="nil"/>
              <w:bottom w:val="nil"/>
              <w:right w:val="nil"/>
            </w:tcBorders>
            <w:shd w:val="clear" w:color="auto" w:fill="auto"/>
            <w:vAlign w:val="center"/>
            <w:hideMark/>
          </w:tcPr>
          <w:p w14:paraId="2211716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239856C"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1" w:type="dxa"/>
            <w:tcBorders>
              <w:top w:val="nil"/>
              <w:left w:val="nil"/>
              <w:bottom w:val="nil"/>
              <w:right w:val="nil"/>
            </w:tcBorders>
            <w:shd w:val="clear" w:color="auto" w:fill="auto"/>
            <w:noWrap/>
            <w:vAlign w:val="center"/>
            <w:hideMark/>
          </w:tcPr>
          <w:p w14:paraId="43C0286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0" w:type="dxa"/>
            <w:tcBorders>
              <w:top w:val="nil"/>
              <w:left w:val="nil"/>
              <w:bottom w:val="nil"/>
              <w:right w:val="nil"/>
            </w:tcBorders>
            <w:shd w:val="clear" w:color="auto" w:fill="auto"/>
            <w:noWrap/>
            <w:vAlign w:val="center"/>
            <w:hideMark/>
          </w:tcPr>
          <w:p w14:paraId="3DDA925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1" w:type="dxa"/>
            <w:tcBorders>
              <w:top w:val="nil"/>
              <w:left w:val="nil"/>
              <w:bottom w:val="nil"/>
              <w:right w:val="nil"/>
            </w:tcBorders>
            <w:shd w:val="clear" w:color="auto" w:fill="auto"/>
            <w:noWrap/>
            <w:vAlign w:val="center"/>
            <w:hideMark/>
          </w:tcPr>
          <w:p w14:paraId="052C0F4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51" w:type="dxa"/>
            <w:tcBorders>
              <w:top w:val="nil"/>
              <w:left w:val="nil"/>
              <w:bottom w:val="nil"/>
              <w:right w:val="nil"/>
            </w:tcBorders>
            <w:shd w:val="clear" w:color="auto" w:fill="auto"/>
            <w:noWrap/>
            <w:vAlign w:val="center"/>
            <w:hideMark/>
          </w:tcPr>
          <w:p w14:paraId="06531F8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3DEDB79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54BAD960" w14:textId="77777777" w:rsidTr="00B70B61">
        <w:trPr>
          <w:trHeight w:val="340"/>
        </w:trPr>
        <w:tc>
          <w:tcPr>
            <w:tcW w:w="851" w:type="dxa"/>
            <w:vMerge/>
            <w:tcBorders>
              <w:top w:val="nil"/>
              <w:left w:val="nil"/>
              <w:bottom w:val="nil"/>
              <w:right w:val="nil"/>
            </w:tcBorders>
            <w:vAlign w:val="center"/>
            <w:hideMark/>
          </w:tcPr>
          <w:p w14:paraId="3FEC9DB2"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736A95F2"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5B074E6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1" w:type="dxa"/>
            <w:tcBorders>
              <w:top w:val="nil"/>
              <w:left w:val="nil"/>
              <w:bottom w:val="nil"/>
              <w:right w:val="nil"/>
            </w:tcBorders>
            <w:shd w:val="clear" w:color="auto" w:fill="auto"/>
            <w:noWrap/>
            <w:vAlign w:val="center"/>
            <w:hideMark/>
          </w:tcPr>
          <w:p w14:paraId="425808C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0" w:type="dxa"/>
            <w:tcBorders>
              <w:top w:val="nil"/>
              <w:left w:val="nil"/>
              <w:bottom w:val="nil"/>
              <w:right w:val="nil"/>
            </w:tcBorders>
            <w:shd w:val="clear" w:color="auto" w:fill="auto"/>
            <w:noWrap/>
            <w:vAlign w:val="center"/>
            <w:hideMark/>
          </w:tcPr>
          <w:p w14:paraId="4654C28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22</w:t>
            </w:r>
          </w:p>
        </w:tc>
        <w:tc>
          <w:tcPr>
            <w:tcW w:w="851" w:type="dxa"/>
            <w:tcBorders>
              <w:top w:val="nil"/>
              <w:left w:val="nil"/>
              <w:bottom w:val="nil"/>
              <w:right w:val="nil"/>
            </w:tcBorders>
            <w:shd w:val="clear" w:color="auto" w:fill="auto"/>
            <w:noWrap/>
            <w:vAlign w:val="center"/>
            <w:hideMark/>
          </w:tcPr>
          <w:p w14:paraId="3CB8B7C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51" w:type="dxa"/>
            <w:tcBorders>
              <w:top w:val="nil"/>
              <w:left w:val="nil"/>
              <w:bottom w:val="nil"/>
              <w:right w:val="nil"/>
            </w:tcBorders>
            <w:shd w:val="clear" w:color="auto" w:fill="auto"/>
            <w:noWrap/>
            <w:vAlign w:val="center"/>
            <w:hideMark/>
          </w:tcPr>
          <w:p w14:paraId="156E056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w:t>
            </w:r>
          </w:p>
        </w:tc>
        <w:tc>
          <w:tcPr>
            <w:tcW w:w="803" w:type="dxa"/>
            <w:tcBorders>
              <w:top w:val="nil"/>
              <w:left w:val="nil"/>
              <w:bottom w:val="nil"/>
              <w:right w:val="nil"/>
            </w:tcBorders>
            <w:shd w:val="clear" w:color="auto" w:fill="auto"/>
            <w:noWrap/>
            <w:vAlign w:val="center"/>
            <w:hideMark/>
          </w:tcPr>
          <w:p w14:paraId="38D1692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6E047A20" w14:textId="77777777" w:rsidTr="00B70B61">
        <w:trPr>
          <w:trHeight w:val="340"/>
        </w:trPr>
        <w:tc>
          <w:tcPr>
            <w:tcW w:w="851" w:type="dxa"/>
            <w:vMerge/>
            <w:tcBorders>
              <w:top w:val="nil"/>
              <w:left w:val="nil"/>
              <w:bottom w:val="nil"/>
              <w:right w:val="nil"/>
            </w:tcBorders>
            <w:vAlign w:val="center"/>
            <w:hideMark/>
          </w:tcPr>
          <w:p w14:paraId="1F320F2B"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5E7CAF8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7067804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64</w:t>
            </w:r>
          </w:p>
        </w:tc>
        <w:tc>
          <w:tcPr>
            <w:tcW w:w="851" w:type="dxa"/>
            <w:tcBorders>
              <w:top w:val="nil"/>
              <w:left w:val="nil"/>
              <w:bottom w:val="single" w:sz="4" w:space="0" w:color="AEAAAA"/>
              <w:right w:val="nil"/>
            </w:tcBorders>
            <w:shd w:val="clear" w:color="auto" w:fill="auto"/>
            <w:noWrap/>
            <w:vAlign w:val="center"/>
            <w:hideMark/>
          </w:tcPr>
          <w:p w14:paraId="4DB0E54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79</w:t>
            </w:r>
          </w:p>
        </w:tc>
        <w:tc>
          <w:tcPr>
            <w:tcW w:w="850" w:type="dxa"/>
            <w:tcBorders>
              <w:top w:val="nil"/>
              <w:left w:val="nil"/>
              <w:bottom w:val="single" w:sz="4" w:space="0" w:color="AEAAAA"/>
              <w:right w:val="nil"/>
            </w:tcBorders>
            <w:shd w:val="clear" w:color="auto" w:fill="auto"/>
            <w:noWrap/>
            <w:vAlign w:val="center"/>
            <w:hideMark/>
          </w:tcPr>
          <w:p w14:paraId="1658CBB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55</w:t>
            </w:r>
          </w:p>
        </w:tc>
        <w:tc>
          <w:tcPr>
            <w:tcW w:w="851" w:type="dxa"/>
            <w:tcBorders>
              <w:top w:val="nil"/>
              <w:left w:val="nil"/>
              <w:bottom w:val="single" w:sz="4" w:space="0" w:color="AEAAAA"/>
              <w:right w:val="nil"/>
            </w:tcBorders>
            <w:shd w:val="clear" w:color="auto" w:fill="auto"/>
            <w:noWrap/>
            <w:vAlign w:val="center"/>
            <w:hideMark/>
          </w:tcPr>
          <w:p w14:paraId="678B9C5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1" w:type="dxa"/>
            <w:tcBorders>
              <w:top w:val="nil"/>
              <w:left w:val="nil"/>
              <w:bottom w:val="single" w:sz="4" w:space="0" w:color="AEAAAA"/>
              <w:right w:val="nil"/>
            </w:tcBorders>
            <w:shd w:val="clear" w:color="auto" w:fill="auto"/>
            <w:noWrap/>
            <w:vAlign w:val="center"/>
            <w:hideMark/>
          </w:tcPr>
          <w:p w14:paraId="71F9C1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single" w:sz="4" w:space="0" w:color="AEAAAA"/>
              <w:right w:val="nil"/>
            </w:tcBorders>
            <w:shd w:val="clear" w:color="auto" w:fill="auto"/>
            <w:noWrap/>
            <w:vAlign w:val="center"/>
            <w:hideMark/>
          </w:tcPr>
          <w:p w14:paraId="1586C37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3080913F"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3CCE00A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str38</w:t>
            </w:r>
          </w:p>
        </w:tc>
        <w:tc>
          <w:tcPr>
            <w:tcW w:w="1559" w:type="dxa"/>
            <w:tcBorders>
              <w:top w:val="nil"/>
              <w:left w:val="nil"/>
              <w:bottom w:val="nil"/>
              <w:right w:val="nil"/>
            </w:tcBorders>
            <w:shd w:val="clear" w:color="auto" w:fill="auto"/>
            <w:vAlign w:val="center"/>
            <w:hideMark/>
          </w:tcPr>
          <w:p w14:paraId="45FCF22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13E2549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w:t>
            </w:r>
          </w:p>
        </w:tc>
        <w:tc>
          <w:tcPr>
            <w:tcW w:w="851" w:type="dxa"/>
            <w:tcBorders>
              <w:top w:val="nil"/>
              <w:left w:val="nil"/>
              <w:bottom w:val="nil"/>
              <w:right w:val="nil"/>
            </w:tcBorders>
            <w:shd w:val="clear" w:color="auto" w:fill="auto"/>
            <w:noWrap/>
            <w:vAlign w:val="center"/>
            <w:hideMark/>
          </w:tcPr>
          <w:p w14:paraId="6CD465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0" w:type="dxa"/>
            <w:tcBorders>
              <w:top w:val="nil"/>
              <w:left w:val="nil"/>
              <w:bottom w:val="nil"/>
              <w:right w:val="nil"/>
            </w:tcBorders>
            <w:shd w:val="clear" w:color="auto" w:fill="auto"/>
            <w:noWrap/>
            <w:vAlign w:val="center"/>
            <w:hideMark/>
          </w:tcPr>
          <w:p w14:paraId="2B4C52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49</w:t>
            </w:r>
          </w:p>
        </w:tc>
        <w:tc>
          <w:tcPr>
            <w:tcW w:w="851" w:type="dxa"/>
            <w:tcBorders>
              <w:top w:val="nil"/>
              <w:left w:val="nil"/>
              <w:bottom w:val="nil"/>
              <w:right w:val="nil"/>
            </w:tcBorders>
            <w:shd w:val="clear" w:color="auto" w:fill="auto"/>
            <w:noWrap/>
            <w:vAlign w:val="center"/>
            <w:hideMark/>
          </w:tcPr>
          <w:p w14:paraId="2A0B466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51" w:type="dxa"/>
            <w:tcBorders>
              <w:top w:val="nil"/>
              <w:left w:val="nil"/>
              <w:bottom w:val="nil"/>
              <w:right w:val="nil"/>
            </w:tcBorders>
            <w:shd w:val="clear" w:color="auto" w:fill="auto"/>
            <w:noWrap/>
            <w:vAlign w:val="center"/>
            <w:hideMark/>
          </w:tcPr>
          <w:p w14:paraId="0D98BBA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03" w:type="dxa"/>
            <w:tcBorders>
              <w:top w:val="nil"/>
              <w:left w:val="nil"/>
              <w:bottom w:val="nil"/>
              <w:right w:val="nil"/>
            </w:tcBorders>
            <w:shd w:val="clear" w:color="auto" w:fill="auto"/>
            <w:noWrap/>
            <w:vAlign w:val="center"/>
            <w:hideMark/>
          </w:tcPr>
          <w:p w14:paraId="3764C90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280DD684" w14:textId="77777777" w:rsidTr="00B70B61">
        <w:trPr>
          <w:trHeight w:val="340"/>
        </w:trPr>
        <w:tc>
          <w:tcPr>
            <w:tcW w:w="851" w:type="dxa"/>
            <w:vMerge/>
            <w:tcBorders>
              <w:top w:val="nil"/>
              <w:left w:val="nil"/>
              <w:bottom w:val="nil"/>
              <w:right w:val="nil"/>
            </w:tcBorders>
            <w:vAlign w:val="center"/>
            <w:hideMark/>
          </w:tcPr>
          <w:p w14:paraId="4F50DBDA"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6C0F1C59"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1ABF809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w:t>
            </w:r>
          </w:p>
        </w:tc>
        <w:tc>
          <w:tcPr>
            <w:tcW w:w="851" w:type="dxa"/>
            <w:tcBorders>
              <w:top w:val="nil"/>
              <w:left w:val="nil"/>
              <w:bottom w:val="nil"/>
              <w:right w:val="nil"/>
            </w:tcBorders>
            <w:shd w:val="clear" w:color="auto" w:fill="auto"/>
            <w:noWrap/>
            <w:vAlign w:val="center"/>
            <w:hideMark/>
          </w:tcPr>
          <w:p w14:paraId="3FB4D6E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21</w:t>
            </w:r>
          </w:p>
        </w:tc>
        <w:tc>
          <w:tcPr>
            <w:tcW w:w="850" w:type="dxa"/>
            <w:tcBorders>
              <w:top w:val="nil"/>
              <w:left w:val="nil"/>
              <w:bottom w:val="nil"/>
              <w:right w:val="nil"/>
            </w:tcBorders>
            <w:shd w:val="clear" w:color="auto" w:fill="auto"/>
            <w:noWrap/>
            <w:vAlign w:val="center"/>
            <w:hideMark/>
          </w:tcPr>
          <w:p w14:paraId="17A44E2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155714E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48C9702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03" w:type="dxa"/>
            <w:tcBorders>
              <w:top w:val="nil"/>
              <w:left w:val="nil"/>
              <w:bottom w:val="nil"/>
              <w:right w:val="nil"/>
            </w:tcBorders>
            <w:shd w:val="clear" w:color="auto" w:fill="auto"/>
            <w:noWrap/>
            <w:vAlign w:val="center"/>
            <w:hideMark/>
          </w:tcPr>
          <w:p w14:paraId="72E075A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35707B44" w14:textId="77777777" w:rsidTr="00B70B61">
        <w:trPr>
          <w:trHeight w:val="340"/>
        </w:trPr>
        <w:tc>
          <w:tcPr>
            <w:tcW w:w="851" w:type="dxa"/>
            <w:vMerge/>
            <w:tcBorders>
              <w:top w:val="nil"/>
              <w:left w:val="nil"/>
              <w:bottom w:val="nil"/>
              <w:right w:val="nil"/>
            </w:tcBorders>
            <w:vAlign w:val="center"/>
            <w:hideMark/>
          </w:tcPr>
          <w:p w14:paraId="35EB59CC"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20E0CAC4"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6ACF8B0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51" w:type="dxa"/>
            <w:tcBorders>
              <w:top w:val="nil"/>
              <w:left w:val="nil"/>
              <w:bottom w:val="single" w:sz="4" w:space="0" w:color="AEAAAA"/>
              <w:right w:val="nil"/>
            </w:tcBorders>
            <w:shd w:val="clear" w:color="auto" w:fill="auto"/>
            <w:noWrap/>
            <w:vAlign w:val="center"/>
            <w:hideMark/>
          </w:tcPr>
          <w:p w14:paraId="3714A25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47</w:t>
            </w:r>
          </w:p>
        </w:tc>
        <w:tc>
          <w:tcPr>
            <w:tcW w:w="850" w:type="dxa"/>
            <w:tcBorders>
              <w:top w:val="nil"/>
              <w:left w:val="nil"/>
              <w:bottom w:val="single" w:sz="4" w:space="0" w:color="AEAAAA"/>
              <w:right w:val="nil"/>
            </w:tcBorders>
            <w:shd w:val="clear" w:color="auto" w:fill="auto"/>
            <w:noWrap/>
            <w:vAlign w:val="center"/>
            <w:hideMark/>
          </w:tcPr>
          <w:p w14:paraId="2DA4E2E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95</w:t>
            </w:r>
          </w:p>
        </w:tc>
        <w:tc>
          <w:tcPr>
            <w:tcW w:w="851" w:type="dxa"/>
            <w:tcBorders>
              <w:top w:val="nil"/>
              <w:left w:val="nil"/>
              <w:bottom w:val="single" w:sz="4" w:space="0" w:color="AEAAAA"/>
              <w:right w:val="nil"/>
            </w:tcBorders>
            <w:shd w:val="clear" w:color="auto" w:fill="auto"/>
            <w:noWrap/>
            <w:vAlign w:val="center"/>
            <w:hideMark/>
          </w:tcPr>
          <w:p w14:paraId="29A1CF6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65</w:t>
            </w:r>
          </w:p>
        </w:tc>
        <w:tc>
          <w:tcPr>
            <w:tcW w:w="851" w:type="dxa"/>
            <w:tcBorders>
              <w:top w:val="nil"/>
              <w:left w:val="nil"/>
              <w:bottom w:val="single" w:sz="4" w:space="0" w:color="AEAAAA"/>
              <w:right w:val="nil"/>
            </w:tcBorders>
            <w:shd w:val="clear" w:color="auto" w:fill="auto"/>
            <w:noWrap/>
            <w:vAlign w:val="center"/>
            <w:hideMark/>
          </w:tcPr>
          <w:p w14:paraId="3F9F46B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14</w:t>
            </w:r>
          </w:p>
        </w:tc>
        <w:tc>
          <w:tcPr>
            <w:tcW w:w="803" w:type="dxa"/>
            <w:tcBorders>
              <w:top w:val="nil"/>
              <w:left w:val="nil"/>
              <w:bottom w:val="single" w:sz="4" w:space="0" w:color="AEAAAA"/>
              <w:right w:val="nil"/>
            </w:tcBorders>
            <w:shd w:val="clear" w:color="auto" w:fill="auto"/>
            <w:noWrap/>
            <w:vAlign w:val="center"/>
            <w:hideMark/>
          </w:tcPr>
          <w:p w14:paraId="5C68A43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57989FE9" w14:textId="77777777" w:rsidTr="00B70B61">
        <w:trPr>
          <w:trHeight w:val="340"/>
        </w:trPr>
        <w:tc>
          <w:tcPr>
            <w:tcW w:w="851" w:type="dxa"/>
            <w:vMerge w:val="restart"/>
            <w:tcBorders>
              <w:top w:val="nil"/>
              <w:left w:val="nil"/>
              <w:bottom w:val="nil"/>
              <w:right w:val="nil"/>
            </w:tcBorders>
            <w:shd w:val="clear" w:color="auto" w:fill="auto"/>
            <w:noWrap/>
            <w:vAlign w:val="center"/>
            <w:hideMark/>
          </w:tcPr>
          <w:p w14:paraId="3735BCC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str39</w:t>
            </w:r>
          </w:p>
        </w:tc>
        <w:tc>
          <w:tcPr>
            <w:tcW w:w="1559" w:type="dxa"/>
            <w:tcBorders>
              <w:top w:val="nil"/>
              <w:left w:val="nil"/>
              <w:bottom w:val="nil"/>
              <w:right w:val="nil"/>
            </w:tcBorders>
            <w:shd w:val="clear" w:color="auto" w:fill="auto"/>
            <w:vAlign w:val="center"/>
            <w:hideMark/>
          </w:tcPr>
          <w:p w14:paraId="2397759C"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0487A350"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6290EC0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50" w:type="dxa"/>
            <w:tcBorders>
              <w:top w:val="nil"/>
              <w:left w:val="nil"/>
              <w:bottom w:val="nil"/>
              <w:right w:val="nil"/>
            </w:tcBorders>
            <w:shd w:val="clear" w:color="auto" w:fill="auto"/>
            <w:noWrap/>
            <w:vAlign w:val="center"/>
            <w:hideMark/>
          </w:tcPr>
          <w:p w14:paraId="6CBBE3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7F020BA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37</w:t>
            </w:r>
          </w:p>
        </w:tc>
        <w:tc>
          <w:tcPr>
            <w:tcW w:w="851" w:type="dxa"/>
            <w:tcBorders>
              <w:top w:val="nil"/>
              <w:left w:val="nil"/>
              <w:bottom w:val="nil"/>
              <w:right w:val="nil"/>
            </w:tcBorders>
            <w:shd w:val="clear" w:color="auto" w:fill="auto"/>
            <w:noWrap/>
            <w:vAlign w:val="center"/>
            <w:hideMark/>
          </w:tcPr>
          <w:p w14:paraId="0C865D8A"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12</w:t>
            </w:r>
          </w:p>
        </w:tc>
        <w:tc>
          <w:tcPr>
            <w:tcW w:w="803" w:type="dxa"/>
            <w:tcBorders>
              <w:top w:val="nil"/>
              <w:left w:val="nil"/>
              <w:bottom w:val="nil"/>
              <w:right w:val="nil"/>
            </w:tcBorders>
            <w:shd w:val="clear" w:color="auto" w:fill="auto"/>
            <w:noWrap/>
            <w:vAlign w:val="center"/>
            <w:hideMark/>
          </w:tcPr>
          <w:p w14:paraId="19BF367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405B9B93" w14:textId="77777777" w:rsidTr="00B70B61">
        <w:trPr>
          <w:trHeight w:val="340"/>
        </w:trPr>
        <w:tc>
          <w:tcPr>
            <w:tcW w:w="851" w:type="dxa"/>
            <w:vMerge/>
            <w:tcBorders>
              <w:top w:val="nil"/>
              <w:left w:val="nil"/>
              <w:bottom w:val="nil"/>
              <w:right w:val="nil"/>
            </w:tcBorders>
            <w:vAlign w:val="center"/>
            <w:hideMark/>
          </w:tcPr>
          <w:p w14:paraId="153B8816"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27E070B0"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684FC85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w:t>
            </w:r>
          </w:p>
        </w:tc>
        <w:tc>
          <w:tcPr>
            <w:tcW w:w="851" w:type="dxa"/>
            <w:tcBorders>
              <w:top w:val="nil"/>
              <w:left w:val="nil"/>
              <w:bottom w:val="nil"/>
              <w:right w:val="nil"/>
            </w:tcBorders>
            <w:shd w:val="clear" w:color="auto" w:fill="auto"/>
            <w:noWrap/>
            <w:vAlign w:val="center"/>
            <w:hideMark/>
          </w:tcPr>
          <w:p w14:paraId="57C642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10</w:t>
            </w:r>
          </w:p>
        </w:tc>
        <w:tc>
          <w:tcPr>
            <w:tcW w:w="850" w:type="dxa"/>
            <w:tcBorders>
              <w:top w:val="nil"/>
              <w:left w:val="nil"/>
              <w:bottom w:val="nil"/>
              <w:right w:val="nil"/>
            </w:tcBorders>
            <w:shd w:val="clear" w:color="auto" w:fill="auto"/>
            <w:noWrap/>
            <w:vAlign w:val="center"/>
            <w:hideMark/>
          </w:tcPr>
          <w:p w14:paraId="6BF789E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43</w:t>
            </w:r>
          </w:p>
        </w:tc>
        <w:tc>
          <w:tcPr>
            <w:tcW w:w="851" w:type="dxa"/>
            <w:tcBorders>
              <w:top w:val="nil"/>
              <w:left w:val="nil"/>
              <w:bottom w:val="nil"/>
              <w:right w:val="nil"/>
            </w:tcBorders>
            <w:shd w:val="clear" w:color="auto" w:fill="auto"/>
            <w:noWrap/>
            <w:vAlign w:val="center"/>
            <w:hideMark/>
          </w:tcPr>
          <w:p w14:paraId="12718A0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46</w:t>
            </w:r>
          </w:p>
        </w:tc>
        <w:tc>
          <w:tcPr>
            <w:tcW w:w="851" w:type="dxa"/>
            <w:tcBorders>
              <w:top w:val="nil"/>
              <w:left w:val="nil"/>
              <w:bottom w:val="nil"/>
              <w:right w:val="nil"/>
            </w:tcBorders>
            <w:shd w:val="clear" w:color="auto" w:fill="auto"/>
            <w:noWrap/>
            <w:vAlign w:val="center"/>
            <w:hideMark/>
          </w:tcPr>
          <w:p w14:paraId="28CA04B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03" w:type="dxa"/>
            <w:tcBorders>
              <w:top w:val="nil"/>
              <w:left w:val="nil"/>
              <w:bottom w:val="nil"/>
              <w:right w:val="nil"/>
            </w:tcBorders>
            <w:shd w:val="clear" w:color="auto" w:fill="auto"/>
            <w:noWrap/>
            <w:vAlign w:val="center"/>
            <w:hideMark/>
          </w:tcPr>
          <w:p w14:paraId="6924B5B4"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739289E2" w14:textId="77777777" w:rsidTr="00B70B61">
        <w:trPr>
          <w:trHeight w:val="340"/>
        </w:trPr>
        <w:tc>
          <w:tcPr>
            <w:tcW w:w="851" w:type="dxa"/>
            <w:vMerge/>
            <w:tcBorders>
              <w:top w:val="nil"/>
              <w:left w:val="nil"/>
              <w:bottom w:val="nil"/>
              <w:right w:val="nil"/>
            </w:tcBorders>
            <w:vAlign w:val="center"/>
            <w:hideMark/>
          </w:tcPr>
          <w:p w14:paraId="156C206F"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4" w:space="0" w:color="AEAAAA"/>
              <w:right w:val="nil"/>
            </w:tcBorders>
            <w:shd w:val="clear" w:color="auto" w:fill="auto"/>
            <w:vAlign w:val="center"/>
            <w:hideMark/>
          </w:tcPr>
          <w:p w14:paraId="7025077B"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4" w:space="0" w:color="AEAAAA"/>
              <w:right w:val="nil"/>
            </w:tcBorders>
            <w:shd w:val="clear" w:color="auto" w:fill="auto"/>
            <w:noWrap/>
            <w:vAlign w:val="center"/>
            <w:hideMark/>
          </w:tcPr>
          <w:p w14:paraId="579CEC9F"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w:t>
            </w:r>
          </w:p>
        </w:tc>
        <w:tc>
          <w:tcPr>
            <w:tcW w:w="851" w:type="dxa"/>
            <w:tcBorders>
              <w:top w:val="nil"/>
              <w:left w:val="nil"/>
              <w:bottom w:val="single" w:sz="4" w:space="0" w:color="AEAAAA"/>
              <w:right w:val="nil"/>
            </w:tcBorders>
            <w:shd w:val="clear" w:color="auto" w:fill="auto"/>
            <w:noWrap/>
            <w:vAlign w:val="center"/>
            <w:hideMark/>
          </w:tcPr>
          <w:p w14:paraId="3A2E822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w:t>
            </w:r>
          </w:p>
        </w:tc>
        <w:tc>
          <w:tcPr>
            <w:tcW w:w="850" w:type="dxa"/>
            <w:tcBorders>
              <w:top w:val="nil"/>
              <w:left w:val="nil"/>
              <w:bottom w:val="single" w:sz="4" w:space="0" w:color="AEAAAA"/>
              <w:right w:val="nil"/>
            </w:tcBorders>
            <w:shd w:val="clear" w:color="auto" w:fill="auto"/>
            <w:noWrap/>
            <w:vAlign w:val="center"/>
            <w:hideMark/>
          </w:tcPr>
          <w:p w14:paraId="2544E03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89</w:t>
            </w:r>
          </w:p>
        </w:tc>
        <w:tc>
          <w:tcPr>
            <w:tcW w:w="851" w:type="dxa"/>
            <w:tcBorders>
              <w:top w:val="nil"/>
              <w:left w:val="nil"/>
              <w:bottom w:val="single" w:sz="4" w:space="0" w:color="AEAAAA"/>
              <w:right w:val="nil"/>
            </w:tcBorders>
            <w:shd w:val="clear" w:color="auto" w:fill="auto"/>
            <w:noWrap/>
            <w:vAlign w:val="center"/>
            <w:hideMark/>
          </w:tcPr>
          <w:p w14:paraId="5E59D4E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83</w:t>
            </w:r>
          </w:p>
        </w:tc>
        <w:tc>
          <w:tcPr>
            <w:tcW w:w="851" w:type="dxa"/>
            <w:tcBorders>
              <w:top w:val="nil"/>
              <w:left w:val="nil"/>
              <w:bottom w:val="single" w:sz="4" w:space="0" w:color="AEAAAA"/>
              <w:right w:val="nil"/>
            </w:tcBorders>
            <w:shd w:val="clear" w:color="auto" w:fill="auto"/>
            <w:noWrap/>
            <w:vAlign w:val="center"/>
            <w:hideMark/>
          </w:tcPr>
          <w:p w14:paraId="374A5E1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28</w:t>
            </w:r>
          </w:p>
        </w:tc>
        <w:tc>
          <w:tcPr>
            <w:tcW w:w="803" w:type="dxa"/>
            <w:tcBorders>
              <w:top w:val="nil"/>
              <w:left w:val="nil"/>
              <w:bottom w:val="single" w:sz="4" w:space="0" w:color="AEAAAA"/>
              <w:right w:val="nil"/>
            </w:tcBorders>
            <w:shd w:val="clear" w:color="auto" w:fill="auto"/>
            <w:noWrap/>
            <w:vAlign w:val="center"/>
            <w:hideMark/>
          </w:tcPr>
          <w:p w14:paraId="3B096C7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r w:rsidR="005C461C" w:rsidRPr="005C461C" w14:paraId="602C84C7" w14:textId="77777777" w:rsidTr="00B70B61">
        <w:trPr>
          <w:trHeight w:val="340"/>
        </w:trPr>
        <w:tc>
          <w:tcPr>
            <w:tcW w:w="851" w:type="dxa"/>
            <w:vMerge w:val="restart"/>
            <w:tcBorders>
              <w:top w:val="nil"/>
              <w:left w:val="nil"/>
              <w:bottom w:val="single" w:sz="8" w:space="0" w:color="000000"/>
              <w:right w:val="nil"/>
            </w:tcBorders>
            <w:shd w:val="clear" w:color="auto" w:fill="auto"/>
            <w:noWrap/>
            <w:vAlign w:val="center"/>
            <w:hideMark/>
          </w:tcPr>
          <w:p w14:paraId="57C0AAF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str40</w:t>
            </w:r>
          </w:p>
        </w:tc>
        <w:tc>
          <w:tcPr>
            <w:tcW w:w="1559" w:type="dxa"/>
            <w:tcBorders>
              <w:top w:val="nil"/>
              <w:left w:val="nil"/>
              <w:bottom w:val="nil"/>
              <w:right w:val="nil"/>
            </w:tcBorders>
            <w:shd w:val="clear" w:color="auto" w:fill="auto"/>
            <w:vAlign w:val="center"/>
            <w:hideMark/>
          </w:tcPr>
          <w:p w14:paraId="156AEBE5"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Group-Low</w:t>
            </w:r>
          </w:p>
        </w:tc>
        <w:tc>
          <w:tcPr>
            <w:tcW w:w="850" w:type="dxa"/>
            <w:tcBorders>
              <w:top w:val="nil"/>
              <w:left w:val="nil"/>
              <w:bottom w:val="nil"/>
              <w:right w:val="nil"/>
            </w:tcBorders>
            <w:shd w:val="clear" w:color="auto" w:fill="auto"/>
            <w:noWrap/>
            <w:vAlign w:val="center"/>
            <w:hideMark/>
          </w:tcPr>
          <w:p w14:paraId="41E86BD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w:t>
            </w:r>
          </w:p>
        </w:tc>
        <w:tc>
          <w:tcPr>
            <w:tcW w:w="851" w:type="dxa"/>
            <w:tcBorders>
              <w:top w:val="nil"/>
              <w:left w:val="nil"/>
              <w:bottom w:val="nil"/>
              <w:right w:val="nil"/>
            </w:tcBorders>
            <w:shd w:val="clear" w:color="auto" w:fill="auto"/>
            <w:noWrap/>
            <w:vAlign w:val="center"/>
            <w:hideMark/>
          </w:tcPr>
          <w:p w14:paraId="0C7DBAB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nil"/>
              <w:right w:val="nil"/>
            </w:tcBorders>
            <w:shd w:val="clear" w:color="auto" w:fill="auto"/>
            <w:noWrap/>
            <w:vAlign w:val="center"/>
            <w:hideMark/>
          </w:tcPr>
          <w:p w14:paraId="4E702338"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1" w:type="dxa"/>
            <w:tcBorders>
              <w:top w:val="nil"/>
              <w:left w:val="nil"/>
              <w:bottom w:val="nil"/>
              <w:right w:val="nil"/>
            </w:tcBorders>
            <w:shd w:val="clear" w:color="auto" w:fill="auto"/>
            <w:noWrap/>
            <w:vAlign w:val="center"/>
            <w:hideMark/>
          </w:tcPr>
          <w:p w14:paraId="3F03EC0B"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26</w:t>
            </w:r>
          </w:p>
        </w:tc>
        <w:tc>
          <w:tcPr>
            <w:tcW w:w="851" w:type="dxa"/>
            <w:tcBorders>
              <w:top w:val="nil"/>
              <w:left w:val="nil"/>
              <w:bottom w:val="nil"/>
              <w:right w:val="nil"/>
            </w:tcBorders>
            <w:shd w:val="clear" w:color="auto" w:fill="auto"/>
            <w:noWrap/>
            <w:vAlign w:val="center"/>
            <w:hideMark/>
          </w:tcPr>
          <w:p w14:paraId="14832D87"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7</w:t>
            </w:r>
          </w:p>
        </w:tc>
        <w:tc>
          <w:tcPr>
            <w:tcW w:w="803" w:type="dxa"/>
            <w:tcBorders>
              <w:top w:val="nil"/>
              <w:left w:val="nil"/>
              <w:bottom w:val="nil"/>
              <w:right w:val="nil"/>
            </w:tcBorders>
            <w:shd w:val="clear" w:color="auto" w:fill="auto"/>
            <w:noWrap/>
            <w:vAlign w:val="center"/>
            <w:hideMark/>
          </w:tcPr>
          <w:p w14:paraId="07764B1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113</w:t>
            </w:r>
          </w:p>
        </w:tc>
      </w:tr>
      <w:tr w:rsidR="005C461C" w:rsidRPr="005C461C" w14:paraId="15A28FD6" w14:textId="77777777" w:rsidTr="00B70B61">
        <w:trPr>
          <w:trHeight w:val="340"/>
        </w:trPr>
        <w:tc>
          <w:tcPr>
            <w:tcW w:w="851" w:type="dxa"/>
            <w:vMerge/>
            <w:tcBorders>
              <w:top w:val="nil"/>
              <w:left w:val="nil"/>
              <w:bottom w:val="single" w:sz="8" w:space="0" w:color="000000"/>
              <w:right w:val="nil"/>
            </w:tcBorders>
            <w:vAlign w:val="center"/>
            <w:hideMark/>
          </w:tcPr>
          <w:p w14:paraId="26EEC00E" w14:textId="77777777" w:rsidR="005C461C" w:rsidRPr="005C461C" w:rsidRDefault="005C461C" w:rsidP="00B70B61">
            <w:pPr>
              <w:rPr>
                <w:rFonts w:eastAsia="DengXian"/>
                <w:color w:val="000000"/>
                <w:kern w:val="0"/>
                <w:sz w:val="22"/>
                <w:szCs w:val="22"/>
              </w:rPr>
            </w:pPr>
          </w:p>
        </w:tc>
        <w:tc>
          <w:tcPr>
            <w:tcW w:w="1559" w:type="dxa"/>
            <w:tcBorders>
              <w:top w:val="nil"/>
              <w:left w:val="nil"/>
              <w:bottom w:val="nil"/>
              <w:right w:val="nil"/>
            </w:tcBorders>
            <w:shd w:val="clear" w:color="auto" w:fill="auto"/>
            <w:vAlign w:val="center"/>
            <w:hideMark/>
          </w:tcPr>
          <w:p w14:paraId="304A92EF"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Group-High</w:t>
            </w:r>
          </w:p>
        </w:tc>
        <w:tc>
          <w:tcPr>
            <w:tcW w:w="850" w:type="dxa"/>
            <w:tcBorders>
              <w:top w:val="nil"/>
              <w:left w:val="nil"/>
              <w:bottom w:val="nil"/>
              <w:right w:val="nil"/>
            </w:tcBorders>
            <w:shd w:val="clear" w:color="auto" w:fill="auto"/>
            <w:noWrap/>
            <w:vAlign w:val="center"/>
            <w:hideMark/>
          </w:tcPr>
          <w:p w14:paraId="37F396F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w:t>
            </w:r>
          </w:p>
        </w:tc>
        <w:tc>
          <w:tcPr>
            <w:tcW w:w="851" w:type="dxa"/>
            <w:tcBorders>
              <w:top w:val="nil"/>
              <w:left w:val="nil"/>
              <w:bottom w:val="nil"/>
              <w:right w:val="nil"/>
            </w:tcBorders>
            <w:shd w:val="clear" w:color="auto" w:fill="auto"/>
            <w:noWrap/>
            <w:vAlign w:val="center"/>
            <w:hideMark/>
          </w:tcPr>
          <w:p w14:paraId="16F462A5"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25</w:t>
            </w:r>
          </w:p>
        </w:tc>
        <w:tc>
          <w:tcPr>
            <w:tcW w:w="850" w:type="dxa"/>
            <w:tcBorders>
              <w:top w:val="nil"/>
              <w:left w:val="nil"/>
              <w:bottom w:val="nil"/>
              <w:right w:val="nil"/>
            </w:tcBorders>
            <w:shd w:val="clear" w:color="auto" w:fill="auto"/>
            <w:noWrap/>
            <w:vAlign w:val="center"/>
            <w:hideMark/>
          </w:tcPr>
          <w:p w14:paraId="38791BA6"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33</w:t>
            </w:r>
          </w:p>
        </w:tc>
        <w:tc>
          <w:tcPr>
            <w:tcW w:w="851" w:type="dxa"/>
            <w:tcBorders>
              <w:top w:val="nil"/>
              <w:left w:val="nil"/>
              <w:bottom w:val="nil"/>
              <w:right w:val="nil"/>
            </w:tcBorders>
            <w:shd w:val="clear" w:color="auto" w:fill="auto"/>
            <w:noWrap/>
            <w:vAlign w:val="center"/>
            <w:hideMark/>
          </w:tcPr>
          <w:p w14:paraId="192682A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36</w:t>
            </w:r>
          </w:p>
        </w:tc>
        <w:tc>
          <w:tcPr>
            <w:tcW w:w="851" w:type="dxa"/>
            <w:tcBorders>
              <w:top w:val="nil"/>
              <w:left w:val="nil"/>
              <w:bottom w:val="nil"/>
              <w:right w:val="nil"/>
            </w:tcBorders>
            <w:shd w:val="clear" w:color="auto" w:fill="auto"/>
            <w:noWrap/>
            <w:vAlign w:val="center"/>
            <w:hideMark/>
          </w:tcPr>
          <w:p w14:paraId="756E0D5D"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13</w:t>
            </w:r>
          </w:p>
        </w:tc>
        <w:tc>
          <w:tcPr>
            <w:tcW w:w="803" w:type="dxa"/>
            <w:tcBorders>
              <w:top w:val="nil"/>
              <w:left w:val="nil"/>
              <w:bottom w:val="nil"/>
              <w:right w:val="nil"/>
            </w:tcBorders>
            <w:shd w:val="clear" w:color="auto" w:fill="auto"/>
            <w:noWrap/>
            <w:vAlign w:val="center"/>
            <w:hideMark/>
          </w:tcPr>
          <w:p w14:paraId="1A038F7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118</w:t>
            </w:r>
          </w:p>
        </w:tc>
      </w:tr>
      <w:tr w:rsidR="005C461C" w:rsidRPr="005C461C" w14:paraId="4315CB76" w14:textId="77777777" w:rsidTr="00320087">
        <w:trPr>
          <w:trHeight w:val="340"/>
        </w:trPr>
        <w:tc>
          <w:tcPr>
            <w:tcW w:w="851" w:type="dxa"/>
            <w:vMerge/>
            <w:tcBorders>
              <w:top w:val="nil"/>
              <w:left w:val="nil"/>
              <w:bottom w:val="single" w:sz="8" w:space="0" w:color="auto"/>
              <w:right w:val="nil"/>
            </w:tcBorders>
            <w:vAlign w:val="center"/>
            <w:hideMark/>
          </w:tcPr>
          <w:p w14:paraId="1874B78C" w14:textId="77777777" w:rsidR="005C461C" w:rsidRPr="005C461C" w:rsidRDefault="005C461C" w:rsidP="00B70B61">
            <w:pPr>
              <w:rPr>
                <w:rFonts w:eastAsia="DengXian"/>
                <w:color w:val="000000"/>
                <w:kern w:val="0"/>
                <w:sz w:val="22"/>
                <w:szCs w:val="22"/>
              </w:rPr>
            </w:pPr>
          </w:p>
        </w:tc>
        <w:tc>
          <w:tcPr>
            <w:tcW w:w="1559" w:type="dxa"/>
            <w:tcBorders>
              <w:top w:val="nil"/>
              <w:left w:val="nil"/>
              <w:bottom w:val="single" w:sz="8" w:space="0" w:color="auto"/>
              <w:right w:val="nil"/>
            </w:tcBorders>
            <w:shd w:val="clear" w:color="auto" w:fill="auto"/>
            <w:noWrap/>
            <w:vAlign w:val="center"/>
            <w:hideMark/>
          </w:tcPr>
          <w:p w14:paraId="50B22F2E" w14:textId="77777777" w:rsidR="005C461C" w:rsidRPr="005C461C" w:rsidRDefault="005C461C" w:rsidP="00B70B61">
            <w:pPr>
              <w:rPr>
                <w:rFonts w:eastAsia="DengXian"/>
                <w:color w:val="000000"/>
                <w:kern w:val="0"/>
                <w:sz w:val="22"/>
                <w:szCs w:val="22"/>
              </w:rPr>
            </w:pPr>
            <w:r w:rsidRPr="005C461C">
              <w:rPr>
                <w:rFonts w:eastAsia="DengXian"/>
                <w:color w:val="000000"/>
                <w:kern w:val="0"/>
                <w:sz w:val="22"/>
                <w:szCs w:val="22"/>
              </w:rPr>
              <w:t>All Group</w:t>
            </w:r>
          </w:p>
        </w:tc>
        <w:tc>
          <w:tcPr>
            <w:tcW w:w="850" w:type="dxa"/>
            <w:tcBorders>
              <w:top w:val="nil"/>
              <w:left w:val="nil"/>
              <w:bottom w:val="single" w:sz="8" w:space="0" w:color="auto"/>
              <w:right w:val="nil"/>
            </w:tcBorders>
            <w:shd w:val="clear" w:color="auto" w:fill="auto"/>
            <w:noWrap/>
            <w:vAlign w:val="center"/>
            <w:hideMark/>
          </w:tcPr>
          <w:p w14:paraId="5EC8CFD3"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16</w:t>
            </w:r>
          </w:p>
        </w:tc>
        <w:tc>
          <w:tcPr>
            <w:tcW w:w="851" w:type="dxa"/>
            <w:tcBorders>
              <w:top w:val="nil"/>
              <w:left w:val="nil"/>
              <w:bottom w:val="single" w:sz="8" w:space="0" w:color="auto"/>
              <w:right w:val="nil"/>
            </w:tcBorders>
            <w:shd w:val="clear" w:color="auto" w:fill="auto"/>
            <w:noWrap/>
            <w:vAlign w:val="center"/>
            <w:hideMark/>
          </w:tcPr>
          <w:p w14:paraId="58D9C2DE"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50</w:t>
            </w:r>
          </w:p>
        </w:tc>
        <w:tc>
          <w:tcPr>
            <w:tcW w:w="850" w:type="dxa"/>
            <w:tcBorders>
              <w:top w:val="nil"/>
              <w:left w:val="nil"/>
              <w:bottom w:val="single" w:sz="8" w:space="0" w:color="auto"/>
              <w:right w:val="nil"/>
            </w:tcBorders>
            <w:shd w:val="clear" w:color="auto" w:fill="auto"/>
            <w:noWrap/>
            <w:vAlign w:val="center"/>
            <w:hideMark/>
          </w:tcPr>
          <w:p w14:paraId="3515AA19"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83</w:t>
            </w:r>
          </w:p>
        </w:tc>
        <w:tc>
          <w:tcPr>
            <w:tcW w:w="851" w:type="dxa"/>
            <w:tcBorders>
              <w:top w:val="nil"/>
              <w:left w:val="nil"/>
              <w:bottom w:val="single" w:sz="8" w:space="0" w:color="auto"/>
              <w:right w:val="nil"/>
            </w:tcBorders>
            <w:shd w:val="clear" w:color="auto" w:fill="auto"/>
            <w:noWrap/>
            <w:vAlign w:val="center"/>
            <w:hideMark/>
          </w:tcPr>
          <w:p w14:paraId="1B2B46B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62</w:t>
            </w:r>
          </w:p>
        </w:tc>
        <w:tc>
          <w:tcPr>
            <w:tcW w:w="851" w:type="dxa"/>
            <w:tcBorders>
              <w:top w:val="nil"/>
              <w:left w:val="nil"/>
              <w:bottom w:val="single" w:sz="8" w:space="0" w:color="auto"/>
              <w:right w:val="nil"/>
            </w:tcBorders>
            <w:shd w:val="clear" w:color="auto" w:fill="auto"/>
            <w:noWrap/>
            <w:vAlign w:val="center"/>
            <w:hideMark/>
          </w:tcPr>
          <w:p w14:paraId="6643C452"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20</w:t>
            </w:r>
          </w:p>
        </w:tc>
        <w:tc>
          <w:tcPr>
            <w:tcW w:w="803" w:type="dxa"/>
            <w:tcBorders>
              <w:top w:val="nil"/>
              <w:left w:val="nil"/>
              <w:bottom w:val="single" w:sz="8" w:space="0" w:color="auto"/>
              <w:right w:val="nil"/>
            </w:tcBorders>
            <w:shd w:val="clear" w:color="auto" w:fill="auto"/>
            <w:noWrap/>
            <w:vAlign w:val="center"/>
            <w:hideMark/>
          </w:tcPr>
          <w:p w14:paraId="50CF7DB1" w14:textId="77777777" w:rsidR="005C461C" w:rsidRPr="005C461C" w:rsidRDefault="005C461C" w:rsidP="00B70B61">
            <w:pPr>
              <w:jc w:val="center"/>
              <w:rPr>
                <w:rFonts w:eastAsia="DengXian"/>
                <w:color w:val="000000"/>
                <w:kern w:val="0"/>
                <w:sz w:val="22"/>
                <w:szCs w:val="22"/>
              </w:rPr>
            </w:pPr>
            <w:r w:rsidRPr="005C461C">
              <w:rPr>
                <w:rFonts w:eastAsia="DengXian"/>
                <w:color w:val="000000"/>
                <w:kern w:val="0"/>
                <w:sz w:val="22"/>
                <w:szCs w:val="22"/>
              </w:rPr>
              <w:t>231</w:t>
            </w:r>
          </w:p>
        </w:tc>
      </w:tr>
    </w:tbl>
    <w:p w14:paraId="362B57BE" w14:textId="3A0F903A" w:rsidR="00537C5B" w:rsidRDefault="005C461C" w:rsidP="005C461C">
      <w:pPr>
        <w:ind w:leftChars="-1" w:left="-2" w:firstLine="1"/>
        <w:rPr>
          <w:rFonts w:eastAsia="DengXian"/>
          <w:color w:val="000000"/>
          <w:kern w:val="0"/>
          <w:sz w:val="21"/>
          <w:szCs w:val="21"/>
        </w:rPr>
      </w:pPr>
      <w:r w:rsidRPr="005C461C">
        <w:rPr>
          <w:rFonts w:eastAsia="DengXian"/>
          <w:i/>
          <w:iCs/>
          <w:color w:val="000000"/>
          <w:kern w:val="0"/>
          <w:sz w:val="21"/>
          <w:szCs w:val="21"/>
        </w:rPr>
        <w:t>Note</w:t>
      </w:r>
      <w:bookmarkStart w:id="430" w:name="_Hlk69337231"/>
      <w:r w:rsidRPr="005C461C">
        <w:rPr>
          <w:rFonts w:eastAsia="DengXian"/>
          <w:color w:val="000000"/>
          <w:kern w:val="0"/>
          <w:sz w:val="21"/>
          <w:szCs w:val="21"/>
        </w:rPr>
        <w:t xml:space="preserve">. </w:t>
      </w:r>
      <w:r w:rsidRPr="005C461C">
        <w:rPr>
          <w:rFonts w:eastAsia="MingLiU"/>
          <w:color w:val="000000"/>
          <w:kern w:val="0"/>
          <w:sz w:val="21"/>
          <w:szCs w:val="21"/>
        </w:rPr>
        <w:t xml:space="preserve">Group-Low= Low level of Vocabulary Size/breadth Group; Group-High=High level of Vocabulary Size/breadth Group; </w:t>
      </w:r>
      <w:r w:rsidRPr="005C461C">
        <w:rPr>
          <w:rFonts w:eastAsia="DengXian"/>
          <w:color w:val="000000"/>
          <w:kern w:val="0"/>
          <w:sz w:val="21"/>
          <w:szCs w:val="21"/>
        </w:rPr>
        <w:t>1=Never</w:t>
      </w:r>
      <w:r w:rsidRPr="005C461C">
        <w:rPr>
          <w:rFonts w:eastAsia="DengXian"/>
          <w:color w:val="000000"/>
          <w:kern w:val="0"/>
          <w:sz w:val="21"/>
          <w:szCs w:val="21"/>
        </w:rPr>
        <w:t>；</w:t>
      </w:r>
      <w:r w:rsidRPr="005C461C">
        <w:rPr>
          <w:rFonts w:eastAsia="DengXian"/>
          <w:color w:val="000000"/>
          <w:kern w:val="0"/>
          <w:sz w:val="21"/>
          <w:szCs w:val="21"/>
        </w:rPr>
        <w:t>2= Rarely</w:t>
      </w:r>
      <w:r w:rsidRPr="005C461C">
        <w:rPr>
          <w:rFonts w:eastAsia="DengXian"/>
          <w:color w:val="000000"/>
          <w:kern w:val="0"/>
          <w:sz w:val="21"/>
          <w:szCs w:val="21"/>
        </w:rPr>
        <w:t>；</w:t>
      </w:r>
      <w:r w:rsidRPr="005C461C">
        <w:rPr>
          <w:rFonts w:eastAsia="DengXian"/>
          <w:color w:val="000000"/>
          <w:kern w:val="0"/>
          <w:sz w:val="21"/>
          <w:szCs w:val="21"/>
        </w:rPr>
        <w:t>3=Sometimes</w:t>
      </w:r>
      <w:r w:rsidRPr="005C461C">
        <w:rPr>
          <w:rFonts w:eastAsia="DengXian"/>
          <w:color w:val="000000"/>
          <w:kern w:val="0"/>
          <w:sz w:val="21"/>
          <w:szCs w:val="21"/>
        </w:rPr>
        <w:t>；</w:t>
      </w:r>
      <w:r w:rsidRPr="005C461C">
        <w:rPr>
          <w:rFonts w:eastAsia="DengXian"/>
          <w:color w:val="000000"/>
          <w:kern w:val="0"/>
          <w:sz w:val="21"/>
          <w:szCs w:val="21"/>
        </w:rPr>
        <w:t>4=Very Often</w:t>
      </w:r>
      <w:r w:rsidRPr="005C461C">
        <w:rPr>
          <w:rFonts w:eastAsia="DengXian"/>
          <w:color w:val="000000"/>
          <w:kern w:val="0"/>
          <w:sz w:val="21"/>
          <w:szCs w:val="21"/>
        </w:rPr>
        <w:t>；</w:t>
      </w:r>
      <w:r w:rsidRPr="005C461C">
        <w:rPr>
          <w:rFonts w:eastAsia="DengXian"/>
          <w:color w:val="000000"/>
          <w:kern w:val="0"/>
          <w:sz w:val="21"/>
          <w:szCs w:val="21"/>
        </w:rPr>
        <w:t>5=Always</w:t>
      </w:r>
      <w:bookmarkEnd w:id="430"/>
      <w:r w:rsidRPr="005C461C">
        <w:rPr>
          <w:rFonts w:eastAsia="DengXian"/>
          <w:color w:val="000000"/>
          <w:kern w:val="0"/>
          <w:sz w:val="21"/>
          <w:szCs w:val="21"/>
        </w:rPr>
        <w:t xml:space="preserve">. Refer to </w:t>
      </w:r>
      <w:r w:rsidRPr="005C461C">
        <w:rPr>
          <w:rFonts w:eastAsia="DengXian"/>
          <w:color w:val="000000"/>
          <w:kern w:val="0"/>
          <w:sz w:val="21"/>
          <w:szCs w:val="21"/>
        </w:rPr>
        <w:fldChar w:fldCharType="begin"/>
      </w:r>
      <w:r w:rsidRPr="005C461C">
        <w:rPr>
          <w:rFonts w:eastAsia="DengXian"/>
          <w:color w:val="000000"/>
          <w:kern w:val="0"/>
          <w:sz w:val="21"/>
          <w:szCs w:val="21"/>
        </w:rPr>
        <w:instrText xml:space="preserve"> REF _Ref69996173 \r \h </w:instrText>
      </w:r>
      <w:r>
        <w:rPr>
          <w:rFonts w:eastAsia="DengXian"/>
          <w:color w:val="000000"/>
          <w:kern w:val="0"/>
          <w:sz w:val="21"/>
          <w:szCs w:val="21"/>
        </w:rPr>
        <w:instrText xml:space="preserve"> \* MERGEFORMAT </w:instrText>
      </w:r>
      <w:r w:rsidRPr="005C461C">
        <w:rPr>
          <w:rFonts w:eastAsia="DengXian"/>
          <w:color w:val="000000"/>
          <w:kern w:val="0"/>
          <w:sz w:val="21"/>
          <w:szCs w:val="21"/>
        </w:rPr>
      </w:r>
      <w:r w:rsidRPr="005C461C">
        <w:rPr>
          <w:rFonts w:eastAsia="DengXian"/>
          <w:color w:val="000000"/>
          <w:kern w:val="0"/>
          <w:sz w:val="21"/>
          <w:szCs w:val="21"/>
        </w:rPr>
        <w:fldChar w:fldCharType="separate"/>
      </w:r>
      <w:r w:rsidR="00F0173F">
        <w:rPr>
          <w:rFonts w:eastAsia="DengXian"/>
          <w:color w:val="000000"/>
          <w:kern w:val="0"/>
          <w:sz w:val="21"/>
          <w:szCs w:val="21"/>
        </w:rPr>
        <w:t>Appendix 7</w:t>
      </w:r>
      <w:r w:rsidRPr="005C461C">
        <w:rPr>
          <w:rFonts w:eastAsia="DengXian"/>
          <w:color w:val="000000"/>
          <w:kern w:val="0"/>
          <w:sz w:val="21"/>
          <w:szCs w:val="21"/>
        </w:rPr>
        <w:fldChar w:fldCharType="end"/>
      </w:r>
      <w:r w:rsidRPr="005C461C">
        <w:rPr>
          <w:rFonts w:eastAsia="DengXian"/>
          <w:color w:val="000000"/>
          <w:kern w:val="0"/>
          <w:sz w:val="21"/>
          <w:szCs w:val="21"/>
        </w:rPr>
        <w:t xml:space="preserve"> for detailed information of Str1-40.</w:t>
      </w:r>
    </w:p>
    <w:p w14:paraId="30F4C205" w14:textId="77777777" w:rsidR="00537C5B" w:rsidRDefault="00537C5B">
      <w:pPr>
        <w:rPr>
          <w:rFonts w:eastAsia="DengXian"/>
          <w:color w:val="000000"/>
          <w:kern w:val="0"/>
          <w:sz w:val="21"/>
          <w:szCs w:val="21"/>
        </w:rPr>
      </w:pPr>
      <w:r>
        <w:rPr>
          <w:rFonts w:eastAsia="DengXian"/>
          <w:color w:val="000000"/>
          <w:kern w:val="0"/>
          <w:sz w:val="21"/>
          <w:szCs w:val="21"/>
        </w:rPr>
        <w:br w:type="page"/>
      </w:r>
    </w:p>
    <w:p w14:paraId="37D1E0C0" w14:textId="77777777" w:rsidR="005C461C" w:rsidRPr="005C461C" w:rsidRDefault="005C461C" w:rsidP="000F796A">
      <w:pPr>
        <w:pStyle w:val="Appendix"/>
        <w:numPr>
          <w:ilvl w:val="0"/>
          <w:numId w:val="4"/>
        </w:numPr>
        <w:spacing w:line="360" w:lineRule="auto"/>
        <w:ind w:left="440" w:right="84" w:hangingChars="200" w:hanging="440"/>
        <w:rPr>
          <w:w w:val="105"/>
          <w:sz w:val="22"/>
          <w:szCs w:val="22"/>
          <w:lang w:eastAsia="en-US"/>
        </w:rPr>
      </w:pPr>
      <w:bookmarkStart w:id="431" w:name="_Ref73369617"/>
      <w:r w:rsidRPr="005C461C">
        <w:rPr>
          <w:bCs w:val="0"/>
          <w:sz w:val="22"/>
          <w:szCs w:val="22"/>
          <w:lang w:eastAsia="ko-KR"/>
        </w:rPr>
        <w:lastRenderedPageBreak/>
        <w:t xml:space="preserve"> Motivation--- The Attitude/Motivation Test Battery (AMTB)</w:t>
      </w:r>
      <w:r w:rsidRPr="005C461C">
        <w:rPr>
          <w:sz w:val="22"/>
          <w:szCs w:val="22"/>
          <w:lang w:eastAsia="ko-KR"/>
        </w:rPr>
        <w:t xml:space="preserve"> (Gardner, 1985, 2004)</w:t>
      </w:r>
      <w:bookmarkEnd w:id="431"/>
      <w:r w:rsidRPr="005C461C">
        <w:rPr>
          <w:sz w:val="22"/>
          <w:szCs w:val="22"/>
          <w:lang w:eastAsia="ko-KR"/>
        </w:rPr>
        <w:t xml:space="preserve"> </w:t>
      </w:r>
    </w:p>
    <w:p w14:paraId="09A7FF98" w14:textId="77777777" w:rsidR="005C461C" w:rsidRPr="005C461C" w:rsidRDefault="005C461C" w:rsidP="005C461C">
      <w:pPr>
        <w:pStyle w:val="Appendix"/>
        <w:spacing w:line="360" w:lineRule="auto"/>
        <w:ind w:right="84" w:firstLine="0"/>
        <w:rPr>
          <w:w w:val="105"/>
          <w:sz w:val="22"/>
          <w:szCs w:val="22"/>
          <w:lang w:eastAsia="en-US"/>
        </w:rPr>
      </w:pPr>
    </w:p>
    <w:p w14:paraId="0D051588" w14:textId="77777777" w:rsidR="005C461C" w:rsidRPr="005C461C" w:rsidRDefault="005C461C" w:rsidP="005C461C">
      <w:pPr>
        <w:spacing w:line="360" w:lineRule="auto"/>
        <w:ind w:firstLineChars="200" w:firstLine="440"/>
        <w:rPr>
          <w:sz w:val="22"/>
          <w:szCs w:val="22"/>
        </w:rPr>
      </w:pPr>
      <w:r w:rsidRPr="005C461C">
        <w:rPr>
          <w:sz w:val="22"/>
          <w:szCs w:val="22"/>
        </w:rPr>
        <w:t>Choose the alternative below the statement which best indicates your feeling. The number in the table stands for:</w:t>
      </w:r>
    </w:p>
    <w:p w14:paraId="1717B56F"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1 – Very untrue of me</w:t>
      </w:r>
    </w:p>
    <w:p w14:paraId="0398318E"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2 – Untrue of me</w:t>
      </w:r>
    </w:p>
    <w:p w14:paraId="00B1B9FB"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3 – Somewhat untrue of me</w:t>
      </w:r>
    </w:p>
    <w:p w14:paraId="3D3877CC"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4 – Neutral</w:t>
      </w:r>
    </w:p>
    <w:p w14:paraId="3A58ADFE"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5 – Somewhat true of me</w:t>
      </w:r>
    </w:p>
    <w:p w14:paraId="7717C941"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6 – True of me</w:t>
      </w:r>
    </w:p>
    <w:p w14:paraId="6690B69A" w14:textId="77777777" w:rsidR="005C461C" w:rsidRPr="005C461C" w:rsidRDefault="005C461C" w:rsidP="005C461C">
      <w:pPr>
        <w:autoSpaceDE w:val="0"/>
        <w:autoSpaceDN w:val="0"/>
        <w:adjustRightInd w:val="0"/>
        <w:spacing w:line="360" w:lineRule="auto"/>
        <w:ind w:leftChars="300" w:left="720"/>
        <w:rPr>
          <w:rFonts w:eastAsia="SimSun"/>
          <w:bCs/>
          <w:kern w:val="0"/>
          <w:sz w:val="22"/>
          <w:szCs w:val="22"/>
        </w:rPr>
      </w:pPr>
      <w:r w:rsidRPr="005C461C">
        <w:rPr>
          <w:rFonts w:eastAsia="SimSun"/>
          <w:bCs/>
          <w:kern w:val="0"/>
          <w:sz w:val="22"/>
          <w:szCs w:val="22"/>
        </w:rPr>
        <w:t>7 – Very true of me</w:t>
      </w:r>
    </w:p>
    <w:p w14:paraId="58BA12AD" w14:textId="32168490" w:rsidR="005C461C" w:rsidRDefault="005C461C" w:rsidP="005C461C">
      <w:pPr>
        <w:spacing w:line="360" w:lineRule="auto"/>
        <w:rPr>
          <w:sz w:val="22"/>
          <w:szCs w:val="22"/>
        </w:rPr>
      </w:pPr>
      <w:r w:rsidRPr="005C461C">
        <w:rPr>
          <w:sz w:val="22"/>
          <w:szCs w:val="22"/>
        </w:rPr>
        <w:t xml:space="preserve">Here is an example: </w:t>
      </w:r>
    </w:p>
    <w:tbl>
      <w:tblPr>
        <w:tblW w:w="7371" w:type="dxa"/>
        <w:tblLayout w:type="fixed"/>
        <w:tblLook w:val="04A0" w:firstRow="1" w:lastRow="0" w:firstColumn="1" w:lastColumn="0" w:noHBand="0" w:noVBand="1"/>
      </w:tblPr>
      <w:tblGrid>
        <w:gridCol w:w="4952"/>
        <w:gridCol w:w="345"/>
        <w:gridCol w:w="346"/>
        <w:gridCol w:w="345"/>
        <w:gridCol w:w="346"/>
        <w:gridCol w:w="345"/>
        <w:gridCol w:w="346"/>
        <w:gridCol w:w="346"/>
      </w:tblGrid>
      <w:tr w:rsidR="00BB66FD" w:rsidRPr="00537C5B" w14:paraId="5EE13F73" w14:textId="77777777" w:rsidTr="00BB66FD">
        <w:trPr>
          <w:trHeight w:val="272"/>
        </w:trPr>
        <w:tc>
          <w:tcPr>
            <w:tcW w:w="4952" w:type="dxa"/>
            <w:tcBorders>
              <w:top w:val="single" w:sz="8" w:space="0" w:color="D7D7D7"/>
              <w:left w:val="single" w:sz="8" w:space="0" w:color="D7D7D7"/>
              <w:bottom w:val="single" w:sz="8" w:space="0" w:color="D7D7D7"/>
              <w:right w:val="single" w:sz="8" w:space="0" w:color="D7D7D7"/>
            </w:tcBorders>
            <w:shd w:val="clear" w:color="000000" w:fill="D9E5ED"/>
            <w:vAlign w:val="center"/>
          </w:tcPr>
          <w:p w14:paraId="56953C95" w14:textId="2075717D" w:rsidR="00537C5B" w:rsidRPr="00537C5B" w:rsidRDefault="00537C5B" w:rsidP="00537C5B">
            <w:pPr>
              <w:rPr>
                <w:rFonts w:eastAsia="DengXian"/>
                <w:color w:val="000000"/>
                <w:kern w:val="0"/>
                <w:sz w:val="22"/>
                <w:szCs w:val="22"/>
              </w:rPr>
            </w:pPr>
          </w:p>
        </w:tc>
        <w:tc>
          <w:tcPr>
            <w:tcW w:w="345" w:type="dxa"/>
            <w:tcBorders>
              <w:top w:val="single" w:sz="8" w:space="0" w:color="D7D7D7"/>
              <w:left w:val="nil"/>
              <w:bottom w:val="single" w:sz="8" w:space="0" w:color="D7D7D7"/>
              <w:right w:val="single" w:sz="8" w:space="0" w:color="D7D7D7"/>
            </w:tcBorders>
            <w:shd w:val="clear" w:color="000000" w:fill="D9E5ED"/>
            <w:vAlign w:val="center"/>
            <w:hideMark/>
          </w:tcPr>
          <w:p w14:paraId="36421697"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1</w:t>
            </w:r>
          </w:p>
        </w:tc>
        <w:tc>
          <w:tcPr>
            <w:tcW w:w="346" w:type="dxa"/>
            <w:tcBorders>
              <w:top w:val="single" w:sz="8" w:space="0" w:color="D7D7D7"/>
              <w:left w:val="nil"/>
              <w:bottom w:val="single" w:sz="8" w:space="0" w:color="D7D7D7"/>
              <w:right w:val="single" w:sz="8" w:space="0" w:color="D7D7D7"/>
            </w:tcBorders>
            <w:shd w:val="clear" w:color="000000" w:fill="D9E5ED"/>
            <w:vAlign w:val="center"/>
            <w:hideMark/>
          </w:tcPr>
          <w:p w14:paraId="20697F5E"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2</w:t>
            </w:r>
          </w:p>
        </w:tc>
        <w:tc>
          <w:tcPr>
            <w:tcW w:w="345" w:type="dxa"/>
            <w:tcBorders>
              <w:top w:val="single" w:sz="8" w:space="0" w:color="D7D7D7"/>
              <w:left w:val="nil"/>
              <w:bottom w:val="single" w:sz="8" w:space="0" w:color="D7D7D7"/>
              <w:right w:val="single" w:sz="8" w:space="0" w:color="D7D7D7"/>
            </w:tcBorders>
            <w:shd w:val="clear" w:color="000000" w:fill="D9E5ED"/>
            <w:vAlign w:val="center"/>
            <w:hideMark/>
          </w:tcPr>
          <w:p w14:paraId="0A47EAD4"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3</w:t>
            </w:r>
          </w:p>
        </w:tc>
        <w:tc>
          <w:tcPr>
            <w:tcW w:w="346" w:type="dxa"/>
            <w:tcBorders>
              <w:top w:val="single" w:sz="8" w:space="0" w:color="D7D7D7"/>
              <w:left w:val="nil"/>
              <w:bottom w:val="single" w:sz="8" w:space="0" w:color="D7D7D7"/>
              <w:right w:val="single" w:sz="8" w:space="0" w:color="D7D7D7"/>
            </w:tcBorders>
            <w:shd w:val="clear" w:color="000000" w:fill="D9E5ED"/>
            <w:vAlign w:val="center"/>
            <w:hideMark/>
          </w:tcPr>
          <w:p w14:paraId="04088AE8"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4</w:t>
            </w:r>
          </w:p>
        </w:tc>
        <w:tc>
          <w:tcPr>
            <w:tcW w:w="345" w:type="dxa"/>
            <w:tcBorders>
              <w:top w:val="single" w:sz="8" w:space="0" w:color="D7D7D7"/>
              <w:left w:val="nil"/>
              <w:bottom w:val="single" w:sz="8" w:space="0" w:color="D7D7D7"/>
              <w:right w:val="single" w:sz="8" w:space="0" w:color="D7D7D7"/>
            </w:tcBorders>
            <w:shd w:val="clear" w:color="000000" w:fill="D9E5ED"/>
            <w:vAlign w:val="center"/>
            <w:hideMark/>
          </w:tcPr>
          <w:p w14:paraId="56C5891F"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5</w:t>
            </w:r>
          </w:p>
        </w:tc>
        <w:tc>
          <w:tcPr>
            <w:tcW w:w="346" w:type="dxa"/>
            <w:tcBorders>
              <w:top w:val="single" w:sz="8" w:space="0" w:color="D7D7D7"/>
              <w:left w:val="nil"/>
              <w:bottom w:val="single" w:sz="8" w:space="0" w:color="D7D7D7"/>
              <w:right w:val="single" w:sz="8" w:space="0" w:color="D7D7D7"/>
            </w:tcBorders>
            <w:shd w:val="clear" w:color="000000" w:fill="D9E5ED"/>
            <w:vAlign w:val="center"/>
            <w:hideMark/>
          </w:tcPr>
          <w:p w14:paraId="732A55DB"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6</w:t>
            </w:r>
          </w:p>
        </w:tc>
        <w:tc>
          <w:tcPr>
            <w:tcW w:w="346" w:type="dxa"/>
            <w:tcBorders>
              <w:top w:val="single" w:sz="8" w:space="0" w:color="D7D7D7"/>
              <w:left w:val="nil"/>
              <w:bottom w:val="single" w:sz="8" w:space="0" w:color="D7D7D7"/>
              <w:right w:val="single" w:sz="8" w:space="0" w:color="D7D7D7"/>
            </w:tcBorders>
            <w:shd w:val="clear" w:color="000000" w:fill="D9E5ED"/>
            <w:vAlign w:val="center"/>
            <w:hideMark/>
          </w:tcPr>
          <w:p w14:paraId="3A2CAC78"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7</w:t>
            </w:r>
          </w:p>
        </w:tc>
      </w:tr>
      <w:tr w:rsidR="00BB66FD" w:rsidRPr="00537C5B" w14:paraId="565638CA" w14:textId="77777777" w:rsidTr="00BB66FD">
        <w:trPr>
          <w:trHeight w:val="429"/>
        </w:trPr>
        <w:tc>
          <w:tcPr>
            <w:tcW w:w="4952" w:type="dxa"/>
            <w:tcBorders>
              <w:top w:val="nil"/>
              <w:left w:val="single" w:sz="8" w:space="0" w:color="D7D7D7"/>
              <w:bottom w:val="single" w:sz="8" w:space="0" w:color="D7D7D7"/>
              <w:right w:val="single" w:sz="8" w:space="0" w:color="D7D7D7"/>
            </w:tcBorders>
            <w:shd w:val="clear" w:color="000000" w:fill="FFFFFF"/>
            <w:vAlign w:val="center"/>
            <w:hideMark/>
          </w:tcPr>
          <w:p w14:paraId="024C000A" w14:textId="77777777" w:rsidR="00537C5B" w:rsidRPr="00537C5B" w:rsidRDefault="00537C5B" w:rsidP="00537C5B">
            <w:pPr>
              <w:rPr>
                <w:rFonts w:eastAsia="DengXian"/>
                <w:color w:val="000000"/>
                <w:kern w:val="0"/>
                <w:sz w:val="22"/>
                <w:szCs w:val="22"/>
              </w:rPr>
            </w:pPr>
            <w:r w:rsidRPr="00537C5B">
              <w:rPr>
                <w:rFonts w:eastAsia="DengXian"/>
                <w:color w:val="000000"/>
                <w:kern w:val="0"/>
                <w:sz w:val="22"/>
                <w:szCs w:val="22"/>
              </w:rPr>
              <w:t>Chinese tennis players are better than Russian tennis players.</w:t>
            </w:r>
          </w:p>
        </w:tc>
        <w:tc>
          <w:tcPr>
            <w:tcW w:w="345" w:type="dxa"/>
            <w:tcBorders>
              <w:top w:val="nil"/>
              <w:left w:val="nil"/>
              <w:bottom w:val="single" w:sz="8" w:space="0" w:color="D7D7D7"/>
              <w:right w:val="single" w:sz="8" w:space="0" w:color="D7D7D7"/>
            </w:tcBorders>
            <w:shd w:val="clear" w:color="000000" w:fill="FFFFFF"/>
            <w:vAlign w:val="center"/>
            <w:hideMark/>
          </w:tcPr>
          <w:p w14:paraId="38AA2A45" w14:textId="77777777" w:rsidR="00537C5B" w:rsidRPr="00537C5B" w:rsidRDefault="00537C5B" w:rsidP="00537C5B">
            <w:pPr>
              <w:jc w:val="center"/>
              <w:rPr>
                <w:rFonts w:eastAsia="DengXian"/>
                <w:color w:val="000000"/>
                <w:kern w:val="0"/>
                <w:sz w:val="22"/>
                <w:szCs w:val="22"/>
              </w:rPr>
            </w:pPr>
            <w:r w:rsidRPr="00537C5B">
              <w:rPr>
                <w:rFonts w:eastAsia="DengXian"/>
                <w:color w:val="000000"/>
                <w:kern w:val="0"/>
                <w:sz w:val="22"/>
                <w:szCs w:val="22"/>
              </w:rPr>
              <w:t>○</w:t>
            </w:r>
          </w:p>
        </w:tc>
        <w:tc>
          <w:tcPr>
            <w:tcW w:w="346" w:type="dxa"/>
            <w:tcBorders>
              <w:top w:val="nil"/>
              <w:left w:val="nil"/>
              <w:bottom w:val="single" w:sz="8" w:space="0" w:color="D7D7D7"/>
              <w:right w:val="single" w:sz="8" w:space="0" w:color="D7D7D7"/>
            </w:tcBorders>
            <w:shd w:val="clear" w:color="000000" w:fill="FFFFFF"/>
            <w:vAlign w:val="center"/>
            <w:hideMark/>
          </w:tcPr>
          <w:p w14:paraId="73245A1B" w14:textId="77777777" w:rsidR="00537C5B" w:rsidRPr="00537C5B" w:rsidRDefault="00537C5B" w:rsidP="00537C5B">
            <w:pPr>
              <w:jc w:val="center"/>
              <w:rPr>
                <w:rFonts w:eastAsia="DengXian"/>
                <w:color w:val="000000"/>
                <w:kern w:val="0"/>
                <w:sz w:val="22"/>
                <w:szCs w:val="22"/>
              </w:rPr>
            </w:pPr>
            <w:r w:rsidRPr="00537C5B">
              <w:rPr>
                <w:rFonts w:eastAsia="DengXian"/>
                <w:color w:val="000000"/>
                <w:kern w:val="0"/>
                <w:sz w:val="22"/>
                <w:szCs w:val="22"/>
              </w:rPr>
              <w:t>○</w:t>
            </w:r>
          </w:p>
        </w:tc>
        <w:tc>
          <w:tcPr>
            <w:tcW w:w="345" w:type="dxa"/>
            <w:tcBorders>
              <w:top w:val="nil"/>
              <w:left w:val="nil"/>
              <w:bottom w:val="single" w:sz="8" w:space="0" w:color="D7D7D7"/>
              <w:right w:val="single" w:sz="8" w:space="0" w:color="D7D7D7"/>
            </w:tcBorders>
            <w:shd w:val="clear" w:color="000000" w:fill="FFFFFF"/>
            <w:vAlign w:val="center"/>
            <w:hideMark/>
          </w:tcPr>
          <w:p w14:paraId="54A1A1C3" w14:textId="77777777" w:rsidR="00537C5B" w:rsidRPr="00537C5B" w:rsidRDefault="00537C5B" w:rsidP="00537C5B">
            <w:pPr>
              <w:jc w:val="center"/>
              <w:rPr>
                <w:rFonts w:ascii="SimSun" w:eastAsia="SimSun" w:hAnsi="SimSun" w:cs="SimSun"/>
                <w:color w:val="000000"/>
                <w:kern w:val="0"/>
                <w:sz w:val="22"/>
                <w:szCs w:val="22"/>
              </w:rPr>
            </w:pPr>
            <w:r w:rsidRPr="00537C5B">
              <w:rPr>
                <w:rFonts w:ascii="SimSun" w:eastAsia="SimSun" w:hAnsi="SimSun" w:cs="SimSun" w:hint="eastAsia"/>
                <w:color w:val="000000"/>
                <w:kern w:val="0"/>
                <w:sz w:val="18"/>
                <w:szCs w:val="18"/>
              </w:rPr>
              <w:t>▇</w:t>
            </w:r>
          </w:p>
        </w:tc>
        <w:tc>
          <w:tcPr>
            <w:tcW w:w="346" w:type="dxa"/>
            <w:tcBorders>
              <w:top w:val="nil"/>
              <w:left w:val="nil"/>
              <w:bottom w:val="single" w:sz="8" w:space="0" w:color="D7D7D7"/>
              <w:right w:val="single" w:sz="8" w:space="0" w:color="D7D7D7"/>
            </w:tcBorders>
            <w:shd w:val="clear" w:color="000000" w:fill="FFFFFF"/>
            <w:vAlign w:val="center"/>
            <w:hideMark/>
          </w:tcPr>
          <w:p w14:paraId="57C79BAB" w14:textId="77777777" w:rsidR="00537C5B" w:rsidRPr="00537C5B" w:rsidRDefault="00537C5B" w:rsidP="00537C5B">
            <w:pPr>
              <w:jc w:val="center"/>
              <w:rPr>
                <w:rFonts w:eastAsia="DengXian"/>
                <w:color w:val="000000"/>
                <w:kern w:val="0"/>
                <w:sz w:val="22"/>
                <w:szCs w:val="22"/>
              </w:rPr>
            </w:pPr>
            <w:r w:rsidRPr="00537C5B">
              <w:rPr>
                <w:rFonts w:eastAsia="DengXian"/>
                <w:color w:val="000000"/>
                <w:kern w:val="0"/>
                <w:sz w:val="22"/>
                <w:szCs w:val="22"/>
              </w:rPr>
              <w:t>○</w:t>
            </w:r>
          </w:p>
        </w:tc>
        <w:tc>
          <w:tcPr>
            <w:tcW w:w="345" w:type="dxa"/>
            <w:tcBorders>
              <w:top w:val="nil"/>
              <w:left w:val="nil"/>
              <w:bottom w:val="single" w:sz="8" w:space="0" w:color="D7D7D7"/>
              <w:right w:val="single" w:sz="8" w:space="0" w:color="D7D7D7"/>
            </w:tcBorders>
            <w:shd w:val="clear" w:color="000000" w:fill="FFFFFF"/>
            <w:vAlign w:val="center"/>
            <w:hideMark/>
          </w:tcPr>
          <w:p w14:paraId="1FABC331" w14:textId="77777777" w:rsidR="00537C5B" w:rsidRPr="00537C5B" w:rsidRDefault="00537C5B" w:rsidP="00537C5B">
            <w:pPr>
              <w:jc w:val="center"/>
              <w:rPr>
                <w:rFonts w:eastAsia="DengXian"/>
                <w:color w:val="000000"/>
                <w:kern w:val="0"/>
                <w:sz w:val="22"/>
                <w:szCs w:val="22"/>
              </w:rPr>
            </w:pPr>
            <w:r w:rsidRPr="00537C5B">
              <w:rPr>
                <w:rFonts w:eastAsia="DengXian"/>
                <w:color w:val="000000"/>
                <w:kern w:val="0"/>
                <w:sz w:val="22"/>
                <w:szCs w:val="22"/>
              </w:rPr>
              <w:t>○</w:t>
            </w:r>
          </w:p>
        </w:tc>
        <w:tc>
          <w:tcPr>
            <w:tcW w:w="346" w:type="dxa"/>
            <w:tcBorders>
              <w:top w:val="nil"/>
              <w:left w:val="nil"/>
              <w:bottom w:val="single" w:sz="8" w:space="0" w:color="D7D7D7"/>
              <w:right w:val="single" w:sz="8" w:space="0" w:color="D7D7D7"/>
            </w:tcBorders>
            <w:shd w:val="clear" w:color="000000" w:fill="FFFFFF"/>
            <w:vAlign w:val="center"/>
            <w:hideMark/>
          </w:tcPr>
          <w:p w14:paraId="1B6C0100" w14:textId="77777777" w:rsidR="00537C5B" w:rsidRPr="00537C5B" w:rsidRDefault="00537C5B" w:rsidP="00537C5B">
            <w:pPr>
              <w:jc w:val="center"/>
              <w:rPr>
                <w:rFonts w:eastAsia="DengXian"/>
                <w:color w:val="000000"/>
                <w:kern w:val="0"/>
                <w:sz w:val="22"/>
                <w:szCs w:val="22"/>
              </w:rPr>
            </w:pPr>
            <w:r w:rsidRPr="00537C5B">
              <w:rPr>
                <w:rFonts w:eastAsia="DengXian"/>
                <w:color w:val="000000"/>
                <w:kern w:val="0"/>
                <w:sz w:val="22"/>
                <w:szCs w:val="22"/>
              </w:rPr>
              <w:t>○</w:t>
            </w:r>
          </w:p>
        </w:tc>
        <w:tc>
          <w:tcPr>
            <w:tcW w:w="346" w:type="dxa"/>
            <w:tcBorders>
              <w:top w:val="nil"/>
              <w:left w:val="nil"/>
              <w:bottom w:val="single" w:sz="8" w:space="0" w:color="D7D7D7"/>
              <w:right w:val="single" w:sz="8" w:space="0" w:color="D7D7D7"/>
            </w:tcBorders>
            <w:shd w:val="clear" w:color="000000" w:fill="FFFFFF"/>
            <w:vAlign w:val="center"/>
            <w:hideMark/>
          </w:tcPr>
          <w:p w14:paraId="196F1A72" w14:textId="77777777" w:rsidR="00537C5B" w:rsidRPr="00537C5B" w:rsidRDefault="00537C5B" w:rsidP="00537C5B">
            <w:pPr>
              <w:jc w:val="center"/>
              <w:rPr>
                <w:rFonts w:eastAsia="DengXian"/>
                <w:color w:val="000000"/>
                <w:kern w:val="0"/>
                <w:sz w:val="22"/>
                <w:szCs w:val="22"/>
              </w:rPr>
            </w:pPr>
            <w:r w:rsidRPr="00537C5B">
              <w:rPr>
                <w:rFonts w:eastAsia="DengXian"/>
                <w:color w:val="000000"/>
                <w:kern w:val="0"/>
                <w:sz w:val="22"/>
                <w:szCs w:val="22"/>
              </w:rPr>
              <w:t>○</w:t>
            </w:r>
          </w:p>
        </w:tc>
      </w:tr>
    </w:tbl>
    <w:p w14:paraId="0317E07C" w14:textId="77777777" w:rsidR="005C461C" w:rsidRPr="005C461C" w:rsidRDefault="005C461C" w:rsidP="005C461C">
      <w:pPr>
        <w:spacing w:line="360" w:lineRule="auto"/>
        <w:rPr>
          <w:rFonts w:eastAsiaTheme="minorEastAsia"/>
          <w:sz w:val="22"/>
          <w:szCs w:val="22"/>
        </w:rPr>
      </w:pPr>
    </w:p>
    <w:p w14:paraId="460BAEF7" w14:textId="77777777" w:rsidR="005C461C" w:rsidRPr="005C461C" w:rsidRDefault="005C461C" w:rsidP="005C461C">
      <w:pPr>
        <w:spacing w:line="360" w:lineRule="auto"/>
        <w:rPr>
          <w:sz w:val="22"/>
          <w:szCs w:val="22"/>
        </w:rPr>
      </w:pPr>
      <w:r w:rsidRPr="005C461C">
        <w:rPr>
          <w:sz w:val="22"/>
          <w:szCs w:val="22"/>
          <w:bdr w:val="nil"/>
        </w:rPr>
        <w:t xml:space="preserve">1.  </w:t>
      </w:r>
      <w:r w:rsidRPr="005C461C">
        <w:rPr>
          <w:sz w:val="22"/>
          <w:szCs w:val="22"/>
        </w:rPr>
        <w:t>Attitudes toward vocabulary learning</w:t>
      </w:r>
      <w:r w:rsidRPr="005C461C">
        <w:rPr>
          <w:sz w:val="22"/>
          <w:szCs w:val="22"/>
          <w:bdr w:val="nil"/>
        </w:rPr>
        <w:t xml:space="preserve"> (M1)</w:t>
      </w:r>
    </w:p>
    <w:tbl>
      <w:tblPr>
        <w:tblW w:w="7347" w:type="dxa"/>
        <w:tblLook w:val="04A0" w:firstRow="1" w:lastRow="0" w:firstColumn="1" w:lastColumn="0" w:noHBand="0" w:noVBand="1"/>
      </w:tblPr>
      <w:tblGrid>
        <w:gridCol w:w="5009"/>
        <w:gridCol w:w="334"/>
        <w:gridCol w:w="334"/>
        <w:gridCol w:w="334"/>
        <w:gridCol w:w="334"/>
        <w:gridCol w:w="334"/>
        <w:gridCol w:w="334"/>
        <w:gridCol w:w="334"/>
      </w:tblGrid>
      <w:tr w:rsidR="00BB66FD" w:rsidRPr="00BB66FD" w14:paraId="43481078" w14:textId="77777777" w:rsidTr="00BB66FD">
        <w:trPr>
          <w:trHeight w:val="311"/>
        </w:trPr>
        <w:tc>
          <w:tcPr>
            <w:tcW w:w="4890" w:type="dxa"/>
            <w:tcBorders>
              <w:top w:val="single" w:sz="8" w:space="0" w:color="D7D7D7"/>
              <w:left w:val="single" w:sz="8" w:space="0" w:color="D7D7D7"/>
              <w:bottom w:val="single" w:sz="8" w:space="0" w:color="D7D7D7"/>
              <w:right w:val="single" w:sz="8" w:space="0" w:color="D7D7D7"/>
            </w:tcBorders>
            <w:shd w:val="clear" w:color="000000" w:fill="D9E5ED"/>
            <w:vAlign w:val="center"/>
            <w:hideMark/>
          </w:tcPr>
          <w:p w14:paraId="18EDA6E3" w14:textId="42BB2489" w:rsidR="00BB66FD" w:rsidRPr="00BB66FD" w:rsidRDefault="00BB66FD" w:rsidP="00BB66FD">
            <w:pPr>
              <w:rPr>
                <w:rFonts w:eastAsia="DengXian"/>
                <w:color w:val="000000"/>
                <w:kern w:val="0"/>
                <w:sz w:val="22"/>
                <w:szCs w:val="22"/>
              </w:rPr>
            </w:pP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70280C75"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1</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4B72D4F9"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2</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0F6120AA"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3</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1C2EC2D2"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4</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48F4BA72"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5</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6FA17E2E"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6</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21729197"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7</w:t>
            </w:r>
          </w:p>
        </w:tc>
      </w:tr>
      <w:tr w:rsidR="00BB66FD" w:rsidRPr="00BB66FD" w14:paraId="20B45107" w14:textId="77777777" w:rsidTr="00C37F36">
        <w:trPr>
          <w:trHeight w:val="462"/>
        </w:trPr>
        <w:tc>
          <w:tcPr>
            <w:tcW w:w="4890" w:type="dxa"/>
            <w:tcBorders>
              <w:top w:val="nil"/>
              <w:left w:val="single" w:sz="8" w:space="0" w:color="D7D7D7"/>
              <w:bottom w:val="single" w:sz="8" w:space="0" w:color="D7D7D7"/>
              <w:right w:val="single" w:sz="8" w:space="0" w:color="D7D7D7"/>
            </w:tcBorders>
            <w:shd w:val="clear" w:color="000000" w:fill="FFFFFF"/>
            <w:vAlign w:val="center"/>
            <w:hideMark/>
          </w:tcPr>
          <w:p w14:paraId="3EAC916D"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would like to have a wider vocabulary</w:t>
            </w:r>
          </w:p>
        </w:tc>
        <w:tc>
          <w:tcPr>
            <w:tcW w:w="227" w:type="dxa"/>
            <w:tcBorders>
              <w:top w:val="nil"/>
              <w:left w:val="nil"/>
              <w:bottom w:val="single" w:sz="8" w:space="0" w:color="D7D7D7"/>
              <w:right w:val="single" w:sz="8" w:space="0" w:color="D7D7D7"/>
            </w:tcBorders>
            <w:shd w:val="clear" w:color="000000" w:fill="FFFFFF"/>
            <w:vAlign w:val="center"/>
          </w:tcPr>
          <w:p w14:paraId="7D53E786" w14:textId="037F9332"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6E5F339" w14:textId="2AB1D686"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EB088C8" w14:textId="455360B5"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257C278A" w14:textId="322EB7F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2705AC88" w14:textId="11317A55"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FB89741" w14:textId="258C44A0"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78F54C9" w14:textId="09D40339" w:rsidR="00BB66FD" w:rsidRPr="00BB66FD" w:rsidRDefault="00BB66FD" w:rsidP="00BB66FD">
            <w:pPr>
              <w:jc w:val="center"/>
              <w:rPr>
                <w:rFonts w:eastAsia="DengXian"/>
                <w:color w:val="333333"/>
                <w:kern w:val="0"/>
                <w:sz w:val="22"/>
                <w:szCs w:val="22"/>
              </w:rPr>
            </w:pPr>
          </w:p>
        </w:tc>
      </w:tr>
      <w:tr w:rsidR="00BB66FD" w:rsidRPr="00BB66FD" w14:paraId="4F2543F2" w14:textId="77777777" w:rsidTr="00C37F36">
        <w:trPr>
          <w:trHeight w:val="454"/>
        </w:trPr>
        <w:tc>
          <w:tcPr>
            <w:tcW w:w="4890" w:type="dxa"/>
            <w:tcBorders>
              <w:top w:val="nil"/>
              <w:left w:val="single" w:sz="8" w:space="0" w:color="D7D7D7"/>
              <w:bottom w:val="single" w:sz="8" w:space="0" w:color="D7D7D7"/>
              <w:right w:val="single" w:sz="8" w:space="0" w:color="D7D7D7"/>
            </w:tcBorders>
            <w:shd w:val="clear" w:color="000000" w:fill="EFF6FB"/>
            <w:vAlign w:val="center"/>
            <w:hideMark/>
          </w:tcPr>
          <w:p w14:paraId="40954140"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would like to have a deeper vocabulary</w:t>
            </w:r>
          </w:p>
        </w:tc>
        <w:tc>
          <w:tcPr>
            <w:tcW w:w="227" w:type="dxa"/>
            <w:tcBorders>
              <w:top w:val="nil"/>
              <w:left w:val="nil"/>
              <w:bottom w:val="single" w:sz="8" w:space="0" w:color="D7D7D7"/>
              <w:right w:val="single" w:sz="8" w:space="0" w:color="D7D7D7"/>
            </w:tcBorders>
            <w:shd w:val="clear" w:color="000000" w:fill="EFF6FB"/>
            <w:vAlign w:val="center"/>
          </w:tcPr>
          <w:p w14:paraId="38F50792" w14:textId="7E740F4E"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2B304548" w14:textId="5B2A3D0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75DE9B71" w14:textId="4DA201C2"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77FE3868" w14:textId="64BD4F8F"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EC6DF72" w14:textId="39509DAA"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5E770762" w14:textId="0EB46342"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176314E5" w14:textId="503EA7B3" w:rsidR="00BB66FD" w:rsidRPr="00BB66FD" w:rsidRDefault="00BB66FD" w:rsidP="00BB66FD">
            <w:pPr>
              <w:jc w:val="center"/>
              <w:rPr>
                <w:rFonts w:eastAsia="DengXian"/>
                <w:color w:val="333333"/>
                <w:kern w:val="0"/>
                <w:sz w:val="22"/>
                <w:szCs w:val="22"/>
              </w:rPr>
            </w:pPr>
          </w:p>
        </w:tc>
      </w:tr>
      <w:tr w:rsidR="00BB66FD" w:rsidRPr="00BB66FD" w14:paraId="21D2C16D" w14:textId="77777777" w:rsidTr="00C37F36">
        <w:trPr>
          <w:trHeight w:val="788"/>
        </w:trPr>
        <w:tc>
          <w:tcPr>
            <w:tcW w:w="4890" w:type="dxa"/>
            <w:tcBorders>
              <w:top w:val="nil"/>
              <w:left w:val="single" w:sz="8" w:space="0" w:color="D7D7D7"/>
              <w:bottom w:val="single" w:sz="8" w:space="0" w:color="D7D7D7"/>
              <w:right w:val="single" w:sz="8" w:space="0" w:color="D7D7D7"/>
            </w:tcBorders>
            <w:shd w:val="clear" w:color="000000" w:fill="FFFFFF"/>
            <w:vAlign w:val="center"/>
            <w:hideMark/>
          </w:tcPr>
          <w:p w14:paraId="63AC81F0"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Vocabulary adds a distinctive help to the language learning.</w:t>
            </w:r>
          </w:p>
        </w:tc>
        <w:tc>
          <w:tcPr>
            <w:tcW w:w="227" w:type="dxa"/>
            <w:tcBorders>
              <w:top w:val="nil"/>
              <w:left w:val="nil"/>
              <w:bottom w:val="single" w:sz="8" w:space="0" w:color="D7D7D7"/>
              <w:right w:val="single" w:sz="8" w:space="0" w:color="D7D7D7"/>
            </w:tcBorders>
            <w:shd w:val="clear" w:color="000000" w:fill="FFFFFF"/>
            <w:vAlign w:val="center"/>
          </w:tcPr>
          <w:p w14:paraId="6C01CB05" w14:textId="6A8B446D"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BD6822B" w14:textId="731E400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F4C6F23" w14:textId="3B9C380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2503815" w14:textId="442ADE3A"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5A84311A" w14:textId="3CF2A82F"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C5CAA7C" w14:textId="4427910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2A052114" w14:textId="457C1467" w:rsidR="00BB66FD" w:rsidRPr="00BB66FD" w:rsidRDefault="00BB66FD" w:rsidP="00BB66FD">
            <w:pPr>
              <w:jc w:val="center"/>
              <w:rPr>
                <w:rFonts w:eastAsia="DengXian"/>
                <w:color w:val="333333"/>
                <w:kern w:val="0"/>
                <w:sz w:val="22"/>
                <w:szCs w:val="22"/>
              </w:rPr>
            </w:pPr>
          </w:p>
        </w:tc>
      </w:tr>
      <w:tr w:rsidR="00BB66FD" w:rsidRPr="00BB66FD" w14:paraId="02A174A6" w14:textId="77777777" w:rsidTr="00BB66FD">
        <w:trPr>
          <w:trHeight w:val="608"/>
        </w:trPr>
        <w:tc>
          <w:tcPr>
            <w:tcW w:w="4890" w:type="dxa"/>
            <w:tcBorders>
              <w:top w:val="nil"/>
              <w:left w:val="single" w:sz="8" w:space="0" w:color="D7D7D7"/>
              <w:bottom w:val="single" w:sz="8" w:space="0" w:color="D7D7D7"/>
              <w:right w:val="single" w:sz="8" w:space="0" w:color="D7D7D7"/>
            </w:tcBorders>
            <w:shd w:val="clear" w:color="000000" w:fill="EFF6FB"/>
            <w:vAlign w:val="center"/>
            <w:hideMark/>
          </w:tcPr>
          <w:p w14:paraId="2D533F2D"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vocabulary can be important to me because it will allow me to be more at ease with using English.</w:t>
            </w:r>
          </w:p>
        </w:tc>
        <w:tc>
          <w:tcPr>
            <w:tcW w:w="227" w:type="dxa"/>
            <w:tcBorders>
              <w:top w:val="nil"/>
              <w:left w:val="nil"/>
              <w:bottom w:val="single" w:sz="8" w:space="0" w:color="D7D7D7"/>
              <w:right w:val="single" w:sz="8" w:space="0" w:color="D7D7D7"/>
            </w:tcBorders>
            <w:shd w:val="clear" w:color="000000" w:fill="EFF6FB"/>
            <w:vAlign w:val="center"/>
          </w:tcPr>
          <w:p w14:paraId="6DAB6D3F" w14:textId="3CAAA99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48B0A29" w14:textId="010F227C"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4511C5E6" w14:textId="6DB62DFD"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55E1DDD2" w14:textId="27972D6B"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5507B640" w14:textId="06312CFA"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23E7A3D9" w14:textId="01D5E7FB"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08857335" w14:textId="7BCCFB69" w:rsidR="00BB66FD" w:rsidRPr="00BB66FD" w:rsidRDefault="00BB66FD" w:rsidP="00BB66FD">
            <w:pPr>
              <w:jc w:val="center"/>
              <w:rPr>
                <w:rFonts w:eastAsia="DengXian"/>
                <w:color w:val="333333"/>
                <w:kern w:val="0"/>
                <w:sz w:val="22"/>
                <w:szCs w:val="22"/>
              </w:rPr>
            </w:pPr>
          </w:p>
        </w:tc>
      </w:tr>
      <w:tr w:rsidR="00BB66FD" w:rsidRPr="00BB66FD" w14:paraId="59B581DE" w14:textId="77777777" w:rsidTr="00C37F36">
        <w:trPr>
          <w:trHeight w:val="454"/>
        </w:trPr>
        <w:tc>
          <w:tcPr>
            <w:tcW w:w="4890" w:type="dxa"/>
            <w:tcBorders>
              <w:top w:val="nil"/>
              <w:left w:val="single" w:sz="8" w:space="0" w:color="D7D7D7"/>
              <w:bottom w:val="single" w:sz="8" w:space="0" w:color="D7D7D7"/>
              <w:right w:val="single" w:sz="8" w:space="0" w:color="D7D7D7"/>
            </w:tcBorders>
            <w:shd w:val="clear" w:color="000000" w:fill="FFFFFF"/>
            <w:vAlign w:val="center"/>
            <w:hideMark/>
          </w:tcPr>
          <w:p w14:paraId="0704C738"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lastRenderedPageBreak/>
              <w:t>I really enjoy learning vocabulary.</w:t>
            </w:r>
          </w:p>
        </w:tc>
        <w:tc>
          <w:tcPr>
            <w:tcW w:w="227" w:type="dxa"/>
            <w:tcBorders>
              <w:top w:val="nil"/>
              <w:left w:val="nil"/>
              <w:bottom w:val="single" w:sz="8" w:space="0" w:color="D7D7D7"/>
              <w:right w:val="single" w:sz="8" w:space="0" w:color="D7D7D7"/>
            </w:tcBorders>
            <w:shd w:val="clear" w:color="000000" w:fill="FFFFFF"/>
            <w:vAlign w:val="center"/>
          </w:tcPr>
          <w:p w14:paraId="5D5B6AB0" w14:textId="09F657DC"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718CD61" w14:textId="1BE70D4F"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2D8BB890" w14:textId="61EB5349"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64343A3C" w14:textId="49EB460E"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42AB0C67" w14:textId="48AA577E"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3707A7E1" w14:textId="4FA00345"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3BC0421F" w14:textId="7A37F431" w:rsidR="00BB66FD" w:rsidRPr="00BB66FD" w:rsidRDefault="00BB66FD" w:rsidP="00BB66FD">
            <w:pPr>
              <w:jc w:val="center"/>
              <w:rPr>
                <w:rFonts w:eastAsia="DengXian"/>
                <w:color w:val="333333"/>
                <w:kern w:val="0"/>
                <w:sz w:val="22"/>
                <w:szCs w:val="22"/>
              </w:rPr>
            </w:pPr>
          </w:p>
        </w:tc>
      </w:tr>
      <w:tr w:rsidR="00BB66FD" w:rsidRPr="00BB66FD" w14:paraId="6396A059" w14:textId="77777777" w:rsidTr="00C37F36">
        <w:trPr>
          <w:trHeight w:val="454"/>
        </w:trPr>
        <w:tc>
          <w:tcPr>
            <w:tcW w:w="4890" w:type="dxa"/>
            <w:tcBorders>
              <w:top w:val="nil"/>
              <w:left w:val="single" w:sz="8" w:space="0" w:color="D7D7D7"/>
              <w:bottom w:val="single" w:sz="8" w:space="0" w:color="D7D7D7"/>
              <w:right w:val="single" w:sz="8" w:space="0" w:color="D7D7D7"/>
            </w:tcBorders>
            <w:shd w:val="clear" w:color="000000" w:fill="EFF6FB"/>
            <w:vAlign w:val="center"/>
            <w:hideMark/>
          </w:tcPr>
          <w:p w14:paraId="2343FCFD"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plan to learn as much vocabulary as possible.</w:t>
            </w:r>
          </w:p>
        </w:tc>
        <w:tc>
          <w:tcPr>
            <w:tcW w:w="227" w:type="dxa"/>
            <w:tcBorders>
              <w:top w:val="nil"/>
              <w:left w:val="nil"/>
              <w:bottom w:val="single" w:sz="8" w:space="0" w:color="D7D7D7"/>
              <w:right w:val="single" w:sz="8" w:space="0" w:color="D7D7D7"/>
            </w:tcBorders>
            <w:shd w:val="clear" w:color="000000" w:fill="EFF6FB"/>
            <w:vAlign w:val="center"/>
          </w:tcPr>
          <w:p w14:paraId="024D3980" w14:textId="508B6BC4"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7A390D4" w14:textId="30373224"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08F8111A" w14:textId="138353EC"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2FB4D522" w14:textId="30F07348"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47614627" w14:textId="74D52B7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79CD26F9" w14:textId="5B44AE0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4E5D125F" w14:textId="4A954353" w:rsidR="00BB66FD" w:rsidRPr="00BB66FD" w:rsidRDefault="00BB66FD" w:rsidP="00BB66FD">
            <w:pPr>
              <w:jc w:val="center"/>
              <w:rPr>
                <w:rFonts w:eastAsia="DengXian"/>
                <w:color w:val="333333"/>
                <w:kern w:val="0"/>
                <w:sz w:val="22"/>
                <w:szCs w:val="22"/>
              </w:rPr>
            </w:pPr>
          </w:p>
        </w:tc>
      </w:tr>
      <w:tr w:rsidR="00BB66FD" w:rsidRPr="00BB66FD" w14:paraId="6F3E109E" w14:textId="77777777" w:rsidTr="00C37F36">
        <w:trPr>
          <w:trHeight w:val="782"/>
        </w:trPr>
        <w:tc>
          <w:tcPr>
            <w:tcW w:w="4890" w:type="dxa"/>
            <w:tcBorders>
              <w:top w:val="nil"/>
              <w:left w:val="single" w:sz="8" w:space="0" w:color="D7D7D7"/>
              <w:bottom w:val="single" w:sz="8" w:space="0" w:color="D7D7D7"/>
              <w:right w:val="single" w:sz="8" w:space="0" w:color="D7D7D7"/>
            </w:tcBorders>
            <w:shd w:val="clear" w:color="000000" w:fill="FFFFFF"/>
            <w:vAlign w:val="center"/>
            <w:hideMark/>
          </w:tcPr>
          <w:p w14:paraId="24926E5F"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would rather spend more time on other learning activities other than learning vocabulary.</w:t>
            </w:r>
          </w:p>
        </w:tc>
        <w:tc>
          <w:tcPr>
            <w:tcW w:w="227" w:type="dxa"/>
            <w:tcBorders>
              <w:top w:val="nil"/>
              <w:left w:val="nil"/>
              <w:bottom w:val="single" w:sz="8" w:space="0" w:color="D7D7D7"/>
              <w:right w:val="single" w:sz="8" w:space="0" w:color="D7D7D7"/>
            </w:tcBorders>
            <w:shd w:val="clear" w:color="000000" w:fill="FFFFFF"/>
            <w:vAlign w:val="center"/>
          </w:tcPr>
          <w:p w14:paraId="20A0E58A" w14:textId="3793F8C3"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5792AD5B" w14:textId="59DABD10"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31116E2D" w14:textId="09609903"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4BC8054" w14:textId="101B7B94"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4E93D109" w14:textId="4DE2C7E5"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7C71ACB" w14:textId="3C88243B"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4C5B8D07" w14:textId="0FB20C22" w:rsidR="00BB66FD" w:rsidRPr="00BB66FD" w:rsidRDefault="00BB66FD" w:rsidP="00BB66FD">
            <w:pPr>
              <w:jc w:val="center"/>
              <w:rPr>
                <w:rFonts w:eastAsia="DengXian"/>
                <w:color w:val="333333"/>
                <w:kern w:val="0"/>
                <w:sz w:val="22"/>
                <w:szCs w:val="22"/>
              </w:rPr>
            </w:pPr>
          </w:p>
        </w:tc>
      </w:tr>
    </w:tbl>
    <w:p w14:paraId="0FF9350A" w14:textId="77777777" w:rsidR="005C461C" w:rsidRPr="00BB66FD" w:rsidRDefault="005C461C" w:rsidP="005C461C">
      <w:pPr>
        <w:rPr>
          <w:sz w:val="22"/>
          <w:szCs w:val="22"/>
        </w:rPr>
      </w:pPr>
    </w:p>
    <w:p w14:paraId="66748424" w14:textId="77777777" w:rsidR="005C461C" w:rsidRPr="005C461C" w:rsidRDefault="005C461C" w:rsidP="005C461C">
      <w:pPr>
        <w:spacing w:line="360" w:lineRule="auto"/>
        <w:rPr>
          <w:sz w:val="22"/>
          <w:szCs w:val="22"/>
        </w:rPr>
      </w:pPr>
      <w:r w:rsidRPr="005C461C">
        <w:rPr>
          <w:sz w:val="22"/>
          <w:szCs w:val="22"/>
          <w:bdr w:val="nil"/>
        </w:rPr>
        <w:t xml:space="preserve">2. </w:t>
      </w:r>
      <w:r w:rsidRPr="005C461C">
        <w:rPr>
          <w:sz w:val="22"/>
          <w:szCs w:val="22"/>
        </w:rPr>
        <w:t xml:space="preserve">Interest </w:t>
      </w:r>
      <w:r w:rsidRPr="005C461C">
        <w:rPr>
          <w:spacing w:val="2"/>
          <w:sz w:val="22"/>
          <w:szCs w:val="22"/>
        </w:rPr>
        <w:t>in foreign</w:t>
      </w:r>
      <w:r w:rsidRPr="005C461C">
        <w:rPr>
          <w:spacing w:val="36"/>
          <w:sz w:val="22"/>
          <w:szCs w:val="22"/>
        </w:rPr>
        <w:t xml:space="preserve"> </w:t>
      </w:r>
      <w:r w:rsidRPr="005C461C">
        <w:rPr>
          <w:sz w:val="22"/>
          <w:szCs w:val="22"/>
        </w:rPr>
        <w:t xml:space="preserve">languages </w:t>
      </w:r>
      <w:r w:rsidRPr="005C461C">
        <w:rPr>
          <w:sz w:val="22"/>
          <w:szCs w:val="22"/>
          <w:bdr w:val="nil"/>
        </w:rPr>
        <w:t>(M2)</w:t>
      </w:r>
    </w:p>
    <w:tbl>
      <w:tblPr>
        <w:tblW w:w="7382" w:type="dxa"/>
        <w:tblLook w:val="04A0" w:firstRow="1" w:lastRow="0" w:firstColumn="1" w:lastColumn="0" w:noHBand="0" w:noVBand="1"/>
      </w:tblPr>
      <w:tblGrid>
        <w:gridCol w:w="5009"/>
        <w:gridCol w:w="339"/>
        <w:gridCol w:w="339"/>
        <w:gridCol w:w="339"/>
        <w:gridCol w:w="339"/>
        <w:gridCol w:w="339"/>
        <w:gridCol w:w="339"/>
        <w:gridCol w:w="339"/>
      </w:tblGrid>
      <w:tr w:rsidR="00BB66FD" w:rsidRPr="00BB66FD" w14:paraId="40C3D09D" w14:textId="77777777" w:rsidTr="00C37F36">
        <w:trPr>
          <w:trHeight w:val="330"/>
        </w:trPr>
        <w:tc>
          <w:tcPr>
            <w:tcW w:w="5009" w:type="dxa"/>
            <w:tcBorders>
              <w:top w:val="single" w:sz="8" w:space="0" w:color="D7D7D7"/>
              <w:left w:val="single" w:sz="8" w:space="0" w:color="D7D7D7"/>
              <w:bottom w:val="single" w:sz="8" w:space="0" w:color="D7D7D7"/>
              <w:right w:val="single" w:sz="8" w:space="0" w:color="D7D7D7"/>
            </w:tcBorders>
            <w:shd w:val="clear" w:color="000000" w:fill="D9E5ED"/>
            <w:vAlign w:val="center"/>
            <w:hideMark/>
          </w:tcPr>
          <w:p w14:paraId="4C927630"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 xml:space="preserve">　</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29CCE023"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1</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33BF6A3E"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2</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515BA9F5"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3</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44940940"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4</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7E33AFA4"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5</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1FE62D27"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6</w:t>
            </w:r>
          </w:p>
        </w:tc>
        <w:tc>
          <w:tcPr>
            <w:tcW w:w="339" w:type="dxa"/>
            <w:tcBorders>
              <w:top w:val="single" w:sz="8" w:space="0" w:color="D7D7D7"/>
              <w:left w:val="nil"/>
              <w:bottom w:val="single" w:sz="8" w:space="0" w:color="D7D7D7"/>
              <w:right w:val="single" w:sz="8" w:space="0" w:color="D7D7D7"/>
            </w:tcBorders>
            <w:shd w:val="clear" w:color="000000" w:fill="D9E5ED"/>
            <w:vAlign w:val="center"/>
            <w:hideMark/>
          </w:tcPr>
          <w:p w14:paraId="5C5EED56"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7</w:t>
            </w:r>
          </w:p>
        </w:tc>
      </w:tr>
      <w:tr w:rsidR="00BB66FD" w:rsidRPr="00BB66FD" w14:paraId="133A4922" w14:textId="77777777" w:rsidTr="00C37F36">
        <w:trPr>
          <w:trHeight w:val="454"/>
        </w:trPr>
        <w:tc>
          <w:tcPr>
            <w:tcW w:w="5009" w:type="dxa"/>
            <w:tcBorders>
              <w:top w:val="nil"/>
              <w:left w:val="single" w:sz="8" w:space="0" w:color="D7D7D7"/>
              <w:bottom w:val="single" w:sz="8" w:space="0" w:color="D7D7D7"/>
              <w:right w:val="single" w:sz="8" w:space="0" w:color="D7D7D7"/>
            </w:tcBorders>
            <w:shd w:val="clear" w:color="000000" w:fill="FFFFFF"/>
            <w:vAlign w:val="center"/>
            <w:hideMark/>
          </w:tcPr>
          <w:p w14:paraId="3326DEBE"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wish I could speak another language perfectly.</w:t>
            </w:r>
          </w:p>
        </w:tc>
        <w:tc>
          <w:tcPr>
            <w:tcW w:w="339" w:type="dxa"/>
            <w:tcBorders>
              <w:top w:val="nil"/>
              <w:left w:val="nil"/>
              <w:bottom w:val="single" w:sz="8" w:space="0" w:color="D7D7D7"/>
              <w:right w:val="single" w:sz="8" w:space="0" w:color="D7D7D7"/>
            </w:tcBorders>
            <w:shd w:val="clear" w:color="000000" w:fill="FFFFFF"/>
            <w:vAlign w:val="center"/>
          </w:tcPr>
          <w:p w14:paraId="753BF257" w14:textId="671FEAE2"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17CCF336" w14:textId="56391678"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2C9B1EFB" w14:textId="45512D06"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56005E25" w14:textId="15CBC4FF"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67289EE9" w14:textId="6A7496D8"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1C6538F2" w14:textId="624ACBAD"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72466FC2" w14:textId="04844B56" w:rsidR="00BB66FD" w:rsidRPr="00BB66FD" w:rsidRDefault="00BB66FD" w:rsidP="00BB66FD">
            <w:pPr>
              <w:jc w:val="center"/>
              <w:rPr>
                <w:rFonts w:eastAsia="DengXian"/>
                <w:color w:val="000000"/>
                <w:kern w:val="0"/>
                <w:sz w:val="22"/>
                <w:szCs w:val="22"/>
              </w:rPr>
            </w:pPr>
          </w:p>
        </w:tc>
      </w:tr>
      <w:tr w:rsidR="00BB66FD" w:rsidRPr="00BB66FD" w14:paraId="6F95C519" w14:textId="77777777" w:rsidTr="00C37F36">
        <w:trPr>
          <w:trHeight w:val="840"/>
        </w:trPr>
        <w:tc>
          <w:tcPr>
            <w:tcW w:w="5009" w:type="dxa"/>
            <w:tcBorders>
              <w:top w:val="nil"/>
              <w:left w:val="single" w:sz="8" w:space="0" w:color="D7D7D7"/>
              <w:bottom w:val="single" w:sz="8" w:space="0" w:color="D7D7D7"/>
              <w:right w:val="single" w:sz="8" w:space="0" w:color="D7D7D7"/>
            </w:tcBorders>
            <w:shd w:val="clear" w:color="000000" w:fill="EFF6FB"/>
            <w:vAlign w:val="center"/>
            <w:hideMark/>
          </w:tcPr>
          <w:p w14:paraId="3E14674E"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want to read the literature of a foreign language in the original language rather than a translation.</w:t>
            </w:r>
          </w:p>
        </w:tc>
        <w:tc>
          <w:tcPr>
            <w:tcW w:w="339" w:type="dxa"/>
            <w:tcBorders>
              <w:top w:val="nil"/>
              <w:left w:val="nil"/>
              <w:bottom w:val="single" w:sz="8" w:space="0" w:color="D7D7D7"/>
              <w:right w:val="single" w:sz="8" w:space="0" w:color="D7D7D7"/>
            </w:tcBorders>
            <w:shd w:val="clear" w:color="000000" w:fill="EFF6FB"/>
            <w:vAlign w:val="center"/>
          </w:tcPr>
          <w:p w14:paraId="2FCBFFE4" w14:textId="66763371"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EFF6FB"/>
            <w:vAlign w:val="center"/>
          </w:tcPr>
          <w:p w14:paraId="40249E87" w14:textId="62C2CE6E"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EFF6FB"/>
            <w:vAlign w:val="center"/>
          </w:tcPr>
          <w:p w14:paraId="57E26C92" w14:textId="1E92047C"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EFF6FB"/>
            <w:vAlign w:val="center"/>
          </w:tcPr>
          <w:p w14:paraId="246BFA7A" w14:textId="4768E7D0"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EFF6FB"/>
            <w:vAlign w:val="center"/>
          </w:tcPr>
          <w:p w14:paraId="5D74E133" w14:textId="37C6243C"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EFF6FB"/>
            <w:vAlign w:val="center"/>
          </w:tcPr>
          <w:p w14:paraId="67F05B49" w14:textId="0BD2F9CF"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EFF6FB"/>
            <w:vAlign w:val="center"/>
          </w:tcPr>
          <w:p w14:paraId="0AEADFBB" w14:textId="4E82D284" w:rsidR="00BB66FD" w:rsidRPr="00BB66FD" w:rsidRDefault="00BB66FD" w:rsidP="00BB66FD">
            <w:pPr>
              <w:jc w:val="center"/>
              <w:rPr>
                <w:rFonts w:eastAsia="DengXian"/>
                <w:color w:val="000000"/>
                <w:kern w:val="0"/>
                <w:sz w:val="22"/>
                <w:szCs w:val="22"/>
              </w:rPr>
            </w:pPr>
          </w:p>
        </w:tc>
      </w:tr>
      <w:tr w:rsidR="00BB66FD" w:rsidRPr="00BB66FD" w14:paraId="3014ACF1" w14:textId="77777777" w:rsidTr="00C37F36">
        <w:trPr>
          <w:trHeight w:val="838"/>
        </w:trPr>
        <w:tc>
          <w:tcPr>
            <w:tcW w:w="5009" w:type="dxa"/>
            <w:tcBorders>
              <w:top w:val="nil"/>
              <w:left w:val="single" w:sz="8" w:space="0" w:color="D7D7D7"/>
              <w:bottom w:val="single" w:sz="8" w:space="0" w:color="D7D7D7"/>
              <w:right w:val="single" w:sz="8" w:space="0" w:color="D7D7D7"/>
            </w:tcBorders>
            <w:shd w:val="clear" w:color="000000" w:fill="FFFFFF"/>
            <w:vAlign w:val="center"/>
            <w:hideMark/>
          </w:tcPr>
          <w:p w14:paraId="5FB74AD0"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a foreign language is an enjoyable experience.</w:t>
            </w:r>
          </w:p>
        </w:tc>
        <w:tc>
          <w:tcPr>
            <w:tcW w:w="339" w:type="dxa"/>
            <w:tcBorders>
              <w:top w:val="nil"/>
              <w:left w:val="nil"/>
              <w:bottom w:val="single" w:sz="8" w:space="0" w:color="D7D7D7"/>
              <w:right w:val="single" w:sz="8" w:space="0" w:color="D7D7D7"/>
            </w:tcBorders>
            <w:shd w:val="clear" w:color="000000" w:fill="FFFFFF"/>
            <w:vAlign w:val="center"/>
          </w:tcPr>
          <w:p w14:paraId="15BDFBC9" w14:textId="5CE4EE61"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347108EA" w14:textId="58B96F05"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6F6FCA01" w14:textId="2C01B640"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2EA56FC4" w14:textId="0EA35BB4"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1BBD7F28" w14:textId="2F13334A"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4FC3E9E9" w14:textId="25F47AAE" w:rsidR="00BB66FD" w:rsidRPr="00BB66FD" w:rsidRDefault="00BB66FD" w:rsidP="00BB66FD">
            <w:pPr>
              <w:jc w:val="center"/>
              <w:rPr>
                <w:rFonts w:eastAsia="DengXian"/>
                <w:color w:val="000000"/>
                <w:kern w:val="0"/>
                <w:sz w:val="22"/>
                <w:szCs w:val="22"/>
              </w:rPr>
            </w:pPr>
          </w:p>
        </w:tc>
        <w:tc>
          <w:tcPr>
            <w:tcW w:w="339" w:type="dxa"/>
            <w:tcBorders>
              <w:top w:val="nil"/>
              <w:left w:val="nil"/>
              <w:bottom w:val="single" w:sz="8" w:space="0" w:color="D7D7D7"/>
              <w:right w:val="single" w:sz="8" w:space="0" w:color="D7D7D7"/>
            </w:tcBorders>
            <w:shd w:val="clear" w:color="000000" w:fill="FFFFFF"/>
            <w:vAlign w:val="center"/>
          </w:tcPr>
          <w:p w14:paraId="29F17B51" w14:textId="5FA05BF4" w:rsidR="00BB66FD" w:rsidRPr="00BB66FD" w:rsidRDefault="00BB66FD" w:rsidP="00BB66FD">
            <w:pPr>
              <w:jc w:val="center"/>
              <w:rPr>
                <w:rFonts w:eastAsia="DengXian"/>
                <w:color w:val="000000"/>
                <w:kern w:val="0"/>
                <w:sz w:val="22"/>
                <w:szCs w:val="22"/>
              </w:rPr>
            </w:pPr>
          </w:p>
        </w:tc>
      </w:tr>
    </w:tbl>
    <w:p w14:paraId="5914D4DF" w14:textId="77777777" w:rsidR="005C461C" w:rsidRPr="00C37F36" w:rsidRDefault="005C461C" w:rsidP="005C461C">
      <w:pPr>
        <w:rPr>
          <w:sz w:val="22"/>
          <w:szCs w:val="22"/>
        </w:rPr>
      </w:pPr>
    </w:p>
    <w:p w14:paraId="0F374E8C" w14:textId="77777777" w:rsidR="005C461C" w:rsidRPr="005C461C" w:rsidRDefault="005C461C" w:rsidP="005C461C">
      <w:pPr>
        <w:spacing w:line="360" w:lineRule="auto"/>
        <w:rPr>
          <w:sz w:val="22"/>
          <w:szCs w:val="22"/>
          <w:bdr w:val="nil"/>
        </w:rPr>
      </w:pPr>
      <w:r w:rsidRPr="005C461C">
        <w:rPr>
          <w:sz w:val="22"/>
          <w:szCs w:val="22"/>
          <w:bdr w:val="nil"/>
        </w:rPr>
        <w:t>3. Integrative orientation (M3)</w:t>
      </w:r>
    </w:p>
    <w:tbl>
      <w:tblPr>
        <w:tblW w:w="7373" w:type="dxa"/>
        <w:tblLook w:val="04A0" w:firstRow="1" w:lastRow="0" w:firstColumn="1" w:lastColumn="0" w:noHBand="0" w:noVBand="1"/>
      </w:tblPr>
      <w:tblGrid>
        <w:gridCol w:w="5013"/>
        <w:gridCol w:w="338"/>
        <w:gridCol w:w="337"/>
        <w:gridCol w:w="337"/>
        <w:gridCol w:w="337"/>
        <w:gridCol w:w="337"/>
        <w:gridCol w:w="337"/>
        <w:gridCol w:w="337"/>
      </w:tblGrid>
      <w:tr w:rsidR="00BB66FD" w:rsidRPr="00BB66FD" w14:paraId="08742047" w14:textId="77777777" w:rsidTr="00C37F36">
        <w:trPr>
          <w:trHeight w:val="312"/>
        </w:trPr>
        <w:tc>
          <w:tcPr>
            <w:tcW w:w="5013" w:type="dxa"/>
            <w:tcBorders>
              <w:top w:val="single" w:sz="8" w:space="0" w:color="D7D7D7"/>
              <w:left w:val="single" w:sz="8" w:space="0" w:color="D7D7D7"/>
              <w:bottom w:val="single" w:sz="8" w:space="0" w:color="D7D7D7"/>
              <w:right w:val="single" w:sz="8" w:space="0" w:color="D7D7D7"/>
            </w:tcBorders>
            <w:shd w:val="clear" w:color="000000" w:fill="D9E5ED"/>
            <w:vAlign w:val="center"/>
            <w:hideMark/>
          </w:tcPr>
          <w:p w14:paraId="6A9DC2B6" w14:textId="77777777" w:rsidR="00BB66FD" w:rsidRPr="00BB66FD" w:rsidRDefault="00BB66FD" w:rsidP="00BB66FD">
            <w:pPr>
              <w:jc w:val="center"/>
              <w:rPr>
                <w:rFonts w:eastAsia="DengXian"/>
                <w:color w:val="000000"/>
                <w:kern w:val="0"/>
                <w:sz w:val="22"/>
                <w:szCs w:val="22"/>
              </w:rPr>
            </w:pPr>
          </w:p>
        </w:tc>
        <w:tc>
          <w:tcPr>
            <w:tcW w:w="338" w:type="dxa"/>
            <w:tcBorders>
              <w:top w:val="single" w:sz="8" w:space="0" w:color="D7D7D7"/>
              <w:left w:val="nil"/>
              <w:bottom w:val="single" w:sz="8" w:space="0" w:color="D7D7D7"/>
              <w:right w:val="single" w:sz="8" w:space="0" w:color="D7D7D7"/>
            </w:tcBorders>
            <w:shd w:val="clear" w:color="000000" w:fill="D9E5ED"/>
            <w:vAlign w:val="center"/>
            <w:hideMark/>
          </w:tcPr>
          <w:p w14:paraId="4143A007"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1</w:t>
            </w:r>
          </w:p>
        </w:tc>
        <w:tc>
          <w:tcPr>
            <w:tcW w:w="337" w:type="dxa"/>
            <w:tcBorders>
              <w:top w:val="single" w:sz="8" w:space="0" w:color="D7D7D7"/>
              <w:left w:val="nil"/>
              <w:bottom w:val="single" w:sz="8" w:space="0" w:color="D7D7D7"/>
              <w:right w:val="single" w:sz="8" w:space="0" w:color="D7D7D7"/>
            </w:tcBorders>
            <w:shd w:val="clear" w:color="000000" w:fill="D9E5ED"/>
            <w:vAlign w:val="center"/>
            <w:hideMark/>
          </w:tcPr>
          <w:p w14:paraId="5A5EF333"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2</w:t>
            </w:r>
          </w:p>
        </w:tc>
        <w:tc>
          <w:tcPr>
            <w:tcW w:w="337" w:type="dxa"/>
            <w:tcBorders>
              <w:top w:val="single" w:sz="8" w:space="0" w:color="D7D7D7"/>
              <w:left w:val="nil"/>
              <w:bottom w:val="single" w:sz="8" w:space="0" w:color="D7D7D7"/>
              <w:right w:val="single" w:sz="8" w:space="0" w:color="D7D7D7"/>
            </w:tcBorders>
            <w:shd w:val="clear" w:color="000000" w:fill="D9E5ED"/>
            <w:vAlign w:val="center"/>
            <w:hideMark/>
          </w:tcPr>
          <w:p w14:paraId="07A4D062"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3</w:t>
            </w:r>
          </w:p>
        </w:tc>
        <w:tc>
          <w:tcPr>
            <w:tcW w:w="337" w:type="dxa"/>
            <w:tcBorders>
              <w:top w:val="single" w:sz="8" w:space="0" w:color="D7D7D7"/>
              <w:left w:val="nil"/>
              <w:bottom w:val="single" w:sz="8" w:space="0" w:color="D7D7D7"/>
              <w:right w:val="single" w:sz="8" w:space="0" w:color="D7D7D7"/>
            </w:tcBorders>
            <w:shd w:val="clear" w:color="000000" w:fill="D9E5ED"/>
            <w:vAlign w:val="center"/>
            <w:hideMark/>
          </w:tcPr>
          <w:p w14:paraId="58DB05CF"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4</w:t>
            </w:r>
          </w:p>
        </w:tc>
        <w:tc>
          <w:tcPr>
            <w:tcW w:w="337" w:type="dxa"/>
            <w:tcBorders>
              <w:top w:val="single" w:sz="8" w:space="0" w:color="D7D7D7"/>
              <w:left w:val="nil"/>
              <w:bottom w:val="single" w:sz="8" w:space="0" w:color="D7D7D7"/>
              <w:right w:val="single" w:sz="8" w:space="0" w:color="D7D7D7"/>
            </w:tcBorders>
            <w:shd w:val="clear" w:color="000000" w:fill="D9E5ED"/>
            <w:vAlign w:val="center"/>
            <w:hideMark/>
          </w:tcPr>
          <w:p w14:paraId="657AB79B"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5</w:t>
            </w:r>
          </w:p>
        </w:tc>
        <w:tc>
          <w:tcPr>
            <w:tcW w:w="337" w:type="dxa"/>
            <w:tcBorders>
              <w:top w:val="single" w:sz="8" w:space="0" w:color="D7D7D7"/>
              <w:left w:val="nil"/>
              <w:bottom w:val="single" w:sz="8" w:space="0" w:color="D7D7D7"/>
              <w:right w:val="single" w:sz="8" w:space="0" w:color="D7D7D7"/>
            </w:tcBorders>
            <w:shd w:val="clear" w:color="000000" w:fill="D9E5ED"/>
            <w:vAlign w:val="center"/>
            <w:hideMark/>
          </w:tcPr>
          <w:p w14:paraId="2FE2943E"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6</w:t>
            </w:r>
          </w:p>
        </w:tc>
        <w:tc>
          <w:tcPr>
            <w:tcW w:w="337" w:type="dxa"/>
            <w:tcBorders>
              <w:top w:val="single" w:sz="8" w:space="0" w:color="D7D7D7"/>
              <w:left w:val="nil"/>
              <w:bottom w:val="single" w:sz="8" w:space="0" w:color="D7D7D7"/>
              <w:right w:val="single" w:sz="8" w:space="0" w:color="D7D7D7"/>
            </w:tcBorders>
            <w:shd w:val="clear" w:color="000000" w:fill="D9E5ED"/>
            <w:vAlign w:val="center"/>
            <w:hideMark/>
          </w:tcPr>
          <w:p w14:paraId="225DEDAF"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7</w:t>
            </w:r>
          </w:p>
        </w:tc>
      </w:tr>
      <w:tr w:rsidR="00BB66FD" w:rsidRPr="00BB66FD" w14:paraId="6A2D8F6A" w14:textId="77777777" w:rsidTr="00C37F36">
        <w:trPr>
          <w:trHeight w:val="1238"/>
        </w:trPr>
        <w:tc>
          <w:tcPr>
            <w:tcW w:w="5013" w:type="dxa"/>
            <w:tcBorders>
              <w:top w:val="nil"/>
              <w:left w:val="single" w:sz="8" w:space="0" w:color="D7D7D7"/>
              <w:bottom w:val="single" w:sz="8" w:space="0" w:color="D7D7D7"/>
              <w:right w:val="single" w:sz="8" w:space="0" w:color="D7D7D7"/>
            </w:tcBorders>
            <w:shd w:val="clear" w:color="000000" w:fill="FFFFFF"/>
            <w:vAlign w:val="center"/>
            <w:hideMark/>
          </w:tcPr>
          <w:p w14:paraId="6A070521"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English can be important for me because it will allow me to meet and converse with more and varied people.</w:t>
            </w:r>
          </w:p>
        </w:tc>
        <w:tc>
          <w:tcPr>
            <w:tcW w:w="338" w:type="dxa"/>
            <w:tcBorders>
              <w:top w:val="nil"/>
              <w:left w:val="nil"/>
              <w:bottom w:val="single" w:sz="8" w:space="0" w:color="D7D7D7"/>
              <w:right w:val="single" w:sz="8" w:space="0" w:color="D7D7D7"/>
            </w:tcBorders>
            <w:shd w:val="clear" w:color="000000" w:fill="FFFFFF"/>
            <w:vAlign w:val="center"/>
          </w:tcPr>
          <w:p w14:paraId="2A5CABD1" w14:textId="6753DA2F"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403828D3" w14:textId="1F0D9683"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4582ED76" w14:textId="404B2D17"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4ADC944B" w14:textId="6A830B08"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0B31E594" w14:textId="4C68C60F"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14411A90" w14:textId="342A0E06"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20A4B7D8" w14:textId="1044A2E6" w:rsidR="00BB66FD" w:rsidRPr="00BB66FD" w:rsidRDefault="00BB66FD" w:rsidP="00BB66FD">
            <w:pPr>
              <w:jc w:val="center"/>
              <w:rPr>
                <w:rFonts w:eastAsia="DengXian"/>
                <w:color w:val="333333"/>
                <w:kern w:val="0"/>
                <w:sz w:val="22"/>
                <w:szCs w:val="22"/>
              </w:rPr>
            </w:pPr>
          </w:p>
        </w:tc>
      </w:tr>
      <w:tr w:rsidR="00BB66FD" w:rsidRPr="00BB66FD" w14:paraId="1C7AACFC" w14:textId="77777777" w:rsidTr="00C37F36">
        <w:trPr>
          <w:trHeight w:val="1238"/>
        </w:trPr>
        <w:tc>
          <w:tcPr>
            <w:tcW w:w="5013" w:type="dxa"/>
            <w:tcBorders>
              <w:top w:val="nil"/>
              <w:left w:val="single" w:sz="8" w:space="0" w:color="D7D7D7"/>
              <w:bottom w:val="single" w:sz="8" w:space="0" w:color="D7D7D7"/>
              <w:right w:val="single" w:sz="8" w:space="0" w:color="D7D7D7"/>
            </w:tcBorders>
            <w:shd w:val="clear" w:color="000000" w:fill="EFF6FB"/>
            <w:vAlign w:val="center"/>
            <w:hideMark/>
          </w:tcPr>
          <w:p w14:paraId="70E3CD51"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English can be important for me because it will enable me to better understand and appreciate English art and literature.</w:t>
            </w:r>
          </w:p>
        </w:tc>
        <w:tc>
          <w:tcPr>
            <w:tcW w:w="338" w:type="dxa"/>
            <w:tcBorders>
              <w:top w:val="nil"/>
              <w:left w:val="nil"/>
              <w:bottom w:val="single" w:sz="8" w:space="0" w:color="D7D7D7"/>
              <w:right w:val="single" w:sz="8" w:space="0" w:color="D7D7D7"/>
            </w:tcBorders>
            <w:shd w:val="clear" w:color="000000" w:fill="EFF6FB"/>
            <w:vAlign w:val="center"/>
          </w:tcPr>
          <w:p w14:paraId="6E488745" w14:textId="4E43E87F"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EFF6FB"/>
            <w:vAlign w:val="center"/>
          </w:tcPr>
          <w:p w14:paraId="6F7A632A" w14:textId="3F08C394"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EFF6FB"/>
            <w:vAlign w:val="center"/>
          </w:tcPr>
          <w:p w14:paraId="453B4143" w14:textId="3977ABDB"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EFF6FB"/>
            <w:vAlign w:val="center"/>
          </w:tcPr>
          <w:p w14:paraId="0D437CB0" w14:textId="2DFF62A2"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EFF6FB"/>
            <w:vAlign w:val="center"/>
          </w:tcPr>
          <w:p w14:paraId="71131B24" w14:textId="540A6632"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EFF6FB"/>
            <w:vAlign w:val="center"/>
          </w:tcPr>
          <w:p w14:paraId="05051E8E" w14:textId="14491DD6"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EFF6FB"/>
            <w:vAlign w:val="center"/>
          </w:tcPr>
          <w:p w14:paraId="3071E569" w14:textId="16E61891" w:rsidR="00BB66FD" w:rsidRPr="00BB66FD" w:rsidRDefault="00BB66FD" w:rsidP="00BB66FD">
            <w:pPr>
              <w:jc w:val="center"/>
              <w:rPr>
                <w:rFonts w:eastAsia="DengXian"/>
                <w:color w:val="333333"/>
                <w:kern w:val="0"/>
                <w:sz w:val="22"/>
                <w:szCs w:val="22"/>
              </w:rPr>
            </w:pPr>
          </w:p>
        </w:tc>
      </w:tr>
      <w:tr w:rsidR="00BB66FD" w:rsidRPr="00BB66FD" w14:paraId="23A9C88A" w14:textId="77777777" w:rsidTr="00C37F36">
        <w:trPr>
          <w:trHeight w:val="1238"/>
        </w:trPr>
        <w:tc>
          <w:tcPr>
            <w:tcW w:w="5013" w:type="dxa"/>
            <w:tcBorders>
              <w:top w:val="nil"/>
              <w:left w:val="single" w:sz="8" w:space="0" w:color="D7D7D7"/>
              <w:bottom w:val="single" w:sz="8" w:space="0" w:color="D7D7D7"/>
              <w:right w:val="single" w:sz="8" w:space="0" w:color="D7D7D7"/>
            </w:tcBorders>
            <w:shd w:val="clear" w:color="000000" w:fill="FFFFFF"/>
            <w:vAlign w:val="center"/>
            <w:hideMark/>
          </w:tcPr>
          <w:p w14:paraId="294B1019"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English can be important to me because I will be able to participate more freely in the activities of other cultural groups.</w:t>
            </w:r>
          </w:p>
        </w:tc>
        <w:tc>
          <w:tcPr>
            <w:tcW w:w="338" w:type="dxa"/>
            <w:tcBorders>
              <w:top w:val="nil"/>
              <w:left w:val="nil"/>
              <w:bottom w:val="single" w:sz="8" w:space="0" w:color="D7D7D7"/>
              <w:right w:val="single" w:sz="8" w:space="0" w:color="D7D7D7"/>
            </w:tcBorders>
            <w:shd w:val="clear" w:color="000000" w:fill="FFFFFF"/>
            <w:vAlign w:val="center"/>
          </w:tcPr>
          <w:p w14:paraId="3FB54CAC" w14:textId="0BC86EF9"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294B482A" w14:textId="168BC9C6"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481C3964" w14:textId="26BF5E27"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7DD28BC3" w14:textId="681C74F2"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1148C143" w14:textId="54840764"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2F2ADFE9" w14:textId="5D6A5D24" w:rsidR="00BB66FD" w:rsidRPr="00BB66FD" w:rsidRDefault="00BB66FD" w:rsidP="00BB66FD">
            <w:pPr>
              <w:jc w:val="center"/>
              <w:rPr>
                <w:rFonts w:eastAsia="DengXian"/>
                <w:color w:val="333333"/>
                <w:kern w:val="0"/>
                <w:sz w:val="22"/>
                <w:szCs w:val="22"/>
              </w:rPr>
            </w:pPr>
          </w:p>
        </w:tc>
        <w:tc>
          <w:tcPr>
            <w:tcW w:w="337" w:type="dxa"/>
            <w:tcBorders>
              <w:top w:val="nil"/>
              <w:left w:val="nil"/>
              <w:bottom w:val="single" w:sz="8" w:space="0" w:color="D7D7D7"/>
              <w:right w:val="single" w:sz="8" w:space="0" w:color="D7D7D7"/>
            </w:tcBorders>
            <w:shd w:val="clear" w:color="000000" w:fill="FFFFFF"/>
            <w:vAlign w:val="center"/>
          </w:tcPr>
          <w:p w14:paraId="1ADCCCCE" w14:textId="1E3B20E9" w:rsidR="00BB66FD" w:rsidRPr="00BB66FD" w:rsidRDefault="00BB66FD" w:rsidP="00BB66FD">
            <w:pPr>
              <w:jc w:val="center"/>
              <w:rPr>
                <w:rFonts w:eastAsia="DengXian"/>
                <w:color w:val="333333"/>
                <w:kern w:val="0"/>
                <w:sz w:val="22"/>
                <w:szCs w:val="22"/>
              </w:rPr>
            </w:pPr>
          </w:p>
        </w:tc>
      </w:tr>
    </w:tbl>
    <w:p w14:paraId="62DD8556" w14:textId="3DB2C596" w:rsidR="005C461C" w:rsidRDefault="005C461C" w:rsidP="005C461C">
      <w:pPr>
        <w:rPr>
          <w:rFonts w:eastAsiaTheme="minorEastAsia"/>
          <w:sz w:val="22"/>
          <w:szCs w:val="22"/>
        </w:rPr>
      </w:pPr>
    </w:p>
    <w:p w14:paraId="0E52DB98" w14:textId="1BBF105E" w:rsidR="00C37F36" w:rsidRDefault="00C37F36" w:rsidP="005C461C">
      <w:pPr>
        <w:rPr>
          <w:rFonts w:eastAsiaTheme="minorEastAsia"/>
          <w:sz w:val="22"/>
          <w:szCs w:val="22"/>
        </w:rPr>
      </w:pPr>
    </w:p>
    <w:p w14:paraId="0BE397D4" w14:textId="77777777" w:rsidR="00C37F36" w:rsidRPr="00C37F36" w:rsidRDefault="00C37F36" w:rsidP="005C461C">
      <w:pPr>
        <w:rPr>
          <w:rFonts w:eastAsiaTheme="minorEastAsia"/>
          <w:sz w:val="22"/>
          <w:szCs w:val="22"/>
        </w:rPr>
      </w:pPr>
    </w:p>
    <w:p w14:paraId="67511B7E" w14:textId="77777777" w:rsidR="005C461C" w:rsidRPr="005C461C" w:rsidRDefault="005C461C" w:rsidP="005C461C">
      <w:pPr>
        <w:spacing w:line="360" w:lineRule="auto"/>
        <w:rPr>
          <w:sz w:val="22"/>
          <w:szCs w:val="22"/>
          <w:bdr w:val="nil"/>
        </w:rPr>
      </w:pPr>
      <w:r w:rsidRPr="005C461C">
        <w:rPr>
          <w:sz w:val="22"/>
          <w:szCs w:val="22"/>
          <w:bdr w:val="nil"/>
        </w:rPr>
        <w:lastRenderedPageBreak/>
        <w:t xml:space="preserve">4. </w:t>
      </w:r>
      <w:bookmarkStart w:id="432" w:name="_Hlk64054754"/>
      <w:r w:rsidRPr="005C461C">
        <w:rPr>
          <w:rFonts w:hint="eastAsia"/>
          <w:kern w:val="0"/>
          <w:sz w:val="22"/>
          <w:szCs w:val="22"/>
        </w:rPr>
        <w:t>Instrumental</w:t>
      </w:r>
      <w:r w:rsidRPr="005C461C">
        <w:rPr>
          <w:rFonts w:hint="eastAsia"/>
          <w:spacing w:val="33"/>
          <w:kern w:val="0"/>
          <w:sz w:val="22"/>
          <w:szCs w:val="22"/>
        </w:rPr>
        <w:t xml:space="preserve"> </w:t>
      </w:r>
      <w:r w:rsidRPr="005C461C">
        <w:rPr>
          <w:rFonts w:hint="eastAsia"/>
          <w:kern w:val="0"/>
          <w:sz w:val="22"/>
          <w:szCs w:val="22"/>
        </w:rPr>
        <w:t>orientation</w:t>
      </w:r>
      <w:bookmarkEnd w:id="432"/>
      <w:r w:rsidRPr="005C461C">
        <w:rPr>
          <w:kern w:val="0"/>
          <w:sz w:val="22"/>
          <w:szCs w:val="22"/>
        </w:rPr>
        <w:t xml:space="preserve"> </w:t>
      </w:r>
      <w:r w:rsidRPr="005C461C">
        <w:rPr>
          <w:sz w:val="22"/>
          <w:szCs w:val="22"/>
          <w:bdr w:val="nil"/>
        </w:rPr>
        <w:t>(M4)</w:t>
      </w:r>
    </w:p>
    <w:tbl>
      <w:tblPr>
        <w:tblW w:w="7376" w:type="dxa"/>
        <w:tblLook w:val="04A0" w:firstRow="1" w:lastRow="0" w:firstColumn="1" w:lastColumn="0" w:noHBand="0" w:noVBand="1"/>
      </w:tblPr>
      <w:tblGrid>
        <w:gridCol w:w="4989"/>
        <w:gridCol w:w="341"/>
        <w:gridCol w:w="341"/>
        <w:gridCol w:w="341"/>
        <w:gridCol w:w="341"/>
        <w:gridCol w:w="341"/>
        <w:gridCol w:w="341"/>
        <w:gridCol w:w="341"/>
      </w:tblGrid>
      <w:tr w:rsidR="00BB66FD" w:rsidRPr="00BB66FD" w14:paraId="285BB67C" w14:textId="77777777" w:rsidTr="00BB66FD">
        <w:trPr>
          <w:trHeight w:val="314"/>
        </w:trPr>
        <w:tc>
          <w:tcPr>
            <w:tcW w:w="4772" w:type="dxa"/>
            <w:tcBorders>
              <w:top w:val="single" w:sz="8" w:space="0" w:color="D7D7D7"/>
              <w:left w:val="single" w:sz="8" w:space="0" w:color="D7D7D7"/>
              <w:bottom w:val="single" w:sz="8" w:space="0" w:color="D7D7D7"/>
              <w:right w:val="single" w:sz="8" w:space="0" w:color="D7D7D7"/>
            </w:tcBorders>
            <w:shd w:val="clear" w:color="000000" w:fill="D9E5ED"/>
            <w:vAlign w:val="center"/>
            <w:hideMark/>
          </w:tcPr>
          <w:p w14:paraId="56B08747" w14:textId="2ABC85AE" w:rsidR="00BB66FD" w:rsidRPr="00BB66FD" w:rsidRDefault="00BB66FD" w:rsidP="00BB66FD">
            <w:pPr>
              <w:jc w:val="center"/>
              <w:rPr>
                <w:rFonts w:eastAsia="DengXian"/>
                <w:color w:val="000000"/>
                <w:kern w:val="0"/>
                <w:sz w:val="22"/>
                <w:szCs w:val="22"/>
              </w:rPr>
            </w:pP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4D428DCD"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1</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0D46D79A"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2</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71C9F886"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3</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6C5014C1"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4</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5739157D"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5</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43FA5379"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6</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7561147B"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7</w:t>
            </w:r>
          </w:p>
        </w:tc>
      </w:tr>
      <w:tr w:rsidR="00BB66FD" w:rsidRPr="00BB66FD" w14:paraId="0BAFB223" w14:textId="77777777" w:rsidTr="00C37F36">
        <w:trPr>
          <w:trHeight w:val="614"/>
        </w:trPr>
        <w:tc>
          <w:tcPr>
            <w:tcW w:w="4772" w:type="dxa"/>
            <w:tcBorders>
              <w:top w:val="nil"/>
              <w:left w:val="single" w:sz="8" w:space="0" w:color="D7D7D7"/>
              <w:bottom w:val="single" w:sz="8" w:space="0" w:color="D7D7D7"/>
              <w:right w:val="single" w:sz="8" w:space="0" w:color="D7D7D7"/>
            </w:tcBorders>
            <w:shd w:val="clear" w:color="000000" w:fill="EFF6FB"/>
            <w:vAlign w:val="center"/>
            <w:hideMark/>
          </w:tcPr>
          <w:p w14:paraId="61747A01"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English can be important to me because I think it will someday be useful in getting a good job.</w:t>
            </w:r>
          </w:p>
        </w:tc>
        <w:tc>
          <w:tcPr>
            <w:tcW w:w="227" w:type="dxa"/>
            <w:tcBorders>
              <w:top w:val="nil"/>
              <w:left w:val="nil"/>
              <w:bottom w:val="single" w:sz="8" w:space="0" w:color="D7D7D7"/>
              <w:right w:val="single" w:sz="8" w:space="0" w:color="D7D7D7"/>
            </w:tcBorders>
            <w:shd w:val="clear" w:color="000000" w:fill="EFF6FB"/>
            <w:vAlign w:val="center"/>
          </w:tcPr>
          <w:p w14:paraId="4C7952BA" w14:textId="1BE5176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56785A8" w14:textId="60F7C24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4F7F60F0" w14:textId="053BC4C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4B6A809" w14:textId="5F7E2419"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4E593ABC" w14:textId="1E7DE9C6"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502F137D" w14:textId="234B656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390B9068" w14:textId="7CB76931" w:rsidR="00BB66FD" w:rsidRPr="00BB66FD" w:rsidRDefault="00BB66FD" w:rsidP="00BB66FD">
            <w:pPr>
              <w:jc w:val="center"/>
              <w:rPr>
                <w:rFonts w:eastAsia="DengXian"/>
                <w:color w:val="333333"/>
                <w:kern w:val="0"/>
                <w:sz w:val="22"/>
                <w:szCs w:val="22"/>
              </w:rPr>
            </w:pPr>
          </w:p>
        </w:tc>
      </w:tr>
      <w:tr w:rsidR="00BB66FD" w:rsidRPr="00BB66FD" w14:paraId="5B5347E4" w14:textId="77777777" w:rsidTr="00C37F36">
        <w:trPr>
          <w:trHeight w:val="1119"/>
        </w:trPr>
        <w:tc>
          <w:tcPr>
            <w:tcW w:w="4772" w:type="dxa"/>
            <w:tcBorders>
              <w:top w:val="nil"/>
              <w:left w:val="single" w:sz="8" w:space="0" w:color="D7D7D7"/>
              <w:bottom w:val="single" w:sz="8" w:space="0" w:color="D7D7D7"/>
              <w:right w:val="single" w:sz="8" w:space="0" w:color="D7D7D7"/>
            </w:tcBorders>
            <w:shd w:val="clear" w:color="000000" w:fill="FFFFFF"/>
            <w:vAlign w:val="center"/>
            <w:hideMark/>
          </w:tcPr>
          <w:p w14:paraId="6E519FB6"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English can be important for me because other people will respect me more if I have a knowledge of a foreign language.</w:t>
            </w:r>
          </w:p>
        </w:tc>
        <w:tc>
          <w:tcPr>
            <w:tcW w:w="227" w:type="dxa"/>
            <w:tcBorders>
              <w:top w:val="nil"/>
              <w:left w:val="nil"/>
              <w:bottom w:val="single" w:sz="8" w:space="0" w:color="D7D7D7"/>
              <w:right w:val="single" w:sz="8" w:space="0" w:color="D7D7D7"/>
            </w:tcBorders>
            <w:shd w:val="clear" w:color="000000" w:fill="FFFFFF"/>
            <w:vAlign w:val="center"/>
          </w:tcPr>
          <w:p w14:paraId="4C68EF65" w14:textId="4F632CDA"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70B4CD48" w14:textId="07EDF88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633429F5" w14:textId="31AAFE63"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633A7DEF" w14:textId="75895C68"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55FE232C" w14:textId="6C0777BC"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19837AA" w14:textId="57EAF6B6"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79C1EB8" w14:textId="3EBF9CB1" w:rsidR="00BB66FD" w:rsidRPr="00BB66FD" w:rsidRDefault="00BB66FD" w:rsidP="00BB66FD">
            <w:pPr>
              <w:jc w:val="center"/>
              <w:rPr>
                <w:rFonts w:eastAsia="DengXian"/>
                <w:color w:val="333333"/>
                <w:kern w:val="0"/>
                <w:sz w:val="22"/>
                <w:szCs w:val="22"/>
              </w:rPr>
            </w:pPr>
          </w:p>
        </w:tc>
      </w:tr>
      <w:tr w:rsidR="00BB66FD" w:rsidRPr="00BB66FD" w14:paraId="1E7CEFD6" w14:textId="77777777" w:rsidTr="00C37F36">
        <w:trPr>
          <w:trHeight w:val="1132"/>
        </w:trPr>
        <w:tc>
          <w:tcPr>
            <w:tcW w:w="4772" w:type="dxa"/>
            <w:tcBorders>
              <w:top w:val="nil"/>
              <w:left w:val="single" w:sz="8" w:space="0" w:color="D7D7D7"/>
              <w:bottom w:val="single" w:sz="8" w:space="0" w:color="D7D7D7"/>
              <w:right w:val="single" w:sz="8" w:space="0" w:color="D7D7D7"/>
            </w:tcBorders>
            <w:shd w:val="clear" w:color="000000" w:fill="EFF6FB"/>
            <w:vAlign w:val="center"/>
            <w:hideMark/>
          </w:tcPr>
          <w:p w14:paraId="24F9E7DF"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Studying English can be important for me because I want to meet the requirements for English level to get my diploma or Bachelor degree</w:t>
            </w:r>
          </w:p>
        </w:tc>
        <w:tc>
          <w:tcPr>
            <w:tcW w:w="227" w:type="dxa"/>
            <w:tcBorders>
              <w:top w:val="nil"/>
              <w:left w:val="nil"/>
              <w:bottom w:val="single" w:sz="8" w:space="0" w:color="D7D7D7"/>
              <w:right w:val="single" w:sz="8" w:space="0" w:color="D7D7D7"/>
            </w:tcBorders>
            <w:shd w:val="clear" w:color="000000" w:fill="EFF6FB"/>
            <w:vAlign w:val="center"/>
          </w:tcPr>
          <w:p w14:paraId="22411B06" w14:textId="6A37E0C9"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36B673D2" w14:textId="647150DB"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10861370" w14:textId="62049266"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02A4627E" w14:textId="794187D3"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77633517" w14:textId="0F8EEDB2"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33F8B1D6" w14:textId="51323E5A"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6CB40AC" w14:textId="571163E5" w:rsidR="00BB66FD" w:rsidRPr="00BB66FD" w:rsidRDefault="00BB66FD" w:rsidP="00BB66FD">
            <w:pPr>
              <w:jc w:val="center"/>
              <w:rPr>
                <w:rFonts w:eastAsia="DengXian"/>
                <w:color w:val="333333"/>
                <w:kern w:val="0"/>
                <w:sz w:val="22"/>
                <w:szCs w:val="22"/>
              </w:rPr>
            </w:pPr>
          </w:p>
        </w:tc>
      </w:tr>
    </w:tbl>
    <w:p w14:paraId="3F748328" w14:textId="77777777" w:rsidR="005C461C" w:rsidRPr="00BB66FD" w:rsidRDefault="005C461C" w:rsidP="005C461C">
      <w:pPr>
        <w:spacing w:line="360" w:lineRule="auto"/>
        <w:rPr>
          <w:rFonts w:eastAsiaTheme="minorEastAsia"/>
          <w:sz w:val="22"/>
          <w:szCs w:val="22"/>
          <w:bdr w:val="nil"/>
        </w:rPr>
      </w:pPr>
    </w:p>
    <w:p w14:paraId="73D878CF" w14:textId="77777777" w:rsidR="005C461C" w:rsidRPr="005C461C" w:rsidRDefault="005C461C" w:rsidP="005C461C">
      <w:pPr>
        <w:spacing w:line="360" w:lineRule="auto"/>
        <w:rPr>
          <w:sz w:val="22"/>
          <w:szCs w:val="22"/>
        </w:rPr>
      </w:pPr>
      <w:r w:rsidRPr="005C461C">
        <w:rPr>
          <w:rFonts w:eastAsiaTheme="minorEastAsia" w:hint="eastAsia"/>
          <w:sz w:val="22"/>
          <w:szCs w:val="22"/>
          <w:bdr w:val="nil"/>
        </w:rPr>
        <w:t>5</w:t>
      </w:r>
      <w:r w:rsidRPr="005C461C">
        <w:rPr>
          <w:rFonts w:eastAsiaTheme="minorEastAsia"/>
          <w:sz w:val="22"/>
          <w:szCs w:val="22"/>
          <w:bdr w:val="nil"/>
        </w:rPr>
        <w:t xml:space="preserve">. </w:t>
      </w:r>
      <w:r w:rsidRPr="005C461C">
        <w:rPr>
          <w:sz w:val="22"/>
          <w:szCs w:val="22"/>
        </w:rPr>
        <w:t>English class</w:t>
      </w:r>
      <w:r w:rsidRPr="005C461C">
        <w:rPr>
          <w:spacing w:val="-23"/>
          <w:sz w:val="22"/>
          <w:szCs w:val="22"/>
        </w:rPr>
        <w:t xml:space="preserve"> </w:t>
      </w:r>
      <w:r w:rsidRPr="005C461C">
        <w:rPr>
          <w:sz w:val="22"/>
          <w:szCs w:val="22"/>
        </w:rPr>
        <w:t xml:space="preserve">anxiety </w:t>
      </w:r>
      <w:r w:rsidRPr="005C461C">
        <w:rPr>
          <w:sz w:val="22"/>
          <w:szCs w:val="22"/>
          <w:bdr w:val="nil"/>
        </w:rPr>
        <w:t>(M5)</w:t>
      </w:r>
    </w:p>
    <w:tbl>
      <w:tblPr>
        <w:tblW w:w="7414" w:type="dxa"/>
        <w:tblLook w:val="04A0" w:firstRow="1" w:lastRow="0" w:firstColumn="1" w:lastColumn="0" w:noHBand="0" w:noVBand="1"/>
      </w:tblPr>
      <w:tblGrid>
        <w:gridCol w:w="5025"/>
        <w:gridCol w:w="342"/>
        <w:gridCol w:w="342"/>
        <w:gridCol w:w="341"/>
        <w:gridCol w:w="341"/>
        <w:gridCol w:w="341"/>
        <w:gridCol w:w="341"/>
        <w:gridCol w:w="341"/>
      </w:tblGrid>
      <w:tr w:rsidR="00C37F36" w:rsidRPr="00BB66FD" w14:paraId="64F44DCF" w14:textId="77777777" w:rsidTr="00C37F36">
        <w:trPr>
          <w:trHeight w:val="295"/>
        </w:trPr>
        <w:tc>
          <w:tcPr>
            <w:tcW w:w="4796" w:type="dxa"/>
            <w:tcBorders>
              <w:top w:val="single" w:sz="8" w:space="0" w:color="D7D7D7"/>
              <w:left w:val="single" w:sz="8" w:space="0" w:color="D7D7D7"/>
              <w:bottom w:val="single" w:sz="8" w:space="0" w:color="D7D7D7"/>
              <w:right w:val="single" w:sz="8" w:space="0" w:color="D7D7D7"/>
            </w:tcBorders>
            <w:shd w:val="clear" w:color="000000" w:fill="D9E5ED"/>
            <w:vAlign w:val="center"/>
            <w:hideMark/>
          </w:tcPr>
          <w:p w14:paraId="62FBD4A9"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 xml:space="preserve">　</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721A3DE5"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1</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73C5669C"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2</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76FE6894"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3</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18FEE3FD"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4</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057D1BE2"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5</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2BA35EB5"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6</w:t>
            </w:r>
          </w:p>
        </w:tc>
        <w:tc>
          <w:tcPr>
            <w:tcW w:w="227" w:type="dxa"/>
            <w:tcBorders>
              <w:top w:val="single" w:sz="8" w:space="0" w:color="D7D7D7"/>
              <w:left w:val="nil"/>
              <w:bottom w:val="single" w:sz="8" w:space="0" w:color="D7D7D7"/>
              <w:right w:val="single" w:sz="8" w:space="0" w:color="D7D7D7"/>
            </w:tcBorders>
            <w:shd w:val="clear" w:color="000000" w:fill="D9E5ED"/>
            <w:vAlign w:val="center"/>
            <w:hideMark/>
          </w:tcPr>
          <w:p w14:paraId="357502AC" w14:textId="77777777" w:rsidR="00BB66FD" w:rsidRPr="00BB66FD" w:rsidRDefault="00BB66FD" w:rsidP="00BB66FD">
            <w:pPr>
              <w:jc w:val="center"/>
              <w:rPr>
                <w:rFonts w:eastAsia="DengXian"/>
                <w:color w:val="000000"/>
                <w:kern w:val="0"/>
                <w:sz w:val="22"/>
                <w:szCs w:val="22"/>
              </w:rPr>
            </w:pPr>
            <w:r w:rsidRPr="00BB66FD">
              <w:rPr>
                <w:rFonts w:eastAsia="DengXian"/>
                <w:color w:val="000000"/>
                <w:kern w:val="0"/>
                <w:sz w:val="22"/>
                <w:szCs w:val="22"/>
              </w:rPr>
              <w:t>7</w:t>
            </w:r>
          </w:p>
        </w:tc>
      </w:tr>
      <w:tr w:rsidR="00C37F36" w:rsidRPr="00BB66FD" w14:paraId="48F0CC1B" w14:textId="77777777" w:rsidTr="00C37F36">
        <w:trPr>
          <w:trHeight w:val="759"/>
        </w:trPr>
        <w:tc>
          <w:tcPr>
            <w:tcW w:w="4796" w:type="dxa"/>
            <w:tcBorders>
              <w:top w:val="nil"/>
              <w:left w:val="single" w:sz="8" w:space="0" w:color="D7D7D7"/>
              <w:bottom w:val="single" w:sz="8" w:space="0" w:color="D7D7D7"/>
              <w:right w:val="single" w:sz="8" w:space="0" w:color="D7D7D7"/>
            </w:tcBorders>
            <w:shd w:val="clear" w:color="000000" w:fill="FFFFFF"/>
            <w:vAlign w:val="center"/>
            <w:hideMark/>
          </w:tcPr>
          <w:p w14:paraId="0B59E96D"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It embarrasses me to volunteer answers in our English class.</w:t>
            </w:r>
          </w:p>
        </w:tc>
        <w:tc>
          <w:tcPr>
            <w:tcW w:w="227" w:type="dxa"/>
            <w:tcBorders>
              <w:top w:val="nil"/>
              <w:left w:val="nil"/>
              <w:bottom w:val="single" w:sz="8" w:space="0" w:color="D7D7D7"/>
              <w:right w:val="single" w:sz="8" w:space="0" w:color="D7D7D7"/>
            </w:tcBorders>
            <w:shd w:val="clear" w:color="000000" w:fill="FFFFFF"/>
            <w:vAlign w:val="center"/>
          </w:tcPr>
          <w:p w14:paraId="135CAB4E" w14:textId="2DB7C885"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6524855B" w14:textId="46405989"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451CF2D6" w14:textId="0BFB643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29CE279" w14:textId="6EAD5DFB"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57A8F08E" w14:textId="3B52B317"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7216510" w14:textId="2118466E"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272EC964" w14:textId="62B6FD17" w:rsidR="00BB66FD" w:rsidRPr="00BB66FD" w:rsidRDefault="00BB66FD" w:rsidP="00BB66FD">
            <w:pPr>
              <w:jc w:val="center"/>
              <w:rPr>
                <w:rFonts w:eastAsia="DengXian"/>
                <w:color w:val="333333"/>
                <w:kern w:val="0"/>
                <w:sz w:val="22"/>
                <w:szCs w:val="22"/>
              </w:rPr>
            </w:pPr>
          </w:p>
        </w:tc>
      </w:tr>
      <w:tr w:rsidR="00C37F36" w:rsidRPr="00BB66FD" w14:paraId="11A4E3BA" w14:textId="77777777" w:rsidTr="00C37F36">
        <w:trPr>
          <w:trHeight w:val="759"/>
        </w:trPr>
        <w:tc>
          <w:tcPr>
            <w:tcW w:w="4796" w:type="dxa"/>
            <w:tcBorders>
              <w:top w:val="nil"/>
              <w:left w:val="single" w:sz="8" w:space="0" w:color="D7D7D7"/>
              <w:bottom w:val="single" w:sz="8" w:space="0" w:color="D7D7D7"/>
              <w:right w:val="single" w:sz="8" w:space="0" w:color="D7D7D7"/>
            </w:tcBorders>
            <w:shd w:val="clear" w:color="000000" w:fill="EFF6FB"/>
            <w:vAlign w:val="center"/>
            <w:hideMark/>
          </w:tcPr>
          <w:p w14:paraId="58D30C49"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always feel that the other students speak English better than I do.</w:t>
            </w:r>
          </w:p>
        </w:tc>
        <w:tc>
          <w:tcPr>
            <w:tcW w:w="227" w:type="dxa"/>
            <w:tcBorders>
              <w:top w:val="nil"/>
              <w:left w:val="nil"/>
              <w:bottom w:val="single" w:sz="8" w:space="0" w:color="D7D7D7"/>
              <w:right w:val="single" w:sz="8" w:space="0" w:color="D7D7D7"/>
            </w:tcBorders>
            <w:shd w:val="clear" w:color="000000" w:fill="EFF6FB"/>
            <w:vAlign w:val="center"/>
          </w:tcPr>
          <w:p w14:paraId="338B3C9D" w14:textId="28FEBCD3"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7FA122AE" w14:textId="7E8E0264"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63BC70A2" w14:textId="6C0B0A10"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4F39E7C5" w14:textId="4F72393F"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7B7D4023" w14:textId="28408D1C"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0F127B2D" w14:textId="1B04F53B"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EFF6FB"/>
            <w:vAlign w:val="center"/>
          </w:tcPr>
          <w:p w14:paraId="530C1595" w14:textId="7E94516E" w:rsidR="00BB66FD" w:rsidRPr="00BB66FD" w:rsidRDefault="00BB66FD" w:rsidP="00BB66FD">
            <w:pPr>
              <w:jc w:val="center"/>
              <w:rPr>
                <w:rFonts w:eastAsia="DengXian"/>
                <w:color w:val="333333"/>
                <w:kern w:val="0"/>
                <w:sz w:val="22"/>
                <w:szCs w:val="22"/>
              </w:rPr>
            </w:pPr>
          </w:p>
        </w:tc>
      </w:tr>
      <w:tr w:rsidR="00C37F36" w:rsidRPr="00BB66FD" w14:paraId="0886A6AD" w14:textId="77777777" w:rsidTr="00C37F36">
        <w:trPr>
          <w:trHeight w:val="759"/>
        </w:trPr>
        <w:tc>
          <w:tcPr>
            <w:tcW w:w="4796" w:type="dxa"/>
            <w:tcBorders>
              <w:top w:val="nil"/>
              <w:left w:val="single" w:sz="8" w:space="0" w:color="D7D7D7"/>
              <w:bottom w:val="single" w:sz="8" w:space="0" w:color="D7D7D7"/>
              <w:right w:val="single" w:sz="8" w:space="0" w:color="D7D7D7"/>
            </w:tcBorders>
            <w:shd w:val="clear" w:color="000000" w:fill="FFFFFF"/>
            <w:vAlign w:val="center"/>
            <w:hideMark/>
          </w:tcPr>
          <w:p w14:paraId="7DC10DF0" w14:textId="77777777" w:rsidR="00BB66FD" w:rsidRPr="00BB66FD" w:rsidRDefault="00BB66FD" w:rsidP="00BB66FD">
            <w:pPr>
              <w:rPr>
                <w:rFonts w:eastAsia="DengXian"/>
                <w:color w:val="000000"/>
                <w:kern w:val="0"/>
                <w:sz w:val="22"/>
                <w:szCs w:val="22"/>
              </w:rPr>
            </w:pPr>
            <w:r w:rsidRPr="00BB66FD">
              <w:rPr>
                <w:rFonts w:eastAsia="DengXian"/>
                <w:color w:val="000000"/>
                <w:kern w:val="0"/>
                <w:sz w:val="22"/>
                <w:szCs w:val="22"/>
              </w:rPr>
              <w:t>I get nervous and conf used when I am speaking in my English class.</w:t>
            </w:r>
          </w:p>
        </w:tc>
        <w:tc>
          <w:tcPr>
            <w:tcW w:w="227" w:type="dxa"/>
            <w:tcBorders>
              <w:top w:val="nil"/>
              <w:left w:val="nil"/>
              <w:bottom w:val="single" w:sz="8" w:space="0" w:color="D7D7D7"/>
              <w:right w:val="single" w:sz="8" w:space="0" w:color="D7D7D7"/>
            </w:tcBorders>
            <w:shd w:val="clear" w:color="000000" w:fill="FFFFFF"/>
            <w:vAlign w:val="center"/>
          </w:tcPr>
          <w:p w14:paraId="7240B94E" w14:textId="79629C41"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3811CEC3" w14:textId="00DEAB69"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E35D832" w14:textId="3FD59C6C"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2B3C956" w14:textId="18CB06EE"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163FB38C" w14:textId="7729C72D"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24D7CA64" w14:textId="1929E458" w:rsidR="00BB66FD" w:rsidRPr="00BB66FD" w:rsidRDefault="00BB66FD" w:rsidP="00BB66FD">
            <w:pPr>
              <w:jc w:val="center"/>
              <w:rPr>
                <w:rFonts w:eastAsia="DengXian"/>
                <w:color w:val="333333"/>
                <w:kern w:val="0"/>
                <w:sz w:val="22"/>
                <w:szCs w:val="22"/>
              </w:rPr>
            </w:pPr>
          </w:p>
        </w:tc>
        <w:tc>
          <w:tcPr>
            <w:tcW w:w="227" w:type="dxa"/>
            <w:tcBorders>
              <w:top w:val="nil"/>
              <w:left w:val="nil"/>
              <w:bottom w:val="single" w:sz="8" w:space="0" w:color="D7D7D7"/>
              <w:right w:val="single" w:sz="8" w:space="0" w:color="D7D7D7"/>
            </w:tcBorders>
            <w:shd w:val="clear" w:color="000000" w:fill="FFFFFF"/>
            <w:vAlign w:val="center"/>
          </w:tcPr>
          <w:p w14:paraId="057C3194" w14:textId="4F9EC64A" w:rsidR="00BB66FD" w:rsidRPr="00BB66FD" w:rsidRDefault="00BB66FD" w:rsidP="00BB66FD">
            <w:pPr>
              <w:jc w:val="center"/>
              <w:rPr>
                <w:rFonts w:eastAsia="DengXian"/>
                <w:color w:val="333333"/>
                <w:kern w:val="0"/>
                <w:sz w:val="22"/>
                <w:szCs w:val="22"/>
              </w:rPr>
            </w:pPr>
          </w:p>
        </w:tc>
      </w:tr>
    </w:tbl>
    <w:p w14:paraId="4C49E355" w14:textId="77777777" w:rsidR="005C461C" w:rsidRPr="00BB66FD" w:rsidRDefault="005C461C" w:rsidP="005C461C">
      <w:pPr>
        <w:rPr>
          <w:sz w:val="22"/>
          <w:szCs w:val="22"/>
        </w:rPr>
      </w:pPr>
    </w:p>
    <w:p w14:paraId="49A30A32" w14:textId="77777777" w:rsidR="005C461C" w:rsidRPr="005C461C" w:rsidRDefault="005C461C" w:rsidP="005C461C">
      <w:pPr>
        <w:spacing w:line="360" w:lineRule="auto"/>
        <w:rPr>
          <w:bCs/>
          <w:sz w:val="22"/>
          <w:szCs w:val="22"/>
        </w:rPr>
      </w:pPr>
      <w:r w:rsidRPr="005C461C">
        <w:rPr>
          <w:bCs/>
          <w:sz w:val="22"/>
          <w:szCs w:val="22"/>
        </w:rPr>
        <w:br w:type="page"/>
      </w:r>
    </w:p>
    <w:p w14:paraId="0ECB0399" w14:textId="77777777" w:rsidR="005C461C" w:rsidRPr="005C461C" w:rsidRDefault="005C461C" w:rsidP="000F796A">
      <w:pPr>
        <w:pStyle w:val="Appendix"/>
        <w:numPr>
          <w:ilvl w:val="0"/>
          <w:numId w:val="4"/>
        </w:numPr>
        <w:spacing w:line="360" w:lineRule="auto"/>
        <w:ind w:left="440" w:hangingChars="200" w:hanging="440"/>
        <w:rPr>
          <w:bCs w:val="0"/>
          <w:sz w:val="22"/>
          <w:szCs w:val="22"/>
        </w:rPr>
      </w:pPr>
      <w:bookmarkStart w:id="433" w:name="_Ref69996173"/>
      <w:r w:rsidRPr="005C461C">
        <w:rPr>
          <w:bCs w:val="0"/>
          <w:sz w:val="22"/>
          <w:szCs w:val="22"/>
          <w:lang w:eastAsia="ko-KR"/>
        </w:rPr>
        <w:lastRenderedPageBreak/>
        <w:t xml:space="preserve">The Vocabulary Learning Strategies Survey (VLSS) </w:t>
      </w:r>
      <w:bookmarkEnd w:id="433"/>
      <w:r w:rsidRPr="005C461C">
        <w:rPr>
          <w:sz w:val="22"/>
          <w:szCs w:val="22"/>
        </w:rPr>
        <w:fldChar w:fldCharType="begin" w:fldLock="1"/>
      </w:r>
      <w:r w:rsidRPr="005C461C">
        <w:rPr>
          <w:sz w:val="22"/>
          <w:szCs w:val="22"/>
        </w:rPr>
        <w:instrText>ADDIN CSL_CITATION {"citationItems":[{"id":"ITEM-1","itemData":{"abstract":"This article discusses second language vocabulary learning strategies and includes an analysis and classification of possible strategies and the report of a study conducted among second language learners in Japan. Research on vocabulary learning strategies is synthesized into two lists of strategies: 14 methods for initial learning of a new word's meaning (use of reference materials, working with others, analyzing words from available information, creating systems to analyze words, using knowledge of other languages, and avoidance) and 28 strategies for studying and remembering a word's meaning once it is known (repetition, study of formal and grammatical aspects, creation and use of study aids, perseverance, physical actions, manipulation of meaning, association systems, working with others, imaging, and use of knowledge of other languages). The study reported used these lists of strategies to determine how 600 Japanese subjects, ranging from junior high school students to adults, ranked their use and the utility of various strategies. Strategies considered to be most helpful and least helpful are listed and discussed briefly. Contains 11 references. (ERIC)","author":[{"dropping-particle":"","family":"Schmitt","given":"N.","non-dropping-particle":"","parse-names":false,"suffix":""},{"dropping-particle":"","family":"Schmitt","given":"D.","non-dropping-particle":"","parse-names":false,"suffix":""}],"container-title":"Thai TESOL Bulletin","id":"ITEM-1","issue":"4","issued":{"date-parts":[["1993"]]},"page":"27-33","title":"Identifying and assessing vocabulary learning strategies","type":"article-journal","volume":"5"},"uris":["http://www.mendeley.com/documents/?uuid=86cd8270-d3ae-4cba-8e61-7ce77e075e72"]}],"mendeley":{"formattedCitation":"(Schmitt &amp; Schmitt, 1993)","plainTextFormattedCitation":"(Schmitt &amp; Schmitt, 1993)","previouslyFormattedCitation":"(Schmitt &amp; Schmitt, 1993)"},"properties":{"noteIndex":0},"schema":"https://github.com/citation-style-language/schema/raw/master/csl-citation.json"}</w:instrText>
      </w:r>
      <w:r w:rsidRPr="005C461C">
        <w:rPr>
          <w:sz w:val="22"/>
          <w:szCs w:val="22"/>
        </w:rPr>
        <w:fldChar w:fldCharType="separate"/>
      </w:r>
      <w:r w:rsidRPr="005C461C">
        <w:rPr>
          <w:noProof/>
          <w:sz w:val="22"/>
          <w:szCs w:val="22"/>
        </w:rPr>
        <w:t>(Schmitt &amp; Schmitt, 1993)</w:t>
      </w:r>
      <w:r w:rsidRPr="005C461C">
        <w:rPr>
          <w:sz w:val="22"/>
          <w:szCs w:val="22"/>
        </w:rPr>
        <w:fldChar w:fldCharType="end"/>
      </w:r>
    </w:p>
    <w:p w14:paraId="1D55B97C" w14:textId="77777777" w:rsidR="005C461C" w:rsidRPr="005C461C" w:rsidRDefault="005C461C" w:rsidP="005C461C">
      <w:pPr>
        <w:spacing w:line="360" w:lineRule="auto"/>
        <w:ind w:firstLineChars="200" w:firstLine="440"/>
        <w:rPr>
          <w:rFonts w:eastAsiaTheme="minorEastAsia"/>
          <w:bCs/>
          <w:sz w:val="22"/>
          <w:szCs w:val="22"/>
        </w:rPr>
      </w:pPr>
    </w:p>
    <w:p w14:paraId="7CB986A9" w14:textId="77777777" w:rsidR="005C461C" w:rsidRPr="005C461C" w:rsidRDefault="005C461C" w:rsidP="005C461C">
      <w:pPr>
        <w:spacing w:line="360" w:lineRule="auto"/>
        <w:ind w:firstLineChars="200" w:firstLine="440"/>
        <w:rPr>
          <w:sz w:val="22"/>
          <w:szCs w:val="22"/>
          <w:bdr w:val="nil"/>
        </w:rPr>
      </w:pPr>
      <w:r w:rsidRPr="005C461C">
        <w:rPr>
          <w:rFonts w:eastAsia="SimSun"/>
          <w:sz w:val="22"/>
          <w:szCs w:val="22"/>
          <w:bdr w:val="nil"/>
        </w:rPr>
        <w:t>The following is a survey on learning s</w:t>
      </w:r>
      <w:r w:rsidRPr="005C461C">
        <w:rPr>
          <w:sz w:val="22"/>
          <w:szCs w:val="22"/>
          <w:lang w:eastAsia="ko-KR"/>
        </w:rPr>
        <w:t>trategies</w:t>
      </w:r>
      <w:r w:rsidRPr="005C461C">
        <w:rPr>
          <w:rFonts w:eastAsia="SimSun"/>
          <w:sz w:val="22"/>
          <w:szCs w:val="22"/>
          <w:bdr w:val="nil"/>
        </w:rPr>
        <w:t>. Please select the most suitable frequency according to your own situation.</w:t>
      </w:r>
      <w:r w:rsidRPr="005C461C">
        <w:rPr>
          <w:sz w:val="22"/>
          <w:szCs w:val="22"/>
        </w:rPr>
        <w:t xml:space="preserve"> Please note that t</w:t>
      </w:r>
      <w:r w:rsidRPr="005C461C">
        <w:rPr>
          <w:rFonts w:eastAsia="SimSun"/>
          <w:sz w:val="22"/>
          <w:szCs w:val="22"/>
          <w:bdr w:val="nil"/>
        </w:rPr>
        <w:t xml:space="preserve">here are no right or wrong answers. </w:t>
      </w:r>
      <w:r w:rsidRPr="005C461C">
        <w:rPr>
          <w:sz w:val="22"/>
          <w:szCs w:val="22"/>
          <w:bdr w:val="nil"/>
        </w:rPr>
        <w:t>Number 1 to 5 stands for the following meaning respectively:</w:t>
      </w:r>
    </w:p>
    <w:p w14:paraId="746FFF92" w14:textId="77777777" w:rsidR="005C461C" w:rsidRPr="005C461C" w:rsidRDefault="005C461C" w:rsidP="005C461C">
      <w:pPr>
        <w:spacing w:beforeLines="50" w:before="163" w:afterLines="50" w:after="163" w:line="360" w:lineRule="auto"/>
        <w:rPr>
          <w:rFonts w:eastAsia="SimSun"/>
          <w:sz w:val="22"/>
          <w:szCs w:val="22"/>
          <w:bdr w:val="nil"/>
        </w:rPr>
      </w:pPr>
      <w:r w:rsidRPr="005C461C">
        <w:rPr>
          <w:sz w:val="22"/>
          <w:szCs w:val="22"/>
          <w:bdr w:val="nil"/>
        </w:rPr>
        <w:t xml:space="preserve"> 1 =</w:t>
      </w:r>
      <w:r w:rsidRPr="005C461C">
        <w:rPr>
          <w:rFonts w:eastAsia="SimSun"/>
          <w:sz w:val="22"/>
          <w:szCs w:val="22"/>
          <w:bdr w:val="nil"/>
        </w:rPr>
        <w:t>Never</w:t>
      </w:r>
      <w:r w:rsidRPr="005C461C">
        <w:rPr>
          <w:rFonts w:eastAsia="SimSun"/>
          <w:sz w:val="22"/>
          <w:szCs w:val="22"/>
          <w:bdr w:val="nil"/>
        </w:rPr>
        <w:t>；</w:t>
      </w:r>
      <w:r w:rsidRPr="005C461C">
        <w:rPr>
          <w:sz w:val="22"/>
          <w:szCs w:val="22"/>
          <w:bdr w:val="nil"/>
        </w:rPr>
        <w:t xml:space="preserve"> 2 =</w:t>
      </w:r>
      <w:r w:rsidRPr="005C461C">
        <w:rPr>
          <w:rFonts w:asciiTheme="minorHAnsi" w:eastAsiaTheme="minorEastAsia" w:hAnsiTheme="minorHAnsi"/>
          <w:sz w:val="22"/>
          <w:szCs w:val="22"/>
        </w:rPr>
        <w:t xml:space="preserve"> </w:t>
      </w:r>
      <w:r w:rsidRPr="005C461C">
        <w:rPr>
          <w:rFonts w:eastAsia="SimSun"/>
          <w:sz w:val="22"/>
          <w:szCs w:val="22"/>
          <w:bdr w:val="nil"/>
        </w:rPr>
        <w:t>Rarely</w:t>
      </w:r>
      <w:r w:rsidRPr="005C461C">
        <w:rPr>
          <w:rFonts w:eastAsia="SimSun"/>
          <w:sz w:val="22"/>
          <w:szCs w:val="22"/>
          <w:bdr w:val="nil"/>
        </w:rPr>
        <w:t>；</w:t>
      </w:r>
      <w:r w:rsidRPr="005C461C">
        <w:rPr>
          <w:sz w:val="22"/>
          <w:szCs w:val="22"/>
          <w:bdr w:val="nil"/>
        </w:rPr>
        <w:t xml:space="preserve"> 3 =</w:t>
      </w:r>
      <w:r w:rsidRPr="005C461C">
        <w:rPr>
          <w:rFonts w:eastAsia="SimSun"/>
          <w:sz w:val="22"/>
          <w:szCs w:val="22"/>
          <w:bdr w:val="nil"/>
        </w:rPr>
        <w:t>Sometimes</w:t>
      </w:r>
      <w:r w:rsidRPr="005C461C">
        <w:rPr>
          <w:rFonts w:eastAsia="SimSun"/>
          <w:sz w:val="22"/>
          <w:szCs w:val="22"/>
          <w:bdr w:val="nil"/>
        </w:rPr>
        <w:t>；</w:t>
      </w:r>
      <w:r w:rsidRPr="005C461C">
        <w:rPr>
          <w:sz w:val="22"/>
          <w:szCs w:val="22"/>
          <w:bdr w:val="nil"/>
        </w:rPr>
        <w:t xml:space="preserve"> 4 =</w:t>
      </w:r>
      <w:r w:rsidRPr="005C461C">
        <w:rPr>
          <w:rFonts w:asciiTheme="minorHAnsi" w:eastAsiaTheme="minorEastAsia" w:hAnsiTheme="minorHAnsi"/>
          <w:sz w:val="22"/>
          <w:szCs w:val="22"/>
        </w:rPr>
        <w:t xml:space="preserve"> </w:t>
      </w:r>
      <w:r w:rsidRPr="005C461C">
        <w:rPr>
          <w:rFonts w:eastAsia="SimSun"/>
          <w:sz w:val="22"/>
          <w:szCs w:val="22"/>
          <w:bdr w:val="nil"/>
        </w:rPr>
        <w:t>Sometimes</w:t>
      </w:r>
      <w:r w:rsidRPr="005C461C">
        <w:rPr>
          <w:sz w:val="22"/>
          <w:szCs w:val="22"/>
          <w:bdr w:val="nil"/>
        </w:rPr>
        <w:t>; 5=</w:t>
      </w:r>
      <w:r w:rsidRPr="005C461C">
        <w:rPr>
          <w:rFonts w:eastAsia="SimSun"/>
          <w:sz w:val="22"/>
          <w:szCs w:val="22"/>
          <w:bdr w:val="nil"/>
        </w:rPr>
        <w:t xml:space="preserve">Always </w:t>
      </w:r>
    </w:p>
    <w:p w14:paraId="07AC7FC0" w14:textId="77777777" w:rsidR="005C461C" w:rsidRPr="005C461C" w:rsidRDefault="005C461C" w:rsidP="005C461C">
      <w:pPr>
        <w:spacing w:beforeLines="50" w:before="163" w:afterLines="50" w:after="163" w:line="360" w:lineRule="auto"/>
        <w:rPr>
          <w:sz w:val="22"/>
          <w:szCs w:val="22"/>
        </w:rPr>
      </w:pPr>
    </w:p>
    <w:p w14:paraId="7FAD9807" w14:textId="77777777" w:rsidR="005C461C" w:rsidRPr="005C461C" w:rsidRDefault="005C461C" w:rsidP="005C461C">
      <w:pPr>
        <w:spacing w:line="360" w:lineRule="auto"/>
        <w:rPr>
          <w:sz w:val="22"/>
          <w:szCs w:val="22"/>
        </w:rPr>
      </w:pPr>
      <w:r w:rsidRPr="005C461C">
        <w:rPr>
          <w:sz w:val="22"/>
          <w:szCs w:val="22"/>
          <w:bdr w:val="nil"/>
        </w:rPr>
        <w:t xml:space="preserve">1. </w:t>
      </w:r>
      <w:r w:rsidRPr="005C461C">
        <w:rPr>
          <w:rFonts w:eastAsia="SimSun"/>
          <w:sz w:val="22"/>
          <w:szCs w:val="22"/>
          <w:bdr w:val="nil"/>
        </w:rPr>
        <w:t>When I initially learn a new word’s meaning, the frequency of using the following strategy is</w:t>
      </w:r>
      <w:r w:rsidRPr="005C461C">
        <w:rPr>
          <w:rFonts w:eastAsia="SimSun" w:hint="eastAsia"/>
          <w:sz w:val="22"/>
          <w:szCs w:val="22"/>
          <w:bdr w:val="nil"/>
        </w:rPr>
        <w:t>:</w:t>
      </w:r>
      <w:r w:rsidRPr="005C461C">
        <w:rPr>
          <w:rFonts w:eastAsia="SimSun"/>
          <w:sz w:val="22"/>
          <w:szCs w:val="22"/>
          <w:bdr w:val="nil"/>
        </w:rPr>
        <w:t xml:space="preserve"> </w:t>
      </w:r>
      <w:r w:rsidRPr="005C461C">
        <w:rPr>
          <w:sz w:val="22"/>
          <w:szCs w:val="22"/>
          <w:bdr w:val="nil"/>
        </w:rPr>
        <w:t xml:space="preserve"> </w:t>
      </w:r>
    </w:p>
    <w:p w14:paraId="41AE35FC" w14:textId="77777777" w:rsidR="005C461C" w:rsidRPr="00F16F84" w:rsidRDefault="005C461C" w:rsidP="005C461C">
      <w:pPr>
        <w:rPr>
          <w:sz w:val="22"/>
          <w:szCs w:val="22"/>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5915"/>
        <w:gridCol w:w="289"/>
        <w:gridCol w:w="289"/>
        <w:gridCol w:w="289"/>
        <w:gridCol w:w="289"/>
        <w:gridCol w:w="289"/>
      </w:tblGrid>
      <w:tr w:rsidR="005C461C" w:rsidRPr="005C461C" w14:paraId="2E0C3088" w14:textId="77777777" w:rsidTr="00F16F84">
        <w:trPr>
          <w:trHeight w:hRule="exact" w:val="454"/>
        </w:trPr>
        <w:tc>
          <w:tcPr>
            <w:tcW w:w="4835" w:type="dxa"/>
            <w:shd w:val="clear" w:color="auto" w:fill="D9E5ED"/>
            <w:vAlign w:val="center"/>
          </w:tcPr>
          <w:p w14:paraId="5359DEAF" w14:textId="77777777" w:rsidR="005C461C" w:rsidRPr="005C461C" w:rsidRDefault="005C461C" w:rsidP="00F16F84">
            <w:pPr>
              <w:tabs>
                <w:tab w:val="left" w:pos="690"/>
              </w:tabs>
              <w:spacing w:line="240" w:lineRule="atLeast"/>
              <w:ind w:left="440" w:hangingChars="200" w:hanging="440"/>
              <w:jc w:val="center"/>
              <w:rPr>
                <w:sz w:val="22"/>
                <w:szCs w:val="22"/>
              </w:rPr>
            </w:pPr>
          </w:p>
        </w:tc>
        <w:tc>
          <w:tcPr>
            <w:tcW w:w="227" w:type="dxa"/>
            <w:shd w:val="clear" w:color="auto" w:fill="D9E5ED"/>
            <w:vAlign w:val="center"/>
          </w:tcPr>
          <w:p w14:paraId="39C0CD1F" w14:textId="77777777" w:rsidR="005C461C" w:rsidRPr="005C461C" w:rsidRDefault="005C461C" w:rsidP="00F16F84">
            <w:pPr>
              <w:spacing w:line="240" w:lineRule="atLeast"/>
              <w:ind w:left="440" w:hangingChars="200" w:hanging="440"/>
              <w:jc w:val="center"/>
              <w:rPr>
                <w:sz w:val="22"/>
                <w:szCs w:val="22"/>
              </w:rPr>
            </w:pPr>
            <w:r w:rsidRPr="005C461C">
              <w:rPr>
                <w:rFonts w:ascii="SimSun" w:eastAsia="SimSun" w:hAnsi="SimSun" w:cs="SimSun" w:hint="eastAsia"/>
                <w:sz w:val="22"/>
                <w:szCs w:val="22"/>
              </w:rPr>
              <w:t>1</w:t>
            </w:r>
          </w:p>
        </w:tc>
        <w:tc>
          <w:tcPr>
            <w:tcW w:w="227" w:type="dxa"/>
            <w:shd w:val="clear" w:color="auto" w:fill="D9E5ED"/>
            <w:vAlign w:val="center"/>
          </w:tcPr>
          <w:p w14:paraId="3489E72B" w14:textId="77777777" w:rsidR="005C461C" w:rsidRPr="005C461C" w:rsidRDefault="005C461C" w:rsidP="00F16F84">
            <w:pPr>
              <w:spacing w:line="240" w:lineRule="atLeast"/>
              <w:ind w:left="440" w:hangingChars="200" w:hanging="440"/>
              <w:jc w:val="center"/>
              <w:rPr>
                <w:sz w:val="22"/>
                <w:szCs w:val="22"/>
              </w:rPr>
            </w:pPr>
            <w:r w:rsidRPr="005C461C">
              <w:rPr>
                <w:rFonts w:ascii="SimSun" w:eastAsia="SimSun" w:hAnsi="SimSun" w:cs="SimSun" w:hint="eastAsia"/>
                <w:sz w:val="22"/>
                <w:szCs w:val="22"/>
              </w:rPr>
              <w:t>2</w:t>
            </w:r>
          </w:p>
        </w:tc>
        <w:tc>
          <w:tcPr>
            <w:tcW w:w="227" w:type="dxa"/>
            <w:shd w:val="clear" w:color="auto" w:fill="D9E5ED"/>
            <w:vAlign w:val="center"/>
          </w:tcPr>
          <w:p w14:paraId="29762C59" w14:textId="77777777" w:rsidR="005C461C" w:rsidRPr="005C461C" w:rsidRDefault="005C461C" w:rsidP="00F16F84">
            <w:pPr>
              <w:spacing w:line="240" w:lineRule="atLeast"/>
              <w:ind w:left="440" w:hangingChars="200" w:hanging="440"/>
              <w:jc w:val="center"/>
              <w:rPr>
                <w:sz w:val="22"/>
                <w:szCs w:val="22"/>
              </w:rPr>
            </w:pPr>
            <w:r w:rsidRPr="005C461C">
              <w:rPr>
                <w:rFonts w:ascii="SimSun" w:eastAsia="SimSun" w:hAnsi="SimSun" w:cs="SimSun" w:hint="eastAsia"/>
                <w:sz w:val="22"/>
                <w:szCs w:val="22"/>
              </w:rPr>
              <w:t>3</w:t>
            </w:r>
          </w:p>
        </w:tc>
        <w:tc>
          <w:tcPr>
            <w:tcW w:w="227" w:type="dxa"/>
            <w:shd w:val="clear" w:color="auto" w:fill="D9E5ED"/>
            <w:vAlign w:val="center"/>
          </w:tcPr>
          <w:p w14:paraId="35901000" w14:textId="77777777" w:rsidR="005C461C" w:rsidRPr="005C461C" w:rsidRDefault="005C461C" w:rsidP="00F16F84">
            <w:pPr>
              <w:spacing w:line="240" w:lineRule="atLeast"/>
              <w:ind w:left="440" w:hangingChars="200" w:hanging="440"/>
              <w:jc w:val="center"/>
              <w:rPr>
                <w:sz w:val="22"/>
                <w:szCs w:val="22"/>
              </w:rPr>
            </w:pPr>
            <w:r w:rsidRPr="005C461C">
              <w:rPr>
                <w:rFonts w:ascii="SimSun" w:eastAsia="SimSun" w:hAnsi="SimSun" w:cs="SimSun" w:hint="eastAsia"/>
                <w:sz w:val="22"/>
                <w:szCs w:val="22"/>
              </w:rPr>
              <w:t>4</w:t>
            </w:r>
          </w:p>
        </w:tc>
        <w:tc>
          <w:tcPr>
            <w:tcW w:w="227" w:type="dxa"/>
            <w:shd w:val="clear" w:color="auto" w:fill="D9E5ED"/>
            <w:vAlign w:val="center"/>
          </w:tcPr>
          <w:p w14:paraId="72C29648" w14:textId="77777777" w:rsidR="005C461C" w:rsidRPr="005C461C" w:rsidRDefault="005C461C" w:rsidP="00F16F84">
            <w:pPr>
              <w:spacing w:line="240" w:lineRule="atLeast"/>
              <w:ind w:left="440" w:hangingChars="200" w:hanging="440"/>
              <w:jc w:val="center"/>
              <w:rPr>
                <w:sz w:val="22"/>
                <w:szCs w:val="22"/>
              </w:rPr>
            </w:pPr>
            <w:r w:rsidRPr="005C461C">
              <w:rPr>
                <w:rFonts w:ascii="SimSun" w:eastAsia="SimSun" w:hAnsi="SimSun" w:cs="SimSun" w:hint="eastAsia"/>
                <w:sz w:val="22"/>
                <w:szCs w:val="22"/>
              </w:rPr>
              <w:t>5</w:t>
            </w:r>
          </w:p>
        </w:tc>
      </w:tr>
      <w:tr w:rsidR="005C461C" w:rsidRPr="005C461C" w14:paraId="12E27390" w14:textId="77777777" w:rsidTr="00F16F84">
        <w:trPr>
          <w:trHeight w:hRule="exact" w:val="454"/>
        </w:trPr>
        <w:tc>
          <w:tcPr>
            <w:tcW w:w="4835" w:type="dxa"/>
            <w:shd w:val="clear" w:color="auto" w:fill="FFFFFF"/>
            <w:vAlign w:val="center"/>
          </w:tcPr>
          <w:p w14:paraId="24AEAC4C" w14:textId="77777777" w:rsidR="005C461C" w:rsidRPr="005C461C" w:rsidRDefault="005C461C" w:rsidP="000F796A">
            <w:pPr>
              <w:pStyle w:val="a0"/>
              <w:numPr>
                <w:ilvl w:val="0"/>
                <w:numId w:val="5"/>
              </w:numPr>
              <w:tabs>
                <w:tab w:val="left" w:pos="690"/>
              </w:tabs>
              <w:spacing w:line="240" w:lineRule="atLeast"/>
              <w:ind w:left="440" w:hangingChars="200" w:hanging="440"/>
              <w:rPr>
                <w:sz w:val="22"/>
                <w:szCs w:val="22"/>
              </w:rPr>
            </w:pPr>
            <w:r w:rsidRPr="005C461C">
              <w:rPr>
                <w:sz w:val="22"/>
                <w:szCs w:val="22"/>
              </w:rPr>
              <w:t xml:space="preserve">Written repetition </w:t>
            </w:r>
          </w:p>
        </w:tc>
        <w:tc>
          <w:tcPr>
            <w:tcW w:w="227" w:type="dxa"/>
            <w:shd w:val="clear" w:color="auto" w:fill="FFFFFF"/>
            <w:vAlign w:val="center"/>
          </w:tcPr>
          <w:p w14:paraId="5C149FBF"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1E414ECF"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4A792EAB"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26003D4D"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723C6B04"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10AABC93" w14:textId="77777777" w:rsidTr="00F16F84">
        <w:trPr>
          <w:trHeight w:hRule="exact" w:val="454"/>
        </w:trPr>
        <w:tc>
          <w:tcPr>
            <w:tcW w:w="4835" w:type="dxa"/>
            <w:shd w:val="clear" w:color="auto" w:fill="EFF6FB"/>
            <w:vAlign w:val="center"/>
          </w:tcPr>
          <w:p w14:paraId="14781F93"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Verbal repetition</w:t>
            </w:r>
          </w:p>
        </w:tc>
        <w:tc>
          <w:tcPr>
            <w:tcW w:w="227" w:type="dxa"/>
            <w:shd w:val="clear" w:color="auto" w:fill="EFF6FB"/>
            <w:vAlign w:val="center"/>
          </w:tcPr>
          <w:p w14:paraId="5F601016"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0355F2FD"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135782F8"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1F481A45"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2C24890F"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58F1B8C7" w14:textId="77777777" w:rsidTr="00F16F84">
        <w:trPr>
          <w:trHeight w:hRule="exact" w:val="454"/>
        </w:trPr>
        <w:tc>
          <w:tcPr>
            <w:tcW w:w="4835" w:type="dxa"/>
            <w:shd w:val="clear" w:color="auto" w:fill="FFFFFF"/>
            <w:vAlign w:val="center"/>
          </w:tcPr>
          <w:p w14:paraId="011108C1"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 xml:space="preserve">Study the spelling of the word </w:t>
            </w:r>
          </w:p>
        </w:tc>
        <w:tc>
          <w:tcPr>
            <w:tcW w:w="227" w:type="dxa"/>
            <w:shd w:val="clear" w:color="auto" w:fill="FFFFFF"/>
            <w:vAlign w:val="center"/>
          </w:tcPr>
          <w:p w14:paraId="0589942E"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0A0667CE"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32C90690"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650D89C6"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536B5D93"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282D51A7" w14:textId="77777777" w:rsidTr="00F16F84">
        <w:trPr>
          <w:trHeight w:hRule="exact" w:val="454"/>
        </w:trPr>
        <w:tc>
          <w:tcPr>
            <w:tcW w:w="4835" w:type="dxa"/>
            <w:shd w:val="clear" w:color="auto" w:fill="EFF6FB"/>
            <w:vAlign w:val="center"/>
          </w:tcPr>
          <w:p w14:paraId="4C4A851B"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 xml:space="preserve">Study the way the word sounds </w:t>
            </w:r>
          </w:p>
        </w:tc>
        <w:tc>
          <w:tcPr>
            <w:tcW w:w="227" w:type="dxa"/>
            <w:shd w:val="clear" w:color="auto" w:fill="EFF6FB"/>
            <w:vAlign w:val="center"/>
          </w:tcPr>
          <w:p w14:paraId="61E13C57"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18D4C627"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35C272E7"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7FBECC40"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55AEA644"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218F5186" w14:textId="77777777" w:rsidTr="00F16F84">
        <w:trPr>
          <w:trHeight w:hRule="exact" w:val="454"/>
        </w:trPr>
        <w:tc>
          <w:tcPr>
            <w:tcW w:w="4835" w:type="dxa"/>
            <w:shd w:val="clear" w:color="auto" w:fill="FFFFFF"/>
            <w:vAlign w:val="center"/>
          </w:tcPr>
          <w:p w14:paraId="6DA22A10"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 xml:space="preserve">Study the word’s part of speech </w:t>
            </w:r>
          </w:p>
        </w:tc>
        <w:tc>
          <w:tcPr>
            <w:tcW w:w="227" w:type="dxa"/>
            <w:shd w:val="clear" w:color="auto" w:fill="FFFFFF"/>
            <w:vAlign w:val="center"/>
          </w:tcPr>
          <w:p w14:paraId="0134A313"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5B60BBBC"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290EFF1B"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3F5D6BA7"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7DF7AC06"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3DBE5242" w14:textId="77777777" w:rsidTr="00F16F84">
        <w:trPr>
          <w:trHeight w:hRule="exact" w:val="454"/>
        </w:trPr>
        <w:tc>
          <w:tcPr>
            <w:tcW w:w="4835" w:type="dxa"/>
            <w:shd w:val="clear" w:color="auto" w:fill="EFF6FB"/>
            <w:vAlign w:val="center"/>
          </w:tcPr>
          <w:p w14:paraId="12375886" w14:textId="77777777" w:rsidR="005C461C" w:rsidRPr="005C461C" w:rsidRDefault="005C461C" w:rsidP="000F796A">
            <w:pPr>
              <w:pStyle w:val="a0"/>
              <w:numPr>
                <w:ilvl w:val="0"/>
                <w:numId w:val="11"/>
              </w:numPr>
              <w:tabs>
                <w:tab w:val="left" w:pos="690"/>
              </w:tabs>
              <w:spacing w:line="240" w:lineRule="atLeast"/>
              <w:ind w:left="440" w:hangingChars="200" w:hanging="440"/>
              <w:rPr>
                <w:color w:val="333333"/>
                <w:sz w:val="22"/>
                <w:szCs w:val="22"/>
              </w:rPr>
            </w:pPr>
            <w:r w:rsidRPr="005C461C">
              <w:rPr>
                <w:sz w:val="22"/>
                <w:szCs w:val="22"/>
              </w:rPr>
              <w:t>Study the word’s root, prefixes, and suffixes</w:t>
            </w:r>
          </w:p>
        </w:tc>
        <w:tc>
          <w:tcPr>
            <w:tcW w:w="227" w:type="dxa"/>
            <w:shd w:val="clear" w:color="auto" w:fill="EFF6FB"/>
            <w:vAlign w:val="center"/>
          </w:tcPr>
          <w:p w14:paraId="704BD429"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28170DAD"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1774652A"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6759C263"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798350C3"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7594765C" w14:textId="77777777" w:rsidTr="00F16F84">
        <w:trPr>
          <w:trHeight w:hRule="exact" w:val="454"/>
        </w:trPr>
        <w:tc>
          <w:tcPr>
            <w:tcW w:w="4835" w:type="dxa"/>
            <w:shd w:val="clear" w:color="auto" w:fill="FFFFFF"/>
            <w:vAlign w:val="center"/>
          </w:tcPr>
          <w:p w14:paraId="49668CE9"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 xml:space="preserve">Take notes in class about new words </w:t>
            </w:r>
          </w:p>
        </w:tc>
        <w:tc>
          <w:tcPr>
            <w:tcW w:w="227" w:type="dxa"/>
            <w:shd w:val="clear" w:color="auto" w:fill="FFFFFF"/>
            <w:vAlign w:val="center"/>
          </w:tcPr>
          <w:p w14:paraId="7E38A5CD"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5E3D9D89"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7CD1788B"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0B0A5C4B"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27835D06"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6B14C69C" w14:textId="77777777" w:rsidTr="00F16F84">
        <w:trPr>
          <w:trHeight w:hRule="exact" w:val="454"/>
        </w:trPr>
        <w:tc>
          <w:tcPr>
            <w:tcW w:w="4835" w:type="dxa"/>
            <w:shd w:val="clear" w:color="auto" w:fill="EFF6FB"/>
            <w:vAlign w:val="center"/>
          </w:tcPr>
          <w:p w14:paraId="5B8D96B0"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 xml:space="preserve">Use Word Lists to study new words </w:t>
            </w:r>
          </w:p>
        </w:tc>
        <w:tc>
          <w:tcPr>
            <w:tcW w:w="227" w:type="dxa"/>
            <w:shd w:val="clear" w:color="auto" w:fill="EFF6FB"/>
            <w:vAlign w:val="center"/>
          </w:tcPr>
          <w:p w14:paraId="61DAD419"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2307AE15"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78AE1DCA"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4AB9B722"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51B36ACB"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55D6519E" w14:textId="77777777" w:rsidTr="00F16F84">
        <w:trPr>
          <w:trHeight w:hRule="exact" w:val="454"/>
        </w:trPr>
        <w:tc>
          <w:tcPr>
            <w:tcW w:w="4835" w:type="dxa"/>
            <w:shd w:val="clear" w:color="auto" w:fill="FFFFFF"/>
            <w:vAlign w:val="center"/>
          </w:tcPr>
          <w:p w14:paraId="171438D9" w14:textId="77777777" w:rsidR="005C461C" w:rsidRPr="005C461C" w:rsidRDefault="005C461C" w:rsidP="000F796A">
            <w:pPr>
              <w:pStyle w:val="a0"/>
              <w:numPr>
                <w:ilvl w:val="0"/>
                <w:numId w:val="5"/>
              </w:numPr>
              <w:tabs>
                <w:tab w:val="left" w:pos="690"/>
              </w:tabs>
              <w:spacing w:line="240" w:lineRule="atLeast"/>
              <w:ind w:left="440" w:hangingChars="200" w:hanging="440"/>
              <w:rPr>
                <w:color w:val="333333"/>
                <w:sz w:val="22"/>
                <w:szCs w:val="22"/>
              </w:rPr>
            </w:pPr>
            <w:r w:rsidRPr="005C461C">
              <w:rPr>
                <w:sz w:val="22"/>
                <w:szCs w:val="22"/>
              </w:rPr>
              <w:t xml:space="preserve">Use Flash Cards to study new words </w:t>
            </w:r>
          </w:p>
        </w:tc>
        <w:tc>
          <w:tcPr>
            <w:tcW w:w="227" w:type="dxa"/>
            <w:shd w:val="clear" w:color="auto" w:fill="FFFFFF"/>
            <w:vAlign w:val="center"/>
          </w:tcPr>
          <w:p w14:paraId="7DD59F24"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07471EC5"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4E741440"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5639CD4A"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02857B42"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5509627B" w14:textId="77777777" w:rsidTr="00F16F84">
        <w:trPr>
          <w:trHeight w:hRule="exact" w:val="454"/>
        </w:trPr>
        <w:tc>
          <w:tcPr>
            <w:tcW w:w="4835" w:type="dxa"/>
            <w:shd w:val="clear" w:color="auto" w:fill="EFF6FB"/>
            <w:vAlign w:val="center"/>
          </w:tcPr>
          <w:p w14:paraId="1A05EE8C" w14:textId="77777777" w:rsidR="005C461C" w:rsidRPr="005C461C" w:rsidRDefault="005C461C" w:rsidP="000F796A">
            <w:pPr>
              <w:pStyle w:val="a0"/>
              <w:numPr>
                <w:ilvl w:val="0"/>
                <w:numId w:val="11"/>
              </w:numPr>
              <w:tabs>
                <w:tab w:val="left" w:pos="690"/>
              </w:tabs>
              <w:spacing w:line="240" w:lineRule="atLeast"/>
              <w:ind w:left="440" w:hangingChars="200" w:hanging="440"/>
              <w:rPr>
                <w:color w:val="333333"/>
                <w:sz w:val="22"/>
                <w:szCs w:val="22"/>
              </w:rPr>
            </w:pPr>
            <w:r w:rsidRPr="005C461C">
              <w:rPr>
                <w:sz w:val="22"/>
                <w:szCs w:val="22"/>
              </w:rPr>
              <w:t xml:space="preserve">Use the vocabulary section in your textbook </w:t>
            </w:r>
          </w:p>
        </w:tc>
        <w:tc>
          <w:tcPr>
            <w:tcW w:w="227" w:type="dxa"/>
            <w:shd w:val="clear" w:color="auto" w:fill="EFF6FB"/>
            <w:vAlign w:val="center"/>
          </w:tcPr>
          <w:p w14:paraId="709D3AA9"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5AE06260"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6D2AD5D0"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1F597DB5"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47384705"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784B009E" w14:textId="77777777" w:rsidTr="00F16F84">
        <w:trPr>
          <w:trHeight w:hRule="exact" w:val="454"/>
        </w:trPr>
        <w:tc>
          <w:tcPr>
            <w:tcW w:w="4835" w:type="dxa"/>
            <w:shd w:val="clear" w:color="auto" w:fill="FFFFFF"/>
            <w:vAlign w:val="center"/>
          </w:tcPr>
          <w:p w14:paraId="6413F674" w14:textId="77777777" w:rsidR="005C461C" w:rsidRPr="005C461C" w:rsidRDefault="005C461C" w:rsidP="000F796A">
            <w:pPr>
              <w:pStyle w:val="a0"/>
              <w:numPr>
                <w:ilvl w:val="0"/>
                <w:numId w:val="11"/>
              </w:numPr>
              <w:tabs>
                <w:tab w:val="left" w:pos="690"/>
              </w:tabs>
              <w:spacing w:line="240" w:lineRule="atLeast"/>
              <w:ind w:left="440" w:hangingChars="200" w:hanging="440"/>
              <w:rPr>
                <w:color w:val="333333"/>
                <w:sz w:val="22"/>
                <w:szCs w:val="22"/>
              </w:rPr>
            </w:pPr>
            <w:r w:rsidRPr="005C461C">
              <w:rPr>
                <w:sz w:val="22"/>
                <w:szCs w:val="22"/>
              </w:rPr>
              <w:lastRenderedPageBreak/>
              <w:t>Use the configuration technique to remember word form</w:t>
            </w:r>
          </w:p>
        </w:tc>
        <w:tc>
          <w:tcPr>
            <w:tcW w:w="227" w:type="dxa"/>
            <w:shd w:val="clear" w:color="auto" w:fill="FFFFFF"/>
            <w:vAlign w:val="center"/>
          </w:tcPr>
          <w:p w14:paraId="6CE29DF3"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4CD25D00"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3D46AE3B"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5B96D01E"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FFFFFF"/>
            <w:vAlign w:val="center"/>
          </w:tcPr>
          <w:p w14:paraId="43BB0210" w14:textId="77777777" w:rsidR="005C461C" w:rsidRPr="005C461C" w:rsidRDefault="005C461C" w:rsidP="00F16F84">
            <w:pPr>
              <w:spacing w:line="240" w:lineRule="atLeast"/>
              <w:ind w:left="440" w:hangingChars="200" w:hanging="440"/>
              <w:jc w:val="center"/>
              <w:rPr>
                <w:color w:val="333333"/>
                <w:sz w:val="22"/>
                <w:szCs w:val="22"/>
              </w:rPr>
            </w:pPr>
          </w:p>
        </w:tc>
      </w:tr>
      <w:tr w:rsidR="005C461C" w:rsidRPr="005C461C" w14:paraId="015A1D3C" w14:textId="77777777" w:rsidTr="00F16F84">
        <w:trPr>
          <w:trHeight w:hRule="exact" w:val="454"/>
        </w:trPr>
        <w:tc>
          <w:tcPr>
            <w:tcW w:w="4835" w:type="dxa"/>
            <w:shd w:val="clear" w:color="auto" w:fill="EFF6FB"/>
            <w:vAlign w:val="center"/>
          </w:tcPr>
          <w:p w14:paraId="7063A14F" w14:textId="77777777" w:rsidR="005C461C" w:rsidRPr="005C461C" w:rsidRDefault="005C461C" w:rsidP="000F796A">
            <w:pPr>
              <w:pStyle w:val="a0"/>
              <w:numPr>
                <w:ilvl w:val="0"/>
                <w:numId w:val="11"/>
              </w:numPr>
              <w:tabs>
                <w:tab w:val="left" w:pos="690"/>
              </w:tabs>
              <w:spacing w:line="240" w:lineRule="atLeast"/>
              <w:ind w:left="440" w:hangingChars="200" w:hanging="440"/>
              <w:rPr>
                <w:color w:val="333333"/>
                <w:sz w:val="22"/>
                <w:szCs w:val="22"/>
              </w:rPr>
            </w:pPr>
            <w:r w:rsidRPr="005C461C">
              <w:rPr>
                <w:sz w:val="22"/>
                <w:szCs w:val="22"/>
              </w:rPr>
              <w:t>Continue to study the word often over a period of time</w:t>
            </w:r>
          </w:p>
        </w:tc>
        <w:tc>
          <w:tcPr>
            <w:tcW w:w="227" w:type="dxa"/>
            <w:shd w:val="clear" w:color="auto" w:fill="EFF6FB"/>
            <w:vAlign w:val="center"/>
          </w:tcPr>
          <w:p w14:paraId="393053E7"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0E0F96AB"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0713D81F"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1F56C101" w14:textId="77777777" w:rsidR="005C461C" w:rsidRPr="005C461C" w:rsidRDefault="005C461C" w:rsidP="00F16F84">
            <w:pPr>
              <w:spacing w:line="240" w:lineRule="atLeast"/>
              <w:ind w:left="440" w:hangingChars="200" w:hanging="440"/>
              <w:jc w:val="center"/>
              <w:rPr>
                <w:color w:val="333333"/>
                <w:sz w:val="22"/>
                <w:szCs w:val="22"/>
              </w:rPr>
            </w:pPr>
          </w:p>
        </w:tc>
        <w:tc>
          <w:tcPr>
            <w:tcW w:w="227" w:type="dxa"/>
            <w:shd w:val="clear" w:color="auto" w:fill="EFF6FB"/>
            <w:vAlign w:val="center"/>
          </w:tcPr>
          <w:p w14:paraId="5E370F7D" w14:textId="77777777" w:rsidR="005C461C" w:rsidRPr="005C461C" w:rsidRDefault="005C461C" w:rsidP="00F16F84">
            <w:pPr>
              <w:spacing w:line="240" w:lineRule="atLeast"/>
              <w:ind w:left="440" w:hangingChars="200" w:hanging="440"/>
              <w:jc w:val="center"/>
              <w:rPr>
                <w:color w:val="333333"/>
                <w:sz w:val="22"/>
                <w:szCs w:val="22"/>
              </w:rPr>
            </w:pPr>
          </w:p>
        </w:tc>
      </w:tr>
    </w:tbl>
    <w:p w14:paraId="79202CB5" w14:textId="77777777" w:rsidR="005C461C" w:rsidRPr="005C461C" w:rsidRDefault="005C461C" w:rsidP="005C461C">
      <w:pPr>
        <w:pStyle w:val="Appendix"/>
        <w:spacing w:line="360" w:lineRule="auto"/>
        <w:ind w:left="480" w:firstLine="0"/>
        <w:rPr>
          <w:rFonts w:eastAsia="맑은 고딕"/>
          <w:bCs w:val="0"/>
          <w:sz w:val="22"/>
          <w:szCs w:val="22"/>
          <w:lang w:eastAsia="ko-KR"/>
        </w:rPr>
      </w:pPr>
    </w:p>
    <w:p w14:paraId="62601882" w14:textId="77777777" w:rsidR="005C461C" w:rsidRPr="005C461C" w:rsidRDefault="005C461C" w:rsidP="005C461C">
      <w:pPr>
        <w:spacing w:line="360" w:lineRule="auto"/>
        <w:rPr>
          <w:sz w:val="22"/>
          <w:szCs w:val="22"/>
          <w:bdr w:val="nil"/>
        </w:rPr>
      </w:pPr>
      <w:r w:rsidRPr="005C461C">
        <w:rPr>
          <w:sz w:val="22"/>
          <w:szCs w:val="22"/>
          <w:bdr w:val="nil"/>
        </w:rPr>
        <w:t xml:space="preserve">2.  When studying and remembering the word’s meaning once it is known, the frequency with which I use the following strategy is: </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5915"/>
        <w:gridCol w:w="289"/>
        <w:gridCol w:w="289"/>
        <w:gridCol w:w="289"/>
        <w:gridCol w:w="289"/>
        <w:gridCol w:w="289"/>
      </w:tblGrid>
      <w:tr w:rsidR="00353DF1" w:rsidRPr="005C461C" w14:paraId="54B258FB" w14:textId="77777777" w:rsidTr="001F7217">
        <w:trPr>
          <w:trHeight w:hRule="exact" w:val="454"/>
        </w:trPr>
        <w:tc>
          <w:tcPr>
            <w:tcW w:w="5915" w:type="dxa"/>
            <w:shd w:val="clear" w:color="auto" w:fill="D9E5ED"/>
            <w:vAlign w:val="center"/>
          </w:tcPr>
          <w:p w14:paraId="1B99293E" w14:textId="77777777" w:rsidR="005C461C" w:rsidRPr="005C461C" w:rsidRDefault="005C461C" w:rsidP="00F16F84">
            <w:pPr>
              <w:tabs>
                <w:tab w:val="left" w:pos="690"/>
              </w:tabs>
              <w:spacing w:line="240" w:lineRule="atLeast"/>
              <w:jc w:val="center"/>
              <w:rPr>
                <w:sz w:val="22"/>
                <w:szCs w:val="22"/>
              </w:rPr>
            </w:pPr>
          </w:p>
        </w:tc>
        <w:tc>
          <w:tcPr>
            <w:tcW w:w="289" w:type="dxa"/>
            <w:shd w:val="clear" w:color="auto" w:fill="D9E5ED"/>
            <w:vAlign w:val="center"/>
          </w:tcPr>
          <w:p w14:paraId="5DCFE638" w14:textId="77777777" w:rsidR="005C461C" w:rsidRPr="005C461C" w:rsidRDefault="005C461C" w:rsidP="00F16F84">
            <w:pPr>
              <w:spacing w:line="240" w:lineRule="atLeast"/>
              <w:jc w:val="center"/>
              <w:rPr>
                <w:sz w:val="22"/>
                <w:szCs w:val="22"/>
              </w:rPr>
            </w:pPr>
            <w:r w:rsidRPr="005C461C">
              <w:rPr>
                <w:rFonts w:ascii="SimSun" w:eastAsia="SimSun" w:hAnsi="SimSun" w:cs="SimSun" w:hint="eastAsia"/>
                <w:sz w:val="22"/>
                <w:szCs w:val="22"/>
              </w:rPr>
              <w:t>1</w:t>
            </w:r>
          </w:p>
        </w:tc>
        <w:tc>
          <w:tcPr>
            <w:tcW w:w="289" w:type="dxa"/>
            <w:shd w:val="clear" w:color="auto" w:fill="D9E5ED"/>
            <w:vAlign w:val="center"/>
          </w:tcPr>
          <w:p w14:paraId="0BBFE31D" w14:textId="77777777" w:rsidR="005C461C" w:rsidRPr="005C461C" w:rsidRDefault="005C461C" w:rsidP="00F16F84">
            <w:pPr>
              <w:spacing w:line="240" w:lineRule="atLeast"/>
              <w:jc w:val="center"/>
              <w:rPr>
                <w:sz w:val="22"/>
                <w:szCs w:val="22"/>
              </w:rPr>
            </w:pPr>
            <w:r w:rsidRPr="005C461C">
              <w:rPr>
                <w:rFonts w:ascii="SimSun" w:eastAsia="SimSun" w:hAnsi="SimSun" w:cs="SimSun" w:hint="eastAsia"/>
                <w:sz w:val="22"/>
                <w:szCs w:val="22"/>
              </w:rPr>
              <w:t>2</w:t>
            </w:r>
          </w:p>
        </w:tc>
        <w:tc>
          <w:tcPr>
            <w:tcW w:w="289" w:type="dxa"/>
            <w:shd w:val="clear" w:color="auto" w:fill="D9E5ED"/>
            <w:vAlign w:val="center"/>
          </w:tcPr>
          <w:p w14:paraId="5B78912C" w14:textId="77777777" w:rsidR="005C461C" w:rsidRPr="005C461C" w:rsidRDefault="005C461C" w:rsidP="00F16F84">
            <w:pPr>
              <w:spacing w:line="240" w:lineRule="atLeast"/>
              <w:jc w:val="center"/>
              <w:rPr>
                <w:sz w:val="22"/>
                <w:szCs w:val="22"/>
              </w:rPr>
            </w:pPr>
            <w:r w:rsidRPr="005C461C">
              <w:rPr>
                <w:rFonts w:ascii="SimSun" w:eastAsia="SimSun" w:hAnsi="SimSun" w:cs="SimSun" w:hint="eastAsia"/>
                <w:sz w:val="22"/>
                <w:szCs w:val="22"/>
              </w:rPr>
              <w:t>3</w:t>
            </w:r>
          </w:p>
        </w:tc>
        <w:tc>
          <w:tcPr>
            <w:tcW w:w="289" w:type="dxa"/>
            <w:shd w:val="clear" w:color="auto" w:fill="D9E5ED"/>
            <w:vAlign w:val="center"/>
          </w:tcPr>
          <w:p w14:paraId="3B662352" w14:textId="77777777" w:rsidR="005C461C" w:rsidRPr="005C461C" w:rsidRDefault="005C461C" w:rsidP="00F16F84">
            <w:pPr>
              <w:spacing w:line="240" w:lineRule="atLeast"/>
              <w:jc w:val="center"/>
              <w:rPr>
                <w:sz w:val="22"/>
                <w:szCs w:val="22"/>
              </w:rPr>
            </w:pPr>
            <w:r w:rsidRPr="005C461C">
              <w:rPr>
                <w:rFonts w:ascii="SimSun" w:eastAsia="SimSun" w:hAnsi="SimSun" w:cs="SimSun" w:hint="eastAsia"/>
                <w:sz w:val="22"/>
                <w:szCs w:val="22"/>
              </w:rPr>
              <w:t>4</w:t>
            </w:r>
          </w:p>
        </w:tc>
        <w:tc>
          <w:tcPr>
            <w:tcW w:w="289" w:type="dxa"/>
            <w:shd w:val="clear" w:color="auto" w:fill="D9E5ED"/>
            <w:vAlign w:val="center"/>
          </w:tcPr>
          <w:p w14:paraId="5865CE90" w14:textId="77777777" w:rsidR="005C461C" w:rsidRPr="005C461C" w:rsidRDefault="005C461C" w:rsidP="00F16F84">
            <w:pPr>
              <w:spacing w:line="240" w:lineRule="atLeast"/>
              <w:jc w:val="center"/>
              <w:rPr>
                <w:sz w:val="22"/>
                <w:szCs w:val="22"/>
              </w:rPr>
            </w:pPr>
            <w:r w:rsidRPr="005C461C">
              <w:rPr>
                <w:rFonts w:ascii="SimSun" w:eastAsia="SimSun" w:hAnsi="SimSun" w:cs="SimSun" w:hint="eastAsia"/>
                <w:sz w:val="22"/>
                <w:szCs w:val="22"/>
              </w:rPr>
              <w:t>5</w:t>
            </w:r>
          </w:p>
        </w:tc>
      </w:tr>
      <w:tr w:rsidR="00353DF1" w:rsidRPr="005C461C" w14:paraId="251D963B" w14:textId="77777777" w:rsidTr="001F7217">
        <w:trPr>
          <w:trHeight w:hRule="exact" w:val="454"/>
        </w:trPr>
        <w:tc>
          <w:tcPr>
            <w:tcW w:w="5915" w:type="dxa"/>
            <w:shd w:val="clear" w:color="auto" w:fill="FFFFFF"/>
          </w:tcPr>
          <w:p w14:paraId="590C79E3" w14:textId="77777777" w:rsidR="005C461C" w:rsidRPr="005C461C" w:rsidRDefault="005C461C" w:rsidP="000F796A">
            <w:pPr>
              <w:pStyle w:val="a0"/>
              <w:numPr>
                <w:ilvl w:val="0"/>
                <w:numId w:val="5"/>
              </w:numPr>
              <w:tabs>
                <w:tab w:val="left" w:pos="690"/>
              </w:tabs>
              <w:spacing w:line="240" w:lineRule="atLeast"/>
              <w:ind w:left="567" w:firstLineChars="0" w:hanging="567"/>
              <w:rPr>
                <w:sz w:val="22"/>
                <w:szCs w:val="22"/>
              </w:rPr>
            </w:pPr>
            <w:r w:rsidRPr="005C461C">
              <w:rPr>
                <w:sz w:val="22"/>
                <w:szCs w:val="22"/>
              </w:rPr>
              <w:t xml:space="preserve">Written repetition </w:t>
            </w:r>
          </w:p>
        </w:tc>
        <w:tc>
          <w:tcPr>
            <w:tcW w:w="289" w:type="dxa"/>
            <w:shd w:val="clear" w:color="auto" w:fill="FFFFFF"/>
            <w:vAlign w:val="center"/>
          </w:tcPr>
          <w:p w14:paraId="4EACD819"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57EB20BB"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253841E"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900591B"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D670AFE" w14:textId="77777777" w:rsidR="005C461C" w:rsidRPr="005C461C" w:rsidRDefault="005C461C" w:rsidP="00F16F84">
            <w:pPr>
              <w:spacing w:line="240" w:lineRule="atLeast"/>
              <w:jc w:val="center"/>
              <w:rPr>
                <w:color w:val="333333"/>
                <w:sz w:val="22"/>
                <w:szCs w:val="22"/>
              </w:rPr>
            </w:pPr>
          </w:p>
        </w:tc>
      </w:tr>
      <w:tr w:rsidR="00353DF1" w:rsidRPr="005C461C" w14:paraId="4FC8FE73" w14:textId="77777777" w:rsidTr="001F7217">
        <w:trPr>
          <w:trHeight w:hRule="exact" w:val="454"/>
        </w:trPr>
        <w:tc>
          <w:tcPr>
            <w:tcW w:w="5915" w:type="dxa"/>
            <w:shd w:val="clear" w:color="auto" w:fill="EFF6FB"/>
          </w:tcPr>
          <w:p w14:paraId="7B1914E5"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Verbal repetition</w:t>
            </w:r>
          </w:p>
        </w:tc>
        <w:tc>
          <w:tcPr>
            <w:tcW w:w="289" w:type="dxa"/>
            <w:shd w:val="clear" w:color="auto" w:fill="EFF6FB"/>
            <w:vAlign w:val="center"/>
          </w:tcPr>
          <w:p w14:paraId="0C438FA1"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6E9BF79"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0635056"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D0DC2B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3F4C226" w14:textId="77777777" w:rsidR="005C461C" w:rsidRPr="005C461C" w:rsidRDefault="005C461C" w:rsidP="00F16F84">
            <w:pPr>
              <w:spacing w:line="240" w:lineRule="atLeast"/>
              <w:jc w:val="center"/>
              <w:rPr>
                <w:color w:val="333333"/>
                <w:sz w:val="22"/>
                <w:szCs w:val="22"/>
              </w:rPr>
            </w:pPr>
          </w:p>
        </w:tc>
      </w:tr>
      <w:tr w:rsidR="00353DF1" w:rsidRPr="005C461C" w14:paraId="11B7DDE6" w14:textId="77777777" w:rsidTr="001F7217">
        <w:trPr>
          <w:trHeight w:hRule="exact" w:val="454"/>
        </w:trPr>
        <w:tc>
          <w:tcPr>
            <w:tcW w:w="5915" w:type="dxa"/>
            <w:shd w:val="clear" w:color="auto" w:fill="FFFFFF"/>
          </w:tcPr>
          <w:p w14:paraId="6CD66907"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Study the spelling of the word </w:t>
            </w:r>
          </w:p>
        </w:tc>
        <w:tc>
          <w:tcPr>
            <w:tcW w:w="289" w:type="dxa"/>
            <w:shd w:val="clear" w:color="auto" w:fill="FFFFFF"/>
            <w:vAlign w:val="center"/>
          </w:tcPr>
          <w:p w14:paraId="788816EB"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7E42C6F"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278969EE"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5DB18D80"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F8E509F" w14:textId="77777777" w:rsidR="005C461C" w:rsidRPr="005C461C" w:rsidRDefault="005C461C" w:rsidP="00F16F84">
            <w:pPr>
              <w:spacing w:line="240" w:lineRule="atLeast"/>
              <w:jc w:val="center"/>
              <w:rPr>
                <w:color w:val="333333"/>
                <w:sz w:val="22"/>
                <w:szCs w:val="22"/>
              </w:rPr>
            </w:pPr>
          </w:p>
        </w:tc>
      </w:tr>
      <w:tr w:rsidR="00353DF1" w:rsidRPr="005C461C" w14:paraId="4E12E334" w14:textId="77777777" w:rsidTr="001F7217">
        <w:trPr>
          <w:trHeight w:hRule="exact" w:val="454"/>
        </w:trPr>
        <w:tc>
          <w:tcPr>
            <w:tcW w:w="5915" w:type="dxa"/>
            <w:shd w:val="clear" w:color="auto" w:fill="EFF6FB"/>
          </w:tcPr>
          <w:p w14:paraId="55C87707"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Study the way the word sounds </w:t>
            </w:r>
          </w:p>
        </w:tc>
        <w:tc>
          <w:tcPr>
            <w:tcW w:w="289" w:type="dxa"/>
            <w:shd w:val="clear" w:color="auto" w:fill="EFF6FB"/>
            <w:vAlign w:val="center"/>
          </w:tcPr>
          <w:p w14:paraId="068B2369"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2DA1AC9"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44247D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DCBE7F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28FB4AB" w14:textId="77777777" w:rsidR="005C461C" w:rsidRPr="005C461C" w:rsidRDefault="005C461C" w:rsidP="00F16F84">
            <w:pPr>
              <w:spacing w:line="240" w:lineRule="atLeast"/>
              <w:jc w:val="center"/>
              <w:rPr>
                <w:color w:val="333333"/>
                <w:sz w:val="22"/>
                <w:szCs w:val="22"/>
              </w:rPr>
            </w:pPr>
          </w:p>
        </w:tc>
      </w:tr>
      <w:tr w:rsidR="00353DF1" w:rsidRPr="005C461C" w14:paraId="698AFF17" w14:textId="77777777" w:rsidTr="001F7217">
        <w:trPr>
          <w:trHeight w:hRule="exact" w:val="454"/>
        </w:trPr>
        <w:tc>
          <w:tcPr>
            <w:tcW w:w="5915" w:type="dxa"/>
            <w:shd w:val="clear" w:color="auto" w:fill="FFFFFF"/>
          </w:tcPr>
          <w:p w14:paraId="45A32EFC"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Study the word’s part of speech </w:t>
            </w:r>
          </w:p>
        </w:tc>
        <w:tc>
          <w:tcPr>
            <w:tcW w:w="289" w:type="dxa"/>
            <w:shd w:val="clear" w:color="auto" w:fill="FFFFFF"/>
            <w:vAlign w:val="center"/>
          </w:tcPr>
          <w:p w14:paraId="204E655F"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A93AF98"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EC4625E"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EFE6546"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207FFFF4" w14:textId="77777777" w:rsidR="005C461C" w:rsidRPr="005C461C" w:rsidRDefault="005C461C" w:rsidP="00F16F84">
            <w:pPr>
              <w:spacing w:line="240" w:lineRule="atLeast"/>
              <w:jc w:val="center"/>
              <w:rPr>
                <w:color w:val="333333"/>
                <w:sz w:val="22"/>
                <w:szCs w:val="22"/>
              </w:rPr>
            </w:pPr>
          </w:p>
        </w:tc>
      </w:tr>
      <w:tr w:rsidR="00353DF1" w:rsidRPr="005C461C" w14:paraId="7E85F626" w14:textId="77777777" w:rsidTr="001F7217">
        <w:trPr>
          <w:trHeight w:hRule="exact" w:val="454"/>
        </w:trPr>
        <w:tc>
          <w:tcPr>
            <w:tcW w:w="5915" w:type="dxa"/>
            <w:shd w:val="clear" w:color="auto" w:fill="EFF6FB"/>
          </w:tcPr>
          <w:p w14:paraId="14691230"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Study the word’s root, prefixes, and suffixes</w:t>
            </w:r>
          </w:p>
        </w:tc>
        <w:tc>
          <w:tcPr>
            <w:tcW w:w="289" w:type="dxa"/>
            <w:shd w:val="clear" w:color="auto" w:fill="EFF6FB"/>
            <w:vAlign w:val="center"/>
          </w:tcPr>
          <w:p w14:paraId="1DEB8671"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6F917012"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9854645"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48E595EA"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AB50B79" w14:textId="77777777" w:rsidR="005C461C" w:rsidRPr="005C461C" w:rsidRDefault="005C461C" w:rsidP="00F16F84">
            <w:pPr>
              <w:spacing w:line="240" w:lineRule="atLeast"/>
              <w:jc w:val="center"/>
              <w:rPr>
                <w:color w:val="333333"/>
                <w:sz w:val="22"/>
                <w:szCs w:val="22"/>
              </w:rPr>
            </w:pPr>
          </w:p>
        </w:tc>
      </w:tr>
      <w:tr w:rsidR="00353DF1" w:rsidRPr="005C461C" w14:paraId="6FBA645E" w14:textId="77777777" w:rsidTr="001F7217">
        <w:trPr>
          <w:trHeight w:hRule="exact" w:val="454"/>
        </w:trPr>
        <w:tc>
          <w:tcPr>
            <w:tcW w:w="5915" w:type="dxa"/>
            <w:shd w:val="clear" w:color="auto" w:fill="FFFFFF"/>
          </w:tcPr>
          <w:p w14:paraId="7440FDCC"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Take notes in class about new words </w:t>
            </w:r>
          </w:p>
        </w:tc>
        <w:tc>
          <w:tcPr>
            <w:tcW w:w="289" w:type="dxa"/>
            <w:shd w:val="clear" w:color="auto" w:fill="FFFFFF"/>
            <w:vAlign w:val="center"/>
          </w:tcPr>
          <w:p w14:paraId="7C556DD2"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4631516"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82CDA51"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BC00981"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139568E" w14:textId="77777777" w:rsidR="005C461C" w:rsidRPr="005C461C" w:rsidRDefault="005C461C" w:rsidP="00F16F84">
            <w:pPr>
              <w:spacing w:line="240" w:lineRule="atLeast"/>
              <w:jc w:val="center"/>
              <w:rPr>
                <w:color w:val="333333"/>
                <w:sz w:val="22"/>
                <w:szCs w:val="22"/>
              </w:rPr>
            </w:pPr>
          </w:p>
        </w:tc>
      </w:tr>
      <w:tr w:rsidR="00353DF1" w:rsidRPr="005C461C" w14:paraId="0D373947" w14:textId="77777777" w:rsidTr="001F7217">
        <w:trPr>
          <w:trHeight w:hRule="exact" w:val="454"/>
        </w:trPr>
        <w:tc>
          <w:tcPr>
            <w:tcW w:w="5915" w:type="dxa"/>
            <w:shd w:val="clear" w:color="auto" w:fill="EFF6FB"/>
          </w:tcPr>
          <w:p w14:paraId="5CA961BC"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Use Word Lists to study new words </w:t>
            </w:r>
          </w:p>
        </w:tc>
        <w:tc>
          <w:tcPr>
            <w:tcW w:w="289" w:type="dxa"/>
            <w:shd w:val="clear" w:color="auto" w:fill="EFF6FB"/>
            <w:vAlign w:val="center"/>
          </w:tcPr>
          <w:p w14:paraId="69173F3D"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BE1EE1D"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6578980A"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E6D98BD"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D897416" w14:textId="77777777" w:rsidR="005C461C" w:rsidRPr="005C461C" w:rsidRDefault="005C461C" w:rsidP="00F16F84">
            <w:pPr>
              <w:spacing w:line="240" w:lineRule="atLeast"/>
              <w:jc w:val="center"/>
              <w:rPr>
                <w:color w:val="333333"/>
                <w:sz w:val="22"/>
                <w:szCs w:val="22"/>
              </w:rPr>
            </w:pPr>
          </w:p>
        </w:tc>
      </w:tr>
      <w:tr w:rsidR="00353DF1" w:rsidRPr="005C461C" w14:paraId="3A39AEE0" w14:textId="77777777" w:rsidTr="001F7217">
        <w:trPr>
          <w:trHeight w:hRule="exact" w:val="454"/>
        </w:trPr>
        <w:tc>
          <w:tcPr>
            <w:tcW w:w="5915" w:type="dxa"/>
            <w:shd w:val="clear" w:color="auto" w:fill="FFFFFF"/>
          </w:tcPr>
          <w:p w14:paraId="1A9CFEA2"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Use Flash Cards to study new words </w:t>
            </w:r>
          </w:p>
        </w:tc>
        <w:tc>
          <w:tcPr>
            <w:tcW w:w="289" w:type="dxa"/>
            <w:shd w:val="clear" w:color="auto" w:fill="FFFFFF"/>
            <w:vAlign w:val="center"/>
          </w:tcPr>
          <w:p w14:paraId="13E15C47"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479DD7F3"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D725C0C"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741F8DF"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38F56BE9" w14:textId="77777777" w:rsidR="005C461C" w:rsidRPr="005C461C" w:rsidRDefault="005C461C" w:rsidP="00F16F84">
            <w:pPr>
              <w:spacing w:line="240" w:lineRule="atLeast"/>
              <w:jc w:val="center"/>
              <w:rPr>
                <w:color w:val="333333"/>
                <w:sz w:val="22"/>
                <w:szCs w:val="22"/>
              </w:rPr>
            </w:pPr>
          </w:p>
        </w:tc>
      </w:tr>
      <w:tr w:rsidR="00353DF1" w:rsidRPr="005C461C" w14:paraId="156C86E4" w14:textId="77777777" w:rsidTr="001F7217">
        <w:trPr>
          <w:trHeight w:hRule="exact" w:val="454"/>
        </w:trPr>
        <w:tc>
          <w:tcPr>
            <w:tcW w:w="5915" w:type="dxa"/>
            <w:shd w:val="clear" w:color="auto" w:fill="EFF6FB"/>
          </w:tcPr>
          <w:p w14:paraId="51F68A0F"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 xml:space="preserve">Use the vocabulary section in your textbook </w:t>
            </w:r>
          </w:p>
        </w:tc>
        <w:tc>
          <w:tcPr>
            <w:tcW w:w="289" w:type="dxa"/>
            <w:shd w:val="clear" w:color="auto" w:fill="EFF6FB"/>
            <w:vAlign w:val="center"/>
          </w:tcPr>
          <w:p w14:paraId="7A1B549C"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0589EBD9"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7298B06"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FC71895"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0406D6D6" w14:textId="77777777" w:rsidR="005C461C" w:rsidRPr="005C461C" w:rsidRDefault="005C461C" w:rsidP="00F16F84">
            <w:pPr>
              <w:spacing w:line="240" w:lineRule="atLeast"/>
              <w:jc w:val="center"/>
              <w:rPr>
                <w:color w:val="333333"/>
                <w:sz w:val="22"/>
                <w:szCs w:val="22"/>
              </w:rPr>
            </w:pPr>
          </w:p>
        </w:tc>
      </w:tr>
      <w:tr w:rsidR="00353DF1" w:rsidRPr="005C461C" w14:paraId="7423D4C0" w14:textId="77777777" w:rsidTr="001F7217">
        <w:trPr>
          <w:trHeight w:hRule="exact" w:val="454"/>
        </w:trPr>
        <w:tc>
          <w:tcPr>
            <w:tcW w:w="5915" w:type="dxa"/>
            <w:shd w:val="clear" w:color="auto" w:fill="FFFFFF"/>
            <w:vAlign w:val="center"/>
          </w:tcPr>
          <w:p w14:paraId="7F7FA6AD"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Use the configuration technique to remember word form</w:t>
            </w:r>
          </w:p>
        </w:tc>
        <w:tc>
          <w:tcPr>
            <w:tcW w:w="289" w:type="dxa"/>
            <w:shd w:val="clear" w:color="auto" w:fill="FFFFFF"/>
            <w:vAlign w:val="center"/>
          </w:tcPr>
          <w:p w14:paraId="5F2A307C"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092E5C7"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4E85F03D"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35E3233"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4FB8806E" w14:textId="77777777" w:rsidR="005C461C" w:rsidRPr="005C461C" w:rsidRDefault="005C461C" w:rsidP="00F16F84">
            <w:pPr>
              <w:spacing w:line="240" w:lineRule="atLeast"/>
              <w:jc w:val="center"/>
              <w:rPr>
                <w:color w:val="333333"/>
                <w:sz w:val="22"/>
                <w:szCs w:val="22"/>
              </w:rPr>
            </w:pPr>
          </w:p>
        </w:tc>
      </w:tr>
      <w:tr w:rsidR="00353DF1" w:rsidRPr="005C461C" w14:paraId="171825B5" w14:textId="77777777" w:rsidTr="001F7217">
        <w:trPr>
          <w:trHeight w:hRule="exact" w:val="454"/>
        </w:trPr>
        <w:tc>
          <w:tcPr>
            <w:tcW w:w="5915" w:type="dxa"/>
            <w:shd w:val="clear" w:color="auto" w:fill="EFF6FB"/>
            <w:vAlign w:val="center"/>
          </w:tcPr>
          <w:p w14:paraId="1DA5ACF5"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Continue to study the word often over a period of time</w:t>
            </w:r>
          </w:p>
        </w:tc>
        <w:tc>
          <w:tcPr>
            <w:tcW w:w="289" w:type="dxa"/>
            <w:shd w:val="clear" w:color="auto" w:fill="EFF6FB"/>
            <w:vAlign w:val="center"/>
          </w:tcPr>
          <w:p w14:paraId="77E8F95C"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FB32DC4"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7EF8F0B"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C4F86D8"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1F4CAE3" w14:textId="77777777" w:rsidR="005C461C" w:rsidRPr="005C461C" w:rsidRDefault="005C461C" w:rsidP="00F16F84">
            <w:pPr>
              <w:spacing w:line="240" w:lineRule="atLeast"/>
              <w:jc w:val="center"/>
              <w:rPr>
                <w:color w:val="333333"/>
                <w:sz w:val="22"/>
                <w:szCs w:val="22"/>
              </w:rPr>
            </w:pPr>
          </w:p>
        </w:tc>
      </w:tr>
      <w:tr w:rsidR="00353DF1" w:rsidRPr="005C461C" w14:paraId="4C550A4E" w14:textId="77777777" w:rsidTr="001F7217">
        <w:trPr>
          <w:trHeight w:hRule="exact" w:val="454"/>
        </w:trPr>
        <w:tc>
          <w:tcPr>
            <w:tcW w:w="5915" w:type="dxa"/>
            <w:shd w:val="clear" w:color="auto" w:fill="FFFFFF"/>
            <w:vAlign w:val="center"/>
          </w:tcPr>
          <w:p w14:paraId="146B4FEC"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Use APPs or software to study words</w:t>
            </w:r>
          </w:p>
        </w:tc>
        <w:tc>
          <w:tcPr>
            <w:tcW w:w="289" w:type="dxa"/>
            <w:shd w:val="clear" w:color="auto" w:fill="FFFFFF"/>
            <w:vAlign w:val="center"/>
          </w:tcPr>
          <w:p w14:paraId="73E5C8EE"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515A3524"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CB58876"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2B40DD4D"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276A2EB" w14:textId="77777777" w:rsidR="005C461C" w:rsidRPr="005C461C" w:rsidRDefault="005C461C" w:rsidP="00F16F84">
            <w:pPr>
              <w:spacing w:line="240" w:lineRule="atLeast"/>
              <w:jc w:val="center"/>
              <w:rPr>
                <w:color w:val="333333"/>
                <w:sz w:val="22"/>
                <w:szCs w:val="22"/>
              </w:rPr>
            </w:pPr>
          </w:p>
        </w:tc>
      </w:tr>
      <w:tr w:rsidR="00353DF1" w:rsidRPr="005C461C" w14:paraId="445484D7" w14:textId="77777777" w:rsidTr="001F7217">
        <w:trPr>
          <w:trHeight w:hRule="exact" w:val="796"/>
        </w:trPr>
        <w:tc>
          <w:tcPr>
            <w:tcW w:w="5915" w:type="dxa"/>
            <w:shd w:val="clear" w:color="auto" w:fill="EFF6FB"/>
            <w:vAlign w:val="center"/>
          </w:tcPr>
          <w:p w14:paraId="757932C4"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 xml:space="preserve">Use physical action when studying </w:t>
            </w:r>
            <w:r w:rsidRPr="005C461C">
              <w:rPr>
                <w:rFonts w:hint="eastAsia"/>
                <w:sz w:val="22"/>
                <w:szCs w:val="22"/>
              </w:rPr>
              <w:t>motion</w:t>
            </w:r>
            <w:r w:rsidRPr="005C461C">
              <w:rPr>
                <w:sz w:val="22"/>
                <w:szCs w:val="22"/>
              </w:rPr>
              <w:t xml:space="preserve"> words (do throwing action when studying the word ‘throw’)</w:t>
            </w:r>
          </w:p>
        </w:tc>
        <w:tc>
          <w:tcPr>
            <w:tcW w:w="289" w:type="dxa"/>
            <w:shd w:val="clear" w:color="auto" w:fill="EFF6FB"/>
            <w:vAlign w:val="center"/>
          </w:tcPr>
          <w:p w14:paraId="459D80A4"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465CDBBC"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3669210"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40FE56B0"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85086E9" w14:textId="77777777" w:rsidR="005C461C" w:rsidRPr="005C461C" w:rsidRDefault="005C461C" w:rsidP="00F16F84">
            <w:pPr>
              <w:spacing w:line="240" w:lineRule="atLeast"/>
              <w:jc w:val="center"/>
              <w:rPr>
                <w:color w:val="333333"/>
                <w:sz w:val="22"/>
                <w:szCs w:val="22"/>
              </w:rPr>
            </w:pPr>
          </w:p>
        </w:tc>
      </w:tr>
      <w:tr w:rsidR="00353DF1" w:rsidRPr="005C461C" w14:paraId="5E00D641" w14:textId="77777777" w:rsidTr="001F7217">
        <w:trPr>
          <w:trHeight w:hRule="exact" w:val="454"/>
        </w:trPr>
        <w:tc>
          <w:tcPr>
            <w:tcW w:w="5915" w:type="dxa"/>
            <w:shd w:val="clear" w:color="auto" w:fill="FFFFFF"/>
            <w:vAlign w:val="center"/>
          </w:tcPr>
          <w:p w14:paraId="79791108"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Say the new word aloud when studying it</w:t>
            </w:r>
          </w:p>
        </w:tc>
        <w:tc>
          <w:tcPr>
            <w:tcW w:w="289" w:type="dxa"/>
            <w:shd w:val="clear" w:color="auto" w:fill="FFFFFF"/>
            <w:vAlign w:val="center"/>
          </w:tcPr>
          <w:p w14:paraId="348F5372"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98119D9"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8C98713"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64FDDD0"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0FD3C59" w14:textId="77777777" w:rsidR="005C461C" w:rsidRPr="005C461C" w:rsidRDefault="005C461C" w:rsidP="00F16F84">
            <w:pPr>
              <w:spacing w:line="240" w:lineRule="atLeast"/>
              <w:jc w:val="center"/>
              <w:rPr>
                <w:color w:val="333333"/>
                <w:sz w:val="22"/>
                <w:szCs w:val="22"/>
              </w:rPr>
            </w:pPr>
          </w:p>
        </w:tc>
      </w:tr>
      <w:tr w:rsidR="00353DF1" w:rsidRPr="005C461C" w14:paraId="22DAA5ED" w14:textId="77777777" w:rsidTr="001F7217">
        <w:trPr>
          <w:trHeight w:hRule="exact" w:val="454"/>
        </w:trPr>
        <w:tc>
          <w:tcPr>
            <w:tcW w:w="5915" w:type="dxa"/>
            <w:shd w:val="clear" w:color="auto" w:fill="EFF6FB"/>
          </w:tcPr>
          <w:p w14:paraId="61287718"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Use the new word in sentences </w:t>
            </w:r>
          </w:p>
        </w:tc>
        <w:tc>
          <w:tcPr>
            <w:tcW w:w="289" w:type="dxa"/>
            <w:shd w:val="clear" w:color="auto" w:fill="EFF6FB"/>
            <w:vAlign w:val="center"/>
          </w:tcPr>
          <w:p w14:paraId="686DBAB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4A201DC"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662E31E8"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53D7B15"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2A79A62" w14:textId="77777777" w:rsidR="005C461C" w:rsidRPr="005C461C" w:rsidRDefault="005C461C" w:rsidP="00F16F84">
            <w:pPr>
              <w:spacing w:line="240" w:lineRule="atLeast"/>
              <w:jc w:val="center"/>
              <w:rPr>
                <w:color w:val="333333"/>
                <w:sz w:val="22"/>
                <w:szCs w:val="22"/>
              </w:rPr>
            </w:pPr>
          </w:p>
        </w:tc>
      </w:tr>
      <w:tr w:rsidR="00353DF1" w:rsidRPr="005C461C" w14:paraId="29588C42" w14:textId="77777777" w:rsidTr="001F7217">
        <w:trPr>
          <w:trHeight w:hRule="exact" w:val="510"/>
        </w:trPr>
        <w:tc>
          <w:tcPr>
            <w:tcW w:w="5915" w:type="dxa"/>
            <w:shd w:val="clear" w:color="auto" w:fill="FFFFFF"/>
          </w:tcPr>
          <w:p w14:paraId="391C468C"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Paraphrase the meaning of the new word in English</w:t>
            </w:r>
          </w:p>
        </w:tc>
        <w:tc>
          <w:tcPr>
            <w:tcW w:w="289" w:type="dxa"/>
            <w:shd w:val="clear" w:color="auto" w:fill="FFFFFF"/>
            <w:vAlign w:val="center"/>
          </w:tcPr>
          <w:p w14:paraId="0CCB2D59"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997638E"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FD32F93"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3D51750"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0EC03BE" w14:textId="77777777" w:rsidR="005C461C" w:rsidRPr="005C461C" w:rsidRDefault="005C461C" w:rsidP="00F16F84">
            <w:pPr>
              <w:spacing w:line="240" w:lineRule="atLeast"/>
              <w:jc w:val="center"/>
              <w:rPr>
                <w:color w:val="333333"/>
                <w:sz w:val="22"/>
                <w:szCs w:val="22"/>
              </w:rPr>
            </w:pPr>
          </w:p>
        </w:tc>
      </w:tr>
      <w:tr w:rsidR="00353DF1" w:rsidRPr="005C461C" w14:paraId="65A09BB2" w14:textId="77777777" w:rsidTr="001F7217">
        <w:trPr>
          <w:trHeight w:hRule="exact" w:val="454"/>
        </w:trPr>
        <w:tc>
          <w:tcPr>
            <w:tcW w:w="5915" w:type="dxa"/>
            <w:shd w:val="clear" w:color="auto" w:fill="EFF6FB"/>
          </w:tcPr>
          <w:p w14:paraId="450979BF"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lastRenderedPageBreak/>
              <w:t xml:space="preserve">Study the word’s synonyms and antonyms </w:t>
            </w:r>
          </w:p>
        </w:tc>
        <w:tc>
          <w:tcPr>
            <w:tcW w:w="289" w:type="dxa"/>
            <w:shd w:val="clear" w:color="auto" w:fill="EFF6FB"/>
            <w:vAlign w:val="center"/>
          </w:tcPr>
          <w:p w14:paraId="17906FF4"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B2395C5"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F356DE6"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FC5E765"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664AFB89" w14:textId="77777777" w:rsidR="005C461C" w:rsidRPr="005C461C" w:rsidRDefault="005C461C" w:rsidP="00F16F84">
            <w:pPr>
              <w:spacing w:line="240" w:lineRule="atLeast"/>
              <w:jc w:val="center"/>
              <w:rPr>
                <w:color w:val="333333"/>
                <w:sz w:val="22"/>
                <w:szCs w:val="22"/>
              </w:rPr>
            </w:pPr>
          </w:p>
        </w:tc>
      </w:tr>
      <w:tr w:rsidR="00353DF1" w:rsidRPr="005C461C" w14:paraId="6BCC26D2" w14:textId="77777777" w:rsidTr="001F7217">
        <w:trPr>
          <w:trHeight w:hRule="exact" w:val="580"/>
        </w:trPr>
        <w:tc>
          <w:tcPr>
            <w:tcW w:w="5915" w:type="dxa"/>
            <w:shd w:val="clear" w:color="auto" w:fill="FFFFFF"/>
          </w:tcPr>
          <w:p w14:paraId="5D81EF34"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 xml:space="preserve">Connect the new word to some situation in your mind </w:t>
            </w:r>
          </w:p>
        </w:tc>
        <w:tc>
          <w:tcPr>
            <w:tcW w:w="289" w:type="dxa"/>
            <w:shd w:val="clear" w:color="auto" w:fill="FFFFFF"/>
            <w:vAlign w:val="center"/>
          </w:tcPr>
          <w:p w14:paraId="5CC27B2D"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2BFC4CA8"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915A4AC"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E5B1395"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270AFE57" w14:textId="77777777" w:rsidR="005C461C" w:rsidRPr="005C461C" w:rsidRDefault="005C461C" w:rsidP="00F16F84">
            <w:pPr>
              <w:spacing w:line="240" w:lineRule="atLeast"/>
              <w:jc w:val="center"/>
              <w:rPr>
                <w:color w:val="333333"/>
                <w:sz w:val="22"/>
                <w:szCs w:val="22"/>
              </w:rPr>
            </w:pPr>
          </w:p>
        </w:tc>
      </w:tr>
      <w:tr w:rsidR="00353DF1" w:rsidRPr="005C461C" w14:paraId="2101CA40" w14:textId="77777777" w:rsidTr="001F7217">
        <w:trPr>
          <w:trHeight w:hRule="exact" w:val="863"/>
        </w:trPr>
        <w:tc>
          <w:tcPr>
            <w:tcW w:w="5915" w:type="dxa"/>
            <w:shd w:val="clear" w:color="auto" w:fill="EFF6FB"/>
          </w:tcPr>
          <w:p w14:paraId="11FA309E"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Learn the new words in an idiom together at the same ti</w:t>
            </w:r>
            <w:r w:rsidRPr="005C461C">
              <w:rPr>
                <w:rFonts w:hint="eastAsia"/>
                <w:sz w:val="22"/>
                <w:szCs w:val="22"/>
              </w:rPr>
              <w:t>m</w:t>
            </w:r>
            <w:r w:rsidRPr="005C461C">
              <w:rPr>
                <w:sz w:val="22"/>
                <w:szCs w:val="22"/>
              </w:rPr>
              <w:t xml:space="preserve">e </w:t>
            </w:r>
          </w:p>
        </w:tc>
        <w:tc>
          <w:tcPr>
            <w:tcW w:w="289" w:type="dxa"/>
            <w:shd w:val="clear" w:color="auto" w:fill="EFF6FB"/>
            <w:vAlign w:val="center"/>
          </w:tcPr>
          <w:p w14:paraId="4627C749"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F150399"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6437FAB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29B3618"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27772637" w14:textId="77777777" w:rsidR="005C461C" w:rsidRPr="005C461C" w:rsidRDefault="005C461C" w:rsidP="00F16F84">
            <w:pPr>
              <w:spacing w:line="240" w:lineRule="atLeast"/>
              <w:jc w:val="center"/>
              <w:rPr>
                <w:color w:val="333333"/>
                <w:sz w:val="22"/>
                <w:szCs w:val="22"/>
              </w:rPr>
            </w:pPr>
          </w:p>
        </w:tc>
      </w:tr>
      <w:tr w:rsidR="00353DF1" w:rsidRPr="005C461C" w14:paraId="37C1ABD2" w14:textId="77777777" w:rsidTr="001F7217">
        <w:trPr>
          <w:trHeight w:hRule="exact" w:val="454"/>
        </w:trPr>
        <w:tc>
          <w:tcPr>
            <w:tcW w:w="5915" w:type="dxa"/>
            <w:shd w:val="clear" w:color="auto" w:fill="FFFFFF"/>
          </w:tcPr>
          <w:p w14:paraId="5CB8AA8D"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 xml:space="preserve">Use ‘scales’ to study gradable adjective sets </w:t>
            </w:r>
          </w:p>
        </w:tc>
        <w:tc>
          <w:tcPr>
            <w:tcW w:w="289" w:type="dxa"/>
            <w:shd w:val="clear" w:color="auto" w:fill="FFFFFF"/>
            <w:vAlign w:val="center"/>
          </w:tcPr>
          <w:p w14:paraId="3373D0FE"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D257E15"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2262D55B"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449FC2EC"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4005C0C9" w14:textId="77777777" w:rsidR="005C461C" w:rsidRPr="005C461C" w:rsidRDefault="005C461C" w:rsidP="00F16F84">
            <w:pPr>
              <w:spacing w:line="240" w:lineRule="atLeast"/>
              <w:jc w:val="center"/>
              <w:rPr>
                <w:color w:val="333333"/>
                <w:sz w:val="22"/>
                <w:szCs w:val="22"/>
              </w:rPr>
            </w:pPr>
          </w:p>
        </w:tc>
      </w:tr>
      <w:tr w:rsidR="00353DF1" w:rsidRPr="005C461C" w14:paraId="5A38B2D5" w14:textId="77777777" w:rsidTr="001F7217">
        <w:trPr>
          <w:trHeight w:hRule="exact" w:val="932"/>
        </w:trPr>
        <w:tc>
          <w:tcPr>
            <w:tcW w:w="5915" w:type="dxa"/>
            <w:shd w:val="clear" w:color="auto" w:fill="EFF6FB"/>
          </w:tcPr>
          <w:p w14:paraId="1BE97819"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 xml:space="preserve">Associate the word with others in the same topic (furniture: table, chair, bed) </w:t>
            </w:r>
          </w:p>
        </w:tc>
        <w:tc>
          <w:tcPr>
            <w:tcW w:w="289" w:type="dxa"/>
            <w:shd w:val="clear" w:color="auto" w:fill="EFF6FB"/>
            <w:vAlign w:val="center"/>
          </w:tcPr>
          <w:p w14:paraId="66B124A1"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4D7349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F0A5C1A"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0B7C2EF6"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6223ADB" w14:textId="77777777" w:rsidR="005C461C" w:rsidRPr="005C461C" w:rsidRDefault="005C461C" w:rsidP="00F16F84">
            <w:pPr>
              <w:spacing w:line="240" w:lineRule="atLeast"/>
              <w:jc w:val="center"/>
              <w:rPr>
                <w:color w:val="333333"/>
                <w:sz w:val="22"/>
                <w:szCs w:val="22"/>
              </w:rPr>
            </w:pPr>
          </w:p>
        </w:tc>
      </w:tr>
      <w:tr w:rsidR="00353DF1" w:rsidRPr="005C461C" w14:paraId="50F4C665" w14:textId="77777777" w:rsidTr="001F7217">
        <w:trPr>
          <w:trHeight w:hRule="exact" w:val="911"/>
        </w:trPr>
        <w:tc>
          <w:tcPr>
            <w:tcW w:w="5915" w:type="dxa"/>
            <w:shd w:val="clear" w:color="auto" w:fill="FFFFFF"/>
          </w:tcPr>
          <w:p w14:paraId="4C3175F6"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Associate the word to others which are related to it (water: swim, drink, wet, blue)</w:t>
            </w:r>
          </w:p>
        </w:tc>
        <w:tc>
          <w:tcPr>
            <w:tcW w:w="289" w:type="dxa"/>
            <w:shd w:val="clear" w:color="auto" w:fill="FFFFFF"/>
            <w:vAlign w:val="center"/>
          </w:tcPr>
          <w:p w14:paraId="20873D61"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F4A7200"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60459F1"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4FFB5AC6"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78D6512B" w14:textId="77777777" w:rsidR="005C461C" w:rsidRPr="005C461C" w:rsidRDefault="005C461C" w:rsidP="00F16F84">
            <w:pPr>
              <w:spacing w:line="240" w:lineRule="atLeast"/>
              <w:jc w:val="center"/>
              <w:rPr>
                <w:color w:val="333333"/>
                <w:sz w:val="22"/>
                <w:szCs w:val="22"/>
              </w:rPr>
            </w:pPr>
          </w:p>
        </w:tc>
      </w:tr>
      <w:tr w:rsidR="00353DF1" w:rsidRPr="005C461C" w14:paraId="2A73458D" w14:textId="77777777" w:rsidTr="001F7217">
        <w:trPr>
          <w:trHeight w:hRule="exact" w:val="454"/>
        </w:trPr>
        <w:tc>
          <w:tcPr>
            <w:tcW w:w="5915" w:type="dxa"/>
            <w:shd w:val="clear" w:color="auto" w:fill="EFF6FB"/>
          </w:tcPr>
          <w:p w14:paraId="596C008F"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Study words with a group of students</w:t>
            </w:r>
          </w:p>
        </w:tc>
        <w:tc>
          <w:tcPr>
            <w:tcW w:w="289" w:type="dxa"/>
            <w:shd w:val="clear" w:color="auto" w:fill="EFF6FB"/>
            <w:vAlign w:val="center"/>
          </w:tcPr>
          <w:p w14:paraId="1F5E4F0F"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000BB584"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C3F2BD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E82D636"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C60D90A" w14:textId="77777777" w:rsidR="005C461C" w:rsidRPr="005C461C" w:rsidRDefault="005C461C" w:rsidP="00F16F84">
            <w:pPr>
              <w:spacing w:line="240" w:lineRule="atLeast"/>
              <w:jc w:val="center"/>
              <w:rPr>
                <w:color w:val="333333"/>
                <w:sz w:val="22"/>
                <w:szCs w:val="22"/>
              </w:rPr>
            </w:pPr>
          </w:p>
        </w:tc>
      </w:tr>
      <w:tr w:rsidR="00353DF1" w:rsidRPr="005C461C" w14:paraId="482B2C4E" w14:textId="77777777" w:rsidTr="001F7217">
        <w:trPr>
          <w:trHeight w:hRule="exact" w:val="853"/>
        </w:trPr>
        <w:tc>
          <w:tcPr>
            <w:tcW w:w="5915" w:type="dxa"/>
            <w:shd w:val="clear" w:color="auto" w:fill="FFFFFF"/>
          </w:tcPr>
          <w:p w14:paraId="234001E0"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Have your teacher check your word lists and flash cards for correctness</w:t>
            </w:r>
          </w:p>
        </w:tc>
        <w:tc>
          <w:tcPr>
            <w:tcW w:w="289" w:type="dxa"/>
            <w:shd w:val="clear" w:color="auto" w:fill="FFFFFF"/>
            <w:vAlign w:val="center"/>
          </w:tcPr>
          <w:p w14:paraId="6994A512"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68D944F"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007F5C57"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31062D94"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550F548B" w14:textId="77777777" w:rsidR="005C461C" w:rsidRPr="005C461C" w:rsidRDefault="005C461C" w:rsidP="00F16F84">
            <w:pPr>
              <w:spacing w:line="240" w:lineRule="atLeast"/>
              <w:jc w:val="center"/>
              <w:rPr>
                <w:color w:val="333333"/>
                <w:sz w:val="22"/>
                <w:szCs w:val="22"/>
              </w:rPr>
            </w:pPr>
          </w:p>
        </w:tc>
      </w:tr>
      <w:tr w:rsidR="00353DF1" w:rsidRPr="005C461C" w14:paraId="62FF6286" w14:textId="77777777" w:rsidTr="001F7217">
        <w:trPr>
          <w:trHeight w:hRule="exact" w:val="454"/>
        </w:trPr>
        <w:tc>
          <w:tcPr>
            <w:tcW w:w="5915" w:type="dxa"/>
            <w:shd w:val="clear" w:color="auto" w:fill="EFF6FB"/>
          </w:tcPr>
          <w:p w14:paraId="3B4F795D" w14:textId="77777777" w:rsidR="005C461C" w:rsidRPr="005C461C" w:rsidRDefault="005C461C" w:rsidP="000F796A">
            <w:pPr>
              <w:pStyle w:val="a0"/>
              <w:numPr>
                <w:ilvl w:val="0"/>
                <w:numId w:val="5"/>
              </w:numPr>
              <w:tabs>
                <w:tab w:val="left" w:pos="690"/>
              </w:tabs>
              <w:spacing w:line="240" w:lineRule="atLeast"/>
              <w:ind w:left="567" w:firstLineChars="0" w:hanging="567"/>
              <w:rPr>
                <w:color w:val="333333"/>
                <w:sz w:val="22"/>
                <w:szCs w:val="22"/>
              </w:rPr>
            </w:pPr>
            <w:r w:rsidRPr="005C461C">
              <w:rPr>
                <w:sz w:val="22"/>
                <w:szCs w:val="22"/>
              </w:rPr>
              <w:t xml:space="preserve">Make an image of the word’s meaning </w:t>
            </w:r>
          </w:p>
        </w:tc>
        <w:tc>
          <w:tcPr>
            <w:tcW w:w="289" w:type="dxa"/>
            <w:shd w:val="clear" w:color="auto" w:fill="EFF6FB"/>
            <w:vAlign w:val="center"/>
          </w:tcPr>
          <w:p w14:paraId="72EFB422"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70DE63E6"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EAB6FF5"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1F2D828"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4C5B3B51" w14:textId="77777777" w:rsidR="005C461C" w:rsidRPr="005C461C" w:rsidRDefault="005C461C" w:rsidP="00F16F84">
            <w:pPr>
              <w:spacing w:line="240" w:lineRule="atLeast"/>
              <w:jc w:val="center"/>
              <w:rPr>
                <w:color w:val="333333"/>
                <w:sz w:val="22"/>
                <w:szCs w:val="22"/>
              </w:rPr>
            </w:pPr>
          </w:p>
        </w:tc>
      </w:tr>
      <w:tr w:rsidR="00353DF1" w:rsidRPr="005C461C" w14:paraId="39F8125A" w14:textId="77777777" w:rsidTr="00353DF1">
        <w:trPr>
          <w:trHeight w:hRule="exact" w:val="600"/>
        </w:trPr>
        <w:tc>
          <w:tcPr>
            <w:tcW w:w="5915" w:type="dxa"/>
            <w:shd w:val="clear" w:color="auto" w:fill="FFFFFF"/>
          </w:tcPr>
          <w:p w14:paraId="7A738F2F"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 xml:space="preserve">Imagine the word form and its spelling in your mind </w:t>
            </w:r>
          </w:p>
        </w:tc>
        <w:tc>
          <w:tcPr>
            <w:tcW w:w="289" w:type="dxa"/>
            <w:shd w:val="clear" w:color="auto" w:fill="FFFFFF"/>
            <w:vAlign w:val="center"/>
          </w:tcPr>
          <w:p w14:paraId="3E48FC7B"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10ABEA6"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6440901D"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1BE59003" w14:textId="77777777" w:rsidR="005C461C" w:rsidRPr="005C461C" w:rsidRDefault="005C461C" w:rsidP="00F16F84">
            <w:pPr>
              <w:spacing w:line="240" w:lineRule="atLeast"/>
              <w:jc w:val="center"/>
              <w:rPr>
                <w:color w:val="333333"/>
                <w:sz w:val="22"/>
                <w:szCs w:val="22"/>
              </w:rPr>
            </w:pPr>
          </w:p>
        </w:tc>
        <w:tc>
          <w:tcPr>
            <w:tcW w:w="289" w:type="dxa"/>
            <w:shd w:val="clear" w:color="auto" w:fill="FFFFFF"/>
            <w:vAlign w:val="center"/>
          </w:tcPr>
          <w:p w14:paraId="50D29702" w14:textId="77777777" w:rsidR="005C461C" w:rsidRPr="005C461C" w:rsidRDefault="005C461C" w:rsidP="00F16F84">
            <w:pPr>
              <w:spacing w:line="240" w:lineRule="atLeast"/>
              <w:jc w:val="center"/>
              <w:rPr>
                <w:color w:val="333333"/>
                <w:sz w:val="22"/>
                <w:szCs w:val="22"/>
              </w:rPr>
            </w:pPr>
          </w:p>
        </w:tc>
      </w:tr>
      <w:tr w:rsidR="00353DF1" w:rsidRPr="005C461C" w14:paraId="5CE883A5" w14:textId="77777777" w:rsidTr="001F7217">
        <w:trPr>
          <w:trHeight w:hRule="exact" w:val="2356"/>
        </w:trPr>
        <w:tc>
          <w:tcPr>
            <w:tcW w:w="5915" w:type="dxa"/>
            <w:shd w:val="clear" w:color="auto" w:fill="EFF6FB"/>
          </w:tcPr>
          <w:p w14:paraId="7CE4CC60" w14:textId="77777777" w:rsidR="005C461C" w:rsidRPr="005C461C" w:rsidRDefault="005C461C" w:rsidP="000F796A">
            <w:pPr>
              <w:pStyle w:val="a0"/>
              <w:numPr>
                <w:ilvl w:val="0"/>
                <w:numId w:val="11"/>
              </w:numPr>
              <w:tabs>
                <w:tab w:val="left" w:pos="690"/>
              </w:tabs>
              <w:spacing w:line="240" w:lineRule="atLeast"/>
              <w:ind w:firstLineChars="0"/>
              <w:rPr>
                <w:color w:val="333333"/>
                <w:sz w:val="22"/>
                <w:szCs w:val="22"/>
              </w:rPr>
            </w:pPr>
            <w:r w:rsidRPr="005C461C">
              <w:rPr>
                <w:sz w:val="22"/>
                <w:szCs w:val="22"/>
              </w:rPr>
              <w:t>Use the Keyword Approach (Think of a El word that sounds similar to the new L2 word. Then make a single mental the new L2 word, this linking image can be remembered, image combining the meanings of both words. When you hear bringing with it a prompt for the L2 word’s meaning)</w:t>
            </w:r>
          </w:p>
        </w:tc>
        <w:tc>
          <w:tcPr>
            <w:tcW w:w="289" w:type="dxa"/>
            <w:shd w:val="clear" w:color="auto" w:fill="EFF6FB"/>
            <w:vAlign w:val="center"/>
          </w:tcPr>
          <w:p w14:paraId="70817C3A"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3287B8E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1BCE3FAE"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26DB90C" w14:textId="77777777" w:rsidR="005C461C" w:rsidRPr="005C461C" w:rsidRDefault="005C461C" w:rsidP="00F16F84">
            <w:pPr>
              <w:spacing w:line="240" w:lineRule="atLeast"/>
              <w:jc w:val="center"/>
              <w:rPr>
                <w:color w:val="333333"/>
                <w:sz w:val="22"/>
                <w:szCs w:val="22"/>
              </w:rPr>
            </w:pPr>
          </w:p>
        </w:tc>
        <w:tc>
          <w:tcPr>
            <w:tcW w:w="289" w:type="dxa"/>
            <w:shd w:val="clear" w:color="auto" w:fill="EFF6FB"/>
            <w:vAlign w:val="center"/>
          </w:tcPr>
          <w:p w14:paraId="5660DC19" w14:textId="77777777" w:rsidR="005C461C" w:rsidRPr="005C461C" w:rsidRDefault="005C461C" w:rsidP="00F16F84">
            <w:pPr>
              <w:spacing w:line="240" w:lineRule="atLeast"/>
              <w:jc w:val="center"/>
              <w:rPr>
                <w:color w:val="333333"/>
                <w:sz w:val="22"/>
                <w:szCs w:val="22"/>
              </w:rPr>
            </w:pPr>
          </w:p>
        </w:tc>
      </w:tr>
    </w:tbl>
    <w:p w14:paraId="00CCAA4D" w14:textId="5876C570" w:rsidR="001F7217" w:rsidRDefault="001F7217" w:rsidP="001F7217">
      <w:pPr>
        <w:pStyle w:val="Appendix"/>
        <w:spacing w:line="360" w:lineRule="auto"/>
        <w:ind w:left="440" w:firstLine="0"/>
        <w:rPr>
          <w:rFonts w:eastAsia="맑은 고딕"/>
          <w:bCs w:val="0"/>
          <w:sz w:val="22"/>
          <w:szCs w:val="22"/>
          <w:lang w:eastAsia="ko-KR"/>
        </w:rPr>
      </w:pPr>
    </w:p>
    <w:p w14:paraId="5F8142A9" w14:textId="77777777" w:rsidR="001F7217" w:rsidRDefault="001F7217">
      <w:pPr>
        <w:rPr>
          <w:rFonts w:eastAsia="맑은 고딕"/>
          <w:kern w:val="0"/>
          <w:sz w:val="22"/>
          <w:szCs w:val="22"/>
          <w:lang w:eastAsia="ko-KR"/>
        </w:rPr>
      </w:pPr>
      <w:r>
        <w:rPr>
          <w:rFonts w:eastAsia="맑은 고딕"/>
          <w:bCs/>
          <w:sz w:val="22"/>
          <w:szCs w:val="22"/>
          <w:lang w:eastAsia="ko-KR"/>
        </w:rPr>
        <w:br w:type="page"/>
      </w:r>
    </w:p>
    <w:p w14:paraId="5F0F459A" w14:textId="5B5FAF15" w:rsidR="005C461C" w:rsidRPr="005C461C" w:rsidRDefault="005C461C" w:rsidP="000F796A">
      <w:pPr>
        <w:pStyle w:val="Appendix"/>
        <w:numPr>
          <w:ilvl w:val="0"/>
          <w:numId w:val="4"/>
        </w:numPr>
        <w:spacing w:line="360" w:lineRule="auto"/>
        <w:ind w:left="440" w:hangingChars="200" w:hanging="440"/>
        <w:rPr>
          <w:bCs w:val="0"/>
          <w:sz w:val="22"/>
          <w:szCs w:val="22"/>
          <w:lang w:eastAsia="ko-KR"/>
        </w:rPr>
      </w:pPr>
      <w:r w:rsidRPr="005C461C">
        <w:rPr>
          <w:bCs w:val="0"/>
          <w:sz w:val="22"/>
          <w:szCs w:val="22"/>
          <w:lang w:eastAsia="ko-KR"/>
        </w:rPr>
        <w:lastRenderedPageBreak/>
        <w:t xml:space="preserve">Learning Style Inventory3.1 </w:t>
      </w:r>
      <w:r w:rsidRPr="005C461C">
        <w:rPr>
          <w:bCs w:val="0"/>
          <w:sz w:val="22"/>
          <w:szCs w:val="22"/>
          <w:lang w:eastAsia="ko-KR"/>
        </w:rPr>
        <w:fldChar w:fldCharType="begin" w:fldLock="1"/>
      </w:r>
      <w:r w:rsidRPr="005C461C">
        <w:rPr>
          <w:bCs w:val="0"/>
          <w:sz w:val="22"/>
          <w:szCs w:val="22"/>
          <w:lang w:eastAsia="ko-KR"/>
        </w:rPr>
        <w:instrText>ADDIN CSL_CITATION {"citationItems":[{"id":"ITEM-1","itemData":{"author":[{"dropping-particle":"","family":"Kolb","given":"A.Y.","non-dropping-particle":"","parse-names":false,"suffix":""},{"dropping-particle":"","family":"Kolb","given":"D.A.","non-dropping-particle":"","parse-names":false,"suffix":""}],"id":"ITEM-1","issued":{"date-parts":[["2005"]]},"title":"The Kolb Learning Style Inventory — Version 3.1 2005 technical specifications","type":"book"},"uris":["http://www.mendeley.com/documents/?uuid=00ea0a58-a984-4639-b17c-b7e502f04c2c"]}],"mendeley":{"formattedCitation":"(A. Y. Kolb &amp; Kolb, 2005)","manualFormatting":"(Kolb &amp; Kolb, 2005)","plainTextFormattedCitation":"(A. Y. Kolb &amp; Kolb, 2005)","previouslyFormattedCitation":"(A. Y. Kolb &amp; Kolb, 2005)"},"properties":{"noteIndex":0},"schema":"https://github.com/citation-style-language/schema/raw/master/csl-citation.json"}</w:instrText>
      </w:r>
      <w:r w:rsidRPr="005C461C">
        <w:rPr>
          <w:bCs w:val="0"/>
          <w:sz w:val="22"/>
          <w:szCs w:val="22"/>
          <w:lang w:eastAsia="ko-KR"/>
        </w:rPr>
        <w:fldChar w:fldCharType="separate"/>
      </w:r>
      <w:r w:rsidRPr="005C461C">
        <w:rPr>
          <w:bCs w:val="0"/>
          <w:noProof/>
          <w:sz w:val="22"/>
          <w:szCs w:val="22"/>
          <w:lang w:eastAsia="ko-KR"/>
        </w:rPr>
        <w:t>(Kolb &amp; Kolb, 2005)</w:t>
      </w:r>
      <w:r w:rsidRPr="005C461C">
        <w:rPr>
          <w:bCs w:val="0"/>
          <w:sz w:val="22"/>
          <w:szCs w:val="22"/>
          <w:lang w:eastAsia="ko-KR"/>
        </w:rPr>
        <w:fldChar w:fldCharType="end"/>
      </w:r>
    </w:p>
    <w:p w14:paraId="67EE1E07" w14:textId="77777777" w:rsidR="005C461C" w:rsidRPr="005C461C" w:rsidRDefault="005C461C" w:rsidP="005C461C">
      <w:pPr>
        <w:rPr>
          <w:sz w:val="22"/>
          <w:szCs w:val="22"/>
        </w:rPr>
      </w:pPr>
    </w:p>
    <w:p w14:paraId="3502E0C3" w14:textId="77777777" w:rsidR="005C461C" w:rsidRPr="005C461C" w:rsidRDefault="005C461C" w:rsidP="005C461C">
      <w:pPr>
        <w:spacing w:line="360" w:lineRule="auto"/>
        <w:ind w:firstLineChars="200" w:firstLine="440"/>
        <w:rPr>
          <w:sz w:val="22"/>
          <w:szCs w:val="22"/>
        </w:rPr>
      </w:pPr>
      <w:r w:rsidRPr="005C461C">
        <w:rPr>
          <w:rFonts w:eastAsia="SimSun"/>
          <w:sz w:val="22"/>
          <w:szCs w:val="22"/>
          <w:bdr w:val="nil"/>
        </w:rPr>
        <w:t>The questionnaire is not shown in full because of the copyright protection. O</w:t>
      </w:r>
      <w:r w:rsidRPr="005C461C">
        <w:rPr>
          <w:rFonts w:eastAsia="SimSun" w:hint="eastAsia"/>
          <w:sz w:val="22"/>
          <w:szCs w:val="22"/>
          <w:bdr w:val="nil"/>
        </w:rPr>
        <w:t>nly</w:t>
      </w:r>
      <w:r w:rsidRPr="005C461C">
        <w:rPr>
          <w:rFonts w:eastAsia="SimSun"/>
          <w:sz w:val="22"/>
          <w:szCs w:val="22"/>
          <w:bdr w:val="nil"/>
        </w:rPr>
        <w:t xml:space="preserve"> demographic information is exhibited.</w:t>
      </w:r>
    </w:p>
    <w:p w14:paraId="4A757A19" w14:textId="77777777" w:rsidR="005C461C" w:rsidRPr="005C461C" w:rsidRDefault="005C461C" w:rsidP="005C461C">
      <w:pPr>
        <w:pStyle w:val="a0"/>
        <w:autoSpaceDE w:val="0"/>
        <w:autoSpaceDN w:val="0"/>
        <w:adjustRightInd w:val="0"/>
        <w:spacing w:beforeLines="100" w:before="326" w:afterLines="100" w:after="326" w:line="360" w:lineRule="auto"/>
        <w:ind w:left="1321" w:firstLine="480"/>
        <w:rPr>
          <w:b/>
          <w:bCs/>
        </w:rPr>
      </w:pPr>
      <w:r w:rsidRPr="005C461C">
        <w:rPr>
          <w:b/>
          <w:bCs/>
        </w:rPr>
        <w:t>Demographic Information</w:t>
      </w:r>
    </w:p>
    <w:p w14:paraId="17D9E215" w14:textId="77777777" w:rsidR="005C461C" w:rsidRPr="005C461C" w:rsidRDefault="005C461C" w:rsidP="005C461C">
      <w:pPr>
        <w:pStyle w:val="a0"/>
        <w:autoSpaceDE w:val="0"/>
        <w:autoSpaceDN w:val="0"/>
        <w:adjustRightInd w:val="0"/>
        <w:spacing w:line="360" w:lineRule="auto"/>
        <w:ind w:firstLine="440"/>
        <w:rPr>
          <w:sz w:val="22"/>
          <w:szCs w:val="22"/>
        </w:rPr>
      </w:pPr>
      <w:r w:rsidRPr="005C461C">
        <w:rPr>
          <w:sz w:val="22"/>
          <w:szCs w:val="22"/>
        </w:rPr>
        <w:t>Gender: ________</w:t>
      </w:r>
      <w:r w:rsidRPr="005C461C">
        <w:rPr>
          <w:sz w:val="22"/>
          <w:szCs w:val="22"/>
        </w:rPr>
        <w:tab/>
      </w:r>
      <w:r w:rsidRPr="005C461C">
        <w:rPr>
          <w:sz w:val="22"/>
          <w:szCs w:val="22"/>
        </w:rPr>
        <w:tab/>
        <w:t>Age: ________</w:t>
      </w:r>
      <w:r w:rsidRPr="005C461C">
        <w:rPr>
          <w:sz w:val="22"/>
          <w:szCs w:val="22"/>
        </w:rPr>
        <w:tab/>
      </w:r>
      <w:r w:rsidRPr="005C461C">
        <w:rPr>
          <w:sz w:val="22"/>
          <w:szCs w:val="22"/>
        </w:rPr>
        <w:tab/>
        <w:t>Class: ________</w:t>
      </w:r>
    </w:p>
    <w:p w14:paraId="1CC300AB" w14:textId="77777777" w:rsidR="005C461C" w:rsidRPr="005C461C" w:rsidRDefault="005C461C" w:rsidP="005C461C">
      <w:pPr>
        <w:pStyle w:val="a0"/>
        <w:autoSpaceDE w:val="0"/>
        <w:autoSpaceDN w:val="0"/>
        <w:adjustRightInd w:val="0"/>
        <w:spacing w:line="360" w:lineRule="auto"/>
        <w:ind w:firstLine="440"/>
        <w:rPr>
          <w:sz w:val="22"/>
          <w:szCs w:val="22"/>
        </w:rPr>
      </w:pPr>
    </w:p>
    <w:p w14:paraId="7FFD6D12" w14:textId="77777777" w:rsidR="005C461C" w:rsidRPr="005C461C" w:rsidRDefault="005C461C" w:rsidP="005C461C">
      <w:pPr>
        <w:pStyle w:val="a0"/>
        <w:autoSpaceDE w:val="0"/>
        <w:autoSpaceDN w:val="0"/>
        <w:adjustRightInd w:val="0"/>
        <w:spacing w:line="360" w:lineRule="auto"/>
        <w:ind w:firstLine="440"/>
        <w:rPr>
          <w:sz w:val="22"/>
          <w:szCs w:val="22"/>
        </w:rPr>
      </w:pPr>
      <w:r w:rsidRPr="005C461C">
        <w:rPr>
          <w:sz w:val="22"/>
          <w:szCs w:val="22"/>
        </w:rPr>
        <w:t>When did you start learning English? I started from:</w:t>
      </w:r>
    </w:p>
    <w:p w14:paraId="4C92FAD9" w14:textId="46AF2A11" w:rsidR="005C461C" w:rsidRPr="00353DF1" w:rsidRDefault="00353DF1" w:rsidP="00353DF1">
      <w:pPr>
        <w:autoSpaceDE w:val="0"/>
        <w:autoSpaceDN w:val="0"/>
        <w:adjustRightInd w:val="0"/>
        <w:spacing w:line="360" w:lineRule="auto"/>
        <w:ind w:left="567"/>
        <w:rPr>
          <w:sz w:val="22"/>
          <w:szCs w:val="22"/>
        </w:rPr>
      </w:pPr>
      <w:r>
        <w:sym w:font="Wingdings" w:char="F0A8"/>
      </w:r>
      <w:r>
        <w:t xml:space="preserve"> </w:t>
      </w:r>
      <w:r w:rsidR="005C461C" w:rsidRPr="00353DF1">
        <w:rPr>
          <w:sz w:val="22"/>
          <w:szCs w:val="22"/>
        </w:rPr>
        <w:t>B</w:t>
      </w:r>
      <w:r w:rsidR="005C461C" w:rsidRPr="00353DF1">
        <w:rPr>
          <w:rFonts w:hint="eastAsia"/>
          <w:sz w:val="22"/>
          <w:szCs w:val="22"/>
        </w:rPr>
        <w:t>efore</w:t>
      </w:r>
      <w:r w:rsidR="005C461C" w:rsidRPr="00353DF1">
        <w:rPr>
          <w:sz w:val="22"/>
          <w:szCs w:val="22"/>
        </w:rPr>
        <w:t xml:space="preserve"> elementary school</w:t>
      </w:r>
      <w:r>
        <w:rPr>
          <w:sz w:val="22"/>
          <w:szCs w:val="22"/>
        </w:rPr>
        <w:tab/>
      </w:r>
      <w:r>
        <w:rPr>
          <w:sz w:val="22"/>
          <w:szCs w:val="22"/>
        </w:rPr>
        <w:tab/>
      </w:r>
      <w:r>
        <w:sym w:font="Wingdings" w:char="F0A8"/>
      </w:r>
      <w:r>
        <w:t xml:space="preserve"> </w:t>
      </w:r>
      <w:r w:rsidR="005C461C" w:rsidRPr="00353DF1">
        <w:rPr>
          <w:rFonts w:hint="eastAsia"/>
          <w:sz w:val="22"/>
          <w:szCs w:val="22"/>
        </w:rPr>
        <w:t>Grade</w:t>
      </w:r>
      <w:r w:rsidR="005C461C" w:rsidRPr="00353DF1">
        <w:rPr>
          <w:sz w:val="22"/>
          <w:szCs w:val="22"/>
        </w:rPr>
        <w:t xml:space="preserve"> 1</w:t>
      </w:r>
      <w:r>
        <w:rPr>
          <w:sz w:val="22"/>
          <w:szCs w:val="22"/>
        </w:rPr>
        <w:tab/>
      </w:r>
      <w:r>
        <w:rPr>
          <w:sz w:val="22"/>
          <w:szCs w:val="22"/>
        </w:rPr>
        <w:tab/>
      </w:r>
      <w:r>
        <w:sym w:font="Wingdings" w:char="F0A8"/>
      </w:r>
      <w:r w:rsidR="005C461C" w:rsidRPr="00353DF1">
        <w:rPr>
          <w:rFonts w:hint="eastAsia"/>
          <w:sz w:val="22"/>
          <w:szCs w:val="22"/>
        </w:rPr>
        <w:t>Grade</w:t>
      </w:r>
      <w:r w:rsidR="005C461C" w:rsidRPr="00353DF1">
        <w:rPr>
          <w:sz w:val="22"/>
          <w:szCs w:val="22"/>
        </w:rPr>
        <w:t xml:space="preserve"> 3</w:t>
      </w:r>
    </w:p>
    <w:p w14:paraId="5408926C" w14:textId="3AA430B2" w:rsidR="00353DF1" w:rsidRPr="00353DF1" w:rsidRDefault="00353DF1" w:rsidP="00353DF1">
      <w:pPr>
        <w:autoSpaceDE w:val="0"/>
        <w:autoSpaceDN w:val="0"/>
        <w:adjustRightInd w:val="0"/>
        <w:spacing w:line="360" w:lineRule="auto"/>
        <w:ind w:left="567"/>
        <w:rPr>
          <w:sz w:val="22"/>
          <w:szCs w:val="22"/>
        </w:rPr>
      </w:pPr>
      <w:r>
        <w:sym w:font="Wingdings" w:char="F0A8"/>
      </w:r>
      <w:r>
        <w:t xml:space="preserve"> </w:t>
      </w:r>
      <w:r w:rsidRPr="00353DF1">
        <w:rPr>
          <w:rFonts w:hint="eastAsia"/>
          <w:sz w:val="22"/>
          <w:szCs w:val="22"/>
        </w:rPr>
        <w:t>Grade</w:t>
      </w:r>
      <w:r w:rsidRPr="00353DF1">
        <w:rPr>
          <w:sz w:val="22"/>
          <w:szCs w:val="22"/>
        </w:rPr>
        <w:t xml:space="preserve"> 7</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sym w:font="Wingdings" w:char="F0A8"/>
      </w:r>
      <w:r>
        <w:t xml:space="preserve"> </w:t>
      </w:r>
      <w:r w:rsidRPr="00353DF1">
        <w:rPr>
          <w:sz w:val="22"/>
          <w:szCs w:val="22"/>
        </w:rPr>
        <w:t>Other time</w:t>
      </w:r>
    </w:p>
    <w:p w14:paraId="13A12338" w14:textId="77777777" w:rsidR="005C461C" w:rsidRPr="001F7217" w:rsidRDefault="005C461C" w:rsidP="005C461C">
      <w:pPr>
        <w:pStyle w:val="a0"/>
        <w:autoSpaceDE w:val="0"/>
        <w:autoSpaceDN w:val="0"/>
        <w:adjustRightInd w:val="0"/>
        <w:spacing w:line="360" w:lineRule="auto"/>
        <w:ind w:firstLine="440"/>
        <w:rPr>
          <w:rFonts w:eastAsiaTheme="minorEastAsia"/>
          <w:sz w:val="22"/>
          <w:szCs w:val="22"/>
        </w:rPr>
      </w:pPr>
    </w:p>
    <w:p w14:paraId="27D0E9DF" w14:textId="77777777" w:rsidR="005C461C" w:rsidRPr="005C461C" w:rsidRDefault="005C461C" w:rsidP="005C461C">
      <w:pPr>
        <w:pStyle w:val="a0"/>
        <w:autoSpaceDE w:val="0"/>
        <w:autoSpaceDN w:val="0"/>
        <w:adjustRightInd w:val="0"/>
        <w:spacing w:line="360" w:lineRule="auto"/>
        <w:ind w:firstLine="440"/>
        <w:rPr>
          <w:sz w:val="22"/>
          <w:szCs w:val="22"/>
        </w:rPr>
      </w:pPr>
      <w:r w:rsidRPr="005C461C">
        <w:rPr>
          <w:rFonts w:hint="eastAsia"/>
          <w:sz w:val="22"/>
          <w:szCs w:val="22"/>
        </w:rPr>
        <w:t>English</w:t>
      </w:r>
      <w:r w:rsidRPr="005C461C">
        <w:rPr>
          <w:sz w:val="22"/>
          <w:szCs w:val="22"/>
        </w:rPr>
        <w:t xml:space="preserve"> </w:t>
      </w:r>
      <w:r w:rsidRPr="005C461C">
        <w:rPr>
          <w:rFonts w:hint="eastAsia"/>
          <w:sz w:val="22"/>
          <w:szCs w:val="22"/>
        </w:rPr>
        <w:t>proficiency</w:t>
      </w:r>
      <w:r w:rsidRPr="005C461C">
        <w:rPr>
          <w:rFonts w:ascii="SimSun" w:eastAsia="SimSun" w:hAnsi="SimSun" w:cs="SimSun" w:hint="eastAsia"/>
          <w:sz w:val="22"/>
          <w:szCs w:val="22"/>
        </w:rPr>
        <w:t>：</w:t>
      </w:r>
      <w:r w:rsidRPr="005C461C">
        <w:rPr>
          <w:sz w:val="22"/>
          <w:szCs w:val="22"/>
        </w:rPr>
        <w:t xml:space="preserve"> I have </w:t>
      </w:r>
    </w:p>
    <w:p w14:paraId="14A8D147" w14:textId="77777777" w:rsidR="005C461C" w:rsidRPr="005C461C" w:rsidRDefault="005C461C" w:rsidP="000F796A">
      <w:pPr>
        <w:pStyle w:val="a0"/>
        <w:numPr>
          <w:ilvl w:val="0"/>
          <w:numId w:val="6"/>
        </w:numPr>
        <w:autoSpaceDE w:val="0"/>
        <w:autoSpaceDN w:val="0"/>
        <w:adjustRightInd w:val="0"/>
        <w:spacing w:line="360" w:lineRule="auto"/>
        <w:ind w:firstLineChars="0"/>
        <w:rPr>
          <w:sz w:val="22"/>
          <w:szCs w:val="22"/>
        </w:rPr>
      </w:pPr>
      <w:r w:rsidRPr="005C461C">
        <w:rPr>
          <w:b/>
          <w:bCs/>
          <w:sz w:val="22"/>
          <w:szCs w:val="22"/>
        </w:rPr>
        <w:t>NOT</w:t>
      </w:r>
      <w:r w:rsidRPr="005C461C">
        <w:rPr>
          <w:sz w:val="22"/>
          <w:szCs w:val="22"/>
        </w:rPr>
        <w:t xml:space="preserve"> passed CET band 4</w:t>
      </w:r>
    </w:p>
    <w:p w14:paraId="2B714C4A" w14:textId="77777777" w:rsidR="005C461C" w:rsidRPr="005C461C" w:rsidRDefault="005C461C" w:rsidP="000F796A">
      <w:pPr>
        <w:pStyle w:val="a0"/>
        <w:numPr>
          <w:ilvl w:val="0"/>
          <w:numId w:val="6"/>
        </w:numPr>
        <w:autoSpaceDE w:val="0"/>
        <w:autoSpaceDN w:val="0"/>
        <w:adjustRightInd w:val="0"/>
        <w:spacing w:line="360" w:lineRule="auto"/>
        <w:ind w:firstLineChars="0"/>
        <w:rPr>
          <w:sz w:val="22"/>
          <w:szCs w:val="22"/>
        </w:rPr>
      </w:pPr>
      <w:r w:rsidRPr="005C461C">
        <w:rPr>
          <w:sz w:val="22"/>
          <w:szCs w:val="22"/>
        </w:rPr>
        <w:t>passed CET band 4</w:t>
      </w:r>
    </w:p>
    <w:p w14:paraId="34886EE7" w14:textId="77777777" w:rsidR="005C461C" w:rsidRPr="005C461C" w:rsidRDefault="005C461C" w:rsidP="000F796A">
      <w:pPr>
        <w:pStyle w:val="a0"/>
        <w:numPr>
          <w:ilvl w:val="0"/>
          <w:numId w:val="6"/>
        </w:numPr>
        <w:autoSpaceDE w:val="0"/>
        <w:autoSpaceDN w:val="0"/>
        <w:adjustRightInd w:val="0"/>
        <w:spacing w:line="360" w:lineRule="auto"/>
        <w:ind w:firstLineChars="0"/>
        <w:rPr>
          <w:sz w:val="22"/>
          <w:szCs w:val="22"/>
        </w:rPr>
      </w:pPr>
      <w:r w:rsidRPr="005C461C">
        <w:rPr>
          <w:sz w:val="22"/>
          <w:szCs w:val="22"/>
        </w:rPr>
        <w:t>passed CET band 6</w:t>
      </w:r>
    </w:p>
    <w:p w14:paraId="71135A59" w14:textId="77777777" w:rsidR="005C461C" w:rsidRPr="005C461C" w:rsidRDefault="005C461C" w:rsidP="005C461C">
      <w:pPr>
        <w:spacing w:line="360" w:lineRule="auto"/>
        <w:ind w:firstLineChars="200" w:firstLine="440"/>
        <w:rPr>
          <w:rFonts w:eastAsia="SimSun"/>
          <w:sz w:val="22"/>
          <w:szCs w:val="22"/>
          <w:bdr w:val="nil"/>
        </w:rPr>
      </w:pPr>
    </w:p>
    <w:p w14:paraId="0E7DFEA6" w14:textId="77777777" w:rsidR="005C461C" w:rsidRPr="005C461C" w:rsidRDefault="005C461C" w:rsidP="005C461C">
      <w:pPr>
        <w:spacing w:line="360" w:lineRule="auto"/>
        <w:ind w:firstLineChars="200" w:firstLine="440"/>
        <w:rPr>
          <w:sz w:val="22"/>
          <w:szCs w:val="22"/>
        </w:rPr>
      </w:pPr>
      <w:r w:rsidRPr="005C461C">
        <w:rPr>
          <w:sz w:val="22"/>
          <w:szCs w:val="22"/>
          <w:bdr w:val="nil"/>
        </w:rPr>
        <w:t xml:space="preserve">The following is a survey on learning styles. Please rank each set of four statements in the 12 items listed below according to your actual learning style. Assign a number from 1-4 to the square bracket next to the option. Please note that there is no right or wrong between the statements. </w:t>
      </w:r>
      <w:r w:rsidRPr="005C461C">
        <w:rPr>
          <w:sz w:val="22"/>
          <w:szCs w:val="22"/>
        </w:rPr>
        <w:t xml:space="preserve">Respond to each statement as honestly as you can. </w:t>
      </w:r>
      <w:r w:rsidRPr="005C461C">
        <w:rPr>
          <w:sz w:val="22"/>
          <w:szCs w:val="22"/>
        </w:rPr>
        <w:br w:type="page"/>
      </w:r>
    </w:p>
    <w:p w14:paraId="129ED297" w14:textId="77777777" w:rsidR="005C461C" w:rsidRPr="005C461C" w:rsidRDefault="005C461C" w:rsidP="000F796A">
      <w:pPr>
        <w:pStyle w:val="Appendix"/>
        <w:numPr>
          <w:ilvl w:val="0"/>
          <w:numId w:val="4"/>
        </w:numPr>
        <w:spacing w:line="360" w:lineRule="auto"/>
        <w:ind w:left="440" w:hangingChars="200" w:hanging="440"/>
        <w:rPr>
          <w:bCs w:val="0"/>
          <w:sz w:val="22"/>
          <w:szCs w:val="22"/>
          <w:lang w:eastAsia="ko-KR"/>
        </w:rPr>
      </w:pPr>
      <w:bookmarkStart w:id="434" w:name="_Ref69996241"/>
      <w:r w:rsidRPr="005C461C">
        <w:rPr>
          <w:bCs w:val="0"/>
          <w:sz w:val="22"/>
          <w:szCs w:val="22"/>
          <w:lang w:eastAsia="ko-KR"/>
        </w:rPr>
        <w:lastRenderedPageBreak/>
        <w:t>Modification Indices of Motivation</w:t>
      </w:r>
      <w:bookmarkEnd w:id="434"/>
    </w:p>
    <w:p w14:paraId="7201ABBE" w14:textId="77777777" w:rsidR="005C461C" w:rsidRPr="005C461C" w:rsidRDefault="005C461C" w:rsidP="005C461C">
      <w:pPr>
        <w:pStyle w:val="Appendix"/>
        <w:rPr>
          <w:bCs w:val="0"/>
          <w:sz w:val="22"/>
          <w:szCs w:val="22"/>
        </w:rPr>
      </w:pPr>
    </w:p>
    <w:p w14:paraId="45267D67" w14:textId="77777777" w:rsidR="005C461C" w:rsidRPr="005C461C" w:rsidRDefault="005C461C" w:rsidP="005C461C">
      <w:pPr>
        <w:pStyle w:val="af8"/>
        <w:rPr>
          <w:rStyle w:val="af7"/>
          <w:rFonts w:eastAsia="SimSun"/>
          <w:i w:val="0"/>
          <w:iCs w:val="0"/>
          <w:color w:val="auto"/>
          <w:sz w:val="22"/>
          <w:szCs w:val="22"/>
        </w:rPr>
      </w:pPr>
      <w:r w:rsidRPr="005C461C">
        <w:rPr>
          <w:rStyle w:val="af7"/>
          <w:rFonts w:eastAsia="SimSun"/>
          <w:i w:val="0"/>
          <w:iCs w:val="0"/>
          <w:color w:val="auto"/>
          <w:sz w:val="22"/>
          <w:szCs w:val="22"/>
        </w:rPr>
        <w:t>Covariances: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12"/>
        <w:gridCol w:w="989"/>
        <w:gridCol w:w="1188"/>
        <w:gridCol w:w="1365"/>
        <w:gridCol w:w="1781"/>
      </w:tblGrid>
      <w:tr w:rsidR="005C461C" w:rsidRPr="00353DF1" w14:paraId="3FCA9198" w14:textId="77777777" w:rsidTr="00353DF1">
        <w:trPr>
          <w:trHeight w:hRule="exact" w:val="284"/>
          <w:tblHeader/>
        </w:trPr>
        <w:tc>
          <w:tcPr>
            <w:tcW w:w="0" w:type="auto"/>
            <w:tcBorders>
              <w:bottom w:val="single" w:sz="6" w:space="0" w:color="auto"/>
            </w:tcBorders>
            <w:tcMar>
              <w:top w:w="15" w:type="dxa"/>
              <w:left w:w="140" w:type="dxa"/>
              <w:bottom w:w="15" w:type="dxa"/>
              <w:right w:w="140" w:type="dxa"/>
            </w:tcMar>
            <w:vAlign w:val="center"/>
            <w:hideMark/>
          </w:tcPr>
          <w:p w14:paraId="70A5A91D" w14:textId="77777777" w:rsidR="005C461C" w:rsidRPr="00353DF1" w:rsidRDefault="005C461C" w:rsidP="00B70B61">
            <w:pPr>
              <w:ind w:firstLine="480"/>
              <w:rPr>
                <w:rFonts w:eastAsia="SimSun"/>
                <w:kern w:val="0"/>
                <w:sz w:val="22"/>
                <w:szCs w:val="22"/>
              </w:rPr>
            </w:pPr>
          </w:p>
        </w:tc>
        <w:tc>
          <w:tcPr>
            <w:tcW w:w="0" w:type="auto"/>
            <w:tcBorders>
              <w:bottom w:val="single" w:sz="6" w:space="0" w:color="auto"/>
            </w:tcBorders>
            <w:tcMar>
              <w:top w:w="15" w:type="dxa"/>
              <w:left w:w="140" w:type="dxa"/>
              <w:bottom w:w="15" w:type="dxa"/>
              <w:right w:w="140" w:type="dxa"/>
            </w:tcMar>
            <w:vAlign w:val="center"/>
            <w:hideMark/>
          </w:tcPr>
          <w:p w14:paraId="1E55AF6E" w14:textId="77777777" w:rsidR="005C461C" w:rsidRPr="00353DF1" w:rsidRDefault="005C461C" w:rsidP="00B70B61">
            <w:pPr>
              <w:ind w:firstLine="400"/>
              <w:jc w:val="right"/>
              <w:rPr>
                <w:kern w:val="0"/>
                <w:sz w:val="22"/>
                <w:szCs w:val="22"/>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837C608" w14:textId="77777777" w:rsidR="005C461C" w:rsidRPr="00353DF1" w:rsidRDefault="005C461C" w:rsidP="00B70B61">
            <w:pPr>
              <w:ind w:firstLine="400"/>
              <w:jc w:val="right"/>
              <w:rPr>
                <w:kern w:val="0"/>
                <w:sz w:val="22"/>
                <w:szCs w:val="22"/>
              </w:rPr>
            </w:pPr>
          </w:p>
        </w:tc>
        <w:tc>
          <w:tcPr>
            <w:tcW w:w="0" w:type="auto"/>
            <w:tcBorders>
              <w:bottom w:val="single" w:sz="6" w:space="0" w:color="auto"/>
            </w:tcBorders>
            <w:tcMar>
              <w:top w:w="15" w:type="dxa"/>
              <w:left w:w="140" w:type="dxa"/>
              <w:bottom w:w="15" w:type="dxa"/>
              <w:right w:w="140" w:type="dxa"/>
            </w:tcMar>
            <w:vAlign w:val="center"/>
            <w:hideMark/>
          </w:tcPr>
          <w:p w14:paraId="6EB50E2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M.I.</w:t>
            </w:r>
          </w:p>
        </w:tc>
        <w:tc>
          <w:tcPr>
            <w:tcW w:w="0" w:type="auto"/>
            <w:tcBorders>
              <w:bottom w:val="single" w:sz="6" w:space="0" w:color="auto"/>
            </w:tcBorders>
            <w:tcMar>
              <w:top w:w="15" w:type="dxa"/>
              <w:left w:w="140" w:type="dxa"/>
              <w:bottom w:w="15" w:type="dxa"/>
              <w:right w:w="140" w:type="dxa"/>
            </w:tcMar>
            <w:vAlign w:val="center"/>
            <w:hideMark/>
          </w:tcPr>
          <w:p w14:paraId="32ECC19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Par Change</w:t>
            </w:r>
          </w:p>
        </w:tc>
      </w:tr>
      <w:tr w:rsidR="005C461C" w:rsidRPr="00353DF1" w14:paraId="2FE8BC36" w14:textId="77777777" w:rsidTr="00353DF1">
        <w:trPr>
          <w:trHeight w:hRule="exact" w:val="284"/>
        </w:trPr>
        <w:tc>
          <w:tcPr>
            <w:tcW w:w="0" w:type="auto"/>
            <w:tcMar>
              <w:top w:w="15" w:type="dxa"/>
              <w:left w:w="57" w:type="dxa"/>
              <w:bottom w:w="15" w:type="dxa"/>
              <w:right w:w="57" w:type="dxa"/>
            </w:tcMar>
            <w:vAlign w:val="center"/>
            <w:hideMark/>
          </w:tcPr>
          <w:p w14:paraId="59405DB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noWrap/>
            <w:tcMar>
              <w:top w:w="15" w:type="dxa"/>
              <w:left w:w="57" w:type="dxa"/>
              <w:bottom w:w="15" w:type="dxa"/>
              <w:right w:w="57" w:type="dxa"/>
            </w:tcMar>
            <w:vAlign w:val="center"/>
            <w:hideMark/>
          </w:tcPr>
          <w:p w14:paraId="15582C1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2A05CC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e41</w:t>
            </w:r>
          </w:p>
        </w:tc>
        <w:tc>
          <w:tcPr>
            <w:tcW w:w="0" w:type="auto"/>
            <w:tcMar>
              <w:top w:w="15" w:type="dxa"/>
              <w:left w:w="140" w:type="dxa"/>
              <w:bottom w:w="15" w:type="dxa"/>
              <w:right w:w="140" w:type="dxa"/>
            </w:tcMar>
            <w:vAlign w:val="center"/>
            <w:hideMark/>
          </w:tcPr>
          <w:p w14:paraId="0D14F44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7.345</w:t>
            </w:r>
          </w:p>
        </w:tc>
        <w:tc>
          <w:tcPr>
            <w:tcW w:w="0" w:type="auto"/>
            <w:tcMar>
              <w:top w:w="15" w:type="dxa"/>
              <w:left w:w="140" w:type="dxa"/>
              <w:bottom w:w="15" w:type="dxa"/>
              <w:right w:w="140" w:type="dxa"/>
            </w:tcMar>
            <w:vAlign w:val="center"/>
            <w:hideMark/>
          </w:tcPr>
          <w:p w14:paraId="77EBE62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.129</w:t>
            </w:r>
          </w:p>
        </w:tc>
      </w:tr>
      <w:tr w:rsidR="005C461C" w:rsidRPr="00353DF1" w14:paraId="031198C1" w14:textId="77777777" w:rsidTr="00353DF1">
        <w:trPr>
          <w:trHeight w:hRule="exact" w:val="284"/>
        </w:trPr>
        <w:tc>
          <w:tcPr>
            <w:tcW w:w="0" w:type="auto"/>
            <w:tcMar>
              <w:top w:w="15" w:type="dxa"/>
              <w:left w:w="57" w:type="dxa"/>
              <w:bottom w:w="15" w:type="dxa"/>
              <w:right w:w="57" w:type="dxa"/>
            </w:tcMar>
            <w:vAlign w:val="center"/>
            <w:hideMark/>
          </w:tcPr>
          <w:p w14:paraId="0E8921E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noWrap/>
            <w:tcMar>
              <w:top w:w="15" w:type="dxa"/>
              <w:left w:w="57" w:type="dxa"/>
              <w:bottom w:w="15" w:type="dxa"/>
              <w:right w:w="57" w:type="dxa"/>
            </w:tcMar>
            <w:vAlign w:val="center"/>
            <w:hideMark/>
          </w:tcPr>
          <w:p w14:paraId="3DE5B2C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007F6F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e35</w:t>
            </w:r>
          </w:p>
        </w:tc>
        <w:tc>
          <w:tcPr>
            <w:tcW w:w="0" w:type="auto"/>
            <w:tcMar>
              <w:top w:w="15" w:type="dxa"/>
              <w:left w:w="140" w:type="dxa"/>
              <w:bottom w:w="15" w:type="dxa"/>
              <w:right w:w="140" w:type="dxa"/>
            </w:tcMar>
            <w:vAlign w:val="center"/>
            <w:hideMark/>
          </w:tcPr>
          <w:p w14:paraId="3C9A8C4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4.510</w:t>
            </w:r>
          </w:p>
        </w:tc>
        <w:tc>
          <w:tcPr>
            <w:tcW w:w="0" w:type="auto"/>
            <w:tcMar>
              <w:top w:w="15" w:type="dxa"/>
              <w:left w:w="140" w:type="dxa"/>
              <w:bottom w:w="15" w:type="dxa"/>
              <w:right w:w="140" w:type="dxa"/>
            </w:tcMar>
            <w:vAlign w:val="center"/>
            <w:hideMark/>
          </w:tcPr>
          <w:p w14:paraId="1003F66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.074</w:t>
            </w:r>
          </w:p>
        </w:tc>
      </w:tr>
      <w:tr w:rsidR="005C461C" w:rsidRPr="00353DF1" w14:paraId="60F33189" w14:textId="77777777" w:rsidTr="00353DF1">
        <w:trPr>
          <w:trHeight w:hRule="exact" w:val="284"/>
        </w:trPr>
        <w:tc>
          <w:tcPr>
            <w:tcW w:w="0" w:type="auto"/>
            <w:tcMar>
              <w:top w:w="15" w:type="dxa"/>
              <w:left w:w="57" w:type="dxa"/>
              <w:bottom w:w="15" w:type="dxa"/>
              <w:right w:w="57" w:type="dxa"/>
            </w:tcMar>
            <w:vAlign w:val="center"/>
            <w:hideMark/>
          </w:tcPr>
          <w:p w14:paraId="551DDFD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noWrap/>
            <w:tcMar>
              <w:top w:w="15" w:type="dxa"/>
              <w:left w:w="57" w:type="dxa"/>
              <w:bottom w:w="15" w:type="dxa"/>
              <w:right w:w="57" w:type="dxa"/>
            </w:tcMar>
            <w:vAlign w:val="center"/>
            <w:hideMark/>
          </w:tcPr>
          <w:p w14:paraId="7620BF4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157E46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03E2584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9.520</w:t>
            </w:r>
          </w:p>
        </w:tc>
        <w:tc>
          <w:tcPr>
            <w:tcW w:w="0" w:type="auto"/>
            <w:noWrap/>
            <w:tcMar>
              <w:top w:w="15" w:type="dxa"/>
              <w:left w:w="140" w:type="dxa"/>
              <w:bottom w:w="15" w:type="dxa"/>
              <w:right w:w="140" w:type="dxa"/>
            </w:tcMar>
            <w:vAlign w:val="center"/>
            <w:hideMark/>
          </w:tcPr>
          <w:p w14:paraId="1D6258B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-.167</w:t>
            </w:r>
          </w:p>
        </w:tc>
      </w:tr>
      <w:tr w:rsidR="005C461C" w:rsidRPr="00353DF1" w14:paraId="53209AD3" w14:textId="77777777" w:rsidTr="00353DF1">
        <w:trPr>
          <w:trHeight w:hRule="exact" w:val="284"/>
        </w:trPr>
        <w:tc>
          <w:tcPr>
            <w:tcW w:w="0" w:type="auto"/>
            <w:tcMar>
              <w:top w:w="15" w:type="dxa"/>
              <w:left w:w="57" w:type="dxa"/>
              <w:bottom w:w="15" w:type="dxa"/>
              <w:right w:w="57" w:type="dxa"/>
            </w:tcMar>
            <w:vAlign w:val="center"/>
            <w:hideMark/>
          </w:tcPr>
          <w:p w14:paraId="6CC03DA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noWrap/>
            <w:tcMar>
              <w:top w:w="15" w:type="dxa"/>
              <w:left w:w="57" w:type="dxa"/>
              <w:bottom w:w="15" w:type="dxa"/>
              <w:right w:w="57" w:type="dxa"/>
            </w:tcMar>
            <w:vAlign w:val="center"/>
            <w:hideMark/>
          </w:tcPr>
          <w:p w14:paraId="260AAE5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2CF757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6BD9DD4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4.257</w:t>
            </w:r>
          </w:p>
        </w:tc>
        <w:tc>
          <w:tcPr>
            <w:tcW w:w="0" w:type="auto"/>
            <w:tcMar>
              <w:top w:w="15" w:type="dxa"/>
              <w:left w:w="140" w:type="dxa"/>
              <w:bottom w:w="15" w:type="dxa"/>
              <w:right w:w="140" w:type="dxa"/>
            </w:tcMar>
            <w:vAlign w:val="center"/>
            <w:hideMark/>
          </w:tcPr>
          <w:p w14:paraId="200AA31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.096</w:t>
            </w:r>
          </w:p>
        </w:tc>
      </w:tr>
      <w:tr w:rsidR="005C461C" w:rsidRPr="00353DF1" w14:paraId="2FFAB8B7" w14:textId="77777777" w:rsidTr="00353DF1">
        <w:trPr>
          <w:trHeight w:hRule="exact" w:val="284"/>
        </w:trPr>
        <w:tc>
          <w:tcPr>
            <w:tcW w:w="0" w:type="auto"/>
            <w:tcMar>
              <w:top w:w="15" w:type="dxa"/>
              <w:left w:w="57" w:type="dxa"/>
              <w:bottom w:w="15" w:type="dxa"/>
              <w:right w:w="57" w:type="dxa"/>
            </w:tcMar>
            <w:vAlign w:val="center"/>
            <w:hideMark/>
          </w:tcPr>
          <w:p w14:paraId="24E0843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e27</w:t>
            </w:r>
          </w:p>
        </w:tc>
        <w:tc>
          <w:tcPr>
            <w:tcW w:w="0" w:type="auto"/>
            <w:noWrap/>
            <w:tcMar>
              <w:top w:w="15" w:type="dxa"/>
              <w:left w:w="57" w:type="dxa"/>
              <w:bottom w:w="15" w:type="dxa"/>
              <w:right w:w="57" w:type="dxa"/>
            </w:tcMar>
            <w:vAlign w:val="center"/>
            <w:hideMark/>
          </w:tcPr>
          <w:p w14:paraId="543C291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301104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e32</w:t>
            </w:r>
          </w:p>
        </w:tc>
        <w:tc>
          <w:tcPr>
            <w:tcW w:w="0" w:type="auto"/>
            <w:tcMar>
              <w:top w:w="15" w:type="dxa"/>
              <w:left w:w="140" w:type="dxa"/>
              <w:bottom w:w="15" w:type="dxa"/>
              <w:right w:w="140" w:type="dxa"/>
            </w:tcMar>
            <w:vAlign w:val="center"/>
            <w:hideMark/>
          </w:tcPr>
          <w:p w14:paraId="7ADB359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10.177</w:t>
            </w:r>
          </w:p>
        </w:tc>
        <w:tc>
          <w:tcPr>
            <w:tcW w:w="0" w:type="auto"/>
            <w:tcMar>
              <w:top w:w="15" w:type="dxa"/>
              <w:left w:w="140" w:type="dxa"/>
              <w:bottom w:w="15" w:type="dxa"/>
              <w:right w:w="140" w:type="dxa"/>
            </w:tcMar>
            <w:vAlign w:val="center"/>
            <w:hideMark/>
          </w:tcPr>
          <w:p w14:paraId="46A4812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.164</w:t>
            </w:r>
          </w:p>
        </w:tc>
      </w:tr>
      <w:tr w:rsidR="005C461C" w:rsidRPr="00353DF1" w14:paraId="17CFC591" w14:textId="77777777" w:rsidTr="00353DF1">
        <w:trPr>
          <w:trHeight w:hRule="exact" w:val="284"/>
        </w:trPr>
        <w:tc>
          <w:tcPr>
            <w:tcW w:w="0" w:type="auto"/>
            <w:tcMar>
              <w:top w:w="15" w:type="dxa"/>
              <w:left w:w="57" w:type="dxa"/>
              <w:bottom w:w="15" w:type="dxa"/>
              <w:right w:w="57" w:type="dxa"/>
            </w:tcMar>
            <w:vAlign w:val="center"/>
            <w:hideMark/>
          </w:tcPr>
          <w:p w14:paraId="408D034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e24</w:t>
            </w:r>
          </w:p>
        </w:tc>
        <w:tc>
          <w:tcPr>
            <w:tcW w:w="0" w:type="auto"/>
            <w:noWrap/>
            <w:tcMar>
              <w:top w:w="15" w:type="dxa"/>
              <w:left w:w="57" w:type="dxa"/>
              <w:bottom w:w="15" w:type="dxa"/>
              <w:right w:w="57" w:type="dxa"/>
            </w:tcMar>
            <w:vAlign w:val="center"/>
            <w:hideMark/>
          </w:tcPr>
          <w:p w14:paraId="7CC3502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BE692B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0797CA0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4.512</w:t>
            </w:r>
          </w:p>
        </w:tc>
        <w:tc>
          <w:tcPr>
            <w:tcW w:w="0" w:type="auto"/>
            <w:tcMar>
              <w:top w:w="15" w:type="dxa"/>
              <w:left w:w="140" w:type="dxa"/>
              <w:bottom w:w="15" w:type="dxa"/>
              <w:right w:w="140" w:type="dxa"/>
            </w:tcMar>
            <w:vAlign w:val="center"/>
            <w:hideMark/>
          </w:tcPr>
          <w:p w14:paraId="652D598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.151</w:t>
            </w:r>
          </w:p>
        </w:tc>
      </w:tr>
      <w:tr w:rsidR="005C461C" w:rsidRPr="00353DF1" w14:paraId="12DCEC99" w14:textId="77777777" w:rsidTr="00353DF1">
        <w:trPr>
          <w:trHeight w:hRule="exact" w:val="284"/>
        </w:trPr>
        <w:tc>
          <w:tcPr>
            <w:tcW w:w="0" w:type="auto"/>
            <w:tcMar>
              <w:top w:w="15" w:type="dxa"/>
              <w:left w:w="57" w:type="dxa"/>
              <w:bottom w:w="15" w:type="dxa"/>
              <w:right w:w="57" w:type="dxa"/>
            </w:tcMar>
            <w:vAlign w:val="center"/>
            <w:hideMark/>
          </w:tcPr>
          <w:p w14:paraId="18DB106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e24</w:t>
            </w:r>
          </w:p>
        </w:tc>
        <w:tc>
          <w:tcPr>
            <w:tcW w:w="0" w:type="auto"/>
            <w:noWrap/>
            <w:tcMar>
              <w:top w:w="15" w:type="dxa"/>
              <w:left w:w="57" w:type="dxa"/>
              <w:bottom w:w="15" w:type="dxa"/>
              <w:right w:w="57" w:type="dxa"/>
            </w:tcMar>
            <w:vAlign w:val="center"/>
            <w:hideMark/>
          </w:tcPr>
          <w:p w14:paraId="27106F1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82D05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e41</w:t>
            </w:r>
          </w:p>
        </w:tc>
        <w:tc>
          <w:tcPr>
            <w:tcW w:w="0" w:type="auto"/>
            <w:tcMar>
              <w:top w:w="15" w:type="dxa"/>
              <w:left w:w="140" w:type="dxa"/>
              <w:bottom w:w="15" w:type="dxa"/>
              <w:right w:w="140" w:type="dxa"/>
            </w:tcMar>
            <w:vAlign w:val="center"/>
            <w:hideMark/>
          </w:tcPr>
          <w:p w14:paraId="017FBE0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20.836</w:t>
            </w:r>
          </w:p>
        </w:tc>
        <w:tc>
          <w:tcPr>
            <w:tcW w:w="0" w:type="auto"/>
            <w:noWrap/>
            <w:tcMar>
              <w:top w:w="15" w:type="dxa"/>
              <w:left w:w="140" w:type="dxa"/>
              <w:bottom w:w="15" w:type="dxa"/>
              <w:right w:w="140" w:type="dxa"/>
            </w:tcMar>
            <w:vAlign w:val="center"/>
            <w:hideMark/>
          </w:tcPr>
          <w:p w14:paraId="1CA8CD6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-.484</w:t>
            </w:r>
          </w:p>
        </w:tc>
      </w:tr>
      <w:tr w:rsidR="005C461C" w:rsidRPr="00353DF1" w14:paraId="31F8ADFF" w14:textId="77777777" w:rsidTr="00353DF1">
        <w:trPr>
          <w:trHeight w:hRule="exact" w:val="284"/>
        </w:trPr>
        <w:tc>
          <w:tcPr>
            <w:tcW w:w="0" w:type="auto"/>
            <w:tcMar>
              <w:top w:w="15" w:type="dxa"/>
              <w:left w:w="57" w:type="dxa"/>
              <w:bottom w:w="15" w:type="dxa"/>
              <w:right w:w="57" w:type="dxa"/>
            </w:tcMar>
            <w:vAlign w:val="center"/>
            <w:hideMark/>
          </w:tcPr>
          <w:p w14:paraId="406D521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e24</w:t>
            </w:r>
          </w:p>
        </w:tc>
        <w:tc>
          <w:tcPr>
            <w:tcW w:w="0" w:type="auto"/>
            <w:noWrap/>
            <w:tcMar>
              <w:top w:w="15" w:type="dxa"/>
              <w:left w:w="57" w:type="dxa"/>
              <w:bottom w:w="15" w:type="dxa"/>
              <w:right w:w="57" w:type="dxa"/>
            </w:tcMar>
            <w:vAlign w:val="center"/>
            <w:hideMark/>
          </w:tcPr>
          <w:p w14:paraId="3CF2BD1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74C17A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tcMar>
              <w:top w:w="15" w:type="dxa"/>
              <w:left w:w="140" w:type="dxa"/>
              <w:bottom w:w="15" w:type="dxa"/>
              <w:right w:w="140" w:type="dxa"/>
            </w:tcMar>
            <w:vAlign w:val="center"/>
            <w:hideMark/>
          </w:tcPr>
          <w:p w14:paraId="4D336F4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8.995</w:t>
            </w:r>
          </w:p>
        </w:tc>
        <w:tc>
          <w:tcPr>
            <w:tcW w:w="0" w:type="auto"/>
            <w:noWrap/>
            <w:tcMar>
              <w:top w:w="15" w:type="dxa"/>
              <w:left w:w="140" w:type="dxa"/>
              <w:bottom w:w="15" w:type="dxa"/>
              <w:right w:w="140" w:type="dxa"/>
            </w:tcMar>
            <w:vAlign w:val="center"/>
            <w:hideMark/>
          </w:tcPr>
          <w:p w14:paraId="493FDC7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-.309</w:t>
            </w:r>
          </w:p>
        </w:tc>
      </w:tr>
      <w:tr w:rsidR="005C461C" w:rsidRPr="00353DF1" w14:paraId="0F14E44E" w14:textId="77777777" w:rsidTr="00353DF1">
        <w:trPr>
          <w:trHeight w:hRule="exact" w:val="284"/>
        </w:trPr>
        <w:tc>
          <w:tcPr>
            <w:tcW w:w="0" w:type="auto"/>
            <w:tcMar>
              <w:top w:w="15" w:type="dxa"/>
              <w:left w:w="57" w:type="dxa"/>
              <w:bottom w:w="15" w:type="dxa"/>
              <w:right w:w="57" w:type="dxa"/>
            </w:tcMar>
            <w:vAlign w:val="center"/>
            <w:hideMark/>
          </w:tcPr>
          <w:p w14:paraId="2C37EC6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noWrap/>
            <w:tcMar>
              <w:top w:w="15" w:type="dxa"/>
              <w:left w:w="57" w:type="dxa"/>
              <w:bottom w:w="15" w:type="dxa"/>
              <w:right w:w="57" w:type="dxa"/>
            </w:tcMar>
            <w:vAlign w:val="center"/>
            <w:hideMark/>
          </w:tcPr>
          <w:p w14:paraId="7874D9F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5DA116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Moti</w:t>
            </w:r>
          </w:p>
        </w:tc>
        <w:tc>
          <w:tcPr>
            <w:tcW w:w="0" w:type="auto"/>
            <w:tcMar>
              <w:top w:w="15" w:type="dxa"/>
              <w:left w:w="140" w:type="dxa"/>
              <w:bottom w:w="15" w:type="dxa"/>
              <w:right w:w="140" w:type="dxa"/>
            </w:tcMar>
            <w:vAlign w:val="center"/>
            <w:hideMark/>
          </w:tcPr>
          <w:p w14:paraId="09DA52E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4.411</w:t>
            </w:r>
          </w:p>
        </w:tc>
        <w:tc>
          <w:tcPr>
            <w:tcW w:w="0" w:type="auto"/>
            <w:tcMar>
              <w:top w:w="15" w:type="dxa"/>
              <w:left w:w="140" w:type="dxa"/>
              <w:bottom w:w="15" w:type="dxa"/>
              <w:right w:w="140" w:type="dxa"/>
            </w:tcMar>
            <w:vAlign w:val="center"/>
            <w:hideMark/>
          </w:tcPr>
          <w:p w14:paraId="17AAD0B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.104</w:t>
            </w:r>
          </w:p>
        </w:tc>
      </w:tr>
      <w:tr w:rsidR="005C461C" w:rsidRPr="00353DF1" w14:paraId="006DF724" w14:textId="77777777" w:rsidTr="00353DF1">
        <w:trPr>
          <w:trHeight w:hRule="exact" w:val="284"/>
        </w:trPr>
        <w:tc>
          <w:tcPr>
            <w:tcW w:w="0" w:type="auto"/>
            <w:tcMar>
              <w:top w:w="15" w:type="dxa"/>
              <w:left w:w="57" w:type="dxa"/>
              <w:bottom w:w="15" w:type="dxa"/>
              <w:right w:w="57" w:type="dxa"/>
            </w:tcMar>
            <w:vAlign w:val="center"/>
            <w:hideMark/>
          </w:tcPr>
          <w:p w14:paraId="2F873B2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noWrap/>
            <w:tcMar>
              <w:top w:w="15" w:type="dxa"/>
              <w:left w:w="57" w:type="dxa"/>
              <w:bottom w:w="15" w:type="dxa"/>
              <w:right w:w="57" w:type="dxa"/>
            </w:tcMar>
            <w:vAlign w:val="center"/>
            <w:hideMark/>
          </w:tcPr>
          <w:p w14:paraId="71F6526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1C48C4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3C45EBF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16.966</w:t>
            </w:r>
          </w:p>
        </w:tc>
        <w:tc>
          <w:tcPr>
            <w:tcW w:w="0" w:type="auto"/>
            <w:tcMar>
              <w:top w:w="15" w:type="dxa"/>
              <w:left w:w="140" w:type="dxa"/>
              <w:bottom w:w="15" w:type="dxa"/>
              <w:right w:w="140" w:type="dxa"/>
            </w:tcMar>
            <w:vAlign w:val="center"/>
            <w:hideMark/>
          </w:tcPr>
          <w:p w14:paraId="61792AD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.217</w:t>
            </w:r>
          </w:p>
        </w:tc>
      </w:tr>
      <w:tr w:rsidR="005C461C" w:rsidRPr="00353DF1" w14:paraId="175EF75C" w14:textId="77777777" w:rsidTr="00353DF1">
        <w:trPr>
          <w:trHeight w:hRule="exact" w:val="284"/>
        </w:trPr>
        <w:tc>
          <w:tcPr>
            <w:tcW w:w="0" w:type="auto"/>
            <w:tcMar>
              <w:top w:w="15" w:type="dxa"/>
              <w:left w:w="57" w:type="dxa"/>
              <w:bottom w:w="15" w:type="dxa"/>
              <w:right w:w="57" w:type="dxa"/>
            </w:tcMar>
            <w:vAlign w:val="center"/>
            <w:hideMark/>
          </w:tcPr>
          <w:p w14:paraId="15AEE2E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noWrap/>
            <w:tcMar>
              <w:top w:w="15" w:type="dxa"/>
              <w:left w:w="57" w:type="dxa"/>
              <w:bottom w:w="15" w:type="dxa"/>
              <w:right w:w="57" w:type="dxa"/>
            </w:tcMar>
            <w:vAlign w:val="center"/>
            <w:hideMark/>
          </w:tcPr>
          <w:p w14:paraId="714405B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99D547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e35</w:t>
            </w:r>
          </w:p>
        </w:tc>
        <w:tc>
          <w:tcPr>
            <w:tcW w:w="0" w:type="auto"/>
            <w:tcMar>
              <w:top w:w="15" w:type="dxa"/>
              <w:left w:w="140" w:type="dxa"/>
              <w:bottom w:w="15" w:type="dxa"/>
              <w:right w:w="140" w:type="dxa"/>
            </w:tcMar>
            <w:vAlign w:val="center"/>
            <w:hideMark/>
          </w:tcPr>
          <w:p w14:paraId="03BDC32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5.067</w:t>
            </w:r>
          </w:p>
        </w:tc>
        <w:tc>
          <w:tcPr>
            <w:tcW w:w="0" w:type="auto"/>
            <w:noWrap/>
            <w:tcMar>
              <w:top w:w="15" w:type="dxa"/>
              <w:left w:w="140" w:type="dxa"/>
              <w:bottom w:w="15" w:type="dxa"/>
              <w:right w:w="140" w:type="dxa"/>
            </w:tcMar>
            <w:vAlign w:val="center"/>
            <w:hideMark/>
          </w:tcPr>
          <w:p w14:paraId="21F38C6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-.129</w:t>
            </w:r>
          </w:p>
        </w:tc>
      </w:tr>
      <w:tr w:rsidR="005C461C" w:rsidRPr="00353DF1" w14:paraId="04DCFCCB" w14:textId="77777777" w:rsidTr="00353DF1">
        <w:trPr>
          <w:trHeight w:hRule="exact" w:val="284"/>
        </w:trPr>
        <w:tc>
          <w:tcPr>
            <w:tcW w:w="0" w:type="auto"/>
            <w:tcMar>
              <w:top w:w="15" w:type="dxa"/>
              <w:left w:w="57" w:type="dxa"/>
              <w:bottom w:w="15" w:type="dxa"/>
              <w:right w:w="57" w:type="dxa"/>
            </w:tcMar>
            <w:vAlign w:val="center"/>
            <w:hideMark/>
          </w:tcPr>
          <w:p w14:paraId="31443C0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noWrap/>
            <w:tcMar>
              <w:top w:w="15" w:type="dxa"/>
              <w:left w:w="57" w:type="dxa"/>
              <w:bottom w:w="15" w:type="dxa"/>
              <w:right w:w="57" w:type="dxa"/>
            </w:tcMar>
            <w:vAlign w:val="center"/>
            <w:hideMark/>
          </w:tcPr>
          <w:p w14:paraId="21BF5D1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563FE7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28253E3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11.162</w:t>
            </w:r>
          </w:p>
        </w:tc>
        <w:tc>
          <w:tcPr>
            <w:tcW w:w="0" w:type="auto"/>
            <w:noWrap/>
            <w:tcMar>
              <w:top w:w="15" w:type="dxa"/>
              <w:left w:w="140" w:type="dxa"/>
              <w:bottom w:w="15" w:type="dxa"/>
              <w:right w:w="140" w:type="dxa"/>
            </w:tcMar>
            <w:vAlign w:val="center"/>
            <w:hideMark/>
          </w:tcPr>
          <w:p w14:paraId="37D1C0C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-.151</w:t>
            </w:r>
          </w:p>
        </w:tc>
      </w:tr>
      <w:tr w:rsidR="005C461C" w:rsidRPr="00353DF1" w14:paraId="6087B1FD" w14:textId="77777777" w:rsidTr="00353DF1">
        <w:trPr>
          <w:trHeight w:hRule="exact" w:val="284"/>
        </w:trPr>
        <w:tc>
          <w:tcPr>
            <w:tcW w:w="0" w:type="auto"/>
            <w:tcMar>
              <w:top w:w="15" w:type="dxa"/>
              <w:left w:w="57" w:type="dxa"/>
              <w:bottom w:w="15" w:type="dxa"/>
              <w:right w:w="57" w:type="dxa"/>
            </w:tcMar>
            <w:vAlign w:val="center"/>
            <w:hideMark/>
          </w:tcPr>
          <w:p w14:paraId="2CDAA63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noWrap/>
            <w:tcMar>
              <w:top w:w="15" w:type="dxa"/>
              <w:left w:w="57" w:type="dxa"/>
              <w:bottom w:w="15" w:type="dxa"/>
              <w:right w:w="57" w:type="dxa"/>
            </w:tcMar>
            <w:vAlign w:val="center"/>
            <w:hideMark/>
          </w:tcPr>
          <w:p w14:paraId="5B26E40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E075AF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tcMar>
              <w:top w:w="15" w:type="dxa"/>
              <w:left w:w="140" w:type="dxa"/>
              <w:bottom w:w="15" w:type="dxa"/>
              <w:right w:w="140" w:type="dxa"/>
            </w:tcMar>
            <w:vAlign w:val="center"/>
            <w:hideMark/>
          </w:tcPr>
          <w:p w14:paraId="7B391E2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8.217</w:t>
            </w:r>
          </w:p>
        </w:tc>
        <w:tc>
          <w:tcPr>
            <w:tcW w:w="0" w:type="auto"/>
            <w:noWrap/>
            <w:tcMar>
              <w:top w:w="15" w:type="dxa"/>
              <w:left w:w="140" w:type="dxa"/>
              <w:bottom w:w="15" w:type="dxa"/>
              <w:right w:w="140" w:type="dxa"/>
            </w:tcMar>
            <w:vAlign w:val="center"/>
            <w:hideMark/>
          </w:tcPr>
          <w:p w14:paraId="5945A99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-.219</w:t>
            </w:r>
          </w:p>
        </w:tc>
      </w:tr>
      <w:tr w:rsidR="005C461C" w:rsidRPr="00353DF1" w14:paraId="46E0A269" w14:textId="77777777" w:rsidTr="00353DF1">
        <w:trPr>
          <w:trHeight w:hRule="exact" w:val="284"/>
        </w:trPr>
        <w:tc>
          <w:tcPr>
            <w:tcW w:w="0" w:type="auto"/>
            <w:tcMar>
              <w:top w:w="15" w:type="dxa"/>
              <w:left w:w="57" w:type="dxa"/>
              <w:bottom w:w="15" w:type="dxa"/>
              <w:right w:w="57" w:type="dxa"/>
            </w:tcMar>
            <w:vAlign w:val="center"/>
            <w:hideMark/>
          </w:tcPr>
          <w:p w14:paraId="50C4103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noWrap/>
            <w:tcMar>
              <w:top w:w="15" w:type="dxa"/>
              <w:left w:w="57" w:type="dxa"/>
              <w:bottom w:w="15" w:type="dxa"/>
              <w:right w:w="57" w:type="dxa"/>
            </w:tcMar>
            <w:vAlign w:val="center"/>
            <w:hideMark/>
          </w:tcPr>
          <w:p w14:paraId="0CAF485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B768E6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e24</w:t>
            </w:r>
          </w:p>
        </w:tc>
        <w:tc>
          <w:tcPr>
            <w:tcW w:w="0" w:type="auto"/>
            <w:tcMar>
              <w:top w:w="15" w:type="dxa"/>
              <w:left w:w="140" w:type="dxa"/>
              <w:bottom w:w="15" w:type="dxa"/>
              <w:right w:w="140" w:type="dxa"/>
            </w:tcMar>
            <w:vAlign w:val="center"/>
            <w:hideMark/>
          </w:tcPr>
          <w:p w14:paraId="4E415DE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6.309</w:t>
            </w:r>
          </w:p>
        </w:tc>
        <w:tc>
          <w:tcPr>
            <w:tcW w:w="0" w:type="auto"/>
            <w:tcMar>
              <w:top w:w="15" w:type="dxa"/>
              <w:left w:w="140" w:type="dxa"/>
              <w:bottom w:w="15" w:type="dxa"/>
              <w:right w:w="140" w:type="dxa"/>
            </w:tcMar>
            <w:vAlign w:val="center"/>
            <w:hideMark/>
          </w:tcPr>
          <w:p w14:paraId="3CBD57D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.252</w:t>
            </w:r>
          </w:p>
        </w:tc>
      </w:tr>
      <w:tr w:rsidR="005C461C" w:rsidRPr="00353DF1" w14:paraId="137485E2" w14:textId="77777777" w:rsidTr="00353DF1">
        <w:trPr>
          <w:trHeight w:hRule="exact" w:val="284"/>
        </w:trPr>
        <w:tc>
          <w:tcPr>
            <w:tcW w:w="0" w:type="auto"/>
            <w:tcMar>
              <w:top w:w="15" w:type="dxa"/>
              <w:left w:w="57" w:type="dxa"/>
              <w:bottom w:w="15" w:type="dxa"/>
              <w:right w:w="57" w:type="dxa"/>
            </w:tcMar>
            <w:vAlign w:val="center"/>
            <w:hideMark/>
          </w:tcPr>
          <w:p w14:paraId="32C369E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0DC312B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FB1049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1509EB1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12.870</w:t>
            </w:r>
          </w:p>
        </w:tc>
        <w:tc>
          <w:tcPr>
            <w:tcW w:w="0" w:type="auto"/>
            <w:tcMar>
              <w:top w:w="15" w:type="dxa"/>
              <w:left w:w="140" w:type="dxa"/>
              <w:bottom w:w="15" w:type="dxa"/>
              <w:right w:w="140" w:type="dxa"/>
            </w:tcMar>
            <w:vAlign w:val="center"/>
            <w:hideMark/>
          </w:tcPr>
          <w:p w14:paraId="388CFA8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.214</w:t>
            </w:r>
          </w:p>
        </w:tc>
      </w:tr>
      <w:tr w:rsidR="005C461C" w:rsidRPr="00353DF1" w14:paraId="74BC9609" w14:textId="77777777" w:rsidTr="00353DF1">
        <w:trPr>
          <w:trHeight w:hRule="exact" w:val="284"/>
        </w:trPr>
        <w:tc>
          <w:tcPr>
            <w:tcW w:w="0" w:type="auto"/>
            <w:tcMar>
              <w:top w:w="15" w:type="dxa"/>
              <w:left w:w="57" w:type="dxa"/>
              <w:bottom w:w="15" w:type="dxa"/>
              <w:right w:w="57" w:type="dxa"/>
            </w:tcMar>
            <w:vAlign w:val="center"/>
            <w:hideMark/>
          </w:tcPr>
          <w:p w14:paraId="7840EB5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6D916A4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EA81C5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e41</w:t>
            </w:r>
          </w:p>
        </w:tc>
        <w:tc>
          <w:tcPr>
            <w:tcW w:w="0" w:type="auto"/>
            <w:tcMar>
              <w:top w:w="15" w:type="dxa"/>
              <w:left w:w="140" w:type="dxa"/>
              <w:bottom w:w="15" w:type="dxa"/>
              <w:right w:w="140" w:type="dxa"/>
            </w:tcMar>
            <w:vAlign w:val="center"/>
            <w:hideMark/>
          </w:tcPr>
          <w:p w14:paraId="1254D02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6.173</w:t>
            </w:r>
          </w:p>
        </w:tc>
        <w:tc>
          <w:tcPr>
            <w:tcW w:w="0" w:type="auto"/>
            <w:noWrap/>
            <w:tcMar>
              <w:top w:w="15" w:type="dxa"/>
              <w:left w:w="140" w:type="dxa"/>
              <w:bottom w:w="15" w:type="dxa"/>
              <w:right w:w="140" w:type="dxa"/>
            </w:tcMar>
            <w:vAlign w:val="center"/>
            <w:hideMark/>
          </w:tcPr>
          <w:p w14:paraId="5AC28D8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-.221</w:t>
            </w:r>
          </w:p>
        </w:tc>
      </w:tr>
      <w:tr w:rsidR="005C461C" w:rsidRPr="00353DF1" w14:paraId="640EABAD" w14:textId="77777777" w:rsidTr="00353DF1">
        <w:trPr>
          <w:trHeight w:hRule="exact" w:val="284"/>
        </w:trPr>
        <w:tc>
          <w:tcPr>
            <w:tcW w:w="0" w:type="auto"/>
            <w:tcMar>
              <w:top w:w="15" w:type="dxa"/>
              <w:left w:w="57" w:type="dxa"/>
              <w:bottom w:w="15" w:type="dxa"/>
              <w:right w:w="57" w:type="dxa"/>
            </w:tcMar>
            <w:vAlign w:val="center"/>
            <w:hideMark/>
          </w:tcPr>
          <w:p w14:paraId="01D4CC3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5BABE21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C0DE42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e35</w:t>
            </w:r>
          </w:p>
        </w:tc>
        <w:tc>
          <w:tcPr>
            <w:tcW w:w="0" w:type="auto"/>
            <w:tcMar>
              <w:top w:w="15" w:type="dxa"/>
              <w:left w:w="140" w:type="dxa"/>
              <w:bottom w:w="15" w:type="dxa"/>
              <w:right w:w="140" w:type="dxa"/>
            </w:tcMar>
            <w:vAlign w:val="center"/>
            <w:hideMark/>
          </w:tcPr>
          <w:p w14:paraId="6BF67B7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4.208</w:t>
            </w:r>
          </w:p>
        </w:tc>
        <w:tc>
          <w:tcPr>
            <w:tcW w:w="0" w:type="auto"/>
            <w:noWrap/>
            <w:tcMar>
              <w:top w:w="15" w:type="dxa"/>
              <w:left w:w="140" w:type="dxa"/>
              <w:bottom w:w="15" w:type="dxa"/>
              <w:right w:w="140" w:type="dxa"/>
            </w:tcMar>
            <w:vAlign w:val="center"/>
            <w:hideMark/>
          </w:tcPr>
          <w:p w14:paraId="69EA7EC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-.134</w:t>
            </w:r>
          </w:p>
        </w:tc>
      </w:tr>
      <w:tr w:rsidR="005C461C" w:rsidRPr="00353DF1" w14:paraId="4FE24430" w14:textId="77777777" w:rsidTr="00353DF1">
        <w:trPr>
          <w:trHeight w:hRule="exact" w:val="284"/>
        </w:trPr>
        <w:tc>
          <w:tcPr>
            <w:tcW w:w="0" w:type="auto"/>
            <w:tcMar>
              <w:top w:w="15" w:type="dxa"/>
              <w:left w:w="57" w:type="dxa"/>
              <w:bottom w:w="15" w:type="dxa"/>
              <w:right w:w="57" w:type="dxa"/>
            </w:tcMar>
            <w:vAlign w:val="center"/>
            <w:hideMark/>
          </w:tcPr>
          <w:p w14:paraId="21DCF0B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340AEF9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296A1F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e36</w:t>
            </w:r>
          </w:p>
        </w:tc>
        <w:tc>
          <w:tcPr>
            <w:tcW w:w="0" w:type="auto"/>
            <w:tcMar>
              <w:top w:w="15" w:type="dxa"/>
              <w:left w:w="140" w:type="dxa"/>
              <w:bottom w:w="15" w:type="dxa"/>
              <w:right w:w="140" w:type="dxa"/>
            </w:tcMar>
            <w:vAlign w:val="center"/>
            <w:hideMark/>
          </w:tcPr>
          <w:p w14:paraId="07D145D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5.361</w:t>
            </w:r>
          </w:p>
        </w:tc>
        <w:tc>
          <w:tcPr>
            <w:tcW w:w="0" w:type="auto"/>
            <w:tcMar>
              <w:top w:w="15" w:type="dxa"/>
              <w:left w:w="140" w:type="dxa"/>
              <w:bottom w:w="15" w:type="dxa"/>
              <w:right w:w="140" w:type="dxa"/>
            </w:tcMar>
            <w:vAlign w:val="center"/>
            <w:hideMark/>
          </w:tcPr>
          <w:p w14:paraId="02714EA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.137</w:t>
            </w:r>
          </w:p>
        </w:tc>
      </w:tr>
      <w:tr w:rsidR="005C461C" w:rsidRPr="00353DF1" w14:paraId="03DC379A" w14:textId="77777777" w:rsidTr="00353DF1">
        <w:trPr>
          <w:trHeight w:hRule="exact" w:val="284"/>
        </w:trPr>
        <w:tc>
          <w:tcPr>
            <w:tcW w:w="0" w:type="auto"/>
            <w:tcMar>
              <w:top w:w="15" w:type="dxa"/>
              <w:left w:w="57" w:type="dxa"/>
              <w:bottom w:w="15" w:type="dxa"/>
              <w:right w:w="57" w:type="dxa"/>
            </w:tcMar>
            <w:vAlign w:val="center"/>
            <w:hideMark/>
          </w:tcPr>
          <w:p w14:paraId="365ECD2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6DF0B78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6BE24B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0792620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22.633</w:t>
            </w:r>
          </w:p>
        </w:tc>
        <w:tc>
          <w:tcPr>
            <w:tcW w:w="0" w:type="auto"/>
            <w:noWrap/>
            <w:tcMar>
              <w:top w:w="15" w:type="dxa"/>
              <w:left w:w="140" w:type="dxa"/>
              <w:bottom w:w="15" w:type="dxa"/>
              <w:right w:w="140" w:type="dxa"/>
            </w:tcMar>
            <w:vAlign w:val="center"/>
            <w:hideMark/>
          </w:tcPr>
          <w:p w14:paraId="15C6BA0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-.243</w:t>
            </w:r>
          </w:p>
        </w:tc>
      </w:tr>
      <w:tr w:rsidR="005C461C" w:rsidRPr="00353DF1" w14:paraId="77D6F3FD" w14:textId="77777777" w:rsidTr="00353DF1">
        <w:trPr>
          <w:trHeight w:hRule="exact" w:val="284"/>
        </w:trPr>
        <w:tc>
          <w:tcPr>
            <w:tcW w:w="0" w:type="auto"/>
            <w:tcMar>
              <w:top w:w="15" w:type="dxa"/>
              <w:left w:w="57" w:type="dxa"/>
              <w:bottom w:w="15" w:type="dxa"/>
              <w:right w:w="57" w:type="dxa"/>
            </w:tcMar>
            <w:vAlign w:val="center"/>
            <w:hideMark/>
          </w:tcPr>
          <w:p w14:paraId="324DCF3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6E1404C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108AAF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e30</w:t>
            </w:r>
          </w:p>
        </w:tc>
        <w:tc>
          <w:tcPr>
            <w:tcW w:w="0" w:type="auto"/>
            <w:tcMar>
              <w:top w:w="15" w:type="dxa"/>
              <w:left w:w="140" w:type="dxa"/>
              <w:bottom w:w="15" w:type="dxa"/>
              <w:right w:w="140" w:type="dxa"/>
            </w:tcMar>
            <w:vAlign w:val="center"/>
            <w:hideMark/>
          </w:tcPr>
          <w:p w14:paraId="1493FA6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4.113</w:t>
            </w:r>
          </w:p>
        </w:tc>
        <w:tc>
          <w:tcPr>
            <w:tcW w:w="0" w:type="auto"/>
            <w:tcMar>
              <w:top w:w="15" w:type="dxa"/>
              <w:left w:w="140" w:type="dxa"/>
              <w:bottom w:w="15" w:type="dxa"/>
              <w:right w:w="140" w:type="dxa"/>
            </w:tcMar>
            <w:vAlign w:val="center"/>
            <w:hideMark/>
          </w:tcPr>
          <w:p w14:paraId="0BF958F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.120</w:t>
            </w:r>
          </w:p>
        </w:tc>
      </w:tr>
      <w:tr w:rsidR="005C461C" w:rsidRPr="00353DF1" w14:paraId="6D174236" w14:textId="77777777" w:rsidTr="00353DF1">
        <w:trPr>
          <w:trHeight w:hRule="exact" w:val="284"/>
        </w:trPr>
        <w:tc>
          <w:tcPr>
            <w:tcW w:w="0" w:type="auto"/>
            <w:tcMar>
              <w:top w:w="15" w:type="dxa"/>
              <w:left w:w="57" w:type="dxa"/>
              <w:bottom w:w="15" w:type="dxa"/>
              <w:right w:w="57" w:type="dxa"/>
            </w:tcMar>
            <w:vAlign w:val="center"/>
            <w:hideMark/>
          </w:tcPr>
          <w:p w14:paraId="0C5B1F3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1EC8F61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E96A9C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tcMar>
              <w:top w:w="15" w:type="dxa"/>
              <w:left w:w="140" w:type="dxa"/>
              <w:bottom w:w="15" w:type="dxa"/>
              <w:right w:w="140" w:type="dxa"/>
            </w:tcMar>
            <w:vAlign w:val="center"/>
            <w:hideMark/>
          </w:tcPr>
          <w:p w14:paraId="14FBF8B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4.889</w:t>
            </w:r>
          </w:p>
        </w:tc>
        <w:tc>
          <w:tcPr>
            <w:tcW w:w="0" w:type="auto"/>
            <w:noWrap/>
            <w:tcMar>
              <w:top w:w="15" w:type="dxa"/>
              <w:left w:w="140" w:type="dxa"/>
              <w:bottom w:w="15" w:type="dxa"/>
              <w:right w:w="140" w:type="dxa"/>
            </w:tcMar>
            <w:vAlign w:val="center"/>
            <w:hideMark/>
          </w:tcPr>
          <w:p w14:paraId="2181013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-.191</w:t>
            </w:r>
          </w:p>
        </w:tc>
      </w:tr>
      <w:tr w:rsidR="005C461C" w:rsidRPr="00353DF1" w14:paraId="68D02752" w14:textId="77777777" w:rsidTr="00353DF1">
        <w:trPr>
          <w:trHeight w:hRule="exact" w:val="284"/>
        </w:trPr>
        <w:tc>
          <w:tcPr>
            <w:tcW w:w="0" w:type="auto"/>
            <w:tcMar>
              <w:top w:w="15" w:type="dxa"/>
              <w:left w:w="57" w:type="dxa"/>
              <w:bottom w:w="15" w:type="dxa"/>
              <w:right w:w="57" w:type="dxa"/>
            </w:tcMar>
            <w:vAlign w:val="center"/>
            <w:hideMark/>
          </w:tcPr>
          <w:p w14:paraId="3053FF2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2170B75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C3555B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e27</w:t>
            </w:r>
          </w:p>
        </w:tc>
        <w:tc>
          <w:tcPr>
            <w:tcW w:w="0" w:type="auto"/>
            <w:tcMar>
              <w:top w:w="15" w:type="dxa"/>
              <w:left w:w="140" w:type="dxa"/>
              <w:bottom w:w="15" w:type="dxa"/>
              <w:right w:w="140" w:type="dxa"/>
            </w:tcMar>
            <w:vAlign w:val="center"/>
            <w:hideMark/>
          </w:tcPr>
          <w:p w14:paraId="252675F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4.267</w:t>
            </w:r>
          </w:p>
        </w:tc>
        <w:tc>
          <w:tcPr>
            <w:tcW w:w="0" w:type="auto"/>
            <w:noWrap/>
            <w:tcMar>
              <w:top w:w="15" w:type="dxa"/>
              <w:left w:w="140" w:type="dxa"/>
              <w:bottom w:w="15" w:type="dxa"/>
              <w:right w:w="140" w:type="dxa"/>
            </w:tcMar>
            <w:vAlign w:val="center"/>
            <w:hideMark/>
          </w:tcPr>
          <w:p w14:paraId="4F897EB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-.178</w:t>
            </w:r>
          </w:p>
        </w:tc>
      </w:tr>
      <w:tr w:rsidR="005C461C" w:rsidRPr="00353DF1" w14:paraId="4DCEE3A3" w14:textId="77777777" w:rsidTr="00353DF1">
        <w:trPr>
          <w:trHeight w:hRule="exact" w:val="284"/>
        </w:trPr>
        <w:tc>
          <w:tcPr>
            <w:tcW w:w="0" w:type="auto"/>
            <w:tcMar>
              <w:top w:w="15" w:type="dxa"/>
              <w:left w:w="57" w:type="dxa"/>
              <w:bottom w:w="15" w:type="dxa"/>
              <w:right w:w="57" w:type="dxa"/>
            </w:tcMar>
            <w:vAlign w:val="center"/>
            <w:hideMark/>
          </w:tcPr>
          <w:p w14:paraId="14816F0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noWrap/>
            <w:tcMar>
              <w:top w:w="15" w:type="dxa"/>
              <w:left w:w="57" w:type="dxa"/>
              <w:bottom w:w="15" w:type="dxa"/>
              <w:right w:w="57" w:type="dxa"/>
            </w:tcMar>
            <w:vAlign w:val="center"/>
            <w:hideMark/>
          </w:tcPr>
          <w:p w14:paraId="448C104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C59D70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tcMar>
              <w:top w:w="15" w:type="dxa"/>
              <w:left w:w="140" w:type="dxa"/>
              <w:bottom w:w="15" w:type="dxa"/>
              <w:right w:w="140" w:type="dxa"/>
            </w:tcMar>
            <w:vAlign w:val="center"/>
            <w:hideMark/>
          </w:tcPr>
          <w:p w14:paraId="2D9BE45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59.342</w:t>
            </w:r>
          </w:p>
        </w:tc>
        <w:tc>
          <w:tcPr>
            <w:tcW w:w="0" w:type="auto"/>
            <w:tcMar>
              <w:top w:w="15" w:type="dxa"/>
              <w:left w:w="140" w:type="dxa"/>
              <w:bottom w:w="15" w:type="dxa"/>
              <w:right w:w="140" w:type="dxa"/>
            </w:tcMar>
            <w:vAlign w:val="center"/>
            <w:hideMark/>
          </w:tcPr>
          <w:p w14:paraId="5093B68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.648</w:t>
            </w:r>
          </w:p>
        </w:tc>
      </w:tr>
      <w:tr w:rsidR="005C461C" w:rsidRPr="00353DF1" w14:paraId="01EE4CAF" w14:textId="77777777" w:rsidTr="00353DF1">
        <w:trPr>
          <w:trHeight w:hRule="exact" w:val="284"/>
        </w:trPr>
        <w:tc>
          <w:tcPr>
            <w:tcW w:w="0" w:type="auto"/>
            <w:tcMar>
              <w:top w:w="15" w:type="dxa"/>
              <w:left w:w="57" w:type="dxa"/>
              <w:bottom w:w="15" w:type="dxa"/>
              <w:right w:w="57" w:type="dxa"/>
            </w:tcMar>
            <w:vAlign w:val="center"/>
            <w:hideMark/>
          </w:tcPr>
          <w:p w14:paraId="14FFC8B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e21</w:t>
            </w:r>
          </w:p>
        </w:tc>
        <w:tc>
          <w:tcPr>
            <w:tcW w:w="0" w:type="auto"/>
            <w:noWrap/>
            <w:tcMar>
              <w:top w:w="15" w:type="dxa"/>
              <w:left w:w="57" w:type="dxa"/>
              <w:bottom w:w="15" w:type="dxa"/>
              <w:right w:w="57" w:type="dxa"/>
            </w:tcMar>
            <w:vAlign w:val="center"/>
            <w:hideMark/>
          </w:tcPr>
          <w:p w14:paraId="33C31E6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F71D85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2D855EA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4.706</w:t>
            </w:r>
          </w:p>
        </w:tc>
        <w:tc>
          <w:tcPr>
            <w:tcW w:w="0" w:type="auto"/>
            <w:tcMar>
              <w:top w:w="15" w:type="dxa"/>
              <w:left w:w="140" w:type="dxa"/>
              <w:bottom w:w="15" w:type="dxa"/>
              <w:right w:w="140" w:type="dxa"/>
            </w:tcMar>
            <w:vAlign w:val="center"/>
            <w:hideMark/>
          </w:tcPr>
          <w:p w14:paraId="708D908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.078</w:t>
            </w:r>
          </w:p>
        </w:tc>
      </w:tr>
      <w:tr w:rsidR="005C461C" w:rsidRPr="00353DF1" w14:paraId="38D23EAE" w14:textId="77777777" w:rsidTr="00353DF1">
        <w:trPr>
          <w:trHeight w:hRule="exact" w:val="284"/>
        </w:trPr>
        <w:tc>
          <w:tcPr>
            <w:tcW w:w="0" w:type="auto"/>
            <w:tcMar>
              <w:top w:w="15" w:type="dxa"/>
              <w:left w:w="57" w:type="dxa"/>
              <w:bottom w:w="15" w:type="dxa"/>
              <w:right w:w="57" w:type="dxa"/>
            </w:tcMar>
            <w:vAlign w:val="center"/>
            <w:hideMark/>
          </w:tcPr>
          <w:p w14:paraId="2E008D8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noWrap/>
            <w:tcMar>
              <w:top w:w="15" w:type="dxa"/>
              <w:left w:w="57" w:type="dxa"/>
              <w:bottom w:w="15" w:type="dxa"/>
              <w:right w:w="57" w:type="dxa"/>
            </w:tcMar>
            <w:vAlign w:val="center"/>
            <w:hideMark/>
          </w:tcPr>
          <w:p w14:paraId="664301A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3A2A98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e36</w:t>
            </w:r>
          </w:p>
        </w:tc>
        <w:tc>
          <w:tcPr>
            <w:tcW w:w="0" w:type="auto"/>
            <w:tcMar>
              <w:top w:w="15" w:type="dxa"/>
              <w:left w:w="140" w:type="dxa"/>
              <w:bottom w:w="15" w:type="dxa"/>
              <w:right w:w="140" w:type="dxa"/>
            </w:tcMar>
            <w:vAlign w:val="center"/>
            <w:hideMark/>
          </w:tcPr>
          <w:p w14:paraId="024E555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7.134</w:t>
            </w:r>
          </w:p>
        </w:tc>
        <w:tc>
          <w:tcPr>
            <w:tcW w:w="0" w:type="auto"/>
            <w:noWrap/>
            <w:tcMar>
              <w:top w:w="15" w:type="dxa"/>
              <w:left w:w="140" w:type="dxa"/>
              <w:bottom w:w="15" w:type="dxa"/>
              <w:right w:w="140" w:type="dxa"/>
            </w:tcMar>
            <w:vAlign w:val="center"/>
            <w:hideMark/>
          </w:tcPr>
          <w:p w14:paraId="122BE3E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-.109</w:t>
            </w:r>
          </w:p>
        </w:tc>
      </w:tr>
      <w:tr w:rsidR="005C461C" w:rsidRPr="00353DF1" w14:paraId="3DF2EAE6" w14:textId="77777777" w:rsidTr="00353DF1">
        <w:trPr>
          <w:trHeight w:hRule="exact" w:val="284"/>
        </w:trPr>
        <w:tc>
          <w:tcPr>
            <w:tcW w:w="0" w:type="auto"/>
            <w:tcMar>
              <w:top w:w="15" w:type="dxa"/>
              <w:left w:w="57" w:type="dxa"/>
              <w:bottom w:w="15" w:type="dxa"/>
              <w:right w:w="57" w:type="dxa"/>
            </w:tcMar>
            <w:vAlign w:val="center"/>
            <w:hideMark/>
          </w:tcPr>
          <w:p w14:paraId="74BB611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noWrap/>
            <w:tcMar>
              <w:top w:w="15" w:type="dxa"/>
              <w:left w:w="57" w:type="dxa"/>
              <w:bottom w:w="15" w:type="dxa"/>
              <w:right w:w="57" w:type="dxa"/>
            </w:tcMar>
            <w:vAlign w:val="center"/>
            <w:hideMark/>
          </w:tcPr>
          <w:p w14:paraId="5387AA6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6A2357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67EA31E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12.863</w:t>
            </w:r>
          </w:p>
        </w:tc>
        <w:tc>
          <w:tcPr>
            <w:tcW w:w="0" w:type="auto"/>
            <w:tcMar>
              <w:top w:w="15" w:type="dxa"/>
              <w:left w:w="140" w:type="dxa"/>
              <w:bottom w:w="15" w:type="dxa"/>
              <w:right w:w="140" w:type="dxa"/>
            </w:tcMar>
            <w:vAlign w:val="center"/>
            <w:hideMark/>
          </w:tcPr>
          <w:p w14:paraId="1E8A628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.126</w:t>
            </w:r>
          </w:p>
        </w:tc>
      </w:tr>
      <w:tr w:rsidR="005C461C" w:rsidRPr="00353DF1" w14:paraId="75F4F808" w14:textId="77777777" w:rsidTr="00353DF1">
        <w:trPr>
          <w:trHeight w:hRule="exact" w:val="284"/>
        </w:trPr>
        <w:tc>
          <w:tcPr>
            <w:tcW w:w="0" w:type="auto"/>
            <w:tcMar>
              <w:top w:w="15" w:type="dxa"/>
              <w:left w:w="57" w:type="dxa"/>
              <w:bottom w:w="15" w:type="dxa"/>
              <w:right w:w="57" w:type="dxa"/>
            </w:tcMar>
            <w:vAlign w:val="center"/>
            <w:hideMark/>
          </w:tcPr>
          <w:p w14:paraId="2B2A5E2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noWrap/>
            <w:tcMar>
              <w:top w:w="15" w:type="dxa"/>
              <w:left w:w="57" w:type="dxa"/>
              <w:bottom w:w="15" w:type="dxa"/>
              <w:right w:w="57" w:type="dxa"/>
            </w:tcMar>
            <w:vAlign w:val="center"/>
            <w:hideMark/>
          </w:tcPr>
          <w:p w14:paraId="136C08B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298286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e32</w:t>
            </w:r>
          </w:p>
        </w:tc>
        <w:tc>
          <w:tcPr>
            <w:tcW w:w="0" w:type="auto"/>
            <w:tcMar>
              <w:top w:w="15" w:type="dxa"/>
              <w:left w:w="140" w:type="dxa"/>
              <w:bottom w:w="15" w:type="dxa"/>
              <w:right w:w="140" w:type="dxa"/>
            </w:tcMar>
            <w:vAlign w:val="center"/>
            <w:hideMark/>
          </w:tcPr>
          <w:p w14:paraId="1253E1C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6.376</w:t>
            </w:r>
          </w:p>
        </w:tc>
        <w:tc>
          <w:tcPr>
            <w:tcW w:w="0" w:type="auto"/>
            <w:noWrap/>
            <w:tcMar>
              <w:top w:w="15" w:type="dxa"/>
              <w:left w:w="140" w:type="dxa"/>
              <w:bottom w:w="15" w:type="dxa"/>
              <w:right w:w="140" w:type="dxa"/>
            </w:tcMar>
            <w:vAlign w:val="center"/>
            <w:hideMark/>
          </w:tcPr>
          <w:p w14:paraId="37092C4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-.099</w:t>
            </w:r>
          </w:p>
        </w:tc>
      </w:tr>
      <w:tr w:rsidR="005C461C" w:rsidRPr="00353DF1" w14:paraId="390FA501" w14:textId="77777777" w:rsidTr="00353DF1">
        <w:trPr>
          <w:trHeight w:hRule="exact" w:val="284"/>
        </w:trPr>
        <w:tc>
          <w:tcPr>
            <w:tcW w:w="0" w:type="auto"/>
            <w:tcMar>
              <w:top w:w="15" w:type="dxa"/>
              <w:left w:w="57" w:type="dxa"/>
              <w:bottom w:w="15" w:type="dxa"/>
              <w:right w:w="57" w:type="dxa"/>
            </w:tcMar>
            <w:vAlign w:val="center"/>
            <w:hideMark/>
          </w:tcPr>
          <w:p w14:paraId="51DC535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noWrap/>
            <w:tcMar>
              <w:top w:w="15" w:type="dxa"/>
              <w:left w:w="57" w:type="dxa"/>
              <w:bottom w:w="15" w:type="dxa"/>
              <w:right w:w="57" w:type="dxa"/>
            </w:tcMar>
            <w:vAlign w:val="center"/>
            <w:hideMark/>
          </w:tcPr>
          <w:p w14:paraId="0C7674B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76791B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1B4D735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6.374</w:t>
            </w:r>
          </w:p>
        </w:tc>
        <w:tc>
          <w:tcPr>
            <w:tcW w:w="0" w:type="auto"/>
            <w:noWrap/>
            <w:tcMar>
              <w:top w:w="15" w:type="dxa"/>
              <w:left w:w="140" w:type="dxa"/>
              <w:bottom w:w="15" w:type="dxa"/>
              <w:right w:w="140" w:type="dxa"/>
            </w:tcMar>
            <w:vAlign w:val="center"/>
            <w:hideMark/>
          </w:tcPr>
          <w:p w14:paraId="054EBF5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-.166</w:t>
            </w:r>
          </w:p>
        </w:tc>
      </w:tr>
      <w:tr w:rsidR="005C461C" w:rsidRPr="00353DF1" w14:paraId="5912CC4D" w14:textId="77777777" w:rsidTr="00353DF1">
        <w:trPr>
          <w:trHeight w:hRule="exact" w:val="284"/>
        </w:trPr>
        <w:tc>
          <w:tcPr>
            <w:tcW w:w="0" w:type="auto"/>
            <w:tcMar>
              <w:top w:w="15" w:type="dxa"/>
              <w:left w:w="57" w:type="dxa"/>
              <w:bottom w:w="15" w:type="dxa"/>
              <w:right w:w="57" w:type="dxa"/>
            </w:tcMar>
            <w:vAlign w:val="center"/>
            <w:hideMark/>
          </w:tcPr>
          <w:p w14:paraId="2839F1E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noWrap/>
            <w:tcMar>
              <w:top w:w="15" w:type="dxa"/>
              <w:left w:w="57" w:type="dxa"/>
              <w:bottom w:w="15" w:type="dxa"/>
              <w:right w:w="57" w:type="dxa"/>
            </w:tcMar>
            <w:vAlign w:val="center"/>
            <w:hideMark/>
          </w:tcPr>
          <w:p w14:paraId="5201086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CAC0BB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e21</w:t>
            </w:r>
          </w:p>
        </w:tc>
        <w:tc>
          <w:tcPr>
            <w:tcW w:w="0" w:type="auto"/>
            <w:tcMar>
              <w:top w:w="15" w:type="dxa"/>
              <w:left w:w="140" w:type="dxa"/>
              <w:bottom w:w="15" w:type="dxa"/>
              <w:right w:w="140" w:type="dxa"/>
            </w:tcMar>
            <w:vAlign w:val="center"/>
            <w:hideMark/>
          </w:tcPr>
          <w:p w14:paraId="3F4A637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35.401</w:t>
            </w:r>
          </w:p>
        </w:tc>
        <w:tc>
          <w:tcPr>
            <w:tcW w:w="0" w:type="auto"/>
            <w:tcMar>
              <w:top w:w="15" w:type="dxa"/>
              <w:left w:w="140" w:type="dxa"/>
              <w:bottom w:w="15" w:type="dxa"/>
              <w:right w:w="140" w:type="dxa"/>
            </w:tcMar>
            <w:vAlign w:val="center"/>
            <w:hideMark/>
          </w:tcPr>
          <w:p w14:paraId="23D5B87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.269</w:t>
            </w:r>
          </w:p>
        </w:tc>
      </w:tr>
      <w:tr w:rsidR="005C461C" w:rsidRPr="00353DF1" w14:paraId="2FA067B9" w14:textId="77777777" w:rsidTr="00353DF1">
        <w:trPr>
          <w:trHeight w:hRule="exact" w:val="284"/>
        </w:trPr>
        <w:tc>
          <w:tcPr>
            <w:tcW w:w="0" w:type="auto"/>
            <w:tcMar>
              <w:top w:w="15" w:type="dxa"/>
              <w:left w:w="57" w:type="dxa"/>
              <w:bottom w:w="15" w:type="dxa"/>
              <w:right w:w="57" w:type="dxa"/>
            </w:tcMar>
            <w:vAlign w:val="center"/>
            <w:hideMark/>
          </w:tcPr>
          <w:p w14:paraId="413497B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e19</w:t>
            </w:r>
          </w:p>
        </w:tc>
        <w:tc>
          <w:tcPr>
            <w:tcW w:w="0" w:type="auto"/>
            <w:noWrap/>
            <w:tcMar>
              <w:top w:w="15" w:type="dxa"/>
              <w:left w:w="57" w:type="dxa"/>
              <w:bottom w:w="15" w:type="dxa"/>
              <w:right w:w="57" w:type="dxa"/>
            </w:tcMar>
            <w:vAlign w:val="center"/>
            <w:hideMark/>
          </w:tcPr>
          <w:p w14:paraId="19AD16F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0576A4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tcMar>
              <w:top w:w="15" w:type="dxa"/>
              <w:left w:w="140" w:type="dxa"/>
              <w:bottom w:w="15" w:type="dxa"/>
              <w:right w:w="140" w:type="dxa"/>
            </w:tcMar>
            <w:vAlign w:val="center"/>
            <w:hideMark/>
          </w:tcPr>
          <w:p w14:paraId="54962B5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4.005</w:t>
            </w:r>
          </w:p>
        </w:tc>
        <w:tc>
          <w:tcPr>
            <w:tcW w:w="0" w:type="auto"/>
            <w:tcMar>
              <w:top w:w="15" w:type="dxa"/>
              <w:left w:w="140" w:type="dxa"/>
              <w:bottom w:w="15" w:type="dxa"/>
              <w:right w:w="140" w:type="dxa"/>
            </w:tcMar>
            <w:vAlign w:val="center"/>
            <w:hideMark/>
          </w:tcPr>
          <w:p w14:paraId="2009B63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.140</w:t>
            </w:r>
          </w:p>
        </w:tc>
      </w:tr>
      <w:tr w:rsidR="005C461C" w:rsidRPr="00353DF1" w14:paraId="0048D0A0" w14:textId="77777777" w:rsidTr="00353DF1">
        <w:trPr>
          <w:trHeight w:hRule="exact" w:val="284"/>
        </w:trPr>
        <w:tc>
          <w:tcPr>
            <w:tcW w:w="0" w:type="auto"/>
            <w:tcMar>
              <w:top w:w="15" w:type="dxa"/>
              <w:left w:w="57" w:type="dxa"/>
              <w:bottom w:w="15" w:type="dxa"/>
              <w:right w:w="57" w:type="dxa"/>
            </w:tcMar>
            <w:vAlign w:val="center"/>
            <w:hideMark/>
          </w:tcPr>
          <w:p w14:paraId="37B7F4D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e19</w:t>
            </w:r>
          </w:p>
        </w:tc>
        <w:tc>
          <w:tcPr>
            <w:tcW w:w="0" w:type="auto"/>
            <w:noWrap/>
            <w:tcMar>
              <w:top w:w="15" w:type="dxa"/>
              <w:left w:w="57" w:type="dxa"/>
              <w:bottom w:w="15" w:type="dxa"/>
              <w:right w:w="57" w:type="dxa"/>
            </w:tcMar>
            <w:vAlign w:val="center"/>
            <w:hideMark/>
          </w:tcPr>
          <w:p w14:paraId="273853F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6F8FFB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e28</w:t>
            </w:r>
          </w:p>
        </w:tc>
        <w:tc>
          <w:tcPr>
            <w:tcW w:w="0" w:type="auto"/>
            <w:tcMar>
              <w:top w:w="15" w:type="dxa"/>
              <w:left w:w="140" w:type="dxa"/>
              <w:bottom w:w="15" w:type="dxa"/>
              <w:right w:w="140" w:type="dxa"/>
            </w:tcMar>
            <w:vAlign w:val="center"/>
            <w:hideMark/>
          </w:tcPr>
          <w:p w14:paraId="097808E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9.118</w:t>
            </w:r>
          </w:p>
        </w:tc>
        <w:tc>
          <w:tcPr>
            <w:tcW w:w="0" w:type="auto"/>
            <w:noWrap/>
            <w:tcMar>
              <w:top w:w="15" w:type="dxa"/>
              <w:left w:w="140" w:type="dxa"/>
              <w:bottom w:w="15" w:type="dxa"/>
              <w:right w:w="140" w:type="dxa"/>
            </w:tcMar>
            <w:vAlign w:val="center"/>
            <w:hideMark/>
          </w:tcPr>
          <w:p w14:paraId="5CFA101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-.212</w:t>
            </w:r>
          </w:p>
        </w:tc>
      </w:tr>
      <w:tr w:rsidR="005C461C" w:rsidRPr="00353DF1" w14:paraId="3CA7DE67" w14:textId="77777777" w:rsidTr="00353DF1">
        <w:trPr>
          <w:trHeight w:hRule="exact" w:val="284"/>
        </w:trPr>
        <w:tc>
          <w:tcPr>
            <w:tcW w:w="0" w:type="auto"/>
            <w:tcMar>
              <w:top w:w="15" w:type="dxa"/>
              <w:left w:w="57" w:type="dxa"/>
              <w:bottom w:w="15" w:type="dxa"/>
              <w:right w:w="57" w:type="dxa"/>
            </w:tcMar>
            <w:vAlign w:val="center"/>
            <w:hideMark/>
          </w:tcPr>
          <w:p w14:paraId="0478446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e19</w:t>
            </w:r>
          </w:p>
        </w:tc>
        <w:tc>
          <w:tcPr>
            <w:tcW w:w="0" w:type="auto"/>
            <w:noWrap/>
            <w:tcMar>
              <w:top w:w="15" w:type="dxa"/>
              <w:left w:w="57" w:type="dxa"/>
              <w:bottom w:w="15" w:type="dxa"/>
              <w:right w:w="57" w:type="dxa"/>
            </w:tcMar>
            <w:vAlign w:val="center"/>
            <w:hideMark/>
          </w:tcPr>
          <w:p w14:paraId="14E5A2D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8A54F3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tcMar>
              <w:top w:w="15" w:type="dxa"/>
              <w:left w:w="140" w:type="dxa"/>
              <w:bottom w:w="15" w:type="dxa"/>
              <w:right w:w="140" w:type="dxa"/>
            </w:tcMar>
            <w:vAlign w:val="center"/>
            <w:hideMark/>
          </w:tcPr>
          <w:p w14:paraId="08DC9F4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7.014</w:t>
            </w:r>
          </w:p>
        </w:tc>
        <w:tc>
          <w:tcPr>
            <w:tcW w:w="0" w:type="auto"/>
            <w:noWrap/>
            <w:tcMar>
              <w:top w:w="15" w:type="dxa"/>
              <w:left w:w="140" w:type="dxa"/>
              <w:bottom w:w="15" w:type="dxa"/>
              <w:right w:w="140" w:type="dxa"/>
            </w:tcMar>
            <w:vAlign w:val="center"/>
            <w:hideMark/>
          </w:tcPr>
          <w:p w14:paraId="12D6272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-.179</w:t>
            </w:r>
          </w:p>
        </w:tc>
      </w:tr>
      <w:tr w:rsidR="005C461C" w:rsidRPr="00353DF1" w14:paraId="0080908C" w14:textId="77777777" w:rsidTr="00353DF1">
        <w:trPr>
          <w:trHeight w:hRule="exact" w:val="284"/>
        </w:trPr>
        <w:tc>
          <w:tcPr>
            <w:tcW w:w="0" w:type="auto"/>
            <w:tcMar>
              <w:top w:w="15" w:type="dxa"/>
              <w:left w:w="57" w:type="dxa"/>
              <w:bottom w:w="15" w:type="dxa"/>
              <w:right w:w="57" w:type="dxa"/>
            </w:tcMar>
            <w:vAlign w:val="center"/>
            <w:hideMark/>
          </w:tcPr>
          <w:p w14:paraId="0F0BDEDA" w14:textId="77777777" w:rsidR="005C461C" w:rsidRPr="00353DF1" w:rsidRDefault="005C461C" w:rsidP="00B70B61">
            <w:pPr>
              <w:ind w:firstLine="480"/>
              <w:rPr>
                <w:rFonts w:eastAsia="SimSun"/>
                <w:kern w:val="0"/>
                <w:sz w:val="22"/>
                <w:szCs w:val="22"/>
              </w:rPr>
            </w:pPr>
            <w:r w:rsidRPr="00353DF1">
              <w:rPr>
                <w:rFonts w:eastAsia="SimSun"/>
                <w:kern w:val="0"/>
                <w:sz w:val="22"/>
                <w:szCs w:val="22"/>
              </w:rPr>
              <w:lastRenderedPageBreak/>
              <w:t>e19</w:t>
            </w:r>
          </w:p>
        </w:tc>
        <w:tc>
          <w:tcPr>
            <w:tcW w:w="0" w:type="auto"/>
            <w:noWrap/>
            <w:tcMar>
              <w:top w:w="15" w:type="dxa"/>
              <w:left w:w="57" w:type="dxa"/>
              <w:bottom w:w="15" w:type="dxa"/>
              <w:right w:w="57" w:type="dxa"/>
            </w:tcMar>
            <w:vAlign w:val="center"/>
            <w:hideMark/>
          </w:tcPr>
          <w:p w14:paraId="557104F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BD88BA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6D71DB7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5.391</w:t>
            </w:r>
          </w:p>
        </w:tc>
        <w:tc>
          <w:tcPr>
            <w:tcW w:w="0" w:type="auto"/>
            <w:noWrap/>
            <w:tcMar>
              <w:top w:w="15" w:type="dxa"/>
              <w:left w:w="140" w:type="dxa"/>
              <w:bottom w:w="15" w:type="dxa"/>
              <w:right w:w="140" w:type="dxa"/>
            </w:tcMar>
            <w:vAlign w:val="center"/>
            <w:hideMark/>
          </w:tcPr>
          <w:p w14:paraId="43FDF3D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-.178</w:t>
            </w:r>
          </w:p>
        </w:tc>
      </w:tr>
      <w:tr w:rsidR="005C461C" w:rsidRPr="00353DF1" w14:paraId="451B3982" w14:textId="77777777" w:rsidTr="00353DF1">
        <w:trPr>
          <w:trHeight w:hRule="exact" w:val="284"/>
        </w:trPr>
        <w:tc>
          <w:tcPr>
            <w:tcW w:w="0" w:type="auto"/>
            <w:tcMar>
              <w:top w:w="15" w:type="dxa"/>
              <w:left w:w="57" w:type="dxa"/>
              <w:bottom w:w="15" w:type="dxa"/>
              <w:right w:w="57" w:type="dxa"/>
            </w:tcMar>
            <w:vAlign w:val="center"/>
            <w:hideMark/>
          </w:tcPr>
          <w:p w14:paraId="5F35EDA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e19</w:t>
            </w:r>
          </w:p>
        </w:tc>
        <w:tc>
          <w:tcPr>
            <w:tcW w:w="0" w:type="auto"/>
            <w:noWrap/>
            <w:tcMar>
              <w:top w:w="15" w:type="dxa"/>
              <w:left w:w="57" w:type="dxa"/>
              <w:bottom w:w="15" w:type="dxa"/>
              <w:right w:w="57" w:type="dxa"/>
            </w:tcMar>
            <w:vAlign w:val="center"/>
            <w:hideMark/>
          </w:tcPr>
          <w:p w14:paraId="32E9F7C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4D28A3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e21</w:t>
            </w:r>
          </w:p>
        </w:tc>
        <w:tc>
          <w:tcPr>
            <w:tcW w:w="0" w:type="auto"/>
            <w:tcMar>
              <w:top w:w="15" w:type="dxa"/>
              <w:left w:w="140" w:type="dxa"/>
              <w:bottom w:w="15" w:type="dxa"/>
              <w:right w:w="140" w:type="dxa"/>
            </w:tcMar>
            <w:vAlign w:val="center"/>
            <w:hideMark/>
          </w:tcPr>
          <w:p w14:paraId="2C0E524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9.248</w:t>
            </w:r>
          </w:p>
        </w:tc>
        <w:tc>
          <w:tcPr>
            <w:tcW w:w="0" w:type="auto"/>
            <w:noWrap/>
            <w:tcMar>
              <w:top w:w="15" w:type="dxa"/>
              <w:left w:w="140" w:type="dxa"/>
              <w:bottom w:w="15" w:type="dxa"/>
              <w:right w:w="140" w:type="dxa"/>
            </w:tcMar>
            <w:vAlign w:val="center"/>
            <w:hideMark/>
          </w:tcPr>
          <w:p w14:paraId="3C773AE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-.160</w:t>
            </w:r>
          </w:p>
        </w:tc>
      </w:tr>
      <w:tr w:rsidR="005C461C" w:rsidRPr="00353DF1" w14:paraId="096B36C5" w14:textId="77777777" w:rsidTr="00353DF1">
        <w:trPr>
          <w:trHeight w:hRule="exact" w:val="284"/>
        </w:trPr>
        <w:tc>
          <w:tcPr>
            <w:tcW w:w="0" w:type="auto"/>
            <w:tcMar>
              <w:top w:w="15" w:type="dxa"/>
              <w:left w:w="57" w:type="dxa"/>
              <w:bottom w:w="15" w:type="dxa"/>
              <w:right w:w="57" w:type="dxa"/>
            </w:tcMar>
            <w:vAlign w:val="center"/>
            <w:hideMark/>
          </w:tcPr>
          <w:p w14:paraId="407A13A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noWrap/>
            <w:tcMar>
              <w:top w:w="15" w:type="dxa"/>
              <w:left w:w="57" w:type="dxa"/>
              <w:bottom w:w="15" w:type="dxa"/>
              <w:right w:w="57" w:type="dxa"/>
            </w:tcMar>
            <w:vAlign w:val="center"/>
            <w:hideMark/>
          </w:tcPr>
          <w:p w14:paraId="2650EF4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9F8F33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2E97CFE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12.606</w:t>
            </w:r>
          </w:p>
        </w:tc>
        <w:tc>
          <w:tcPr>
            <w:tcW w:w="0" w:type="auto"/>
            <w:noWrap/>
            <w:tcMar>
              <w:top w:w="15" w:type="dxa"/>
              <w:left w:w="140" w:type="dxa"/>
              <w:bottom w:w="15" w:type="dxa"/>
              <w:right w:w="140" w:type="dxa"/>
            </w:tcMar>
            <w:vAlign w:val="center"/>
            <w:hideMark/>
          </w:tcPr>
          <w:p w14:paraId="110F0CD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-.166</w:t>
            </w:r>
          </w:p>
        </w:tc>
      </w:tr>
      <w:tr w:rsidR="005C461C" w:rsidRPr="00353DF1" w14:paraId="73D7236A" w14:textId="77777777" w:rsidTr="00353DF1">
        <w:trPr>
          <w:trHeight w:hRule="exact" w:val="284"/>
        </w:trPr>
        <w:tc>
          <w:tcPr>
            <w:tcW w:w="0" w:type="auto"/>
            <w:tcMar>
              <w:top w:w="15" w:type="dxa"/>
              <w:left w:w="57" w:type="dxa"/>
              <w:bottom w:w="15" w:type="dxa"/>
              <w:right w:w="57" w:type="dxa"/>
            </w:tcMar>
            <w:vAlign w:val="center"/>
            <w:hideMark/>
          </w:tcPr>
          <w:p w14:paraId="7120E7A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noWrap/>
            <w:tcMar>
              <w:top w:w="15" w:type="dxa"/>
              <w:left w:w="57" w:type="dxa"/>
              <w:bottom w:w="15" w:type="dxa"/>
              <w:right w:w="57" w:type="dxa"/>
            </w:tcMar>
            <w:vAlign w:val="center"/>
            <w:hideMark/>
          </w:tcPr>
          <w:p w14:paraId="1664B5F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0A5573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e31</w:t>
            </w:r>
          </w:p>
        </w:tc>
        <w:tc>
          <w:tcPr>
            <w:tcW w:w="0" w:type="auto"/>
            <w:tcMar>
              <w:top w:w="15" w:type="dxa"/>
              <w:left w:w="140" w:type="dxa"/>
              <w:bottom w:w="15" w:type="dxa"/>
              <w:right w:w="140" w:type="dxa"/>
            </w:tcMar>
            <w:vAlign w:val="center"/>
            <w:hideMark/>
          </w:tcPr>
          <w:p w14:paraId="521093D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7.565</w:t>
            </w:r>
          </w:p>
        </w:tc>
        <w:tc>
          <w:tcPr>
            <w:tcW w:w="0" w:type="auto"/>
            <w:noWrap/>
            <w:tcMar>
              <w:top w:w="15" w:type="dxa"/>
              <w:left w:w="140" w:type="dxa"/>
              <w:bottom w:w="15" w:type="dxa"/>
              <w:right w:w="140" w:type="dxa"/>
            </w:tcMar>
            <w:vAlign w:val="center"/>
            <w:hideMark/>
          </w:tcPr>
          <w:p w14:paraId="61040F9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-.125</w:t>
            </w:r>
          </w:p>
        </w:tc>
      </w:tr>
      <w:tr w:rsidR="005C461C" w:rsidRPr="00353DF1" w14:paraId="3229F035" w14:textId="77777777" w:rsidTr="00353DF1">
        <w:trPr>
          <w:trHeight w:hRule="exact" w:val="284"/>
        </w:trPr>
        <w:tc>
          <w:tcPr>
            <w:tcW w:w="0" w:type="auto"/>
            <w:tcMar>
              <w:top w:w="15" w:type="dxa"/>
              <w:left w:w="57" w:type="dxa"/>
              <w:bottom w:w="15" w:type="dxa"/>
              <w:right w:w="57" w:type="dxa"/>
            </w:tcMar>
            <w:vAlign w:val="center"/>
            <w:hideMark/>
          </w:tcPr>
          <w:p w14:paraId="1F769A9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noWrap/>
            <w:tcMar>
              <w:top w:w="15" w:type="dxa"/>
              <w:left w:w="57" w:type="dxa"/>
              <w:bottom w:w="15" w:type="dxa"/>
              <w:right w:w="57" w:type="dxa"/>
            </w:tcMar>
            <w:vAlign w:val="center"/>
            <w:hideMark/>
          </w:tcPr>
          <w:p w14:paraId="24162B5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188715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tcMar>
              <w:top w:w="15" w:type="dxa"/>
              <w:left w:w="140" w:type="dxa"/>
              <w:bottom w:w="15" w:type="dxa"/>
              <w:right w:w="140" w:type="dxa"/>
            </w:tcMar>
            <w:vAlign w:val="center"/>
            <w:hideMark/>
          </w:tcPr>
          <w:p w14:paraId="6A70987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4.187</w:t>
            </w:r>
          </w:p>
        </w:tc>
        <w:tc>
          <w:tcPr>
            <w:tcW w:w="0" w:type="auto"/>
            <w:noWrap/>
            <w:tcMar>
              <w:top w:w="15" w:type="dxa"/>
              <w:left w:w="140" w:type="dxa"/>
              <w:bottom w:w="15" w:type="dxa"/>
              <w:right w:w="140" w:type="dxa"/>
            </w:tcMar>
            <w:vAlign w:val="center"/>
            <w:hideMark/>
          </w:tcPr>
          <w:p w14:paraId="7C966EE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-.135</w:t>
            </w:r>
          </w:p>
        </w:tc>
      </w:tr>
      <w:tr w:rsidR="005C461C" w:rsidRPr="00353DF1" w14:paraId="533B96FE" w14:textId="77777777" w:rsidTr="00353DF1">
        <w:trPr>
          <w:trHeight w:hRule="exact" w:val="284"/>
        </w:trPr>
        <w:tc>
          <w:tcPr>
            <w:tcW w:w="0" w:type="auto"/>
            <w:tcMar>
              <w:top w:w="15" w:type="dxa"/>
              <w:left w:w="57" w:type="dxa"/>
              <w:bottom w:w="15" w:type="dxa"/>
              <w:right w:w="57" w:type="dxa"/>
            </w:tcMar>
            <w:vAlign w:val="center"/>
            <w:hideMark/>
          </w:tcPr>
          <w:p w14:paraId="0DF0FBF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noWrap/>
            <w:tcMar>
              <w:top w:w="15" w:type="dxa"/>
              <w:left w:w="57" w:type="dxa"/>
              <w:bottom w:w="15" w:type="dxa"/>
              <w:right w:w="57" w:type="dxa"/>
            </w:tcMar>
            <w:vAlign w:val="center"/>
            <w:hideMark/>
          </w:tcPr>
          <w:p w14:paraId="710017D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B9F616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e21</w:t>
            </w:r>
          </w:p>
        </w:tc>
        <w:tc>
          <w:tcPr>
            <w:tcW w:w="0" w:type="auto"/>
            <w:tcMar>
              <w:top w:w="15" w:type="dxa"/>
              <w:left w:w="140" w:type="dxa"/>
              <w:bottom w:w="15" w:type="dxa"/>
              <w:right w:w="140" w:type="dxa"/>
            </w:tcMar>
            <w:vAlign w:val="center"/>
            <w:hideMark/>
          </w:tcPr>
          <w:p w14:paraId="1C68A59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7.412</w:t>
            </w:r>
          </w:p>
        </w:tc>
        <w:tc>
          <w:tcPr>
            <w:tcW w:w="0" w:type="auto"/>
            <w:noWrap/>
            <w:tcMar>
              <w:top w:w="15" w:type="dxa"/>
              <w:left w:w="140" w:type="dxa"/>
              <w:bottom w:w="15" w:type="dxa"/>
              <w:right w:w="140" w:type="dxa"/>
            </w:tcMar>
            <w:vAlign w:val="center"/>
            <w:hideMark/>
          </w:tcPr>
          <w:p w14:paraId="75A4ED9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-.140</w:t>
            </w:r>
          </w:p>
        </w:tc>
      </w:tr>
      <w:tr w:rsidR="005C461C" w:rsidRPr="00353DF1" w14:paraId="38165E55" w14:textId="77777777" w:rsidTr="00353DF1">
        <w:trPr>
          <w:trHeight w:hRule="exact" w:val="284"/>
        </w:trPr>
        <w:tc>
          <w:tcPr>
            <w:tcW w:w="0" w:type="auto"/>
            <w:tcMar>
              <w:top w:w="15" w:type="dxa"/>
              <w:left w:w="57" w:type="dxa"/>
              <w:bottom w:w="15" w:type="dxa"/>
              <w:right w:w="57" w:type="dxa"/>
            </w:tcMar>
            <w:vAlign w:val="center"/>
            <w:hideMark/>
          </w:tcPr>
          <w:p w14:paraId="301C5FB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noWrap/>
            <w:tcMar>
              <w:top w:w="15" w:type="dxa"/>
              <w:left w:w="57" w:type="dxa"/>
              <w:bottom w:w="15" w:type="dxa"/>
              <w:right w:w="57" w:type="dxa"/>
            </w:tcMar>
            <w:vAlign w:val="center"/>
            <w:hideMark/>
          </w:tcPr>
          <w:p w14:paraId="4B9100B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4D460E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e19</w:t>
            </w:r>
          </w:p>
        </w:tc>
        <w:tc>
          <w:tcPr>
            <w:tcW w:w="0" w:type="auto"/>
            <w:tcMar>
              <w:top w:w="15" w:type="dxa"/>
              <w:left w:w="140" w:type="dxa"/>
              <w:bottom w:w="15" w:type="dxa"/>
              <w:right w:w="140" w:type="dxa"/>
            </w:tcMar>
            <w:vAlign w:val="center"/>
            <w:hideMark/>
          </w:tcPr>
          <w:p w14:paraId="3295D57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67.434</w:t>
            </w:r>
          </w:p>
        </w:tc>
        <w:tc>
          <w:tcPr>
            <w:tcW w:w="0" w:type="auto"/>
            <w:tcMar>
              <w:top w:w="15" w:type="dxa"/>
              <w:left w:w="140" w:type="dxa"/>
              <w:bottom w:w="15" w:type="dxa"/>
              <w:right w:w="140" w:type="dxa"/>
            </w:tcMar>
            <w:vAlign w:val="center"/>
            <w:hideMark/>
          </w:tcPr>
          <w:p w14:paraId="392AC00C"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.487</w:t>
            </w:r>
          </w:p>
        </w:tc>
      </w:tr>
      <w:tr w:rsidR="005C461C" w:rsidRPr="00353DF1" w14:paraId="084F0CE7" w14:textId="77777777" w:rsidTr="00353DF1">
        <w:trPr>
          <w:trHeight w:hRule="exact" w:val="284"/>
        </w:trPr>
        <w:tc>
          <w:tcPr>
            <w:tcW w:w="0" w:type="auto"/>
            <w:tcMar>
              <w:top w:w="15" w:type="dxa"/>
              <w:left w:w="57" w:type="dxa"/>
              <w:bottom w:w="15" w:type="dxa"/>
              <w:right w:w="57" w:type="dxa"/>
            </w:tcMar>
            <w:vAlign w:val="center"/>
            <w:hideMark/>
          </w:tcPr>
          <w:p w14:paraId="4D2DB1C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6D0A036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4312D4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5DA3EDA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6.728</w:t>
            </w:r>
          </w:p>
        </w:tc>
        <w:tc>
          <w:tcPr>
            <w:tcW w:w="0" w:type="auto"/>
            <w:tcMar>
              <w:top w:w="15" w:type="dxa"/>
              <w:left w:w="140" w:type="dxa"/>
              <w:bottom w:w="15" w:type="dxa"/>
              <w:right w:w="140" w:type="dxa"/>
            </w:tcMar>
            <w:vAlign w:val="center"/>
            <w:hideMark/>
          </w:tcPr>
          <w:p w14:paraId="74E174E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.132</w:t>
            </w:r>
          </w:p>
        </w:tc>
      </w:tr>
      <w:tr w:rsidR="005C461C" w:rsidRPr="00353DF1" w14:paraId="22A38A54" w14:textId="77777777" w:rsidTr="00353DF1">
        <w:trPr>
          <w:trHeight w:hRule="exact" w:val="284"/>
        </w:trPr>
        <w:tc>
          <w:tcPr>
            <w:tcW w:w="0" w:type="auto"/>
            <w:tcMar>
              <w:top w:w="15" w:type="dxa"/>
              <w:left w:w="57" w:type="dxa"/>
              <w:bottom w:w="15" w:type="dxa"/>
              <w:right w:w="57" w:type="dxa"/>
            </w:tcMar>
            <w:vAlign w:val="center"/>
            <w:hideMark/>
          </w:tcPr>
          <w:p w14:paraId="5BAEAFF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57A088F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4B3527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e41</w:t>
            </w:r>
          </w:p>
        </w:tc>
        <w:tc>
          <w:tcPr>
            <w:tcW w:w="0" w:type="auto"/>
            <w:tcMar>
              <w:top w:w="15" w:type="dxa"/>
              <w:left w:w="140" w:type="dxa"/>
              <w:bottom w:w="15" w:type="dxa"/>
              <w:right w:w="140" w:type="dxa"/>
            </w:tcMar>
            <w:vAlign w:val="center"/>
            <w:hideMark/>
          </w:tcPr>
          <w:p w14:paraId="2E6F2D7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11.619</w:t>
            </w:r>
          </w:p>
        </w:tc>
        <w:tc>
          <w:tcPr>
            <w:tcW w:w="0" w:type="auto"/>
            <w:noWrap/>
            <w:tcMar>
              <w:top w:w="15" w:type="dxa"/>
              <w:left w:w="140" w:type="dxa"/>
              <w:bottom w:w="15" w:type="dxa"/>
              <w:right w:w="140" w:type="dxa"/>
            </w:tcMar>
            <w:vAlign w:val="center"/>
            <w:hideMark/>
          </w:tcPr>
          <w:p w14:paraId="7A301BB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-.265</w:t>
            </w:r>
          </w:p>
        </w:tc>
      </w:tr>
      <w:tr w:rsidR="005C461C" w:rsidRPr="00353DF1" w14:paraId="7601FF23" w14:textId="77777777" w:rsidTr="00353DF1">
        <w:trPr>
          <w:trHeight w:hRule="exact" w:val="284"/>
        </w:trPr>
        <w:tc>
          <w:tcPr>
            <w:tcW w:w="0" w:type="auto"/>
            <w:tcMar>
              <w:top w:w="15" w:type="dxa"/>
              <w:left w:w="57" w:type="dxa"/>
              <w:bottom w:w="15" w:type="dxa"/>
              <w:right w:w="57" w:type="dxa"/>
            </w:tcMar>
            <w:vAlign w:val="center"/>
            <w:hideMark/>
          </w:tcPr>
          <w:p w14:paraId="76FE8C5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1E5B891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8A68E3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68AADEE5"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4.848</w:t>
            </w:r>
          </w:p>
        </w:tc>
        <w:tc>
          <w:tcPr>
            <w:tcW w:w="0" w:type="auto"/>
            <w:noWrap/>
            <w:tcMar>
              <w:top w:w="15" w:type="dxa"/>
              <w:left w:w="140" w:type="dxa"/>
              <w:bottom w:w="15" w:type="dxa"/>
              <w:right w:w="140" w:type="dxa"/>
            </w:tcMar>
            <w:vAlign w:val="center"/>
            <w:hideMark/>
          </w:tcPr>
          <w:p w14:paraId="7E35EE4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-.097</w:t>
            </w:r>
          </w:p>
        </w:tc>
      </w:tr>
      <w:tr w:rsidR="005C461C" w:rsidRPr="00353DF1" w14:paraId="7C5E1270" w14:textId="77777777" w:rsidTr="00353DF1">
        <w:trPr>
          <w:trHeight w:hRule="exact" w:val="284"/>
        </w:trPr>
        <w:tc>
          <w:tcPr>
            <w:tcW w:w="0" w:type="auto"/>
            <w:tcMar>
              <w:top w:w="15" w:type="dxa"/>
              <w:left w:w="57" w:type="dxa"/>
              <w:bottom w:w="15" w:type="dxa"/>
              <w:right w:w="57" w:type="dxa"/>
            </w:tcMar>
            <w:vAlign w:val="center"/>
            <w:hideMark/>
          </w:tcPr>
          <w:p w14:paraId="45A5E58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0862BFE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F69280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e31</w:t>
            </w:r>
          </w:p>
        </w:tc>
        <w:tc>
          <w:tcPr>
            <w:tcW w:w="0" w:type="auto"/>
            <w:tcMar>
              <w:top w:w="15" w:type="dxa"/>
              <w:left w:w="140" w:type="dxa"/>
              <w:bottom w:w="15" w:type="dxa"/>
              <w:right w:w="140" w:type="dxa"/>
            </w:tcMar>
            <w:vAlign w:val="center"/>
            <w:hideMark/>
          </w:tcPr>
          <w:p w14:paraId="1030B0D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4.677</w:t>
            </w:r>
          </w:p>
        </w:tc>
        <w:tc>
          <w:tcPr>
            <w:tcW w:w="0" w:type="auto"/>
            <w:tcMar>
              <w:top w:w="15" w:type="dxa"/>
              <w:left w:w="140" w:type="dxa"/>
              <w:bottom w:w="15" w:type="dxa"/>
              <w:right w:w="140" w:type="dxa"/>
            </w:tcMar>
            <w:vAlign w:val="center"/>
            <w:hideMark/>
          </w:tcPr>
          <w:p w14:paraId="36FBFE7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.109</w:t>
            </w:r>
          </w:p>
        </w:tc>
      </w:tr>
      <w:tr w:rsidR="005C461C" w:rsidRPr="00353DF1" w14:paraId="5780824A" w14:textId="77777777" w:rsidTr="00353DF1">
        <w:trPr>
          <w:trHeight w:hRule="exact" w:val="284"/>
        </w:trPr>
        <w:tc>
          <w:tcPr>
            <w:tcW w:w="0" w:type="auto"/>
            <w:tcMar>
              <w:top w:w="15" w:type="dxa"/>
              <w:left w:w="57" w:type="dxa"/>
              <w:bottom w:w="15" w:type="dxa"/>
              <w:right w:w="57" w:type="dxa"/>
            </w:tcMar>
            <w:vAlign w:val="center"/>
            <w:hideMark/>
          </w:tcPr>
          <w:p w14:paraId="3FF6528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67C8674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E2FA42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tcMar>
              <w:top w:w="15" w:type="dxa"/>
              <w:left w:w="140" w:type="dxa"/>
              <w:bottom w:w="15" w:type="dxa"/>
              <w:right w:w="140" w:type="dxa"/>
            </w:tcMar>
            <w:vAlign w:val="center"/>
            <w:hideMark/>
          </w:tcPr>
          <w:p w14:paraId="54BA3CD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4.081</w:t>
            </w:r>
          </w:p>
        </w:tc>
        <w:tc>
          <w:tcPr>
            <w:tcW w:w="0" w:type="auto"/>
            <w:tcMar>
              <w:top w:w="15" w:type="dxa"/>
              <w:left w:w="140" w:type="dxa"/>
              <w:bottom w:w="15" w:type="dxa"/>
              <w:right w:w="140" w:type="dxa"/>
            </w:tcMar>
            <w:vAlign w:val="center"/>
            <w:hideMark/>
          </w:tcPr>
          <w:p w14:paraId="07BC226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.149</w:t>
            </w:r>
          </w:p>
        </w:tc>
      </w:tr>
      <w:tr w:rsidR="005C461C" w:rsidRPr="00353DF1" w14:paraId="1CF4A5EF" w14:textId="77777777" w:rsidTr="00353DF1">
        <w:trPr>
          <w:trHeight w:hRule="exact" w:val="284"/>
        </w:trPr>
        <w:tc>
          <w:tcPr>
            <w:tcW w:w="0" w:type="auto"/>
            <w:tcMar>
              <w:top w:w="15" w:type="dxa"/>
              <w:left w:w="57" w:type="dxa"/>
              <w:bottom w:w="15" w:type="dxa"/>
              <w:right w:w="57" w:type="dxa"/>
            </w:tcMar>
            <w:vAlign w:val="center"/>
            <w:hideMark/>
          </w:tcPr>
          <w:p w14:paraId="7813258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119475C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77822C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26D9DB1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40.264</w:t>
            </w:r>
          </w:p>
        </w:tc>
        <w:tc>
          <w:tcPr>
            <w:tcW w:w="0" w:type="auto"/>
            <w:tcMar>
              <w:top w:w="15" w:type="dxa"/>
              <w:left w:w="140" w:type="dxa"/>
              <w:bottom w:w="15" w:type="dxa"/>
              <w:right w:w="140" w:type="dxa"/>
            </w:tcMar>
            <w:vAlign w:val="center"/>
            <w:hideMark/>
          </w:tcPr>
          <w:p w14:paraId="0EB6FC2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.528</w:t>
            </w:r>
          </w:p>
        </w:tc>
      </w:tr>
      <w:tr w:rsidR="005C461C" w:rsidRPr="00353DF1" w14:paraId="1A85CCAD" w14:textId="77777777" w:rsidTr="00353DF1">
        <w:trPr>
          <w:trHeight w:hRule="exact" w:val="284"/>
        </w:trPr>
        <w:tc>
          <w:tcPr>
            <w:tcW w:w="0" w:type="auto"/>
            <w:tcMar>
              <w:top w:w="15" w:type="dxa"/>
              <w:left w:w="57" w:type="dxa"/>
              <w:bottom w:w="15" w:type="dxa"/>
              <w:right w:w="57" w:type="dxa"/>
            </w:tcMar>
            <w:vAlign w:val="center"/>
            <w:hideMark/>
          </w:tcPr>
          <w:p w14:paraId="708E910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noWrap/>
            <w:tcMar>
              <w:top w:w="15" w:type="dxa"/>
              <w:left w:w="57" w:type="dxa"/>
              <w:bottom w:w="15" w:type="dxa"/>
              <w:right w:w="57" w:type="dxa"/>
            </w:tcMar>
            <w:vAlign w:val="center"/>
            <w:hideMark/>
          </w:tcPr>
          <w:p w14:paraId="285E6CC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9808AE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tcMar>
              <w:top w:w="15" w:type="dxa"/>
              <w:left w:w="140" w:type="dxa"/>
              <w:bottom w:w="15" w:type="dxa"/>
              <w:right w:w="140" w:type="dxa"/>
            </w:tcMar>
            <w:vAlign w:val="center"/>
            <w:hideMark/>
          </w:tcPr>
          <w:p w14:paraId="635C992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10.178</w:t>
            </w:r>
          </w:p>
        </w:tc>
        <w:tc>
          <w:tcPr>
            <w:tcW w:w="0" w:type="auto"/>
            <w:noWrap/>
            <w:tcMar>
              <w:top w:w="15" w:type="dxa"/>
              <w:left w:w="140" w:type="dxa"/>
              <w:bottom w:w="15" w:type="dxa"/>
              <w:right w:w="140" w:type="dxa"/>
            </w:tcMar>
            <w:vAlign w:val="center"/>
            <w:hideMark/>
          </w:tcPr>
          <w:p w14:paraId="726B541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-.183</w:t>
            </w:r>
          </w:p>
        </w:tc>
      </w:tr>
      <w:tr w:rsidR="005C461C" w:rsidRPr="00353DF1" w14:paraId="6537B5DE" w14:textId="77777777" w:rsidTr="00353DF1">
        <w:trPr>
          <w:trHeight w:hRule="exact" w:val="284"/>
        </w:trPr>
        <w:tc>
          <w:tcPr>
            <w:tcW w:w="0" w:type="auto"/>
            <w:tcMar>
              <w:top w:w="15" w:type="dxa"/>
              <w:left w:w="57" w:type="dxa"/>
              <w:bottom w:w="15" w:type="dxa"/>
              <w:right w:w="57" w:type="dxa"/>
            </w:tcMar>
            <w:vAlign w:val="center"/>
            <w:hideMark/>
          </w:tcPr>
          <w:p w14:paraId="1A09C5E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e11</w:t>
            </w:r>
          </w:p>
        </w:tc>
        <w:tc>
          <w:tcPr>
            <w:tcW w:w="0" w:type="auto"/>
            <w:noWrap/>
            <w:tcMar>
              <w:top w:w="15" w:type="dxa"/>
              <w:left w:w="57" w:type="dxa"/>
              <w:bottom w:w="15" w:type="dxa"/>
              <w:right w:w="57" w:type="dxa"/>
            </w:tcMar>
            <w:vAlign w:val="center"/>
            <w:hideMark/>
          </w:tcPr>
          <w:p w14:paraId="03FA7D4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BA4A30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360FDB2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9.562</w:t>
            </w:r>
          </w:p>
        </w:tc>
        <w:tc>
          <w:tcPr>
            <w:tcW w:w="0" w:type="auto"/>
            <w:noWrap/>
            <w:tcMar>
              <w:top w:w="15" w:type="dxa"/>
              <w:left w:w="140" w:type="dxa"/>
              <w:bottom w:w="15" w:type="dxa"/>
              <w:right w:w="140" w:type="dxa"/>
            </w:tcMar>
            <w:vAlign w:val="center"/>
            <w:hideMark/>
          </w:tcPr>
          <w:p w14:paraId="195822B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-.142</w:t>
            </w:r>
          </w:p>
        </w:tc>
      </w:tr>
      <w:tr w:rsidR="005C461C" w:rsidRPr="00353DF1" w14:paraId="40DD16FF" w14:textId="77777777" w:rsidTr="00353DF1">
        <w:trPr>
          <w:trHeight w:hRule="exact" w:val="284"/>
        </w:trPr>
        <w:tc>
          <w:tcPr>
            <w:tcW w:w="0" w:type="auto"/>
            <w:tcMar>
              <w:top w:w="15" w:type="dxa"/>
              <w:left w:w="57" w:type="dxa"/>
              <w:bottom w:w="15" w:type="dxa"/>
              <w:right w:w="57" w:type="dxa"/>
            </w:tcMar>
            <w:vAlign w:val="center"/>
            <w:hideMark/>
          </w:tcPr>
          <w:p w14:paraId="2548F02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7A30B35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95E22B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6B67CE2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5.523</w:t>
            </w:r>
          </w:p>
        </w:tc>
        <w:tc>
          <w:tcPr>
            <w:tcW w:w="0" w:type="auto"/>
            <w:noWrap/>
            <w:tcMar>
              <w:top w:w="15" w:type="dxa"/>
              <w:left w:w="140" w:type="dxa"/>
              <w:bottom w:w="15" w:type="dxa"/>
              <w:right w:w="140" w:type="dxa"/>
            </w:tcMar>
            <w:vAlign w:val="center"/>
            <w:hideMark/>
          </w:tcPr>
          <w:p w14:paraId="085BB28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-.116</w:t>
            </w:r>
          </w:p>
        </w:tc>
      </w:tr>
      <w:tr w:rsidR="005C461C" w:rsidRPr="00353DF1" w14:paraId="0A82522A" w14:textId="77777777" w:rsidTr="00353DF1">
        <w:trPr>
          <w:trHeight w:hRule="exact" w:val="284"/>
        </w:trPr>
        <w:tc>
          <w:tcPr>
            <w:tcW w:w="0" w:type="auto"/>
            <w:tcMar>
              <w:top w:w="15" w:type="dxa"/>
              <w:left w:w="57" w:type="dxa"/>
              <w:bottom w:w="15" w:type="dxa"/>
              <w:right w:w="57" w:type="dxa"/>
            </w:tcMar>
            <w:vAlign w:val="center"/>
            <w:hideMark/>
          </w:tcPr>
          <w:p w14:paraId="7CC81DA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2427B5B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273F48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55794D0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13.342</w:t>
            </w:r>
          </w:p>
        </w:tc>
        <w:tc>
          <w:tcPr>
            <w:tcW w:w="0" w:type="auto"/>
            <w:tcMar>
              <w:top w:w="15" w:type="dxa"/>
              <w:left w:w="140" w:type="dxa"/>
              <w:bottom w:w="15" w:type="dxa"/>
              <w:right w:w="140" w:type="dxa"/>
            </w:tcMar>
            <w:vAlign w:val="center"/>
            <w:hideMark/>
          </w:tcPr>
          <w:p w14:paraId="298C681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.157</w:t>
            </w:r>
          </w:p>
        </w:tc>
      </w:tr>
      <w:tr w:rsidR="005C461C" w:rsidRPr="00353DF1" w14:paraId="54F260DD" w14:textId="77777777" w:rsidTr="00353DF1">
        <w:trPr>
          <w:trHeight w:hRule="exact" w:val="284"/>
        </w:trPr>
        <w:tc>
          <w:tcPr>
            <w:tcW w:w="0" w:type="auto"/>
            <w:tcMar>
              <w:top w:w="15" w:type="dxa"/>
              <w:left w:w="57" w:type="dxa"/>
              <w:bottom w:w="15" w:type="dxa"/>
              <w:right w:w="57" w:type="dxa"/>
            </w:tcMar>
            <w:vAlign w:val="center"/>
            <w:hideMark/>
          </w:tcPr>
          <w:p w14:paraId="4496C8E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67A565B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F3BC84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e31</w:t>
            </w:r>
          </w:p>
        </w:tc>
        <w:tc>
          <w:tcPr>
            <w:tcW w:w="0" w:type="auto"/>
            <w:tcMar>
              <w:top w:w="15" w:type="dxa"/>
              <w:left w:w="140" w:type="dxa"/>
              <w:bottom w:w="15" w:type="dxa"/>
              <w:right w:w="140" w:type="dxa"/>
            </w:tcMar>
            <w:vAlign w:val="center"/>
            <w:hideMark/>
          </w:tcPr>
          <w:p w14:paraId="437EA7A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5.192</w:t>
            </w:r>
          </w:p>
        </w:tc>
        <w:tc>
          <w:tcPr>
            <w:tcW w:w="0" w:type="auto"/>
            <w:noWrap/>
            <w:tcMar>
              <w:top w:w="15" w:type="dxa"/>
              <w:left w:w="140" w:type="dxa"/>
              <w:bottom w:w="15" w:type="dxa"/>
              <w:right w:w="140" w:type="dxa"/>
            </w:tcMar>
            <w:vAlign w:val="center"/>
            <w:hideMark/>
          </w:tcPr>
          <w:p w14:paraId="6CF382E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-.112</w:t>
            </w:r>
          </w:p>
        </w:tc>
      </w:tr>
      <w:tr w:rsidR="005C461C" w:rsidRPr="00353DF1" w14:paraId="68ABCD8F" w14:textId="77777777" w:rsidTr="00353DF1">
        <w:trPr>
          <w:trHeight w:hRule="exact" w:val="284"/>
        </w:trPr>
        <w:tc>
          <w:tcPr>
            <w:tcW w:w="0" w:type="auto"/>
            <w:tcMar>
              <w:top w:w="15" w:type="dxa"/>
              <w:left w:w="57" w:type="dxa"/>
              <w:bottom w:w="15" w:type="dxa"/>
              <w:right w:w="57" w:type="dxa"/>
            </w:tcMar>
            <w:vAlign w:val="center"/>
            <w:hideMark/>
          </w:tcPr>
          <w:p w14:paraId="717AE2E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126002A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8536E6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tcMar>
              <w:top w:w="15" w:type="dxa"/>
              <w:left w:w="140" w:type="dxa"/>
              <w:bottom w:w="15" w:type="dxa"/>
              <w:right w:w="140" w:type="dxa"/>
            </w:tcMar>
            <w:vAlign w:val="center"/>
            <w:hideMark/>
          </w:tcPr>
          <w:p w14:paraId="03BF512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5.583</w:t>
            </w:r>
          </w:p>
        </w:tc>
        <w:tc>
          <w:tcPr>
            <w:tcW w:w="0" w:type="auto"/>
            <w:tcMar>
              <w:top w:w="15" w:type="dxa"/>
              <w:left w:w="140" w:type="dxa"/>
              <w:bottom w:w="15" w:type="dxa"/>
              <w:right w:w="140" w:type="dxa"/>
            </w:tcMar>
            <w:vAlign w:val="center"/>
            <w:hideMark/>
          </w:tcPr>
          <w:p w14:paraId="5D9999B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.174</w:t>
            </w:r>
          </w:p>
        </w:tc>
      </w:tr>
      <w:tr w:rsidR="005C461C" w:rsidRPr="00353DF1" w14:paraId="615DC69D" w14:textId="77777777" w:rsidTr="00353DF1">
        <w:trPr>
          <w:trHeight w:hRule="exact" w:val="284"/>
        </w:trPr>
        <w:tc>
          <w:tcPr>
            <w:tcW w:w="0" w:type="auto"/>
            <w:tcMar>
              <w:top w:w="15" w:type="dxa"/>
              <w:left w:w="57" w:type="dxa"/>
              <w:bottom w:w="15" w:type="dxa"/>
              <w:right w:w="57" w:type="dxa"/>
            </w:tcMar>
            <w:vAlign w:val="center"/>
            <w:hideMark/>
          </w:tcPr>
          <w:p w14:paraId="21F9E85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0B5392C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03273B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4A8F3A9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14.754</w:t>
            </w:r>
          </w:p>
        </w:tc>
        <w:tc>
          <w:tcPr>
            <w:tcW w:w="0" w:type="auto"/>
            <w:noWrap/>
            <w:tcMar>
              <w:top w:w="15" w:type="dxa"/>
              <w:left w:w="140" w:type="dxa"/>
              <w:bottom w:w="15" w:type="dxa"/>
              <w:right w:w="140" w:type="dxa"/>
            </w:tcMar>
            <w:vAlign w:val="center"/>
            <w:hideMark/>
          </w:tcPr>
          <w:p w14:paraId="73C82C7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-.311</w:t>
            </w:r>
          </w:p>
        </w:tc>
      </w:tr>
      <w:tr w:rsidR="005C461C" w:rsidRPr="00353DF1" w14:paraId="78124BE0" w14:textId="77777777" w:rsidTr="00353DF1">
        <w:trPr>
          <w:trHeight w:hRule="exact" w:val="284"/>
        </w:trPr>
        <w:tc>
          <w:tcPr>
            <w:tcW w:w="0" w:type="auto"/>
            <w:tcMar>
              <w:top w:w="15" w:type="dxa"/>
              <w:left w:w="57" w:type="dxa"/>
              <w:bottom w:w="15" w:type="dxa"/>
              <w:right w:w="57" w:type="dxa"/>
            </w:tcMar>
            <w:vAlign w:val="center"/>
            <w:hideMark/>
          </w:tcPr>
          <w:p w14:paraId="65994DA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4545BB1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F283C8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tcMar>
              <w:top w:w="15" w:type="dxa"/>
              <w:left w:w="140" w:type="dxa"/>
              <w:bottom w:w="15" w:type="dxa"/>
              <w:right w:w="140" w:type="dxa"/>
            </w:tcMar>
            <w:vAlign w:val="center"/>
            <w:hideMark/>
          </w:tcPr>
          <w:p w14:paraId="65A5C2B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6.730</w:t>
            </w:r>
          </w:p>
        </w:tc>
        <w:tc>
          <w:tcPr>
            <w:tcW w:w="0" w:type="auto"/>
            <w:tcMar>
              <w:top w:w="15" w:type="dxa"/>
              <w:left w:w="140" w:type="dxa"/>
              <w:bottom w:w="15" w:type="dxa"/>
              <w:right w:w="140" w:type="dxa"/>
            </w:tcMar>
            <w:vAlign w:val="center"/>
            <w:hideMark/>
          </w:tcPr>
          <w:p w14:paraId="232C5DAC"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.165</w:t>
            </w:r>
          </w:p>
        </w:tc>
      </w:tr>
      <w:tr w:rsidR="005C461C" w:rsidRPr="00353DF1" w14:paraId="4E63EC4C" w14:textId="77777777" w:rsidTr="00353DF1">
        <w:trPr>
          <w:trHeight w:hRule="exact" w:val="284"/>
        </w:trPr>
        <w:tc>
          <w:tcPr>
            <w:tcW w:w="0" w:type="auto"/>
            <w:tcMar>
              <w:top w:w="15" w:type="dxa"/>
              <w:left w:w="57" w:type="dxa"/>
              <w:bottom w:w="15" w:type="dxa"/>
              <w:right w:w="57" w:type="dxa"/>
            </w:tcMar>
            <w:vAlign w:val="center"/>
            <w:hideMark/>
          </w:tcPr>
          <w:p w14:paraId="70F5B9A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noWrap/>
            <w:tcMar>
              <w:top w:w="15" w:type="dxa"/>
              <w:left w:w="57" w:type="dxa"/>
              <w:bottom w:w="15" w:type="dxa"/>
              <w:right w:w="57" w:type="dxa"/>
            </w:tcMar>
            <w:vAlign w:val="center"/>
            <w:hideMark/>
          </w:tcPr>
          <w:p w14:paraId="1DDFF71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416E27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tcMar>
              <w:top w:w="15" w:type="dxa"/>
              <w:left w:w="140" w:type="dxa"/>
              <w:bottom w:w="15" w:type="dxa"/>
              <w:right w:w="140" w:type="dxa"/>
            </w:tcMar>
            <w:vAlign w:val="center"/>
            <w:hideMark/>
          </w:tcPr>
          <w:p w14:paraId="6CFB5A3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7.526</w:t>
            </w:r>
          </w:p>
        </w:tc>
        <w:tc>
          <w:tcPr>
            <w:tcW w:w="0" w:type="auto"/>
            <w:noWrap/>
            <w:tcMar>
              <w:top w:w="15" w:type="dxa"/>
              <w:left w:w="140" w:type="dxa"/>
              <w:bottom w:w="15" w:type="dxa"/>
              <w:right w:w="140" w:type="dxa"/>
            </w:tcMar>
            <w:vAlign w:val="center"/>
            <w:hideMark/>
          </w:tcPr>
          <w:p w14:paraId="01C06EB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-.191</w:t>
            </w:r>
          </w:p>
        </w:tc>
      </w:tr>
      <w:tr w:rsidR="005C461C" w:rsidRPr="00353DF1" w14:paraId="59D37769" w14:textId="77777777" w:rsidTr="00353DF1">
        <w:trPr>
          <w:trHeight w:hRule="exact" w:val="284"/>
        </w:trPr>
        <w:tc>
          <w:tcPr>
            <w:tcW w:w="0" w:type="auto"/>
            <w:tcMar>
              <w:top w:w="15" w:type="dxa"/>
              <w:left w:w="57" w:type="dxa"/>
              <w:bottom w:w="15" w:type="dxa"/>
              <w:right w:w="57" w:type="dxa"/>
            </w:tcMar>
            <w:vAlign w:val="center"/>
            <w:hideMark/>
          </w:tcPr>
          <w:p w14:paraId="6A6CF19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707CC70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DEC58F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e35</w:t>
            </w:r>
          </w:p>
        </w:tc>
        <w:tc>
          <w:tcPr>
            <w:tcW w:w="0" w:type="auto"/>
            <w:tcMar>
              <w:top w:w="15" w:type="dxa"/>
              <w:left w:w="140" w:type="dxa"/>
              <w:bottom w:w="15" w:type="dxa"/>
              <w:right w:w="140" w:type="dxa"/>
            </w:tcMar>
            <w:vAlign w:val="center"/>
            <w:hideMark/>
          </w:tcPr>
          <w:p w14:paraId="6F1D0A1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5.180</w:t>
            </w:r>
          </w:p>
        </w:tc>
        <w:tc>
          <w:tcPr>
            <w:tcW w:w="0" w:type="auto"/>
            <w:tcMar>
              <w:top w:w="15" w:type="dxa"/>
              <w:left w:w="140" w:type="dxa"/>
              <w:bottom w:w="15" w:type="dxa"/>
              <w:right w:w="140" w:type="dxa"/>
            </w:tcMar>
            <w:vAlign w:val="center"/>
            <w:hideMark/>
          </w:tcPr>
          <w:p w14:paraId="4817F30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.100</w:t>
            </w:r>
          </w:p>
        </w:tc>
      </w:tr>
      <w:tr w:rsidR="005C461C" w:rsidRPr="00353DF1" w14:paraId="3651AF6C" w14:textId="77777777" w:rsidTr="00353DF1">
        <w:trPr>
          <w:trHeight w:hRule="exact" w:val="284"/>
        </w:trPr>
        <w:tc>
          <w:tcPr>
            <w:tcW w:w="0" w:type="auto"/>
            <w:tcMar>
              <w:top w:w="15" w:type="dxa"/>
              <w:left w:w="57" w:type="dxa"/>
              <w:bottom w:w="15" w:type="dxa"/>
              <w:right w:w="57" w:type="dxa"/>
            </w:tcMar>
            <w:vAlign w:val="center"/>
            <w:hideMark/>
          </w:tcPr>
          <w:p w14:paraId="2098DA8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230334C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D0D36D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e31</w:t>
            </w:r>
          </w:p>
        </w:tc>
        <w:tc>
          <w:tcPr>
            <w:tcW w:w="0" w:type="auto"/>
            <w:tcMar>
              <w:top w:w="15" w:type="dxa"/>
              <w:left w:w="140" w:type="dxa"/>
              <w:bottom w:w="15" w:type="dxa"/>
              <w:right w:w="140" w:type="dxa"/>
            </w:tcMar>
            <w:vAlign w:val="center"/>
            <w:hideMark/>
          </w:tcPr>
          <w:p w14:paraId="0EFDFA4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5.728</w:t>
            </w:r>
          </w:p>
        </w:tc>
        <w:tc>
          <w:tcPr>
            <w:tcW w:w="0" w:type="auto"/>
            <w:noWrap/>
            <w:tcMar>
              <w:top w:w="15" w:type="dxa"/>
              <w:left w:w="140" w:type="dxa"/>
              <w:bottom w:w="15" w:type="dxa"/>
              <w:right w:w="140" w:type="dxa"/>
            </w:tcMar>
            <w:vAlign w:val="center"/>
            <w:hideMark/>
          </w:tcPr>
          <w:p w14:paraId="4077284C"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-.093</w:t>
            </w:r>
          </w:p>
        </w:tc>
      </w:tr>
      <w:tr w:rsidR="005C461C" w:rsidRPr="00353DF1" w14:paraId="4C736358" w14:textId="77777777" w:rsidTr="00353DF1">
        <w:trPr>
          <w:trHeight w:hRule="exact" w:val="284"/>
        </w:trPr>
        <w:tc>
          <w:tcPr>
            <w:tcW w:w="0" w:type="auto"/>
            <w:tcMar>
              <w:top w:w="15" w:type="dxa"/>
              <w:left w:w="57" w:type="dxa"/>
              <w:bottom w:w="15" w:type="dxa"/>
              <w:right w:w="57" w:type="dxa"/>
            </w:tcMar>
            <w:vAlign w:val="center"/>
            <w:hideMark/>
          </w:tcPr>
          <w:p w14:paraId="76C3847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45BDDF5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02CD34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e28</w:t>
            </w:r>
          </w:p>
        </w:tc>
        <w:tc>
          <w:tcPr>
            <w:tcW w:w="0" w:type="auto"/>
            <w:tcMar>
              <w:top w:w="15" w:type="dxa"/>
              <w:left w:w="140" w:type="dxa"/>
              <w:bottom w:w="15" w:type="dxa"/>
              <w:right w:w="140" w:type="dxa"/>
            </w:tcMar>
            <w:vAlign w:val="center"/>
            <w:hideMark/>
          </w:tcPr>
          <w:p w14:paraId="72B34FF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4.397</w:t>
            </w:r>
          </w:p>
        </w:tc>
        <w:tc>
          <w:tcPr>
            <w:tcW w:w="0" w:type="auto"/>
            <w:noWrap/>
            <w:tcMar>
              <w:top w:w="15" w:type="dxa"/>
              <w:left w:w="140" w:type="dxa"/>
              <w:bottom w:w="15" w:type="dxa"/>
              <w:right w:w="140" w:type="dxa"/>
            </w:tcMar>
            <w:vAlign w:val="center"/>
            <w:hideMark/>
          </w:tcPr>
          <w:p w14:paraId="640FC7D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-.123</w:t>
            </w:r>
          </w:p>
        </w:tc>
      </w:tr>
      <w:tr w:rsidR="005C461C" w:rsidRPr="00353DF1" w14:paraId="248A5539" w14:textId="77777777" w:rsidTr="00353DF1">
        <w:trPr>
          <w:trHeight w:hRule="exact" w:val="284"/>
        </w:trPr>
        <w:tc>
          <w:tcPr>
            <w:tcW w:w="0" w:type="auto"/>
            <w:tcMar>
              <w:top w:w="15" w:type="dxa"/>
              <w:left w:w="57" w:type="dxa"/>
              <w:bottom w:w="15" w:type="dxa"/>
              <w:right w:w="57" w:type="dxa"/>
            </w:tcMar>
            <w:vAlign w:val="center"/>
            <w:hideMark/>
          </w:tcPr>
          <w:p w14:paraId="01B6FCB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6408BDF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E6D426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e23</w:t>
            </w:r>
          </w:p>
        </w:tc>
        <w:tc>
          <w:tcPr>
            <w:tcW w:w="0" w:type="auto"/>
            <w:tcMar>
              <w:top w:w="15" w:type="dxa"/>
              <w:left w:w="140" w:type="dxa"/>
              <w:bottom w:w="15" w:type="dxa"/>
              <w:right w:w="140" w:type="dxa"/>
            </w:tcMar>
            <w:vAlign w:val="center"/>
            <w:hideMark/>
          </w:tcPr>
          <w:p w14:paraId="0099D38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7.212</w:t>
            </w:r>
          </w:p>
        </w:tc>
        <w:tc>
          <w:tcPr>
            <w:tcW w:w="0" w:type="auto"/>
            <w:noWrap/>
            <w:tcMar>
              <w:top w:w="15" w:type="dxa"/>
              <w:left w:w="140" w:type="dxa"/>
              <w:bottom w:w="15" w:type="dxa"/>
              <w:right w:w="140" w:type="dxa"/>
            </w:tcMar>
            <w:vAlign w:val="center"/>
            <w:hideMark/>
          </w:tcPr>
          <w:p w14:paraId="285373B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-.152</w:t>
            </w:r>
          </w:p>
        </w:tc>
      </w:tr>
      <w:tr w:rsidR="005C461C" w:rsidRPr="00353DF1" w14:paraId="59598FA9" w14:textId="77777777" w:rsidTr="00353DF1">
        <w:trPr>
          <w:trHeight w:hRule="exact" w:val="284"/>
        </w:trPr>
        <w:tc>
          <w:tcPr>
            <w:tcW w:w="0" w:type="auto"/>
            <w:tcMar>
              <w:top w:w="15" w:type="dxa"/>
              <w:left w:w="57" w:type="dxa"/>
              <w:bottom w:w="15" w:type="dxa"/>
              <w:right w:w="57" w:type="dxa"/>
            </w:tcMar>
            <w:vAlign w:val="center"/>
            <w:hideMark/>
          </w:tcPr>
          <w:p w14:paraId="69F43DB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59F07B0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9AD4A2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0803CA3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12.961</w:t>
            </w:r>
          </w:p>
        </w:tc>
        <w:tc>
          <w:tcPr>
            <w:tcW w:w="0" w:type="auto"/>
            <w:noWrap/>
            <w:tcMar>
              <w:top w:w="15" w:type="dxa"/>
              <w:left w:w="140" w:type="dxa"/>
              <w:bottom w:w="15" w:type="dxa"/>
              <w:right w:w="140" w:type="dxa"/>
            </w:tcMar>
            <w:vAlign w:val="center"/>
            <w:hideMark/>
          </w:tcPr>
          <w:p w14:paraId="14714B1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-.231</w:t>
            </w:r>
          </w:p>
        </w:tc>
      </w:tr>
      <w:tr w:rsidR="005C461C" w:rsidRPr="00353DF1" w14:paraId="20A1799E" w14:textId="77777777" w:rsidTr="00353DF1">
        <w:trPr>
          <w:trHeight w:hRule="exact" w:val="284"/>
        </w:trPr>
        <w:tc>
          <w:tcPr>
            <w:tcW w:w="0" w:type="auto"/>
            <w:tcMar>
              <w:top w:w="15" w:type="dxa"/>
              <w:left w:w="57" w:type="dxa"/>
              <w:bottom w:w="15" w:type="dxa"/>
              <w:right w:w="57" w:type="dxa"/>
            </w:tcMar>
            <w:vAlign w:val="center"/>
            <w:hideMark/>
          </w:tcPr>
          <w:p w14:paraId="5BE920F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19A32E2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42F4AE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tcMar>
              <w:top w:w="15" w:type="dxa"/>
              <w:left w:w="140" w:type="dxa"/>
              <w:bottom w:w="15" w:type="dxa"/>
              <w:right w:w="140" w:type="dxa"/>
            </w:tcMar>
            <w:vAlign w:val="center"/>
            <w:hideMark/>
          </w:tcPr>
          <w:p w14:paraId="4558DEC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7.412</w:t>
            </w:r>
          </w:p>
        </w:tc>
        <w:tc>
          <w:tcPr>
            <w:tcW w:w="0" w:type="auto"/>
            <w:noWrap/>
            <w:tcMar>
              <w:top w:w="15" w:type="dxa"/>
              <w:left w:w="140" w:type="dxa"/>
              <w:bottom w:w="15" w:type="dxa"/>
              <w:right w:w="140" w:type="dxa"/>
            </w:tcMar>
            <w:vAlign w:val="center"/>
            <w:hideMark/>
          </w:tcPr>
          <w:p w14:paraId="7D682D5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-.152</w:t>
            </w:r>
          </w:p>
        </w:tc>
      </w:tr>
      <w:tr w:rsidR="005C461C" w:rsidRPr="00353DF1" w14:paraId="6ACBE77D" w14:textId="77777777" w:rsidTr="00353DF1">
        <w:trPr>
          <w:trHeight w:hRule="exact" w:val="284"/>
        </w:trPr>
        <w:tc>
          <w:tcPr>
            <w:tcW w:w="0" w:type="auto"/>
            <w:tcMar>
              <w:top w:w="15" w:type="dxa"/>
              <w:left w:w="57" w:type="dxa"/>
              <w:bottom w:w="15" w:type="dxa"/>
              <w:right w:w="57" w:type="dxa"/>
            </w:tcMar>
            <w:vAlign w:val="center"/>
            <w:hideMark/>
          </w:tcPr>
          <w:p w14:paraId="6DC36FA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noWrap/>
            <w:tcMar>
              <w:top w:w="15" w:type="dxa"/>
              <w:left w:w="57" w:type="dxa"/>
              <w:bottom w:w="15" w:type="dxa"/>
              <w:right w:w="57" w:type="dxa"/>
            </w:tcMar>
            <w:vAlign w:val="center"/>
            <w:hideMark/>
          </w:tcPr>
          <w:p w14:paraId="7D9F178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B57A44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tcMar>
              <w:top w:w="15" w:type="dxa"/>
              <w:left w:w="140" w:type="dxa"/>
              <w:bottom w:w="15" w:type="dxa"/>
              <w:right w:w="140" w:type="dxa"/>
            </w:tcMar>
            <w:vAlign w:val="center"/>
            <w:hideMark/>
          </w:tcPr>
          <w:p w14:paraId="4C466E8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16.362</w:t>
            </w:r>
          </w:p>
        </w:tc>
        <w:tc>
          <w:tcPr>
            <w:tcW w:w="0" w:type="auto"/>
            <w:tcMar>
              <w:top w:w="15" w:type="dxa"/>
              <w:left w:w="140" w:type="dxa"/>
              <w:bottom w:w="15" w:type="dxa"/>
              <w:right w:w="140" w:type="dxa"/>
            </w:tcMar>
            <w:vAlign w:val="center"/>
            <w:hideMark/>
          </w:tcPr>
          <w:p w14:paraId="450BA52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.220</w:t>
            </w:r>
          </w:p>
        </w:tc>
      </w:tr>
      <w:tr w:rsidR="005C461C" w:rsidRPr="00353DF1" w14:paraId="4647A09D" w14:textId="77777777" w:rsidTr="00353DF1">
        <w:trPr>
          <w:trHeight w:hRule="exact" w:val="284"/>
        </w:trPr>
        <w:tc>
          <w:tcPr>
            <w:tcW w:w="0" w:type="auto"/>
            <w:tcMar>
              <w:top w:w="15" w:type="dxa"/>
              <w:left w:w="57" w:type="dxa"/>
              <w:bottom w:w="15" w:type="dxa"/>
              <w:right w:w="57" w:type="dxa"/>
            </w:tcMar>
            <w:vAlign w:val="center"/>
            <w:hideMark/>
          </w:tcPr>
          <w:p w14:paraId="2B7C9F3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66F4138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9D53F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7AAB209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7.763</w:t>
            </w:r>
          </w:p>
        </w:tc>
        <w:tc>
          <w:tcPr>
            <w:tcW w:w="0" w:type="auto"/>
            <w:noWrap/>
            <w:tcMar>
              <w:top w:w="15" w:type="dxa"/>
              <w:left w:w="140" w:type="dxa"/>
              <w:bottom w:w="15" w:type="dxa"/>
              <w:right w:w="140" w:type="dxa"/>
            </w:tcMar>
            <w:vAlign w:val="center"/>
            <w:hideMark/>
          </w:tcPr>
          <w:p w14:paraId="120E365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-.137</w:t>
            </w:r>
          </w:p>
        </w:tc>
      </w:tr>
      <w:tr w:rsidR="005C461C" w:rsidRPr="00353DF1" w14:paraId="3BF06C81" w14:textId="77777777" w:rsidTr="00353DF1">
        <w:trPr>
          <w:trHeight w:hRule="exact" w:val="284"/>
        </w:trPr>
        <w:tc>
          <w:tcPr>
            <w:tcW w:w="0" w:type="auto"/>
            <w:tcMar>
              <w:top w:w="15" w:type="dxa"/>
              <w:left w:w="57" w:type="dxa"/>
              <w:bottom w:w="15" w:type="dxa"/>
              <w:right w:w="57" w:type="dxa"/>
            </w:tcMar>
            <w:vAlign w:val="center"/>
            <w:hideMark/>
          </w:tcPr>
          <w:p w14:paraId="44E98E4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4F046BE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7AC272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e41</w:t>
            </w:r>
          </w:p>
        </w:tc>
        <w:tc>
          <w:tcPr>
            <w:tcW w:w="0" w:type="auto"/>
            <w:tcMar>
              <w:top w:w="15" w:type="dxa"/>
              <w:left w:w="140" w:type="dxa"/>
              <w:bottom w:w="15" w:type="dxa"/>
              <w:right w:w="140" w:type="dxa"/>
            </w:tcMar>
            <w:vAlign w:val="center"/>
            <w:hideMark/>
          </w:tcPr>
          <w:p w14:paraId="2267D446"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16.885</w:t>
            </w:r>
          </w:p>
        </w:tc>
        <w:tc>
          <w:tcPr>
            <w:tcW w:w="0" w:type="auto"/>
            <w:tcMar>
              <w:top w:w="15" w:type="dxa"/>
              <w:left w:w="140" w:type="dxa"/>
              <w:bottom w:w="15" w:type="dxa"/>
              <w:right w:w="140" w:type="dxa"/>
            </w:tcMar>
            <w:vAlign w:val="center"/>
            <w:hideMark/>
          </w:tcPr>
          <w:p w14:paraId="04473CB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.302</w:t>
            </w:r>
          </w:p>
        </w:tc>
      </w:tr>
      <w:tr w:rsidR="005C461C" w:rsidRPr="00353DF1" w14:paraId="47795C71" w14:textId="77777777" w:rsidTr="00353DF1">
        <w:trPr>
          <w:trHeight w:hRule="exact" w:val="284"/>
        </w:trPr>
        <w:tc>
          <w:tcPr>
            <w:tcW w:w="0" w:type="auto"/>
            <w:tcMar>
              <w:top w:w="15" w:type="dxa"/>
              <w:left w:w="57" w:type="dxa"/>
              <w:bottom w:w="15" w:type="dxa"/>
              <w:right w:w="57" w:type="dxa"/>
            </w:tcMar>
            <w:vAlign w:val="center"/>
            <w:hideMark/>
          </w:tcPr>
          <w:p w14:paraId="117F63A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5F1F193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717567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655D7E0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12.534</w:t>
            </w:r>
          </w:p>
        </w:tc>
        <w:tc>
          <w:tcPr>
            <w:tcW w:w="0" w:type="auto"/>
            <w:tcMar>
              <w:top w:w="15" w:type="dxa"/>
              <w:left w:w="140" w:type="dxa"/>
              <w:bottom w:w="15" w:type="dxa"/>
              <w:right w:w="140" w:type="dxa"/>
            </w:tcMar>
            <w:vAlign w:val="center"/>
            <w:hideMark/>
          </w:tcPr>
          <w:p w14:paraId="4EB9C2F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.142</w:t>
            </w:r>
          </w:p>
        </w:tc>
      </w:tr>
      <w:tr w:rsidR="005C461C" w:rsidRPr="00353DF1" w14:paraId="54F1FF8B" w14:textId="77777777" w:rsidTr="00353DF1">
        <w:trPr>
          <w:trHeight w:hRule="exact" w:val="284"/>
        </w:trPr>
        <w:tc>
          <w:tcPr>
            <w:tcW w:w="0" w:type="auto"/>
            <w:tcMar>
              <w:top w:w="15" w:type="dxa"/>
              <w:left w:w="57" w:type="dxa"/>
              <w:bottom w:w="15" w:type="dxa"/>
              <w:right w:w="57" w:type="dxa"/>
            </w:tcMar>
            <w:vAlign w:val="center"/>
            <w:hideMark/>
          </w:tcPr>
          <w:p w14:paraId="15DC254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398FFB6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3AC5EA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e29</w:t>
            </w:r>
          </w:p>
        </w:tc>
        <w:tc>
          <w:tcPr>
            <w:tcW w:w="0" w:type="auto"/>
            <w:tcMar>
              <w:top w:w="15" w:type="dxa"/>
              <w:left w:w="140" w:type="dxa"/>
              <w:bottom w:w="15" w:type="dxa"/>
              <w:right w:w="140" w:type="dxa"/>
            </w:tcMar>
            <w:vAlign w:val="center"/>
            <w:hideMark/>
          </w:tcPr>
          <w:p w14:paraId="66B739E0"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6.819</w:t>
            </w:r>
          </w:p>
        </w:tc>
        <w:tc>
          <w:tcPr>
            <w:tcW w:w="0" w:type="auto"/>
            <w:tcMar>
              <w:top w:w="15" w:type="dxa"/>
              <w:left w:w="140" w:type="dxa"/>
              <w:bottom w:w="15" w:type="dxa"/>
              <w:right w:w="140" w:type="dxa"/>
            </w:tcMar>
            <w:vAlign w:val="center"/>
            <w:hideMark/>
          </w:tcPr>
          <w:p w14:paraId="1E343C1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.187</w:t>
            </w:r>
          </w:p>
        </w:tc>
      </w:tr>
      <w:tr w:rsidR="005C461C" w:rsidRPr="00353DF1" w14:paraId="676F124F" w14:textId="77777777" w:rsidTr="00353DF1">
        <w:trPr>
          <w:trHeight w:hRule="exact" w:val="284"/>
        </w:trPr>
        <w:tc>
          <w:tcPr>
            <w:tcW w:w="0" w:type="auto"/>
            <w:tcMar>
              <w:top w:w="15" w:type="dxa"/>
              <w:left w:w="57" w:type="dxa"/>
              <w:bottom w:w="15" w:type="dxa"/>
              <w:right w:w="57" w:type="dxa"/>
            </w:tcMar>
            <w:vAlign w:val="center"/>
            <w:hideMark/>
          </w:tcPr>
          <w:p w14:paraId="62E5526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1296601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DF1B1D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2C41651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20.234</w:t>
            </w:r>
          </w:p>
        </w:tc>
        <w:tc>
          <w:tcPr>
            <w:tcW w:w="0" w:type="auto"/>
            <w:noWrap/>
            <w:tcMar>
              <w:top w:w="15" w:type="dxa"/>
              <w:left w:w="140" w:type="dxa"/>
              <w:bottom w:w="15" w:type="dxa"/>
              <w:right w:w="140" w:type="dxa"/>
            </w:tcMar>
            <w:vAlign w:val="center"/>
            <w:hideMark/>
          </w:tcPr>
          <w:p w14:paraId="63D1171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-.354</w:t>
            </w:r>
          </w:p>
        </w:tc>
      </w:tr>
      <w:tr w:rsidR="005C461C" w:rsidRPr="00353DF1" w14:paraId="607D8938" w14:textId="77777777" w:rsidTr="00353DF1">
        <w:trPr>
          <w:trHeight w:hRule="exact" w:val="284"/>
        </w:trPr>
        <w:tc>
          <w:tcPr>
            <w:tcW w:w="0" w:type="auto"/>
            <w:tcMar>
              <w:top w:w="15" w:type="dxa"/>
              <w:left w:w="57" w:type="dxa"/>
              <w:bottom w:w="15" w:type="dxa"/>
              <w:right w:w="57" w:type="dxa"/>
            </w:tcMar>
            <w:vAlign w:val="center"/>
            <w:hideMark/>
          </w:tcPr>
          <w:p w14:paraId="2B1E5BC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46B4D86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2DE0CA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e20</w:t>
            </w:r>
          </w:p>
        </w:tc>
        <w:tc>
          <w:tcPr>
            <w:tcW w:w="0" w:type="auto"/>
            <w:tcMar>
              <w:top w:w="15" w:type="dxa"/>
              <w:left w:w="140" w:type="dxa"/>
              <w:bottom w:w="15" w:type="dxa"/>
              <w:right w:w="140" w:type="dxa"/>
            </w:tcMar>
            <w:vAlign w:val="center"/>
            <w:hideMark/>
          </w:tcPr>
          <w:p w14:paraId="3B994A5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6.362</w:t>
            </w:r>
          </w:p>
        </w:tc>
        <w:tc>
          <w:tcPr>
            <w:tcW w:w="0" w:type="auto"/>
            <w:tcMar>
              <w:top w:w="15" w:type="dxa"/>
              <w:left w:w="140" w:type="dxa"/>
              <w:bottom w:w="15" w:type="dxa"/>
              <w:right w:w="140" w:type="dxa"/>
            </w:tcMar>
            <w:vAlign w:val="center"/>
            <w:hideMark/>
          </w:tcPr>
          <w:p w14:paraId="02C5273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.137</w:t>
            </w:r>
          </w:p>
        </w:tc>
      </w:tr>
      <w:tr w:rsidR="005C461C" w:rsidRPr="00353DF1" w14:paraId="48A73672" w14:textId="77777777" w:rsidTr="00353DF1">
        <w:trPr>
          <w:trHeight w:hRule="exact" w:val="284"/>
        </w:trPr>
        <w:tc>
          <w:tcPr>
            <w:tcW w:w="0" w:type="auto"/>
            <w:tcMar>
              <w:top w:w="15" w:type="dxa"/>
              <w:left w:w="57" w:type="dxa"/>
              <w:bottom w:w="15" w:type="dxa"/>
              <w:right w:w="57" w:type="dxa"/>
            </w:tcMar>
            <w:vAlign w:val="center"/>
            <w:hideMark/>
          </w:tcPr>
          <w:p w14:paraId="4B06244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45AB919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1FD0BB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tcMar>
              <w:top w:w="15" w:type="dxa"/>
              <w:left w:w="140" w:type="dxa"/>
              <w:bottom w:w="15" w:type="dxa"/>
              <w:right w:w="140" w:type="dxa"/>
            </w:tcMar>
            <w:vAlign w:val="center"/>
            <w:hideMark/>
          </w:tcPr>
          <w:p w14:paraId="43B8799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6.112</w:t>
            </w:r>
          </w:p>
        </w:tc>
        <w:tc>
          <w:tcPr>
            <w:tcW w:w="0" w:type="auto"/>
            <w:noWrap/>
            <w:tcMar>
              <w:top w:w="15" w:type="dxa"/>
              <w:left w:w="140" w:type="dxa"/>
              <w:bottom w:w="15" w:type="dxa"/>
              <w:right w:w="140" w:type="dxa"/>
            </w:tcMar>
            <w:vAlign w:val="center"/>
            <w:hideMark/>
          </w:tcPr>
          <w:p w14:paraId="171CD86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-.170</w:t>
            </w:r>
          </w:p>
        </w:tc>
      </w:tr>
      <w:tr w:rsidR="005C461C" w:rsidRPr="00353DF1" w14:paraId="33317944" w14:textId="77777777" w:rsidTr="00353DF1">
        <w:trPr>
          <w:trHeight w:hRule="exact" w:val="284"/>
        </w:trPr>
        <w:tc>
          <w:tcPr>
            <w:tcW w:w="0" w:type="auto"/>
            <w:tcMar>
              <w:top w:w="15" w:type="dxa"/>
              <w:left w:w="57" w:type="dxa"/>
              <w:bottom w:w="15" w:type="dxa"/>
              <w:right w:w="57" w:type="dxa"/>
            </w:tcMar>
            <w:vAlign w:val="center"/>
            <w:hideMark/>
          </w:tcPr>
          <w:p w14:paraId="51E08862" w14:textId="77777777" w:rsidR="005C461C" w:rsidRPr="00353DF1" w:rsidRDefault="005C461C" w:rsidP="00B70B61">
            <w:pPr>
              <w:ind w:firstLine="480"/>
              <w:rPr>
                <w:rFonts w:eastAsia="SimSun"/>
                <w:kern w:val="0"/>
                <w:sz w:val="22"/>
                <w:szCs w:val="22"/>
              </w:rPr>
            </w:pPr>
            <w:r w:rsidRPr="00353DF1">
              <w:rPr>
                <w:rFonts w:eastAsia="SimSun"/>
                <w:kern w:val="0"/>
                <w:sz w:val="22"/>
                <w:szCs w:val="22"/>
              </w:rPr>
              <w:lastRenderedPageBreak/>
              <w:t>e8</w:t>
            </w:r>
          </w:p>
        </w:tc>
        <w:tc>
          <w:tcPr>
            <w:tcW w:w="0" w:type="auto"/>
            <w:noWrap/>
            <w:tcMar>
              <w:top w:w="15" w:type="dxa"/>
              <w:left w:w="57" w:type="dxa"/>
              <w:bottom w:w="15" w:type="dxa"/>
              <w:right w:w="57" w:type="dxa"/>
            </w:tcMar>
            <w:vAlign w:val="center"/>
            <w:hideMark/>
          </w:tcPr>
          <w:p w14:paraId="2DDCF0B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00A8F0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e11</w:t>
            </w:r>
          </w:p>
        </w:tc>
        <w:tc>
          <w:tcPr>
            <w:tcW w:w="0" w:type="auto"/>
            <w:tcMar>
              <w:top w:w="15" w:type="dxa"/>
              <w:left w:w="140" w:type="dxa"/>
              <w:bottom w:w="15" w:type="dxa"/>
              <w:right w:w="140" w:type="dxa"/>
            </w:tcMar>
            <w:vAlign w:val="center"/>
            <w:hideMark/>
          </w:tcPr>
          <w:p w14:paraId="001D68B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4.629</w:t>
            </w:r>
          </w:p>
        </w:tc>
        <w:tc>
          <w:tcPr>
            <w:tcW w:w="0" w:type="auto"/>
            <w:noWrap/>
            <w:tcMar>
              <w:top w:w="15" w:type="dxa"/>
              <w:left w:w="140" w:type="dxa"/>
              <w:bottom w:w="15" w:type="dxa"/>
              <w:right w:w="140" w:type="dxa"/>
            </w:tcMar>
            <w:vAlign w:val="center"/>
            <w:hideMark/>
          </w:tcPr>
          <w:p w14:paraId="034618C9"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-.154</w:t>
            </w:r>
          </w:p>
        </w:tc>
      </w:tr>
      <w:tr w:rsidR="005C461C" w:rsidRPr="00353DF1" w14:paraId="59FB207D" w14:textId="77777777" w:rsidTr="00353DF1">
        <w:trPr>
          <w:trHeight w:hRule="exact" w:val="284"/>
        </w:trPr>
        <w:tc>
          <w:tcPr>
            <w:tcW w:w="0" w:type="auto"/>
            <w:tcMar>
              <w:top w:w="15" w:type="dxa"/>
              <w:left w:w="57" w:type="dxa"/>
              <w:bottom w:w="15" w:type="dxa"/>
              <w:right w:w="57" w:type="dxa"/>
            </w:tcMar>
            <w:vAlign w:val="center"/>
            <w:hideMark/>
          </w:tcPr>
          <w:p w14:paraId="0C05E7EE"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599F5EE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2099AE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tcMar>
              <w:top w:w="15" w:type="dxa"/>
              <w:left w:w="140" w:type="dxa"/>
              <w:bottom w:w="15" w:type="dxa"/>
              <w:right w:w="140" w:type="dxa"/>
            </w:tcMar>
            <w:vAlign w:val="center"/>
            <w:hideMark/>
          </w:tcPr>
          <w:p w14:paraId="5588682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5.660</w:t>
            </w:r>
          </w:p>
        </w:tc>
        <w:tc>
          <w:tcPr>
            <w:tcW w:w="0" w:type="auto"/>
            <w:tcMar>
              <w:top w:w="15" w:type="dxa"/>
              <w:left w:w="140" w:type="dxa"/>
              <w:bottom w:w="15" w:type="dxa"/>
              <w:right w:w="140" w:type="dxa"/>
            </w:tcMar>
            <w:vAlign w:val="center"/>
            <w:hideMark/>
          </w:tcPr>
          <w:p w14:paraId="6D11ABDD"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.159</w:t>
            </w:r>
          </w:p>
        </w:tc>
      </w:tr>
      <w:tr w:rsidR="005C461C" w:rsidRPr="00353DF1" w14:paraId="14E41DAE" w14:textId="77777777" w:rsidTr="00353DF1">
        <w:trPr>
          <w:trHeight w:hRule="exact" w:val="284"/>
        </w:trPr>
        <w:tc>
          <w:tcPr>
            <w:tcW w:w="0" w:type="auto"/>
            <w:tcMar>
              <w:top w:w="15" w:type="dxa"/>
              <w:left w:w="57" w:type="dxa"/>
              <w:bottom w:w="15" w:type="dxa"/>
              <w:right w:w="57" w:type="dxa"/>
            </w:tcMar>
            <w:vAlign w:val="center"/>
            <w:hideMark/>
          </w:tcPr>
          <w:p w14:paraId="121A482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e8</w:t>
            </w:r>
          </w:p>
        </w:tc>
        <w:tc>
          <w:tcPr>
            <w:tcW w:w="0" w:type="auto"/>
            <w:noWrap/>
            <w:tcMar>
              <w:top w:w="15" w:type="dxa"/>
              <w:left w:w="57" w:type="dxa"/>
              <w:bottom w:w="15" w:type="dxa"/>
              <w:right w:w="57" w:type="dxa"/>
            </w:tcMar>
            <w:vAlign w:val="center"/>
            <w:hideMark/>
          </w:tcPr>
          <w:p w14:paraId="154E095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DC8D89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tcMar>
              <w:top w:w="15" w:type="dxa"/>
              <w:left w:w="140" w:type="dxa"/>
              <w:bottom w:w="15" w:type="dxa"/>
              <w:right w:w="140" w:type="dxa"/>
            </w:tcMar>
            <w:vAlign w:val="center"/>
            <w:hideMark/>
          </w:tcPr>
          <w:p w14:paraId="4D2938F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10.482</w:t>
            </w:r>
          </w:p>
        </w:tc>
        <w:tc>
          <w:tcPr>
            <w:tcW w:w="0" w:type="auto"/>
            <w:tcMar>
              <w:top w:w="15" w:type="dxa"/>
              <w:left w:w="140" w:type="dxa"/>
              <w:bottom w:w="15" w:type="dxa"/>
              <w:right w:w="140" w:type="dxa"/>
            </w:tcMar>
            <w:vAlign w:val="center"/>
            <w:hideMark/>
          </w:tcPr>
          <w:p w14:paraId="417A88E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.166</w:t>
            </w:r>
          </w:p>
        </w:tc>
      </w:tr>
      <w:tr w:rsidR="005C461C" w:rsidRPr="00353DF1" w14:paraId="5C7F518D" w14:textId="77777777" w:rsidTr="00353DF1">
        <w:trPr>
          <w:trHeight w:hRule="exact" w:val="284"/>
        </w:trPr>
        <w:tc>
          <w:tcPr>
            <w:tcW w:w="0" w:type="auto"/>
            <w:tcMar>
              <w:top w:w="15" w:type="dxa"/>
              <w:left w:w="57" w:type="dxa"/>
              <w:bottom w:w="15" w:type="dxa"/>
              <w:right w:w="57" w:type="dxa"/>
            </w:tcMar>
            <w:vAlign w:val="center"/>
            <w:hideMark/>
          </w:tcPr>
          <w:p w14:paraId="0E53626C"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2FF3844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C2676B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e37</w:t>
            </w:r>
          </w:p>
        </w:tc>
        <w:tc>
          <w:tcPr>
            <w:tcW w:w="0" w:type="auto"/>
            <w:tcMar>
              <w:top w:w="15" w:type="dxa"/>
              <w:left w:w="140" w:type="dxa"/>
              <w:bottom w:w="15" w:type="dxa"/>
              <w:right w:w="140" w:type="dxa"/>
            </w:tcMar>
            <w:vAlign w:val="center"/>
            <w:hideMark/>
          </w:tcPr>
          <w:p w14:paraId="5AA59CB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26.982</w:t>
            </w:r>
          </w:p>
        </w:tc>
        <w:tc>
          <w:tcPr>
            <w:tcW w:w="0" w:type="auto"/>
            <w:tcMar>
              <w:top w:w="15" w:type="dxa"/>
              <w:left w:w="140" w:type="dxa"/>
              <w:bottom w:w="15" w:type="dxa"/>
              <w:right w:w="140" w:type="dxa"/>
            </w:tcMar>
            <w:vAlign w:val="center"/>
            <w:hideMark/>
          </w:tcPr>
          <w:p w14:paraId="1E7A7FA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.329</w:t>
            </w:r>
          </w:p>
        </w:tc>
      </w:tr>
      <w:tr w:rsidR="005C461C" w:rsidRPr="00353DF1" w14:paraId="4434511B" w14:textId="77777777" w:rsidTr="00353DF1">
        <w:trPr>
          <w:trHeight w:hRule="exact" w:val="284"/>
        </w:trPr>
        <w:tc>
          <w:tcPr>
            <w:tcW w:w="0" w:type="auto"/>
            <w:tcMar>
              <w:top w:w="15" w:type="dxa"/>
              <w:left w:w="57" w:type="dxa"/>
              <w:bottom w:w="15" w:type="dxa"/>
              <w:right w:w="57" w:type="dxa"/>
            </w:tcMar>
            <w:vAlign w:val="center"/>
            <w:hideMark/>
          </w:tcPr>
          <w:p w14:paraId="1B68770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11ABE59F"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A94CB9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e40</w:t>
            </w:r>
          </w:p>
        </w:tc>
        <w:tc>
          <w:tcPr>
            <w:tcW w:w="0" w:type="auto"/>
            <w:tcMar>
              <w:top w:w="15" w:type="dxa"/>
              <w:left w:w="140" w:type="dxa"/>
              <w:bottom w:w="15" w:type="dxa"/>
              <w:right w:w="140" w:type="dxa"/>
            </w:tcMar>
            <w:vAlign w:val="center"/>
            <w:hideMark/>
          </w:tcPr>
          <w:p w14:paraId="09526C78"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14.947</w:t>
            </w:r>
          </w:p>
        </w:tc>
        <w:tc>
          <w:tcPr>
            <w:tcW w:w="0" w:type="auto"/>
            <w:noWrap/>
            <w:tcMar>
              <w:top w:w="15" w:type="dxa"/>
              <w:left w:w="140" w:type="dxa"/>
              <w:bottom w:w="15" w:type="dxa"/>
              <w:right w:w="140" w:type="dxa"/>
            </w:tcMar>
            <w:vAlign w:val="center"/>
            <w:hideMark/>
          </w:tcPr>
          <w:p w14:paraId="3A17F58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-.204</w:t>
            </w:r>
          </w:p>
        </w:tc>
      </w:tr>
      <w:tr w:rsidR="005C461C" w:rsidRPr="00353DF1" w14:paraId="7703951D" w14:textId="77777777" w:rsidTr="00353DF1">
        <w:trPr>
          <w:trHeight w:hRule="exact" w:val="284"/>
        </w:trPr>
        <w:tc>
          <w:tcPr>
            <w:tcW w:w="0" w:type="auto"/>
            <w:tcMar>
              <w:top w:w="15" w:type="dxa"/>
              <w:left w:w="57" w:type="dxa"/>
              <w:bottom w:w="15" w:type="dxa"/>
              <w:right w:w="57" w:type="dxa"/>
            </w:tcMar>
            <w:vAlign w:val="center"/>
            <w:hideMark/>
          </w:tcPr>
          <w:p w14:paraId="261850B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0DDCBF58"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8A53E0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e31</w:t>
            </w:r>
          </w:p>
        </w:tc>
        <w:tc>
          <w:tcPr>
            <w:tcW w:w="0" w:type="auto"/>
            <w:tcMar>
              <w:top w:w="15" w:type="dxa"/>
              <w:left w:w="140" w:type="dxa"/>
              <w:bottom w:w="15" w:type="dxa"/>
              <w:right w:w="140" w:type="dxa"/>
            </w:tcMar>
            <w:vAlign w:val="center"/>
            <w:hideMark/>
          </w:tcPr>
          <w:p w14:paraId="264A639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35.331</w:t>
            </w:r>
          </w:p>
        </w:tc>
        <w:tc>
          <w:tcPr>
            <w:tcW w:w="0" w:type="auto"/>
            <w:tcMar>
              <w:top w:w="15" w:type="dxa"/>
              <w:left w:w="140" w:type="dxa"/>
              <w:bottom w:w="15" w:type="dxa"/>
              <w:right w:w="140" w:type="dxa"/>
            </w:tcMar>
            <w:vAlign w:val="center"/>
            <w:hideMark/>
          </w:tcPr>
          <w:p w14:paraId="0EDAB2A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.366</w:t>
            </w:r>
          </w:p>
        </w:tc>
      </w:tr>
      <w:tr w:rsidR="005C461C" w:rsidRPr="00353DF1" w14:paraId="7D82CC76" w14:textId="77777777" w:rsidTr="00353DF1">
        <w:trPr>
          <w:trHeight w:hRule="exact" w:val="284"/>
        </w:trPr>
        <w:tc>
          <w:tcPr>
            <w:tcW w:w="0" w:type="auto"/>
            <w:tcMar>
              <w:top w:w="15" w:type="dxa"/>
              <w:left w:w="57" w:type="dxa"/>
              <w:bottom w:w="15" w:type="dxa"/>
              <w:right w:w="57" w:type="dxa"/>
            </w:tcMar>
            <w:vAlign w:val="center"/>
            <w:hideMark/>
          </w:tcPr>
          <w:p w14:paraId="5F7C767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44D89F19"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55C57F3"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e28</w:t>
            </w:r>
          </w:p>
        </w:tc>
        <w:tc>
          <w:tcPr>
            <w:tcW w:w="0" w:type="auto"/>
            <w:tcMar>
              <w:top w:w="15" w:type="dxa"/>
              <w:left w:w="140" w:type="dxa"/>
              <w:bottom w:w="15" w:type="dxa"/>
              <w:right w:w="140" w:type="dxa"/>
            </w:tcMar>
            <w:vAlign w:val="center"/>
            <w:hideMark/>
          </w:tcPr>
          <w:p w14:paraId="02A6E544"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7.443</w:t>
            </w:r>
          </w:p>
        </w:tc>
        <w:tc>
          <w:tcPr>
            <w:tcW w:w="0" w:type="auto"/>
            <w:tcMar>
              <w:top w:w="15" w:type="dxa"/>
              <w:left w:w="140" w:type="dxa"/>
              <w:bottom w:w="15" w:type="dxa"/>
              <w:right w:w="140" w:type="dxa"/>
            </w:tcMar>
            <w:vAlign w:val="center"/>
            <w:hideMark/>
          </w:tcPr>
          <w:p w14:paraId="57B608F7"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.252</w:t>
            </w:r>
          </w:p>
        </w:tc>
      </w:tr>
      <w:tr w:rsidR="005C461C" w:rsidRPr="00353DF1" w14:paraId="3FB1155C" w14:textId="77777777" w:rsidTr="00353DF1">
        <w:trPr>
          <w:trHeight w:hRule="exact" w:val="284"/>
        </w:trPr>
        <w:tc>
          <w:tcPr>
            <w:tcW w:w="0" w:type="auto"/>
            <w:tcMar>
              <w:top w:w="15" w:type="dxa"/>
              <w:left w:w="57" w:type="dxa"/>
              <w:bottom w:w="15" w:type="dxa"/>
              <w:right w:w="57" w:type="dxa"/>
            </w:tcMar>
            <w:vAlign w:val="center"/>
            <w:hideMark/>
          </w:tcPr>
          <w:p w14:paraId="1DEACED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540CFCD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14BD66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e27</w:t>
            </w:r>
          </w:p>
        </w:tc>
        <w:tc>
          <w:tcPr>
            <w:tcW w:w="0" w:type="auto"/>
            <w:tcMar>
              <w:top w:w="15" w:type="dxa"/>
              <w:left w:w="140" w:type="dxa"/>
              <w:bottom w:w="15" w:type="dxa"/>
              <w:right w:w="140" w:type="dxa"/>
            </w:tcMar>
            <w:vAlign w:val="center"/>
            <w:hideMark/>
          </w:tcPr>
          <w:p w14:paraId="256D56FC"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4.115</w:t>
            </w:r>
          </w:p>
        </w:tc>
        <w:tc>
          <w:tcPr>
            <w:tcW w:w="0" w:type="auto"/>
            <w:noWrap/>
            <w:tcMar>
              <w:top w:w="15" w:type="dxa"/>
              <w:left w:w="140" w:type="dxa"/>
              <w:bottom w:w="15" w:type="dxa"/>
              <w:right w:w="140" w:type="dxa"/>
            </w:tcMar>
            <w:vAlign w:val="center"/>
            <w:hideMark/>
          </w:tcPr>
          <w:p w14:paraId="6EAEB70B"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-.186</w:t>
            </w:r>
          </w:p>
        </w:tc>
      </w:tr>
      <w:tr w:rsidR="005C461C" w:rsidRPr="00353DF1" w14:paraId="042F60BB" w14:textId="77777777" w:rsidTr="00353DF1">
        <w:trPr>
          <w:trHeight w:hRule="exact" w:val="284"/>
        </w:trPr>
        <w:tc>
          <w:tcPr>
            <w:tcW w:w="0" w:type="auto"/>
            <w:tcMar>
              <w:top w:w="15" w:type="dxa"/>
              <w:left w:w="57" w:type="dxa"/>
              <w:bottom w:w="15" w:type="dxa"/>
              <w:right w:w="57" w:type="dxa"/>
            </w:tcMar>
            <w:vAlign w:val="center"/>
            <w:hideMark/>
          </w:tcPr>
          <w:p w14:paraId="078D47B6"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5204CA1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CC8A37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e22</w:t>
            </w:r>
          </w:p>
        </w:tc>
        <w:tc>
          <w:tcPr>
            <w:tcW w:w="0" w:type="auto"/>
            <w:tcMar>
              <w:top w:w="15" w:type="dxa"/>
              <w:left w:w="140" w:type="dxa"/>
              <w:bottom w:w="15" w:type="dxa"/>
              <w:right w:w="140" w:type="dxa"/>
            </w:tcMar>
            <w:vAlign w:val="center"/>
            <w:hideMark/>
          </w:tcPr>
          <w:p w14:paraId="5833523C"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8.994</w:t>
            </w:r>
          </w:p>
        </w:tc>
        <w:tc>
          <w:tcPr>
            <w:tcW w:w="0" w:type="auto"/>
            <w:tcMar>
              <w:top w:w="15" w:type="dxa"/>
              <w:left w:w="140" w:type="dxa"/>
              <w:bottom w:w="15" w:type="dxa"/>
              <w:right w:w="140" w:type="dxa"/>
            </w:tcMar>
            <w:vAlign w:val="center"/>
            <w:hideMark/>
          </w:tcPr>
          <w:p w14:paraId="43E6B15F"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.304</w:t>
            </w:r>
          </w:p>
        </w:tc>
      </w:tr>
      <w:tr w:rsidR="005C461C" w:rsidRPr="00353DF1" w14:paraId="171896A2" w14:textId="77777777" w:rsidTr="00353DF1">
        <w:trPr>
          <w:trHeight w:hRule="exact" w:val="284"/>
        </w:trPr>
        <w:tc>
          <w:tcPr>
            <w:tcW w:w="0" w:type="auto"/>
            <w:tcMar>
              <w:top w:w="15" w:type="dxa"/>
              <w:left w:w="57" w:type="dxa"/>
              <w:bottom w:w="15" w:type="dxa"/>
              <w:right w:w="57" w:type="dxa"/>
            </w:tcMar>
            <w:vAlign w:val="center"/>
            <w:hideMark/>
          </w:tcPr>
          <w:p w14:paraId="289EA9E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69E8865D"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877854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e19</w:t>
            </w:r>
          </w:p>
        </w:tc>
        <w:tc>
          <w:tcPr>
            <w:tcW w:w="0" w:type="auto"/>
            <w:tcMar>
              <w:top w:w="15" w:type="dxa"/>
              <w:left w:w="140" w:type="dxa"/>
              <w:bottom w:w="15" w:type="dxa"/>
              <w:right w:w="140" w:type="dxa"/>
            </w:tcMar>
            <w:vAlign w:val="center"/>
            <w:hideMark/>
          </w:tcPr>
          <w:p w14:paraId="3C402F43"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9.379</w:t>
            </w:r>
          </w:p>
        </w:tc>
        <w:tc>
          <w:tcPr>
            <w:tcW w:w="0" w:type="auto"/>
            <w:noWrap/>
            <w:tcMar>
              <w:top w:w="15" w:type="dxa"/>
              <w:left w:w="140" w:type="dxa"/>
              <w:bottom w:w="15" w:type="dxa"/>
              <w:right w:w="140" w:type="dxa"/>
            </w:tcMar>
            <w:vAlign w:val="center"/>
            <w:hideMark/>
          </w:tcPr>
          <w:p w14:paraId="0561E19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-.251</w:t>
            </w:r>
          </w:p>
        </w:tc>
      </w:tr>
      <w:tr w:rsidR="005C461C" w:rsidRPr="00353DF1" w14:paraId="099E1C54" w14:textId="77777777" w:rsidTr="00353DF1">
        <w:trPr>
          <w:trHeight w:hRule="exact" w:val="284"/>
        </w:trPr>
        <w:tc>
          <w:tcPr>
            <w:tcW w:w="0" w:type="auto"/>
            <w:tcMar>
              <w:top w:w="15" w:type="dxa"/>
              <w:left w:w="57" w:type="dxa"/>
              <w:bottom w:w="15" w:type="dxa"/>
              <w:right w:w="57" w:type="dxa"/>
            </w:tcMar>
            <w:vAlign w:val="center"/>
            <w:hideMark/>
          </w:tcPr>
          <w:p w14:paraId="2557757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2742C51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79052FB"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e18</w:t>
            </w:r>
          </w:p>
        </w:tc>
        <w:tc>
          <w:tcPr>
            <w:tcW w:w="0" w:type="auto"/>
            <w:tcMar>
              <w:top w:w="15" w:type="dxa"/>
              <w:left w:w="140" w:type="dxa"/>
              <w:bottom w:w="15" w:type="dxa"/>
              <w:right w:w="140" w:type="dxa"/>
            </w:tcMar>
            <w:vAlign w:val="center"/>
            <w:hideMark/>
          </w:tcPr>
          <w:p w14:paraId="06CC4D8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7.507</w:t>
            </w:r>
          </w:p>
        </w:tc>
        <w:tc>
          <w:tcPr>
            <w:tcW w:w="0" w:type="auto"/>
            <w:noWrap/>
            <w:tcMar>
              <w:top w:w="15" w:type="dxa"/>
              <w:left w:w="140" w:type="dxa"/>
              <w:bottom w:w="15" w:type="dxa"/>
              <w:right w:w="140" w:type="dxa"/>
            </w:tcMar>
            <w:vAlign w:val="center"/>
            <w:hideMark/>
          </w:tcPr>
          <w:p w14:paraId="66C75F4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-.218</w:t>
            </w:r>
          </w:p>
        </w:tc>
      </w:tr>
      <w:tr w:rsidR="005C461C" w:rsidRPr="00353DF1" w14:paraId="450CA16F" w14:textId="77777777" w:rsidTr="00353DF1">
        <w:trPr>
          <w:trHeight w:hRule="exact" w:val="284"/>
        </w:trPr>
        <w:tc>
          <w:tcPr>
            <w:tcW w:w="0" w:type="auto"/>
            <w:tcMar>
              <w:top w:w="15" w:type="dxa"/>
              <w:left w:w="57" w:type="dxa"/>
              <w:bottom w:w="15" w:type="dxa"/>
              <w:right w:w="57" w:type="dxa"/>
            </w:tcMar>
            <w:vAlign w:val="center"/>
            <w:hideMark/>
          </w:tcPr>
          <w:p w14:paraId="11B18295"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61EB4D37"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AFE34F0"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e12</w:t>
            </w:r>
          </w:p>
        </w:tc>
        <w:tc>
          <w:tcPr>
            <w:tcW w:w="0" w:type="auto"/>
            <w:tcMar>
              <w:top w:w="15" w:type="dxa"/>
              <w:left w:w="140" w:type="dxa"/>
              <w:bottom w:w="15" w:type="dxa"/>
              <w:right w:w="140" w:type="dxa"/>
            </w:tcMar>
            <w:vAlign w:val="center"/>
            <w:hideMark/>
          </w:tcPr>
          <w:p w14:paraId="25419BA1"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15.123</w:t>
            </w:r>
          </w:p>
        </w:tc>
        <w:tc>
          <w:tcPr>
            <w:tcW w:w="0" w:type="auto"/>
            <w:tcMar>
              <w:top w:w="15" w:type="dxa"/>
              <w:left w:w="140" w:type="dxa"/>
              <w:bottom w:w="15" w:type="dxa"/>
              <w:right w:w="140" w:type="dxa"/>
            </w:tcMar>
            <w:vAlign w:val="center"/>
            <w:hideMark/>
          </w:tcPr>
          <w:p w14:paraId="60FC2B0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.344</w:t>
            </w:r>
          </w:p>
        </w:tc>
      </w:tr>
      <w:tr w:rsidR="005C461C" w:rsidRPr="00353DF1" w14:paraId="54AD6795" w14:textId="77777777" w:rsidTr="00353DF1">
        <w:trPr>
          <w:trHeight w:hRule="exact" w:val="284"/>
        </w:trPr>
        <w:tc>
          <w:tcPr>
            <w:tcW w:w="0" w:type="auto"/>
            <w:tcMar>
              <w:top w:w="15" w:type="dxa"/>
              <w:left w:w="57" w:type="dxa"/>
              <w:bottom w:w="15" w:type="dxa"/>
              <w:right w:w="57" w:type="dxa"/>
            </w:tcMar>
            <w:vAlign w:val="center"/>
            <w:hideMark/>
          </w:tcPr>
          <w:p w14:paraId="109A0801"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0031B85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E791734"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e10</w:t>
            </w:r>
          </w:p>
        </w:tc>
        <w:tc>
          <w:tcPr>
            <w:tcW w:w="0" w:type="auto"/>
            <w:tcMar>
              <w:top w:w="15" w:type="dxa"/>
              <w:left w:w="140" w:type="dxa"/>
              <w:bottom w:w="15" w:type="dxa"/>
              <w:right w:w="140" w:type="dxa"/>
            </w:tcMar>
            <w:vAlign w:val="center"/>
            <w:hideMark/>
          </w:tcPr>
          <w:p w14:paraId="567BF192"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11.679</w:t>
            </w:r>
          </w:p>
        </w:tc>
        <w:tc>
          <w:tcPr>
            <w:tcW w:w="0" w:type="auto"/>
            <w:noWrap/>
            <w:tcMar>
              <w:top w:w="15" w:type="dxa"/>
              <w:left w:w="140" w:type="dxa"/>
              <w:bottom w:w="15" w:type="dxa"/>
              <w:right w:w="140" w:type="dxa"/>
            </w:tcMar>
            <w:vAlign w:val="center"/>
            <w:hideMark/>
          </w:tcPr>
          <w:p w14:paraId="6BEF416A"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-.294</w:t>
            </w:r>
          </w:p>
        </w:tc>
      </w:tr>
      <w:tr w:rsidR="005C461C" w:rsidRPr="00353DF1" w14:paraId="4262F231" w14:textId="77777777" w:rsidTr="00353DF1">
        <w:trPr>
          <w:trHeight w:hRule="exact" w:val="284"/>
        </w:trPr>
        <w:tc>
          <w:tcPr>
            <w:tcW w:w="0" w:type="auto"/>
            <w:tcMar>
              <w:top w:w="15" w:type="dxa"/>
              <w:left w:w="57" w:type="dxa"/>
              <w:bottom w:w="15" w:type="dxa"/>
              <w:right w:w="57" w:type="dxa"/>
            </w:tcMar>
            <w:vAlign w:val="center"/>
            <w:hideMark/>
          </w:tcPr>
          <w:p w14:paraId="1B6BA48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e5</w:t>
            </w:r>
          </w:p>
        </w:tc>
        <w:tc>
          <w:tcPr>
            <w:tcW w:w="0" w:type="auto"/>
            <w:noWrap/>
            <w:tcMar>
              <w:top w:w="15" w:type="dxa"/>
              <w:left w:w="57" w:type="dxa"/>
              <w:bottom w:w="15" w:type="dxa"/>
              <w:right w:w="57" w:type="dxa"/>
            </w:tcMar>
            <w:vAlign w:val="center"/>
            <w:hideMark/>
          </w:tcPr>
          <w:p w14:paraId="0B92DFDA" w14:textId="77777777" w:rsidR="005C461C" w:rsidRPr="00353DF1" w:rsidRDefault="005C461C" w:rsidP="00B70B61">
            <w:pPr>
              <w:ind w:firstLine="480"/>
              <w:rPr>
                <w:rFonts w:eastAsia="SimSun"/>
                <w:kern w:val="0"/>
                <w:sz w:val="22"/>
                <w:szCs w:val="22"/>
              </w:rPr>
            </w:pPr>
            <w:r w:rsidRPr="00353DF1">
              <w:rPr>
                <w:rFonts w:eastAsia="SimSun"/>
                <w:kern w:val="0"/>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CA272C2" w14:textId="77777777" w:rsidR="005C461C" w:rsidRPr="00353DF1" w:rsidRDefault="005C461C" w:rsidP="00B70B61">
            <w:pPr>
              <w:ind w:firstLine="480"/>
              <w:rPr>
                <w:rFonts w:eastAsia="SimSun"/>
                <w:kern w:val="0"/>
                <w:sz w:val="22"/>
                <w:szCs w:val="22"/>
              </w:rPr>
            </w:pPr>
            <w:r w:rsidRPr="00353DF1">
              <w:rPr>
                <w:rFonts w:eastAsia="SimSun"/>
                <w:kern w:val="0"/>
                <w:sz w:val="22"/>
                <w:szCs w:val="22"/>
              </w:rPr>
              <w:t>e9</w:t>
            </w:r>
          </w:p>
        </w:tc>
        <w:tc>
          <w:tcPr>
            <w:tcW w:w="0" w:type="auto"/>
            <w:tcMar>
              <w:top w:w="15" w:type="dxa"/>
              <w:left w:w="140" w:type="dxa"/>
              <w:bottom w:w="15" w:type="dxa"/>
              <w:right w:w="140" w:type="dxa"/>
            </w:tcMar>
            <w:vAlign w:val="center"/>
            <w:hideMark/>
          </w:tcPr>
          <w:p w14:paraId="1F1937AC"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21.407</w:t>
            </w:r>
          </w:p>
        </w:tc>
        <w:tc>
          <w:tcPr>
            <w:tcW w:w="0" w:type="auto"/>
            <w:noWrap/>
            <w:tcMar>
              <w:top w:w="15" w:type="dxa"/>
              <w:left w:w="140" w:type="dxa"/>
              <w:bottom w:w="15" w:type="dxa"/>
              <w:right w:w="140" w:type="dxa"/>
            </w:tcMar>
            <w:vAlign w:val="center"/>
            <w:hideMark/>
          </w:tcPr>
          <w:p w14:paraId="257987FE" w14:textId="77777777" w:rsidR="005C461C" w:rsidRPr="00353DF1" w:rsidRDefault="005C461C" w:rsidP="00B70B61">
            <w:pPr>
              <w:ind w:firstLine="480"/>
              <w:jc w:val="right"/>
              <w:rPr>
                <w:rFonts w:eastAsia="SimSun"/>
                <w:kern w:val="0"/>
                <w:sz w:val="22"/>
                <w:szCs w:val="22"/>
              </w:rPr>
            </w:pPr>
            <w:r w:rsidRPr="00353DF1">
              <w:rPr>
                <w:rFonts w:eastAsia="SimSun"/>
                <w:kern w:val="0"/>
                <w:sz w:val="22"/>
                <w:szCs w:val="22"/>
              </w:rPr>
              <w:t>-.309</w:t>
            </w:r>
          </w:p>
        </w:tc>
      </w:tr>
    </w:tbl>
    <w:p w14:paraId="68F21040" w14:textId="77777777" w:rsidR="005C461C" w:rsidRPr="005C461C" w:rsidRDefault="005C461C" w:rsidP="005C461C">
      <w:pPr>
        <w:pStyle w:val="Appendix"/>
        <w:rPr>
          <w:rFonts w:eastAsiaTheme="minorEastAsia"/>
          <w:sz w:val="22"/>
          <w:szCs w:val="22"/>
        </w:rPr>
      </w:pPr>
      <w:r w:rsidRPr="005C461C">
        <w:rPr>
          <w:sz w:val="22"/>
          <w:szCs w:val="22"/>
        </w:rPr>
        <w:br w:type="page"/>
      </w:r>
    </w:p>
    <w:p w14:paraId="296647E9" w14:textId="77777777" w:rsidR="005C461C" w:rsidRPr="005C461C" w:rsidRDefault="005C461C" w:rsidP="000F796A">
      <w:pPr>
        <w:pStyle w:val="Appendix"/>
        <w:numPr>
          <w:ilvl w:val="0"/>
          <w:numId w:val="4"/>
        </w:numPr>
        <w:rPr>
          <w:sz w:val="22"/>
          <w:szCs w:val="22"/>
        </w:rPr>
      </w:pPr>
      <w:bookmarkStart w:id="435" w:name="_Ref69996918"/>
      <w:r w:rsidRPr="005C461C">
        <w:rPr>
          <w:sz w:val="22"/>
          <w:szCs w:val="22"/>
        </w:rPr>
        <w:lastRenderedPageBreak/>
        <w:t>Modification Indices of Vocabulary Learning Strategy</w:t>
      </w:r>
      <w:bookmarkEnd w:id="435"/>
    </w:p>
    <w:p w14:paraId="53E17542" w14:textId="77777777" w:rsidR="005C461C" w:rsidRPr="005C461C" w:rsidRDefault="005C461C" w:rsidP="005C461C">
      <w:pPr>
        <w:pStyle w:val="Appendix"/>
        <w:rPr>
          <w:sz w:val="22"/>
          <w:szCs w:val="22"/>
        </w:rPr>
      </w:pPr>
    </w:p>
    <w:p w14:paraId="0B5C46FC" w14:textId="77777777" w:rsidR="005C461C" w:rsidRPr="005C461C" w:rsidRDefault="005C461C" w:rsidP="005C461C">
      <w:pPr>
        <w:pStyle w:val="af8"/>
        <w:rPr>
          <w:rStyle w:val="af7"/>
          <w:rFonts w:eastAsia="SimSun"/>
          <w:i w:val="0"/>
          <w:iCs w:val="0"/>
          <w:color w:val="auto"/>
          <w:sz w:val="22"/>
          <w:szCs w:val="22"/>
        </w:rPr>
      </w:pPr>
      <w:r w:rsidRPr="005C461C">
        <w:rPr>
          <w:rStyle w:val="af7"/>
          <w:rFonts w:eastAsia="SimSun"/>
          <w:i w:val="0"/>
          <w:iCs w:val="0"/>
          <w:color w:val="auto"/>
          <w:sz w:val="22"/>
          <w:szCs w:val="22"/>
        </w:rPr>
        <w:t>Covariances: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12"/>
        <w:gridCol w:w="1152"/>
        <w:gridCol w:w="1078"/>
        <w:gridCol w:w="1365"/>
        <w:gridCol w:w="1781"/>
      </w:tblGrid>
      <w:tr w:rsidR="005C461C" w:rsidRPr="00353DF1" w14:paraId="57E26BE5" w14:textId="77777777" w:rsidTr="00353DF1">
        <w:trPr>
          <w:trHeight w:hRule="exact" w:val="284"/>
          <w:tblHeader/>
        </w:trPr>
        <w:tc>
          <w:tcPr>
            <w:tcW w:w="0" w:type="auto"/>
            <w:tcBorders>
              <w:bottom w:val="single" w:sz="6" w:space="0" w:color="auto"/>
            </w:tcBorders>
            <w:tcMar>
              <w:top w:w="15" w:type="dxa"/>
              <w:left w:w="140" w:type="dxa"/>
              <w:bottom w:w="15" w:type="dxa"/>
              <w:right w:w="140" w:type="dxa"/>
            </w:tcMar>
            <w:vAlign w:val="center"/>
            <w:hideMark/>
          </w:tcPr>
          <w:p w14:paraId="6E1BFB80" w14:textId="77777777" w:rsidR="005C461C" w:rsidRPr="00353DF1" w:rsidRDefault="005C461C" w:rsidP="00B70B61">
            <w:pPr>
              <w:ind w:firstLine="480"/>
              <w:rPr>
                <w:sz w:val="22"/>
                <w:szCs w:val="22"/>
              </w:rPr>
            </w:pPr>
          </w:p>
        </w:tc>
        <w:tc>
          <w:tcPr>
            <w:tcW w:w="0" w:type="auto"/>
            <w:tcBorders>
              <w:bottom w:val="single" w:sz="6" w:space="0" w:color="auto"/>
            </w:tcBorders>
            <w:tcMar>
              <w:top w:w="15" w:type="dxa"/>
              <w:left w:w="140" w:type="dxa"/>
              <w:bottom w:w="15" w:type="dxa"/>
              <w:right w:w="140" w:type="dxa"/>
            </w:tcMar>
            <w:vAlign w:val="center"/>
            <w:hideMark/>
          </w:tcPr>
          <w:p w14:paraId="428C420E" w14:textId="77777777" w:rsidR="005C461C" w:rsidRPr="00353DF1" w:rsidRDefault="005C461C" w:rsidP="00B70B61">
            <w:pPr>
              <w:ind w:firstLine="480"/>
              <w:jc w:val="right"/>
              <w:rPr>
                <w:sz w:val="22"/>
                <w:szCs w:val="22"/>
              </w:rPr>
            </w:pPr>
            <w:r w:rsidRPr="00353DF1">
              <w:rPr>
                <w:sz w:val="22"/>
                <w:szCs w:val="22"/>
              </w:rPr>
              <w:t xml:space="preserve">Path </w:t>
            </w: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9CEE3F0" w14:textId="77777777" w:rsidR="005C461C" w:rsidRPr="00353DF1" w:rsidRDefault="005C461C" w:rsidP="00B70B61">
            <w:pPr>
              <w:ind w:firstLine="400"/>
              <w:jc w:val="right"/>
              <w:rPr>
                <w:sz w:val="22"/>
                <w:szCs w:val="22"/>
              </w:rPr>
            </w:pPr>
          </w:p>
        </w:tc>
        <w:tc>
          <w:tcPr>
            <w:tcW w:w="0" w:type="auto"/>
            <w:tcBorders>
              <w:bottom w:val="single" w:sz="6" w:space="0" w:color="auto"/>
            </w:tcBorders>
            <w:tcMar>
              <w:top w:w="15" w:type="dxa"/>
              <w:left w:w="140" w:type="dxa"/>
              <w:bottom w:w="15" w:type="dxa"/>
              <w:right w:w="140" w:type="dxa"/>
            </w:tcMar>
            <w:vAlign w:val="center"/>
            <w:hideMark/>
          </w:tcPr>
          <w:p w14:paraId="310B214A" w14:textId="77777777" w:rsidR="005C461C" w:rsidRPr="00353DF1" w:rsidRDefault="005C461C" w:rsidP="00B70B61">
            <w:pPr>
              <w:ind w:firstLine="480"/>
              <w:jc w:val="right"/>
              <w:rPr>
                <w:rFonts w:eastAsia="SimSun"/>
                <w:sz w:val="22"/>
                <w:szCs w:val="22"/>
              </w:rPr>
            </w:pPr>
            <w:r w:rsidRPr="00353DF1">
              <w:rPr>
                <w:sz w:val="22"/>
                <w:szCs w:val="22"/>
              </w:rPr>
              <w:t>M.I.</w:t>
            </w:r>
          </w:p>
        </w:tc>
        <w:tc>
          <w:tcPr>
            <w:tcW w:w="0" w:type="auto"/>
            <w:tcBorders>
              <w:bottom w:val="single" w:sz="6" w:space="0" w:color="auto"/>
            </w:tcBorders>
            <w:tcMar>
              <w:top w:w="15" w:type="dxa"/>
              <w:left w:w="140" w:type="dxa"/>
              <w:bottom w:w="15" w:type="dxa"/>
              <w:right w:w="140" w:type="dxa"/>
            </w:tcMar>
            <w:vAlign w:val="center"/>
            <w:hideMark/>
          </w:tcPr>
          <w:p w14:paraId="1308E914" w14:textId="77777777" w:rsidR="005C461C" w:rsidRPr="00353DF1" w:rsidRDefault="005C461C" w:rsidP="00B70B61">
            <w:pPr>
              <w:ind w:firstLine="480"/>
              <w:jc w:val="right"/>
              <w:rPr>
                <w:sz w:val="22"/>
                <w:szCs w:val="22"/>
              </w:rPr>
            </w:pPr>
            <w:r w:rsidRPr="00353DF1">
              <w:rPr>
                <w:sz w:val="22"/>
                <w:szCs w:val="22"/>
              </w:rPr>
              <w:t>Par Change</w:t>
            </w:r>
          </w:p>
        </w:tc>
      </w:tr>
      <w:tr w:rsidR="005C461C" w:rsidRPr="00353DF1" w14:paraId="69024D3D" w14:textId="77777777" w:rsidTr="00353DF1">
        <w:trPr>
          <w:trHeight w:hRule="exact" w:val="284"/>
        </w:trPr>
        <w:tc>
          <w:tcPr>
            <w:tcW w:w="0" w:type="auto"/>
            <w:tcMar>
              <w:top w:w="15" w:type="dxa"/>
              <w:left w:w="57" w:type="dxa"/>
              <w:bottom w:w="15" w:type="dxa"/>
              <w:right w:w="57" w:type="dxa"/>
            </w:tcMar>
            <w:vAlign w:val="center"/>
            <w:hideMark/>
          </w:tcPr>
          <w:p w14:paraId="245222E9" w14:textId="77777777" w:rsidR="005C461C" w:rsidRPr="00353DF1" w:rsidRDefault="005C461C" w:rsidP="00B70B61">
            <w:pPr>
              <w:ind w:firstLine="480"/>
              <w:rPr>
                <w:sz w:val="22"/>
                <w:szCs w:val="22"/>
              </w:rPr>
            </w:pPr>
            <w:r w:rsidRPr="00353DF1">
              <w:rPr>
                <w:sz w:val="22"/>
                <w:szCs w:val="22"/>
              </w:rPr>
              <w:t>e35</w:t>
            </w:r>
          </w:p>
        </w:tc>
        <w:tc>
          <w:tcPr>
            <w:tcW w:w="0" w:type="auto"/>
            <w:noWrap/>
            <w:tcMar>
              <w:top w:w="15" w:type="dxa"/>
              <w:left w:w="57" w:type="dxa"/>
              <w:bottom w:w="15" w:type="dxa"/>
              <w:right w:w="57" w:type="dxa"/>
            </w:tcMar>
            <w:vAlign w:val="center"/>
            <w:hideMark/>
          </w:tcPr>
          <w:p w14:paraId="7E11FBA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2EFA8DC"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0F2DB127" w14:textId="77777777" w:rsidR="005C461C" w:rsidRPr="00353DF1" w:rsidRDefault="005C461C" w:rsidP="00B70B61">
            <w:pPr>
              <w:ind w:firstLine="480"/>
              <w:jc w:val="right"/>
              <w:rPr>
                <w:sz w:val="22"/>
                <w:szCs w:val="22"/>
              </w:rPr>
            </w:pPr>
            <w:r w:rsidRPr="00353DF1">
              <w:rPr>
                <w:sz w:val="22"/>
                <w:szCs w:val="22"/>
              </w:rPr>
              <w:t>9.010</w:t>
            </w:r>
          </w:p>
        </w:tc>
        <w:tc>
          <w:tcPr>
            <w:tcW w:w="0" w:type="auto"/>
            <w:noWrap/>
            <w:tcMar>
              <w:top w:w="15" w:type="dxa"/>
              <w:left w:w="140" w:type="dxa"/>
              <w:bottom w:w="15" w:type="dxa"/>
              <w:right w:w="140" w:type="dxa"/>
            </w:tcMar>
            <w:vAlign w:val="center"/>
            <w:hideMark/>
          </w:tcPr>
          <w:p w14:paraId="66F1E59B" w14:textId="77777777" w:rsidR="005C461C" w:rsidRPr="00353DF1" w:rsidRDefault="005C461C" w:rsidP="00B70B61">
            <w:pPr>
              <w:ind w:firstLine="480"/>
              <w:jc w:val="right"/>
              <w:rPr>
                <w:sz w:val="22"/>
                <w:szCs w:val="22"/>
              </w:rPr>
            </w:pPr>
            <w:r w:rsidRPr="00353DF1">
              <w:rPr>
                <w:sz w:val="22"/>
                <w:szCs w:val="22"/>
              </w:rPr>
              <w:t>-.086</w:t>
            </w:r>
          </w:p>
        </w:tc>
      </w:tr>
      <w:tr w:rsidR="005C461C" w:rsidRPr="00353DF1" w14:paraId="66B9B9A3" w14:textId="77777777" w:rsidTr="00353DF1">
        <w:trPr>
          <w:trHeight w:hRule="exact" w:val="284"/>
        </w:trPr>
        <w:tc>
          <w:tcPr>
            <w:tcW w:w="0" w:type="auto"/>
            <w:tcMar>
              <w:top w:w="15" w:type="dxa"/>
              <w:left w:w="57" w:type="dxa"/>
              <w:bottom w:w="15" w:type="dxa"/>
              <w:right w:w="57" w:type="dxa"/>
            </w:tcMar>
            <w:vAlign w:val="center"/>
            <w:hideMark/>
          </w:tcPr>
          <w:p w14:paraId="185A0683" w14:textId="77777777" w:rsidR="005C461C" w:rsidRPr="00353DF1" w:rsidRDefault="005C461C" w:rsidP="00B70B61">
            <w:pPr>
              <w:ind w:firstLine="480"/>
              <w:rPr>
                <w:sz w:val="22"/>
                <w:szCs w:val="22"/>
              </w:rPr>
            </w:pPr>
            <w:r w:rsidRPr="00353DF1">
              <w:rPr>
                <w:sz w:val="22"/>
                <w:szCs w:val="22"/>
              </w:rPr>
              <w:t>e35</w:t>
            </w:r>
          </w:p>
        </w:tc>
        <w:tc>
          <w:tcPr>
            <w:tcW w:w="0" w:type="auto"/>
            <w:noWrap/>
            <w:tcMar>
              <w:top w:w="15" w:type="dxa"/>
              <w:left w:w="57" w:type="dxa"/>
              <w:bottom w:w="15" w:type="dxa"/>
              <w:right w:w="57" w:type="dxa"/>
            </w:tcMar>
            <w:vAlign w:val="center"/>
            <w:hideMark/>
          </w:tcPr>
          <w:p w14:paraId="50B891E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3C21B3D"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589BE892" w14:textId="77777777" w:rsidR="005C461C" w:rsidRPr="00353DF1" w:rsidRDefault="005C461C" w:rsidP="00B70B61">
            <w:pPr>
              <w:ind w:firstLine="480"/>
              <w:jc w:val="right"/>
              <w:rPr>
                <w:sz w:val="22"/>
                <w:szCs w:val="22"/>
              </w:rPr>
            </w:pPr>
            <w:r w:rsidRPr="00353DF1">
              <w:rPr>
                <w:sz w:val="22"/>
                <w:szCs w:val="22"/>
              </w:rPr>
              <w:t>10.353</w:t>
            </w:r>
          </w:p>
        </w:tc>
        <w:tc>
          <w:tcPr>
            <w:tcW w:w="0" w:type="auto"/>
            <w:noWrap/>
            <w:tcMar>
              <w:top w:w="15" w:type="dxa"/>
              <w:left w:w="140" w:type="dxa"/>
              <w:bottom w:w="15" w:type="dxa"/>
              <w:right w:w="140" w:type="dxa"/>
            </w:tcMar>
            <w:vAlign w:val="center"/>
            <w:hideMark/>
          </w:tcPr>
          <w:p w14:paraId="70361B14" w14:textId="77777777" w:rsidR="005C461C" w:rsidRPr="00353DF1" w:rsidRDefault="005C461C" w:rsidP="00B70B61">
            <w:pPr>
              <w:ind w:firstLine="480"/>
              <w:jc w:val="right"/>
              <w:rPr>
                <w:sz w:val="22"/>
                <w:szCs w:val="22"/>
              </w:rPr>
            </w:pPr>
            <w:r w:rsidRPr="00353DF1">
              <w:rPr>
                <w:sz w:val="22"/>
                <w:szCs w:val="22"/>
              </w:rPr>
              <w:t>-.009</w:t>
            </w:r>
          </w:p>
        </w:tc>
      </w:tr>
      <w:tr w:rsidR="005C461C" w:rsidRPr="00353DF1" w14:paraId="2FEF49EF" w14:textId="77777777" w:rsidTr="00353DF1">
        <w:trPr>
          <w:trHeight w:hRule="exact" w:val="284"/>
        </w:trPr>
        <w:tc>
          <w:tcPr>
            <w:tcW w:w="0" w:type="auto"/>
            <w:tcMar>
              <w:top w:w="15" w:type="dxa"/>
              <w:left w:w="57" w:type="dxa"/>
              <w:bottom w:w="15" w:type="dxa"/>
              <w:right w:w="57" w:type="dxa"/>
            </w:tcMar>
            <w:vAlign w:val="center"/>
            <w:hideMark/>
          </w:tcPr>
          <w:p w14:paraId="7E13874A" w14:textId="77777777" w:rsidR="005C461C" w:rsidRPr="00353DF1" w:rsidRDefault="005C461C" w:rsidP="00B70B61">
            <w:pPr>
              <w:ind w:firstLine="480"/>
              <w:rPr>
                <w:sz w:val="22"/>
                <w:szCs w:val="22"/>
              </w:rPr>
            </w:pPr>
            <w:r w:rsidRPr="00353DF1">
              <w:rPr>
                <w:sz w:val="22"/>
                <w:szCs w:val="22"/>
              </w:rPr>
              <w:t>e36</w:t>
            </w:r>
          </w:p>
        </w:tc>
        <w:tc>
          <w:tcPr>
            <w:tcW w:w="0" w:type="auto"/>
            <w:noWrap/>
            <w:tcMar>
              <w:top w:w="15" w:type="dxa"/>
              <w:left w:w="57" w:type="dxa"/>
              <w:bottom w:w="15" w:type="dxa"/>
              <w:right w:w="57" w:type="dxa"/>
            </w:tcMar>
            <w:vAlign w:val="center"/>
            <w:hideMark/>
          </w:tcPr>
          <w:p w14:paraId="4E3A235C"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76B5578"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5BBA964A" w14:textId="77777777" w:rsidR="005C461C" w:rsidRPr="00353DF1" w:rsidRDefault="005C461C" w:rsidP="00B70B61">
            <w:pPr>
              <w:ind w:firstLine="480"/>
              <w:jc w:val="right"/>
              <w:rPr>
                <w:sz w:val="22"/>
                <w:szCs w:val="22"/>
              </w:rPr>
            </w:pPr>
            <w:r w:rsidRPr="00353DF1">
              <w:rPr>
                <w:sz w:val="22"/>
                <w:szCs w:val="22"/>
              </w:rPr>
              <w:t>18.231</w:t>
            </w:r>
          </w:p>
        </w:tc>
        <w:tc>
          <w:tcPr>
            <w:tcW w:w="0" w:type="auto"/>
            <w:tcMar>
              <w:top w:w="15" w:type="dxa"/>
              <w:left w:w="140" w:type="dxa"/>
              <w:bottom w:w="15" w:type="dxa"/>
              <w:right w:w="140" w:type="dxa"/>
            </w:tcMar>
            <w:vAlign w:val="center"/>
            <w:hideMark/>
          </w:tcPr>
          <w:p w14:paraId="2024697B" w14:textId="77777777" w:rsidR="005C461C" w:rsidRPr="00353DF1" w:rsidRDefault="005C461C" w:rsidP="00B70B61">
            <w:pPr>
              <w:ind w:firstLine="480"/>
              <w:jc w:val="right"/>
              <w:rPr>
                <w:sz w:val="22"/>
                <w:szCs w:val="22"/>
              </w:rPr>
            </w:pPr>
            <w:r w:rsidRPr="00353DF1">
              <w:rPr>
                <w:sz w:val="22"/>
                <w:szCs w:val="22"/>
              </w:rPr>
              <w:t>.095</w:t>
            </w:r>
          </w:p>
        </w:tc>
      </w:tr>
      <w:tr w:rsidR="005C461C" w:rsidRPr="00353DF1" w14:paraId="20957ADB" w14:textId="77777777" w:rsidTr="00353DF1">
        <w:trPr>
          <w:trHeight w:hRule="exact" w:val="284"/>
        </w:trPr>
        <w:tc>
          <w:tcPr>
            <w:tcW w:w="0" w:type="auto"/>
            <w:tcMar>
              <w:top w:w="15" w:type="dxa"/>
              <w:left w:w="57" w:type="dxa"/>
              <w:bottom w:w="15" w:type="dxa"/>
              <w:right w:w="57" w:type="dxa"/>
            </w:tcMar>
            <w:vAlign w:val="center"/>
            <w:hideMark/>
          </w:tcPr>
          <w:p w14:paraId="09F41CC9" w14:textId="77777777" w:rsidR="005C461C" w:rsidRPr="00353DF1" w:rsidRDefault="005C461C" w:rsidP="00B70B61">
            <w:pPr>
              <w:ind w:firstLine="480"/>
              <w:rPr>
                <w:sz w:val="22"/>
                <w:szCs w:val="22"/>
              </w:rPr>
            </w:pPr>
            <w:r w:rsidRPr="00353DF1">
              <w:rPr>
                <w:sz w:val="22"/>
                <w:szCs w:val="22"/>
              </w:rPr>
              <w:t>e39</w:t>
            </w:r>
          </w:p>
        </w:tc>
        <w:tc>
          <w:tcPr>
            <w:tcW w:w="0" w:type="auto"/>
            <w:noWrap/>
            <w:tcMar>
              <w:top w:w="15" w:type="dxa"/>
              <w:left w:w="57" w:type="dxa"/>
              <w:bottom w:w="15" w:type="dxa"/>
              <w:right w:w="57" w:type="dxa"/>
            </w:tcMar>
            <w:vAlign w:val="center"/>
            <w:hideMark/>
          </w:tcPr>
          <w:p w14:paraId="7500FF04"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2443EE7"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4F2E06E6" w14:textId="77777777" w:rsidR="005C461C" w:rsidRPr="00353DF1" w:rsidRDefault="005C461C" w:rsidP="00B70B61">
            <w:pPr>
              <w:ind w:firstLine="480"/>
              <w:jc w:val="right"/>
              <w:rPr>
                <w:sz w:val="22"/>
                <w:szCs w:val="22"/>
              </w:rPr>
            </w:pPr>
            <w:r w:rsidRPr="00353DF1">
              <w:rPr>
                <w:sz w:val="22"/>
                <w:szCs w:val="22"/>
              </w:rPr>
              <w:t>4.181</w:t>
            </w:r>
          </w:p>
        </w:tc>
        <w:tc>
          <w:tcPr>
            <w:tcW w:w="0" w:type="auto"/>
            <w:noWrap/>
            <w:tcMar>
              <w:top w:w="15" w:type="dxa"/>
              <w:left w:w="140" w:type="dxa"/>
              <w:bottom w:w="15" w:type="dxa"/>
              <w:right w:w="140" w:type="dxa"/>
            </w:tcMar>
            <w:vAlign w:val="center"/>
            <w:hideMark/>
          </w:tcPr>
          <w:p w14:paraId="33CB7D5F" w14:textId="77777777" w:rsidR="005C461C" w:rsidRPr="00353DF1" w:rsidRDefault="005C461C" w:rsidP="00B70B61">
            <w:pPr>
              <w:ind w:firstLine="480"/>
              <w:jc w:val="right"/>
              <w:rPr>
                <w:sz w:val="22"/>
                <w:szCs w:val="22"/>
              </w:rPr>
            </w:pPr>
            <w:r w:rsidRPr="00353DF1">
              <w:rPr>
                <w:sz w:val="22"/>
                <w:szCs w:val="22"/>
              </w:rPr>
              <w:t>-.005</w:t>
            </w:r>
          </w:p>
        </w:tc>
      </w:tr>
      <w:tr w:rsidR="005C461C" w:rsidRPr="00353DF1" w14:paraId="5ACA8EC4" w14:textId="77777777" w:rsidTr="00353DF1">
        <w:trPr>
          <w:trHeight w:hRule="exact" w:val="284"/>
        </w:trPr>
        <w:tc>
          <w:tcPr>
            <w:tcW w:w="0" w:type="auto"/>
            <w:tcMar>
              <w:top w:w="15" w:type="dxa"/>
              <w:left w:w="57" w:type="dxa"/>
              <w:bottom w:w="15" w:type="dxa"/>
              <w:right w:w="57" w:type="dxa"/>
            </w:tcMar>
            <w:vAlign w:val="center"/>
            <w:hideMark/>
          </w:tcPr>
          <w:p w14:paraId="2196F921" w14:textId="77777777" w:rsidR="005C461C" w:rsidRPr="00353DF1" w:rsidRDefault="005C461C" w:rsidP="00B70B61">
            <w:pPr>
              <w:ind w:firstLine="480"/>
              <w:rPr>
                <w:sz w:val="22"/>
                <w:szCs w:val="22"/>
              </w:rPr>
            </w:pPr>
            <w:r w:rsidRPr="00353DF1">
              <w:rPr>
                <w:sz w:val="22"/>
                <w:szCs w:val="22"/>
              </w:rPr>
              <w:t>e39</w:t>
            </w:r>
          </w:p>
        </w:tc>
        <w:tc>
          <w:tcPr>
            <w:tcW w:w="0" w:type="auto"/>
            <w:noWrap/>
            <w:tcMar>
              <w:top w:w="15" w:type="dxa"/>
              <w:left w:w="57" w:type="dxa"/>
              <w:bottom w:w="15" w:type="dxa"/>
              <w:right w:w="57" w:type="dxa"/>
            </w:tcMar>
            <w:vAlign w:val="center"/>
            <w:hideMark/>
          </w:tcPr>
          <w:p w14:paraId="37E02B1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DE23C32"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5B2C0309" w14:textId="77777777" w:rsidR="005C461C" w:rsidRPr="00353DF1" w:rsidRDefault="005C461C" w:rsidP="00B70B61">
            <w:pPr>
              <w:ind w:firstLine="480"/>
              <w:jc w:val="right"/>
              <w:rPr>
                <w:sz w:val="22"/>
                <w:szCs w:val="22"/>
              </w:rPr>
            </w:pPr>
            <w:r w:rsidRPr="00353DF1">
              <w:rPr>
                <w:sz w:val="22"/>
                <w:szCs w:val="22"/>
              </w:rPr>
              <w:t>13.062</w:t>
            </w:r>
          </w:p>
        </w:tc>
        <w:tc>
          <w:tcPr>
            <w:tcW w:w="0" w:type="auto"/>
            <w:tcMar>
              <w:top w:w="15" w:type="dxa"/>
              <w:left w:w="140" w:type="dxa"/>
              <w:bottom w:w="15" w:type="dxa"/>
              <w:right w:w="140" w:type="dxa"/>
            </w:tcMar>
            <w:vAlign w:val="center"/>
            <w:hideMark/>
          </w:tcPr>
          <w:p w14:paraId="427D44F0" w14:textId="77777777" w:rsidR="005C461C" w:rsidRPr="00353DF1" w:rsidRDefault="005C461C" w:rsidP="00B70B61">
            <w:pPr>
              <w:ind w:firstLine="480"/>
              <w:jc w:val="right"/>
              <w:rPr>
                <w:sz w:val="22"/>
                <w:szCs w:val="22"/>
              </w:rPr>
            </w:pPr>
            <w:r w:rsidRPr="00353DF1">
              <w:rPr>
                <w:sz w:val="22"/>
                <w:szCs w:val="22"/>
              </w:rPr>
              <w:t>.088</w:t>
            </w:r>
          </w:p>
        </w:tc>
      </w:tr>
      <w:tr w:rsidR="005C461C" w:rsidRPr="00353DF1" w14:paraId="46DF29E1" w14:textId="77777777" w:rsidTr="00353DF1">
        <w:trPr>
          <w:trHeight w:hRule="exact" w:val="284"/>
        </w:trPr>
        <w:tc>
          <w:tcPr>
            <w:tcW w:w="0" w:type="auto"/>
            <w:tcMar>
              <w:top w:w="15" w:type="dxa"/>
              <w:left w:w="57" w:type="dxa"/>
              <w:bottom w:w="15" w:type="dxa"/>
              <w:right w:w="57" w:type="dxa"/>
            </w:tcMar>
            <w:vAlign w:val="center"/>
            <w:hideMark/>
          </w:tcPr>
          <w:p w14:paraId="27D3DE67" w14:textId="77777777" w:rsidR="005C461C" w:rsidRPr="00353DF1" w:rsidRDefault="005C461C" w:rsidP="00B70B61">
            <w:pPr>
              <w:ind w:firstLine="480"/>
              <w:rPr>
                <w:sz w:val="22"/>
                <w:szCs w:val="22"/>
              </w:rPr>
            </w:pPr>
            <w:r w:rsidRPr="00353DF1">
              <w:rPr>
                <w:sz w:val="22"/>
                <w:szCs w:val="22"/>
              </w:rPr>
              <w:t>e40</w:t>
            </w:r>
          </w:p>
        </w:tc>
        <w:tc>
          <w:tcPr>
            <w:tcW w:w="0" w:type="auto"/>
            <w:noWrap/>
            <w:tcMar>
              <w:top w:w="15" w:type="dxa"/>
              <w:left w:w="57" w:type="dxa"/>
              <w:bottom w:w="15" w:type="dxa"/>
              <w:right w:w="57" w:type="dxa"/>
            </w:tcMar>
            <w:vAlign w:val="center"/>
            <w:hideMark/>
          </w:tcPr>
          <w:p w14:paraId="0607F02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9950718"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653E1861" w14:textId="77777777" w:rsidR="005C461C" w:rsidRPr="00353DF1" w:rsidRDefault="005C461C" w:rsidP="00B70B61">
            <w:pPr>
              <w:ind w:firstLine="480"/>
              <w:jc w:val="right"/>
              <w:rPr>
                <w:sz w:val="22"/>
                <w:szCs w:val="22"/>
              </w:rPr>
            </w:pPr>
            <w:r w:rsidRPr="00353DF1">
              <w:rPr>
                <w:sz w:val="22"/>
                <w:szCs w:val="22"/>
              </w:rPr>
              <w:t>4.706</w:t>
            </w:r>
          </w:p>
        </w:tc>
        <w:tc>
          <w:tcPr>
            <w:tcW w:w="0" w:type="auto"/>
            <w:tcMar>
              <w:top w:w="15" w:type="dxa"/>
              <w:left w:w="140" w:type="dxa"/>
              <w:bottom w:w="15" w:type="dxa"/>
              <w:right w:w="140" w:type="dxa"/>
            </w:tcMar>
            <w:vAlign w:val="center"/>
            <w:hideMark/>
          </w:tcPr>
          <w:p w14:paraId="1A3A3A66" w14:textId="77777777" w:rsidR="005C461C" w:rsidRPr="00353DF1" w:rsidRDefault="005C461C" w:rsidP="00B70B61">
            <w:pPr>
              <w:ind w:firstLine="480"/>
              <w:jc w:val="right"/>
              <w:rPr>
                <w:sz w:val="22"/>
                <w:szCs w:val="22"/>
              </w:rPr>
            </w:pPr>
            <w:r w:rsidRPr="00353DF1">
              <w:rPr>
                <w:sz w:val="22"/>
                <w:szCs w:val="22"/>
              </w:rPr>
              <w:t>.004</w:t>
            </w:r>
          </w:p>
        </w:tc>
      </w:tr>
      <w:tr w:rsidR="005C461C" w:rsidRPr="00353DF1" w14:paraId="43408C4F" w14:textId="77777777" w:rsidTr="00353DF1">
        <w:trPr>
          <w:trHeight w:hRule="exact" w:val="284"/>
        </w:trPr>
        <w:tc>
          <w:tcPr>
            <w:tcW w:w="0" w:type="auto"/>
            <w:tcMar>
              <w:top w:w="15" w:type="dxa"/>
              <w:left w:w="57" w:type="dxa"/>
              <w:bottom w:w="15" w:type="dxa"/>
              <w:right w:w="57" w:type="dxa"/>
            </w:tcMar>
            <w:vAlign w:val="center"/>
            <w:hideMark/>
          </w:tcPr>
          <w:p w14:paraId="7A5679DF" w14:textId="77777777" w:rsidR="005C461C" w:rsidRPr="00353DF1" w:rsidRDefault="005C461C" w:rsidP="00B70B61">
            <w:pPr>
              <w:ind w:firstLine="480"/>
              <w:rPr>
                <w:sz w:val="22"/>
                <w:szCs w:val="22"/>
              </w:rPr>
            </w:pPr>
            <w:r w:rsidRPr="00353DF1">
              <w:rPr>
                <w:sz w:val="22"/>
                <w:szCs w:val="22"/>
              </w:rPr>
              <w:t>e38</w:t>
            </w:r>
          </w:p>
        </w:tc>
        <w:tc>
          <w:tcPr>
            <w:tcW w:w="0" w:type="auto"/>
            <w:noWrap/>
            <w:tcMar>
              <w:top w:w="15" w:type="dxa"/>
              <w:left w:w="57" w:type="dxa"/>
              <w:bottom w:w="15" w:type="dxa"/>
              <w:right w:w="57" w:type="dxa"/>
            </w:tcMar>
            <w:vAlign w:val="center"/>
            <w:hideMark/>
          </w:tcPr>
          <w:p w14:paraId="628E57B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9C91E6B"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03A0B528" w14:textId="77777777" w:rsidR="005C461C" w:rsidRPr="00353DF1" w:rsidRDefault="005C461C" w:rsidP="00B70B61">
            <w:pPr>
              <w:ind w:firstLine="480"/>
              <w:jc w:val="right"/>
              <w:rPr>
                <w:sz w:val="22"/>
                <w:szCs w:val="22"/>
              </w:rPr>
            </w:pPr>
            <w:r w:rsidRPr="00353DF1">
              <w:rPr>
                <w:sz w:val="22"/>
                <w:szCs w:val="22"/>
              </w:rPr>
              <w:t>4.098</w:t>
            </w:r>
          </w:p>
        </w:tc>
        <w:tc>
          <w:tcPr>
            <w:tcW w:w="0" w:type="auto"/>
            <w:noWrap/>
            <w:tcMar>
              <w:top w:w="15" w:type="dxa"/>
              <w:left w:w="140" w:type="dxa"/>
              <w:bottom w:w="15" w:type="dxa"/>
              <w:right w:w="140" w:type="dxa"/>
            </w:tcMar>
            <w:vAlign w:val="center"/>
            <w:hideMark/>
          </w:tcPr>
          <w:p w14:paraId="4752818B" w14:textId="77777777" w:rsidR="005C461C" w:rsidRPr="00353DF1" w:rsidRDefault="005C461C" w:rsidP="00B70B61">
            <w:pPr>
              <w:ind w:firstLine="480"/>
              <w:jc w:val="right"/>
              <w:rPr>
                <w:sz w:val="22"/>
                <w:szCs w:val="22"/>
              </w:rPr>
            </w:pPr>
            <w:r w:rsidRPr="00353DF1">
              <w:rPr>
                <w:sz w:val="22"/>
                <w:szCs w:val="22"/>
              </w:rPr>
              <w:t>-.005</w:t>
            </w:r>
          </w:p>
        </w:tc>
      </w:tr>
      <w:tr w:rsidR="005C461C" w:rsidRPr="00353DF1" w14:paraId="5A1245BA" w14:textId="77777777" w:rsidTr="00353DF1">
        <w:trPr>
          <w:trHeight w:hRule="exact" w:val="284"/>
        </w:trPr>
        <w:tc>
          <w:tcPr>
            <w:tcW w:w="0" w:type="auto"/>
            <w:tcMar>
              <w:top w:w="15" w:type="dxa"/>
              <w:left w:w="57" w:type="dxa"/>
              <w:bottom w:w="15" w:type="dxa"/>
              <w:right w:w="57" w:type="dxa"/>
            </w:tcMar>
            <w:vAlign w:val="center"/>
            <w:hideMark/>
          </w:tcPr>
          <w:p w14:paraId="1E53923C" w14:textId="77777777" w:rsidR="005C461C" w:rsidRPr="00353DF1" w:rsidRDefault="005C461C" w:rsidP="00B70B61">
            <w:pPr>
              <w:ind w:firstLine="480"/>
              <w:rPr>
                <w:sz w:val="22"/>
                <w:szCs w:val="22"/>
              </w:rPr>
            </w:pPr>
            <w:r w:rsidRPr="00353DF1">
              <w:rPr>
                <w:sz w:val="22"/>
                <w:szCs w:val="22"/>
              </w:rPr>
              <w:t>e38</w:t>
            </w:r>
          </w:p>
        </w:tc>
        <w:tc>
          <w:tcPr>
            <w:tcW w:w="0" w:type="auto"/>
            <w:noWrap/>
            <w:tcMar>
              <w:top w:w="15" w:type="dxa"/>
              <w:left w:w="57" w:type="dxa"/>
              <w:bottom w:w="15" w:type="dxa"/>
              <w:right w:w="57" w:type="dxa"/>
            </w:tcMar>
            <w:vAlign w:val="center"/>
            <w:hideMark/>
          </w:tcPr>
          <w:p w14:paraId="071DD1F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E0D36EB"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7C0099B4" w14:textId="77777777" w:rsidR="005C461C" w:rsidRPr="00353DF1" w:rsidRDefault="005C461C" w:rsidP="00B70B61">
            <w:pPr>
              <w:ind w:firstLine="480"/>
              <w:jc w:val="right"/>
              <w:rPr>
                <w:sz w:val="22"/>
                <w:szCs w:val="22"/>
              </w:rPr>
            </w:pPr>
            <w:r w:rsidRPr="00353DF1">
              <w:rPr>
                <w:sz w:val="22"/>
                <w:szCs w:val="22"/>
              </w:rPr>
              <w:t>21.670</w:t>
            </w:r>
          </w:p>
        </w:tc>
        <w:tc>
          <w:tcPr>
            <w:tcW w:w="0" w:type="auto"/>
            <w:tcMar>
              <w:top w:w="15" w:type="dxa"/>
              <w:left w:w="140" w:type="dxa"/>
              <w:bottom w:w="15" w:type="dxa"/>
              <w:right w:w="140" w:type="dxa"/>
            </w:tcMar>
            <w:vAlign w:val="center"/>
            <w:hideMark/>
          </w:tcPr>
          <w:p w14:paraId="3E158168" w14:textId="77777777" w:rsidR="005C461C" w:rsidRPr="00353DF1" w:rsidRDefault="005C461C" w:rsidP="00B70B61">
            <w:pPr>
              <w:ind w:firstLine="480"/>
              <w:jc w:val="right"/>
              <w:rPr>
                <w:sz w:val="22"/>
                <w:szCs w:val="22"/>
              </w:rPr>
            </w:pPr>
            <w:r w:rsidRPr="00353DF1">
              <w:rPr>
                <w:sz w:val="22"/>
                <w:szCs w:val="22"/>
              </w:rPr>
              <w:t>.122</w:t>
            </w:r>
          </w:p>
        </w:tc>
      </w:tr>
      <w:tr w:rsidR="005C461C" w:rsidRPr="00353DF1" w14:paraId="1D03A5B7" w14:textId="77777777" w:rsidTr="00353DF1">
        <w:trPr>
          <w:trHeight w:hRule="exact" w:val="284"/>
        </w:trPr>
        <w:tc>
          <w:tcPr>
            <w:tcW w:w="0" w:type="auto"/>
            <w:tcMar>
              <w:top w:w="15" w:type="dxa"/>
              <w:left w:w="57" w:type="dxa"/>
              <w:bottom w:w="15" w:type="dxa"/>
              <w:right w:w="57" w:type="dxa"/>
            </w:tcMar>
            <w:vAlign w:val="center"/>
            <w:hideMark/>
          </w:tcPr>
          <w:p w14:paraId="0A09CD56" w14:textId="77777777" w:rsidR="005C461C" w:rsidRPr="00353DF1" w:rsidRDefault="005C461C" w:rsidP="00B70B61">
            <w:pPr>
              <w:ind w:firstLine="480"/>
              <w:rPr>
                <w:sz w:val="22"/>
                <w:szCs w:val="22"/>
              </w:rPr>
            </w:pPr>
            <w:r w:rsidRPr="00353DF1">
              <w:rPr>
                <w:sz w:val="22"/>
                <w:szCs w:val="22"/>
              </w:rPr>
              <w:t>e32</w:t>
            </w:r>
          </w:p>
        </w:tc>
        <w:tc>
          <w:tcPr>
            <w:tcW w:w="0" w:type="auto"/>
            <w:noWrap/>
            <w:tcMar>
              <w:top w:w="15" w:type="dxa"/>
              <w:left w:w="57" w:type="dxa"/>
              <w:bottom w:w="15" w:type="dxa"/>
              <w:right w:w="57" w:type="dxa"/>
            </w:tcMar>
            <w:vAlign w:val="center"/>
            <w:hideMark/>
          </w:tcPr>
          <w:p w14:paraId="35170AC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005200D"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6FAB6F8E" w14:textId="77777777" w:rsidR="005C461C" w:rsidRPr="00353DF1" w:rsidRDefault="005C461C" w:rsidP="00B70B61">
            <w:pPr>
              <w:ind w:firstLine="480"/>
              <w:jc w:val="right"/>
              <w:rPr>
                <w:sz w:val="22"/>
                <w:szCs w:val="22"/>
              </w:rPr>
            </w:pPr>
            <w:r w:rsidRPr="00353DF1">
              <w:rPr>
                <w:sz w:val="22"/>
                <w:szCs w:val="22"/>
              </w:rPr>
              <w:t>15.669</w:t>
            </w:r>
          </w:p>
        </w:tc>
        <w:tc>
          <w:tcPr>
            <w:tcW w:w="0" w:type="auto"/>
            <w:tcMar>
              <w:top w:w="15" w:type="dxa"/>
              <w:left w:w="140" w:type="dxa"/>
              <w:bottom w:w="15" w:type="dxa"/>
              <w:right w:w="140" w:type="dxa"/>
            </w:tcMar>
            <w:vAlign w:val="center"/>
            <w:hideMark/>
          </w:tcPr>
          <w:p w14:paraId="1EE39CD0" w14:textId="77777777" w:rsidR="005C461C" w:rsidRPr="00353DF1" w:rsidRDefault="005C461C" w:rsidP="00B70B61">
            <w:pPr>
              <w:ind w:firstLine="480"/>
              <w:jc w:val="right"/>
              <w:rPr>
                <w:sz w:val="22"/>
                <w:szCs w:val="22"/>
              </w:rPr>
            </w:pPr>
            <w:r w:rsidRPr="00353DF1">
              <w:rPr>
                <w:sz w:val="22"/>
                <w:szCs w:val="22"/>
              </w:rPr>
              <w:t>.088</w:t>
            </w:r>
          </w:p>
        </w:tc>
      </w:tr>
      <w:tr w:rsidR="005C461C" w:rsidRPr="00353DF1" w14:paraId="3F30F336" w14:textId="77777777" w:rsidTr="00353DF1">
        <w:trPr>
          <w:trHeight w:hRule="exact" w:val="284"/>
        </w:trPr>
        <w:tc>
          <w:tcPr>
            <w:tcW w:w="0" w:type="auto"/>
            <w:tcMar>
              <w:top w:w="15" w:type="dxa"/>
              <w:left w:w="57" w:type="dxa"/>
              <w:bottom w:w="15" w:type="dxa"/>
              <w:right w:w="57" w:type="dxa"/>
            </w:tcMar>
            <w:vAlign w:val="center"/>
            <w:hideMark/>
          </w:tcPr>
          <w:p w14:paraId="2FF92244" w14:textId="77777777" w:rsidR="005C461C" w:rsidRPr="00353DF1" w:rsidRDefault="005C461C" w:rsidP="00B70B61">
            <w:pPr>
              <w:ind w:firstLine="480"/>
              <w:rPr>
                <w:sz w:val="22"/>
                <w:szCs w:val="22"/>
              </w:rPr>
            </w:pPr>
            <w:r w:rsidRPr="00353DF1">
              <w:rPr>
                <w:sz w:val="22"/>
                <w:szCs w:val="22"/>
              </w:rPr>
              <w:t>e31</w:t>
            </w:r>
          </w:p>
        </w:tc>
        <w:tc>
          <w:tcPr>
            <w:tcW w:w="0" w:type="auto"/>
            <w:noWrap/>
            <w:tcMar>
              <w:top w:w="15" w:type="dxa"/>
              <w:left w:w="57" w:type="dxa"/>
              <w:bottom w:w="15" w:type="dxa"/>
              <w:right w:w="57" w:type="dxa"/>
            </w:tcMar>
            <w:vAlign w:val="center"/>
            <w:hideMark/>
          </w:tcPr>
          <w:p w14:paraId="03A45AC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33C4AFB"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4B155739" w14:textId="77777777" w:rsidR="005C461C" w:rsidRPr="00353DF1" w:rsidRDefault="005C461C" w:rsidP="00B70B61">
            <w:pPr>
              <w:ind w:firstLine="480"/>
              <w:jc w:val="right"/>
              <w:rPr>
                <w:sz w:val="22"/>
                <w:szCs w:val="22"/>
              </w:rPr>
            </w:pPr>
            <w:r w:rsidRPr="00353DF1">
              <w:rPr>
                <w:sz w:val="22"/>
                <w:szCs w:val="22"/>
              </w:rPr>
              <w:t>4.050</w:t>
            </w:r>
          </w:p>
        </w:tc>
        <w:tc>
          <w:tcPr>
            <w:tcW w:w="0" w:type="auto"/>
            <w:tcMar>
              <w:top w:w="15" w:type="dxa"/>
              <w:left w:w="140" w:type="dxa"/>
              <w:bottom w:w="15" w:type="dxa"/>
              <w:right w:w="140" w:type="dxa"/>
            </w:tcMar>
            <w:vAlign w:val="center"/>
            <w:hideMark/>
          </w:tcPr>
          <w:p w14:paraId="0CC00FF5" w14:textId="77777777" w:rsidR="005C461C" w:rsidRPr="00353DF1" w:rsidRDefault="005C461C" w:rsidP="00B70B61">
            <w:pPr>
              <w:ind w:firstLine="480"/>
              <w:jc w:val="right"/>
              <w:rPr>
                <w:sz w:val="22"/>
                <w:szCs w:val="22"/>
              </w:rPr>
            </w:pPr>
            <w:r w:rsidRPr="00353DF1">
              <w:rPr>
                <w:sz w:val="22"/>
                <w:szCs w:val="22"/>
              </w:rPr>
              <w:t>.005</w:t>
            </w:r>
          </w:p>
        </w:tc>
      </w:tr>
      <w:tr w:rsidR="005C461C" w:rsidRPr="00353DF1" w14:paraId="0DF5460E" w14:textId="77777777" w:rsidTr="00353DF1">
        <w:trPr>
          <w:trHeight w:hRule="exact" w:val="284"/>
        </w:trPr>
        <w:tc>
          <w:tcPr>
            <w:tcW w:w="0" w:type="auto"/>
            <w:tcMar>
              <w:top w:w="15" w:type="dxa"/>
              <w:left w:w="57" w:type="dxa"/>
              <w:bottom w:w="15" w:type="dxa"/>
              <w:right w:w="57" w:type="dxa"/>
            </w:tcMar>
            <w:vAlign w:val="center"/>
            <w:hideMark/>
          </w:tcPr>
          <w:p w14:paraId="53EF23DA" w14:textId="77777777" w:rsidR="005C461C" w:rsidRPr="00353DF1" w:rsidRDefault="005C461C" w:rsidP="00B70B61">
            <w:pPr>
              <w:ind w:firstLine="480"/>
              <w:rPr>
                <w:sz w:val="22"/>
                <w:szCs w:val="22"/>
              </w:rPr>
            </w:pPr>
            <w:r w:rsidRPr="00353DF1">
              <w:rPr>
                <w:sz w:val="22"/>
                <w:szCs w:val="22"/>
              </w:rPr>
              <w:t>e31</w:t>
            </w:r>
          </w:p>
        </w:tc>
        <w:tc>
          <w:tcPr>
            <w:tcW w:w="0" w:type="auto"/>
            <w:noWrap/>
            <w:tcMar>
              <w:top w:w="15" w:type="dxa"/>
              <w:left w:w="57" w:type="dxa"/>
              <w:bottom w:w="15" w:type="dxa"/>
              <w:right w:w="57" w:type="dxa"/>
            </w:tcMar>
            <w:vAlign w:val="center"/>
            <w:hideMark/>
          </w:tcPr>
          <w:p w14:paraId="183F35B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BFD81CE"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57699620" w14:textId="77777777" w:rsidR="005C461C" w:rsidRPr="00353DF1" w:rsidRDefault="005C461C" w:rsidP="00B70B61">
            <w:pPr>
              <w:ind w:firstLine="480"/>
              <w:jc w:val="right"/>
              <w:rPr>
                <w:sz w:val="22"/>
                <w:szCs w:val="22"/>
              </w:rPr>
            </w:pPr>
            <w:r w:rsidRPr="00353DF1">
              <w:rPr>
                <w:sz w:val="22"/>
                <w:szCs w:val="22"/>
              </w:rPr>
              <w:t>5.369</w:t>
            </w:r>
          </w:p>
        </w:tc>
        <w:tc>
          <w:tcPr>
            <w:tcW w:w="0" w:type="auto"/>
            <w:noWrap/>
            <w:tcMar>
              <w:top w:w="15" w:type="dxa"/>
              <w:left w:w="140" w:type="dxa"/>
              <w:bottom w:w="15" w:type="dxa"/>
              <w:right w:w="140" w:type="dxa"/>
            </w:tcMar>
            <w:vAlign w:val="center"/>
            <w:hideMark/>
          </w:tcPr>
          <w:p w14:paraId="08B11EBF" w14:textId="77777777" w:rsidR="005C461C" w:rsidRPr="00353DF1" w:rsidRDefault="005C461C" w:rsidP="00B70B61">
            <w:pPr>
              <w:ind w:firstLine="480"/>
              <w:jc w:val="right"/>
              <w:rPr>
                <w:sz w:val="22"/>
                <w:szCs w:val="22"/>
              </w:rPr>
            </w:pPr>
            <w:r w:rsidRPr="00353DF1">
              <w:rPr>
                <w:sz w:val="22"/>
                <w:szCs w:val="22"/>
              </w:rPr>
              <w:t>-.061</w:t>
            </w:r>
          </w:p>
        </w:tc>
      </w:tr>
      <w:tr w:rsidR="005C461C" w:rsidRPr="00353DF1" w14:paraId="0C0E4104" w14:textId="77777777" w:rsidTr="00353DF1">
        <w:trPr>
          <w:trHeight w:hRule="exact" w:val="284"/>
        </w:trPr>
        <w:tc>
          <w:tcPr>
            <w:tcW w:w="0" w:type="auto"/>
            <w:tcMar>
              <w:top w:w="15" w:type="dxa"/>
              <w:left w:w="57" w:type="dxa"/>
              <w:bottom w:w="15" w:type="dxa"/>
              <w:right w:w="57" w:type="dxa"/>
            </w:tcMar>
            <w:vAlign w:val="center"/>
            <w:hideMark/>
          </w:tcPr>
          <w:p w14:paraId="158D3133" w14:textId="77777777" w:rsidR="005C461C" w:rsidRPr="00353DF1" w:rsidRDefault="005C461C" w:rsidP="00B70B61">
            <w:pPr>
              <w:ind w:firstLine="480"/>
              <w:rPr>
                <w:sz w:val="22"/>
                <w:szCs w:val="22"/>
              </w:rPr>
            </w:pPr>
            <w:r w:rsidRPr="00353DF1">
              <w:rPr>
                <w:sz w:val="22"/>
                <w:szCs w:val="22"/>
              </w:rPr>
              <w:t>e31</w:t>
            </w:r>
          </w:p>
        </w:tc>
        <w:tc>
          <w:tcPr>
            <w:tcW w:w="0" w:type="auto"/>
            <w:noWrap/>
            <w:tcMar>
              <w:top w:w="15" w:type="dxa"/>
              <w:left w:w="57" w:type="dxa"/>
              <w:bottom w:w="15" w:type="dxa"/>
              <w:right w:w="57" w:type="dxa"/>
            </w:tcMar>
            <w:vAlign w:val="center"/>
            <w:hideMark/>
          </w:tcPr>
          <w:p w14:paraId="64A5282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F02239B"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001CB712" w14:textId="77777777" w:rsidR="005C461C" w:rsidRPr="00353DF1" w:rsidRDefault="005C461C" w:rsidP="00B70B61">
            <w:pPr>
              <w:ind w:firstLine="480"/>
              <w:jc w:val="right"/>
              <w:rPr>
                <w:sz w:val="22"/>
                <w:szCs w:val="22"/>
              </w:rPr>
            </w:pPr>
            <w:r w:rsidRPr="00353DF1">
              <w:rPr>
                <w:sz w:val="22"/>
                <w:szCs w:val="22"/>
              </w:rPr>
              <w:t>4.039</w:t>
            </w:r>
          </w:p>
        </w:tc>
        <w:tc>
          <w:tcPr>
            <w:tcW w:w="0" w:type="auto"/>
            <w:noWrap/>
            <w:tcMar>
              <w:top w:w="15" w:type="dxa"/>
              <w:left w:w="140" w:type="dxa"/>
              <w:bottom w:w="15" w:type="dxa"/>
              <w:right w:w="140" w:type="dxa"/>
            </w:tcMar>
            <w:vAlign w:val="center"/>
            <w:hideMark/>
          </w:tcPr>
          <w:p w14:paraId="68A7E522" w14:textId="77777777" w:rsidR="005C461C" w:rsidRPr="00353DF1" w:rsidRDefault="005C461C" w:rsidP="00B70B61">
            <w:pPr>
              <w:ind w:firstLine="480"/>
              <w:jc w:val="right"/>
              <w:rPr>
                <w:sz w:val="22"/>
                <w:szCs w:val="22"/>
              </w:rPr>
            </w:pPr>
            <w:r w:rsidRPr="00353DF1">
              <w:rPr>
                <w:sz w:val="22"/>
                <w:szCs w:val="22"/>
              </w:rPr>
              <w:t>-.041</w:t>
            </w:r>
          </w:p>
        </w:tc>
      </w:tr>
      <w:tr w:rsidR="005C461C" w:rsidRPr="00353DF1" w14:paraId="5136338A" w14:textId="77777777" w:rsidTr="00353DF1">
        <w:trPr>
          <w:trHeight w:hRule="exact" w:val="284"/>
        </w:trPr>
        <w:tc>
          <w:tcPr>
            <w:tcW w:w="0" w:type="auto"/>
            <w:tcMar>
              <w:top w:w="15" w:type="dxa"/>
              <w:left w:w="57" w:type="dxa"/>
              <w:bottom w:w="15" w:type="dxa"/>
              <w:right w:w="57" w:type="dxa"/>
            </w:tcMar>
            <w:vAlign w:val="center"/>
            <w:hideMark/>
          </w:tcPr>
          <w:p w14:paraId="19E0FB64" w14:textId="77777777" w:rsidR="005C461C" w:rsidRPr="00353DF1" w:rsidRDefault="005C461C" w:rsidP="00B70B61">
            <w:pPr>
              <w:ind w:firstLine="480"/>
              <w:rPr>
                <w:sz w:val="22"/>
                <w:szCs w:val="22"/>
              </w:rPr>
            </w:pPr>
            <w:r w:rsidRPr="00353DF1">
              <w:rPr>
                <w:sz w:val="22"/>
                <w:szCs w:val="22"/>
              </w:rPr>
              <w:t>e30</w:t>
            </w:r>
          </w:p>
        </w:tc>
        <w:tc>
          <w:tcPr>
            <w:tcW w:w="0" w:type="auto"/>
            <w:noWrap/>
            <w:tcMar>
              <w:top w:w="15" w:type="dxa"/>
              <w:left w:w="57" w:type="dxa"/>
              <w:bottom w:w="15" w:type="dxa"/>
              <w:right w:w="57" w:type="dxa"/>
            </w:tcMar>
            <w:vAlign w:val="center"/>
            <w:hideMark/>
          </w:tcPr>
          <w:p w14:paraId="6718E2F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0C94F44"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05F2BC7F" w14:textId="77777777" w:rsidR="005C461C" w:rsidRPr="00353DF1" w:rsidRDefault="005C461C" w:rsidP="00B70B61">
            <w:pPr>
              <w:ind w:firstLine="480"/>
              <w:jc w:val="right"/>
              <w:rPr>
                <w:sz w:val="22"/>
                <w:szCs w:val="22"/>
              </w:rPr>
            </w:pPr>
            <w:r w:rsidRPr="00353DF1">
              <w:rPr>
                <w:sz w:val="22"/>
                <w:szCs w:val="22"/>
              </w:rPr>
              <w:t>5.958</w:t>
            </w:r>
          </w:p>
        </w:tc>
        <w:tc>
          <w:tcPr>
            <w:tcW w:w="0" w:type="auto"/>
            <w:tcMar>
              <w:top w:w="15" w:type="dxa"/>
              <w:left w:w="140" w:type="dxa"/>
              <w:bottom w:w="15" w:type="dxa"/>
              <w:right w:w="140" w:type="dxa"/>
            </w:tcMar>
            <w:vAlign w:val="center"/>
            <w:hideMark/>
          </w:tcPr>
          <w:p w14:paraId="4C3610FA" w14:textId="77777777" w:rsidR="005C461C" w:rsidRPr="00353DF1" w:rsidRDefault="005C461C" w:rsidP="00B70B61">
            <w:pPr>
              <w:ind w:firstLine="480"/>
              <w:jc w:val="right"/>
              <w:rPr>
                <w:sz w:val="22"/>
                <w:szCs w:val="22"/>
              </w:rPr>
            </w:pPr>
            <w:r w:rsidRPr="00353DF1">
              <w:rPr>
                <w:sz w:val="22"/>
                <w:szCs w:val="22"/>
              </w:rPr>
              <w:t>.054</w:t>
            </w:r>
          </w:p>
        </w:tc>
      </w:tr>
      <w:tr w:rsidR="005C461C" w:rsidRPr="00353DF1" w14:paraId="60DFAFD2" w14:textId="77777777" w:rsidTr="00353DF1">
        <w:trPr>
          <w:trHeight w:hRule="exact" w:val="284"/>
        </w:trPr>
        <w:tc>
          <w:tcPr>
            <w:tcW w:w="0" w:type="auto"/>
            <w:tcMar>
              <w:top w:w="15" w:type="dxa"/>
              <w:left w:w="57" w:type="dxa"/>
              <w:bottom w:w="15" w:type="dxa"/>
              <w:right w:w="57" w:type="dxa"/>
            </w:tcMar>
            <w:vAlign w:val="center"/>
            <w:hideMark/>
          </w:tcPr>
          <w:p w14:paraId="2764247A" w14:textId="77777777" w:rsidR="005C461C" w:rsidRPr="00353DF1" w:rsidRDefault="005C461C" w:rsidP="00B70B61">
            <w:pPr>
              <w:ind w:firstLine="480"/>
              <w:rPr>
                <w:sz w:val="22"/>
                <w:szCs w:val="22"/>
              </w:rPr>
            </w:pPr>
            <w:r w:rsidRPr="00353DF1">
              <w:rPr>
                <w:sz w:val="22"/>
                <w:szCs w:val="22"/>
              </w:rPr>
              <w:t>e29</w:t>
            </w:r>
          </w:p>
        </w:tc>
        <w:tc>
          <w:tcPr>
            <w:tcW w:w="0" w:type="auto"/>
            <w:noWrap/>
            <w:tcMar>
              <w:top w:w="15" w:type="dxa"/>
              <w:left w:w="57" w:type="dxa"/>
              <w:bottom w:w="15" w:type="dxa"/>
              <w:right w:w="57" w:type="dxa"/>
            </w:tcMar>
            <w:vAlign w:val="center"/>
            <w:hideMark/>
          </w:tcPr>
          <w:p w14:paraId="47D8330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C29D9FF" w14:textId="77777777" w:rsidR="005C461C" w:rsidRPr="00353DF1" w:rsidRDefault="005C461C" w:rsidP="00B70B61">
            <w:pPr>
              <w:ind w:firstLine="480"/>
              <w:rPr>
                <w:sz w:val="22"/>
                <w:szCs w:val="22"/>
              </w:rPr>
            </w:pPr>
            <w:r w:rsidRPr="00353DF1">
              <w:rPr>
                <w:sz w:val="22"/>
                <w:szCs w:val="22"/>
              </w:rPr>
              <w:t>e40</w:t>
            </w:r>
          </w:p>
        </w:tc>
        <w:tc>
          <w:tcPr>
            <w:tcW w:w="0" w:type="auto"/>
            <w:tcMar>
              <w:top w:w="15" w:type="dxa"/>
              <w:left w:w="140" w:type="dxa"/>
              <w:bottom w:w="15" w:type="dxa"/>
              <w:right w:w="140" w:type="dxa"/>
            </w:tcMar>
            <w:vAlign w:val="center"/>
            <w:hideMark/>
          </w:tcPr>
          <w:p w14:paraId="7C9CF8A7" w14:textId="77777777" w:rsidR="005C461C" w:rsidRPr="00353DF1" w:rsidRDefault="005C461C" w:rsidP="00B70B61">
            <w:pPr>
              <w:ind w:firstLine="480"/>
              <w:jc w:val="right"/>
              <w:rPr>
                <w:sz w:val="22"/>
                <w:szCs w:val="22"/>
              </w:rPr>
            </w:pPr>
            <w:r w:rsidRPr="00353DF1">
              <w:rPr>
                <w:sz w:val="22"/>
                <w:szCs w:val="22"/>
              </w:rPr>
              <w:t>11.891</w:t>
            </w:r>
          </w:p>
        </w:tc>
        <w:tc>
          <w:tcPr>
            <w:tcW w:w="0" w:type="auto"/>
            <w:tcMar>
              <w:top w:w="15" w:type="dxa"/>
              <w:left w:w="140" w:type="dxa"/>
              <w:bottom w:w="15" w:type="dxa"/>
              <w:right w:w="140" w:type="dxa"/>
            </w:tcMar>
            <w:vAlign w:val="center"/>
            <w:hideMark/>
          </w:tcPr>
          <w:p w14:paraId="2CFC29E3" w14:textId="77777777" w:rsidR="005C461C" w:rsidRPr="00353DF1" w:rsidRDefault="005C461C" w:rsidP="00B70B61">
            <w:pPr>
              <w:ind w:firstLine="480"/>
              <w:jc w:val="right"/>
              <w:rPr>
                <w:sz w:val="22"/>
                <w:szCs w:val="22"/>
              </w:rPr>
            </w:pPr>
            <w:r w:rsidRPr="00353DF1">
              <w:rPr>
                <w:sz w:val="22"/>
                <w:szCs w:val="22"/>
              </w:rPr>
              <w:t>.096</w:t>
            </w:r>
          </w:p>
        </w:tc>
      </w:tr>
      <w:tr w:rsidR="005C461C" w:rsidRPr="00353DF1" w14:paraId="439EBDB6" w14:textId="77777777" w:rsidTr="00353DF1">
        <w:trPr>
          <w:trHeight w:hRule="exact" w:val="284"/>
        </w:trPr>
        <w:tc>
          <w:tcPr>
            <w:tcW w:w="0" w:type="auto"/>
            <w:tcMar>
              <w:top w:w="15" w:type="dxa"/>
              <w:left w:w="57" w:type="dxa"/>
              <w:bottom w:w="15" w:type="dxa"/>
              <w:right w:w="57" w:type="dxa"/>
            </w:tcMar>
            <w:vAlign w:val="center"/>
            <w:hideMark/>
          </w:tcPr>
          <w:p w14:paraId="0068FAA3" w14:textId="77777777" w:rsidR="005C461C" w:rsidRPr="00353DF1" w:rsidRDefault="005C461C" w:rsidP="00B70B61">
            <w:pPr>
              <w:ind w:firstLine="480"/>
              <w:rPr>
                <w:sz w:val="22"/>
                <w:szCs w:val="22"/>
              </w:rPr>
            </w:pPr>
            <w:r w:rsidRPr="00353DF1">
              <w:rPr>
                <w:sz w:val="22"/>
                <w:szCs w:val="22"/>
              </w:rPr>
              <w:t>e29</w:t>
            </w:r>
          </w:p>
        </w:tc>
        <w:tc>
          <w:tcPr>
            <w:tcW w:w="0" w:type="auto"/>
            <w:noWrap/>
            <w:tcMar>
              <w:top w:w="15" w:type="dxa"/>
              <w:left w:w="57" w:type="dxa"/>
              <w:bottom w:w="15" w:type="dxa"/>
              <w:right w:w="57" w:type="dxa"/>
            </w:tcMar>
            <w:vAlign w:val="center"/>
            <w:hideMark/>
          </w:tcPr>
          <w:p w14:paraId="5663EF8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2E98768" w14:textId="77777777" w:rsidR="005C461C" w:rsidRPr="00353DF1" w:rsidRDefault="005C461C" w:rsidP="00B70B61">
            <w:pPr>
              <w:ind w:firstLine="480"/>
              <w:rPr>
                <w:sz w:val="22"/>
                <w:szCs w:val="22"/>
              </w:rPr>
            </w:pPr>
            <w:r w:rsidRPr="00353DF1">
              <w:rPr>
                <w:sz w:val="22"/>
                <w:szCs w:val="22"/>
              </w:rPr>
              <w:t>e31</w:t>
            </w:r>
          </w:p>
        </w:tc>
        <w:tc>
          <w:tcPr>
            <w:tcW w:w="0" w:type="auto"/>
            <w:tcMar>
              <w:top w:w="15" w:type="dxa"/>
              <w:left w:w="140" w:type="dxa"/>
              <w:bottom w:w="15" w:type="dxa"/>
              <w:right w:w="140" w:type="dxa"/>
            </w:tcMar>
            <w:vAlign w:val="center"/>
            <w:hideMark/>
          </w:tcPr>
          <w:p w14:paraId="63FC75D3" w14:textId="77777777" w:rsidR="005C461C" w:rsidRPr="00353DF1" w:rsidRDefault="005C461C" w:rsidP="00B70B61">
            <w:pPr>
              <w:ind w:firstLine="480"/>
              <w:jc w:val="right"/>
              <w:rPr>
                <w:sz w:val="22"/>
                <w:szCs w:val="22"/>
              </w:rPr>
            </w:pPr>
            <w:r w:rsidRPr="00353DF1">
              <w:rPr>
                <w:sz w:val="22"/>
                <w:szCs w:val="22"/>
              </w:rPr>
              <w:t>9.016</w:t>
            </w:r>
          </w:p>
        </w:tc>
        <w:tc>
          <w:tcPr>
            <w:tcW w:w="0" w:type="auto"/>
            <w:tcMar>
              <w:top w:w="15" w:type="dxa"/>
              <w:left w:w="140" w:type="dxa"/>
              <w:bottom w:w="15" w:type="dxa"/>
              <w:right w:w="140" w:type="dxa"/>
            </w:tcMar>
            <w:vAlign w:val="center"/>
            <w:hideMark/>
          </w:tcPr>
          <w:p w14:paraId="6740FFB5" w14:textId="77777777" w:rsidR="005C461C" w:rsidRPr="00353DF1" w:rsidRDefault="005C461C" w:rsidP="00B70B61">
            <w:pPr>
              <w:ind w:firstLine="480"/>
              <w:jc w:val="right"/>
              <w:rPr>
                <w:sz w:val="22"/>
                <w:szCs w:val="22"/>
              </w:rPr>
            </w:pPr>
            <w:r w:rsidRPr="00353DF1">
              <w:rPr>
                <w:sz w:val="22"/>
                <w:szCs w:val="22"/>
              </w:rPr>
              <w:t>.111</w:t>
            </w:r>
          </w:p>
        </w:tc>
      </w:tr>
      <w:tr w:rsidR="005C461C" w:rsidRPr="00353DF1" w14:paraId="225A773B" w14:textId="77777777" w:rsidTr="00353DF1">
        <w:trPr>
          <w:trHeight w:hRule="exact" w:val="284"/>
        </w:trPr>
        <w:tc>
          <w:tcPr>
            <w:tcW w:w="0" w:type="auto"/>
            <w:tcMar>
              <w:top w:w="15" w:type="dxa"/>
              <w:left w:w="57" w:type="dxa"/>
              <w:bottom w:w="15" w:type="dxa"/>
              <w:right w:w="57" w:type="dxa"/>
            </w:tcMar>
            <w:vAlign w:val="center"/>
            <w:hideMark/>
          </w:tcPr>
          <w:p w14:paraId="3BE0CBBB" w14:textId="77777777" w:rsidR="005C461C" w:rsidRPr="00353DF1" w:rsidRDefault="005C461C" w:rsidP="00B70B61">
            <w:pPr>
              <w:ind w:firstLine="480"/>
              <w:rPr>
                <w:sz w:val="22"/>
                <w:szCs w:val="22"/>
              </w:rPr>
            </w:pPr>
            <w:r w:rsidRPr="00353DF1">
              <w:rPr>
                <w:sz w:val="22"/>
                <w:szCs w:val="22"/>
              </w:rPr>
              <w:t>e28</w:t>
            </w:r>
          </w:p>
        </w:tc>
        <w:tc>
          <w:tcPr>
            <w:tcW w:w="0" w:type="auto"/>
            <w:noWrap/>
            <w:tcMar>
              <w:top w:w="15" w:type="dxa"/>
              <w:left w:w="57" w:type="dxa"/>
              <w:bottom w:w="15" w:type="dxa"/>
              <w:right w:w="57" w:type="dxa"/>
            </w:tcMar>
            <w:vAlign w:val="center"/>
            <w:hideMark/>
          </w:tcPr>
          <w:p w14:paraId="39F48BE4"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5A78430"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368727E3" w14:textId="77777777" w:rsidR="005C461C" w:rsidRPr="00353DF1" w:rsidRDefault="005C461C" w:rsidP="00B70B61">
            <w:pPr>
              <w:ind w:firstLine="480"/>
              <w:jc w:val="right"/>
              <w:rPr>
                <w:sz w:val="22"/>
                <w:szCs w:val="22"/>
              </w:rPr>
            </w:pPr>
            <w:r w:rsidRPr="00353DF1">
              <w:rPr>
                <w:sz w:val="22"/>
                <w:szCs w:val="22"/>
              </w:rPr>
              <w:t>6.064</w:t>
            </w:r>
          </w:p>
        </w:tc>
        <w:tc>
          <w:tcPr>
            <w:tcW w:w="0" w:type="auto"/>
            <w:noWrap/>
            <w:tcMar>
              <w:top w:w="15" w:type="dxa"/>
              <w:left w:w="140" w:type="dxa"/>
              <w:bottom w:w="15" w:type="dxa"/>
              <w:right w:w="140" w:type="dxa"/>
            </w:tcMar>
            <w:vAlign w:val="center"/>
            <w:hideMark/>
          </w:tcPr>
          <w:p w14:paraId="7A121271" w14:textId="77777777" w:rsidR="005C461C" w:rsidRPr="00353DF1" w:rsidRDefault="005C461C" w:rsidP="00B70B61">
            <w:pPr>
              <w:ind w:firstLine="480"/>
              <w:jc w:val="right"/>
              <w:rPr>
                <w:sz w:val="22"/>
                <w:szCs w:val="22"/>
              </w:rPr>
            </w:pPr>
            <w:r w:rsidRPr="00353DF1">
              <w:rPr>
                <w:sz w:val="22"/>
                <w:szCs w:val="22"/>
              </w:rPr>
              <w:t>-.078</w:t>
            </w:r>
          </w:p>
        </w:tc>
      </w:tr>
      <w:tr w:rsidR="005C461C" w:rsidRPr="00353DF1" w14:paraId="58C26B6C" w14:textId="77777777" w:rsidTr="00353DF1">
        <w:trPr>
          <w:trHeight w:hRule="exact" w:val="284"/>
        </w:trPr>
        <w:tc>
          <w:tcPr>
            <w:tcW w:w="0" w:type="auto"/>
            <w:tcMar>
              <w:top w:w="15" w:type="dxa"/>
              <w:left w:w="57" w:type="dxa"/>
              <w:bottom w:w="15" w:type="dxa"/>
              <w:right w:w="57" w:type="dxa"/>
            </w:tcMar>
            <w:vAlign w:val="center"/>
            <w:hideMark/>
          </w:tcPr>
          <w:p w14:paraId="039CE7C8" w14:textId="77777777" w:rsidR="005C461C" w:rsidRPr="00353DF1" w:rsidRDefault="005C461C" w:rsidP="00B70B61">
            <w:pPr>
              <w:ind w:firstLine="480"/>
              <w:rPr>
                <w:sz w:val="22"/>
                <w:szCs w:val="22"/>
              </w:rPr>
            </w:pPr>
            <w:r w:rsidRPr="00353DF1">
              <w:rPr>
                <w:sz w:val="22"/>
                <w:szCs w:val="22"/>
              </w:rPr>
              <w:t>e28</w:t>
            </w:r>
          </w:p>
        </w:tc>
        <w:tc>
          <w:tcPr>
            <w:tcW w:w="0" w:type="auto"/>
            <w:noWrap/>
            <w:tcMar>
              <w:top w:w="15" w:type="dxa"/>
              <w:left w:w="57" w:type="dxa"/>
              <w:bottom w:w="15" w:type="dxa"/>
              <w:right w:w="57" w:type="dxa"/>
            </w:tcMar>
            <w:vAlign w:val="center"/>
            <w:hideMark/>
          </w:tcPr>
          <w:p w14:paraId="357492D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432EC65"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40A3BCCD" w14:textId="77777777" w:rsidR="005C461C" w:rsidRPr="00353DF1" w:rsidRDefault="005C461C" w:rsidP="00B70B61">
            <w:pPr>
              <w:ind w:firstLine="480"/>
              <w:jc w:val="right"/>
              <w:rPr>
                <w:sz w:val="22"/>
                <w:szCs w:val="22"/>
              </w:rPr>
            </w:pPr>
            <w:r w:rsidRPr="00353DF1">
              <w:rPr>
                <w:sz w:val="22"/>
                <w:szCs w:val="22"/>
              </w:rPr>
              <w:t>8.552</w:t>
            </w:r>
          </w:p>
        </w:tc>
        <w:tc>
          <w:tcPr>
            <w:tcW w:w="0" w:type="auto"/>
            <w:tcMar>
              <w:top w:w="15" w:type="dxa"/>
              <w:left w:w="140" w:type="dxa"/>
              <w:bottom w:w="15" w:type="dxa"/>
              <w:right w:w="140" w:type="dxa"/>
            </w:tcMar>
            <w:vAlign w:val="center"/>
            <w:hideMark/>
          </w:tcPr>
          <w:p w14:paraId="648EE3B4" w14:textId="77777777" w:rsidR="005C461C" w:rsidRPr="00353DF1" w:rsidRDefault="005C461C" w:rsidP="00B70B61">
            <w:pPr>
              <w:ind w:firstLine="480"/>
              <w:jc w:val="right"/>
              <w:rPr>
                <w:sz w:val="22"/>
                <w:szCs w:val="22"/>
              </w:rPr>
            </w:pPr>
            <w:r w:rsidRPr="00353DF1">
              <w:rPr>
                <w:sz w:val="22"/>
                <w:szCs w:val="22"/>
              </w:rPr>
              <w:t>.072</w:t>
            </w:r>
          </w:p>
        </w:tc>
      </w:tr>
      <w:tr w:rsidR="005C461C" w:rsidRPr="00353DF1" w14:paraId="44ABBC6F" w14:textId="77777777" w:rsidTr="00353DF1">
        <w:trPr>
          <w:trHeight w:hRule="exact" w:val="284"/>
        </w:trPr>
        <w:tc>
          <w:tcPr>
            <w:tcW w:w="0" w:type="auto"/>
            <w:tcMar>
              <w:top w:w="15" w:type="dxa"/>
              <w:left w:w="57" w:type="dxa"/>
              <w:bottom w:w="15" w:type="dxa"/>
              <w:right w:w="57" w:type="dxa"/>
            </w:tcMar>
            <w:vAlign w:val="center"/>
            <w:hideMark/>
          </w:tcPr>
          <w:p w14:paraId="359FF1D1" w14:textId="77777777" w:rsidR="005C461C" w:rsidRPr="00353DF1" w:rsidRDefault="005C461C" w:rsidP="00B70B61">
            <w:pPr>
              <w:ind w:firstLine="480"/>
              <w:rPr>
                <w:sz w:val="22"/>
                <w:szCs w:val="22"/>
              </w:rPr>
            </w:pPr>
            <w:r w:rsidRPr="00353DF1">
              <w:rPr>
                <w:sz w:val="22"/>
                <w:szCs w:val="22"/>
              </w:rPr>
              <w:t>e28</w:t>
            </w:r>
          </w:p>
        </w:tc>
        <w:tc>
          <w:tcPr>
            <w:tcW w:w="0" w:type="auto"/>
            <w:noWrap/>
            <w:tcMar>
              <w:top w:w="15" w:type="dxa"/>
              <w:left w:w="57" w:type="dxa"/>
              <w:bottom w:w="15" w:type="dxa"/>
              <w:right w:w="57" w:type="dxa"/>
            </w:tcMar>
            <w:vAlign w:val="center"/>
            <w:hideMark/>
          </w:tcPr>
          <w:p w14:paraId="540CA1C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3A69095"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28055655" w14:textId="77777777" w:rsidR="005C461C" w:rsidRPr="00353DF1" w:rsidRDefault="005C461C" w:rsidP="00B70B61">
            <w:pPr>
              <w:ind w:firstLine="480"/>
              <w:jc w:val="right"/>
              <w:rPr>
                <w:sz w:val="22"/>
                <w:szCs w:val="22"/>
              </w:rPr>
            </w:pPr>
            <w:r w:rsidRPr="00353DF1">
              <w:rPr>
                <w:sz w:val="22"/>
                <w:szCs w:val="22"/>
              </w:rPr>
              <w:t>4.594</w:t>
            </w:r>
          </w:p>
        </w:tc>
        <w:tc>
          <w:tcPr>
            <w:tcW w:w="0" w:type="auto"/>
            <w:tcMar>
              <w:top w:w="15" w:type="dxa"/>
              <w:left w:w="140" w:type="dxa"/>
              <w:bottom w:w="15" w:type="dxa"/>
              <w:right w:w="140" w:type="dxa"/>
            </w:tcMar>
            <w:vAlign w:val="center"/>
            <w:hideMark/>
          </w:tcPr>
          <w:p w14:paraId="6FCDC92D" w14:textId="77777777" w:rsidR="005C461C" w:rsidRPr="00353DF1" w:rsidRDefault="005C461C" w:rsidP="00B70B61">
            <w:pPr>
              <w:ind w:firstLine="480"/>
              <w:jc w:val="right"/>
              <w:rPr>
                <w:sz w:val="22"/>
                <w:szCs w:val="22"/>
              </w:rPr>
            </w:pPr>
            <w:r w:rsidRPr="00353DF1">
              <w:rPr>
                <w:sz w:val="22"/>
                <w:szCs w:val="22"/>
              </w:rPr>
              <w:t>.071</w:t>
            </w:r>
          </w:p>
        </w:tc>
      </w:tr>
      <w:tr w:rsidR="005C461C" w:rsidRPr="00353DF1" w14:paraId="37096258" w14:textId="77777777" w:rsidTr="00353DF1">
        <w:trPr>
          <w:trHeight w:hRule="exact" w:val="284"/>
        </w:trPr>
        <w:tc>
          <w:tcPr>
            <w:tcW w:w="0" w:type="auto"/>
            <w:tcMar>
              <w:top w:w="15" w:type="dxa"/>
              <w:left w:w="57" w:type="dxa"/>
              <w:bottom w:w="15" w:type="dxa"/>
              <w:right w:w="57" w:type="dxa"/>
            </w:tcMar>
            <w:vAlign w:val="center"/>
            <w:hideMark/>
          </w:tcPr>
          <w:p w14:paraId="0B68B62F" w14:textId="77777777" w:rsidR="005C461C" w:rsidRPr="00353DF1" w:rsidRDefault="005C461C" w:rsidP="00B70B61">
            <w:pPr>
              <w:ind w:firstLine="480"/>
              <w:rPr>
                <w:sz w:val="22"/>
                <w:szCs w:val="22"/>
              </w:rPr>
            </w:pPr>
            <w:r w:rsidRPr="00353DF1">
              <w:rPr>
                <w:sz w:val="22"/>
                <w:szCs w:val="22"/>
              </w:rPr>
              <w:t>e26</w:t>
            </w:r>
          </w:p>
        </w:tc>
        <w:tc>
          <w:tcPr>
            <w:tcW w:w="0" w:type="auto"/>
            <w:noWrap/>
            <w:tcMar>
              <w:top w:w="15" w:type="dxa"/>
              <w:left w:w="57" w:type="dxa"/>
              <w:bottom w:w="15" w:type="dxa"/>
              <w:right w:w="57" w:type="dxa"/>
            </w:tcMar>
            <w:vAlign w:val="center"/>
            <w:hideMark/>
          </w:tcPr>
          <w:p w14:paraId="4B21E3F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E337217"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46ACC3C2" w14:textId="77777777" w:rsidR="005C461C" w:rsidRPr="00353DF1" w:rsidRDefault="005C461C" w:rsidP="00B70B61">
            <w:pPr>
              <w:ind w:firstLine="480"/>
              <w:jc w:val="right"/>
              <w:rPr>
                <w:sz w:val="22"/>
                <w:szCs w:val="22"/>
              </w:rPr>
            </w:pPr>
            <w:r w:rsidRPr="00353DF1">
              <w:rPr>
                <w:sz w:val="22"/>
                <w:szCs w:val="22"/>
              </w:rPr>
              <w:t>6.902</w:t>
            </w:r>
          </w:p>
        </w:tc>
        <w:tc>
          <w:tcPr>
            <w:tcW w:w="0" w:type="auto"/>
            <w:tcMar>
              <w:top w:w="15" w:type="dxa"/>
              <w:left w:w="140" w:type="dxa"/>
              <w:bottom w:w="15" w:type="dxa"/>
              <w:right w:w="140" w:type="dxa"/>
            </w:tcMar>
            <w:vAlign w:val="center"/>
            <w:hideMark/>
          </w:tcPr>
          <w:p w14:paraId="6CDEB66D" w14:textId="77777777" w:rsidR="005C461C" w:rsidRPr="00353DF1" w:rsidRDefault="005C461C" w:rsidP="00B70B61">
            <w:pPr>
              <w:ind w:firstLine="480"/>
              <w:jc w:val="right"/>
              <w:rPr>
                <w:sz w:val="22"/>
                <w:szCs w:val="22"/>
              </w:rPr>
            </w:pPr>
            <w:r w:rsidRPr="00353DF1">
              <w:rPr>
                <w:sz w:val="22"/>
                <w:szCs w:val="22"/>
              </w:rPr>
              <w:t>.102</w:t>
            </w:r>
          </w:p>
        </w:tc>
      </w:tr>
      <w:tr w:rsidR="005C461C" w:rsidRPr="00353DF1" w14:paraId="50D92992" w14:textId="77777777" w:rsidTr="00353DF1">
        <w:trPr>
          <w:trHeight w:hRule="exact" w:val="284"/>
        </w:trPr>
        <w:tc>
          <w:tcPr>
            <w:tcW w:w="0" w:type="auto"/>
            <w:tcMar>
              <w:top w:w="15" w:type="dxa"/>
              <w:left w:w="57" w:type="dxa"/>
              <w:bottom w:w="15" w:type="dxa"/>
              <w:right w:w="57" w:type="dxa"/>
            </w:tcMar>
            <w:vAlign w:val="center"/>
            <w:hideMark/>
          </w:tcPr>
          <w:p w14:paraId="7E0E8F6C" w14:textId="77777777" w:rsidR="005C461C" w:rsidRPr="00353DF1" w:rsidRDefault="005C461C" w:rsidP="00B70B61">
            <w:pPr>
              <w:ind w:firstLine="480"/>
              <w:rPr>
                <w:sz w:val="22"/>
                <w:szCs w:val="22"/>
              </w:rPr>
            </w:pPr>
            <w:r w:rsidRPr="00353DF1">
              <w:rPr>
                <w:sz w:val="22"/>
                <w:szCs w:val="22"/>
              </w:rPr>
              <w:t>e25</w:t>
            </w:r>
          </w:p>
        </w:tc>
        <w:tc>
          <w:tcPr>
            <w:tcW w:w="0" w:type="auto"/>
            <w:noWrap/>
            <w:tcMar>
              <w:top w:w="15" w:type="dxa"/>
              <w:left w:w="57" w:type="dxa"/>
              <w:bottom w:w="15" w:type="dxa"/>
              <w:right w:w="57" w:type="dxa"/>
            </w:tcMar>
            <w:vAlign w:val="center"/>
            <w:hideMark/>
          </w:tcPr>
          <w:p w14:paraId="0FA1310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5E37B4B" w14:textId="77777777" w:rsidR="005C461C" w:rsidRPr="00353DF1" w:rsidRDefault="005C461C" w:rsidP="00B70B61">
            <w:pPr>
              <w:ind w:firstLine="480"/>
              <w:rPr>
                <w:sz w:val="22"/>
                <w:szCs w:val="22"/>
              </w:rPr>
            </w:pPr>
            <w:r w:rsidRPr="00353DF1">
              <w:rPr>
                <w:sz w:val="22"/>
                <w:szCs w:val="22"/>
              </w:rPr>
              <w:t>e39</w:t>
            </w:r>
          </w:p>
        </w:tc>
        <w:tc>
          <w:tcPr>
            <w:tcW w:w="0" w:type="auto"/>
            <w:tcMar>
              <w:top w:w="15" w:type="dxa"/>
              <w:left w:w="140" w:type="dxa"/>
              <w:bottom w:w="15" w:type="dxa"/>
              <w:right w:w="140" w:type="dxa"/>
            </w:tcMar>
            <w:vAlign w:val="center"/>
            <w:hideMark/>
          </w:tcPr>
          <w:p w14:paraId="72FDAF3B" w14:textId="77777777" w:rsidR="005C461C" w:rsidRPr="00353DF1" w:rsidRDefault="005C461C" w:rsidP="00B70B61">
            <w:pPr>
              <w:ind w:firstLine="480"/>
              <w:jc w:val="right"/>
              <w:rPr>
                <w:sz w:val="22"/>
                <w:szCs w:val="22"/>
              </w:rPr>
            </w:pPr>
            <w:r w:rsidRPr="00353DF1">
              <w:rPr>
                <w:sz w:val="22"/>
                <w:szCs w:val="22"/>
              </w:rPr>
              <w:t>9.362</w:t>
            </w:r>
          </w:p>
        </w:tc>
        <w:tc>
          <w:tcPr>
            <w:tcW w:w="0" w:type="auto"/>
            <w:tcMar>
              <w:top w:w="15" w:type="dxa"/>
              <w:left w:w="140" w:type="dxa"/>
              <w:bottom w:w="15" w:type="dxa"/>
              <w:right w:w="140" w:type="dxa"/>
            </w:tcMar>
            <w:vAlign w:val="center"/>
            <w:hideMark/>
          </w:tcPr>
          <w:p w14:paraId="0938531D" w14:textId="77777777" w:rsidR="005C461C" w:rsidRPr="00353DF1" w:rsidRDefault="005C461C" w:rsidP="00B70B61">
            <w:pPr>
              <w:ind w:firstLine="480"/>
              <w:jc w:val="right"/>
              <w:rPr>
                <w:sz w:val="22"/>
                <w:szCs w:val="22"/>
              </w:rPr>
            </w:pPr>
            <w:r w:rsidRPr="00353DF1">
              <w:rPr>
                <w:sz w:val="22"/>
                <w:szCs w:val="22"/>
              </w:rPr>
              <w:t>.114</w:t>
            </w:r>
          </w:p>
        </w:tc>
      </w:tr>
      <w:tr w:rsidR="005C461C" w:rsidRPr="00353DF1" w14:paraId="5E465873" w14:textId="77777777" w:rsidTr="00353DF1">
        <w:trPr>
          <w:trHeight w:hRule="exact" w:val="284"/>
        </w:trPr>
        <w:tc>
          <w:tcPr>
            <w:tcW w:w="0" w:type="auto"/>
            <w:tcMar>
              <w:top w:w="15" w:type="dxa"/>
              <w:left w:w="57" w:type="dxa"/>
              <w:bottom w:w="15" w:type="dxa"/>
              <w:right w:w="57" w:type="dxa"/>
            </w:tcMar>
            <w:vAlign w:val="center"/>
            <w:hideMark/>
          </w:tcPr>
          <w:p w14:paraId="361C9C0F"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029BB30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A2F191D" w14:textId="77777777" w:rsidR="005C461C" w:rsidRPr="00353DF1" w:rsidRDefault="005C461C" w:rsidP="00B70B61">
            <w:pPr>
              <w:ind w:firstLine="480"/>
              <w:rPr>
                <w:sz w:val="22"/>
                <w:szCs w:val="22"/>
              </w:rPr>
            </w:pPr>
            <w:r w:rsidRPr="00353DF1">
              <w:rPr>
                <w:sz w:val="22"/>
                <w:szCs w:val="22"/>
              </w:rPr>
              <w:t>stra</w:t>
            </w:r>
          </w:p>
        </w:tc>
        <w:tc>
          <w:tcPr>
            <w:tcW w:w="0" w:type="auto"/>
            <w:tcMar>
              <w:top w:w="15" w:type="dxa"/>
              <w:left w:w="140" w:type="dxa"/>
              <w:bottom w:w="15" w:type="dxa"/>
              <w:right w:w="140" w:type="dxa"/>
            </w:tcMar>
            <w:vAlign w:val="center"/>
            <w:hideMark/>
          </w:tcPr>
          <w:p w14:paraId="6BE328A7" w14:textId="77777777" w:rsidR="005C461C" w:rsidRPr="00353DF1" w:rsidRDefault="005C461C" w:rsidP="00B70B61">
            <w:pPr>
              <w:ind w:firstLine="480"/>
              <w:jc w:val="right"/>
              <w:rPr>
                <w:sz w:val="22"/>
                <w:szCs w:val="22"/>
              </w:rPr>
            </w:pPr>
            <w:r w:rsidRPr="00353DF1">
              <w:rPr>
                <w:sz w:val="22"/>
                <w:szCs w:val="22"/>
              </w:rPr>
              <w:t>6.249</w:t>
            </w:r>
          </w:p>
        </w:tc>
        <w:tc>
          <w:tcPr>
            <w:tcW w:w="0" w:type="auto"/>
            <w:noWrap/>
            <w:tcMar>
              <w:top w:w="15" w:type="dxa"/>
              <w:left w:w="140" w:type="dxa"/>
              <w:bottom w:w="15" w:type="dxa"/>
              <w:right w:w="140" w:type="dxa"/>
            </w:tcMar>
            <w:vAlign w:val="center"/>
            <w:hideMark/>
          </w:tcPr>
          <w:p w14:paraId="049B8B94" w14:textId="77777777" w:rsidR="005C461C" w:rsidRPr="00353DF1" w:rsidRDefault="005C461C" w:rsidP="00B70B61">
            <w:pPr>
              <w:ind w:firstLine="480"/>
              <w:jc w:val="right"/>
              <w:rPr>
                <w:sz w:val="22"/>
                <w:szCs w:val="22"/>
              </w:rPr>
            </w:pPr>
            <w:r w:rsidRPr="00353DF1">
              <w:rPr>
                <w:sz w:val="22"/>
                <w:szCs w:val="22"/>
              </w:rPr>
              <w:t>-.092</w:t>
            </w:r>
          </w:p>
        </w:tc>
      </w:tr>
      <w:tr w:rsidR="005C461C" w:rsidRPr="00353DF1" w14:paraId="76ACBE3C" w14:textId="77777777" w:rsidTr="00353DF1">
        <w:trPr>
          <w:trHeight w:hRule="exact" w:val="284"/>
        </w:trPr>
        <w:tc>
          <w:tcPr>
            <w:tcW w:w="0" w:type="auto"/>
            <w:tcMar>
              <w:top w:w="15" w:type="dxa"/>
              <w:left w:w="57" w:type="dxa"/>
              <w:bottom w:w="15" w:type="dxa"/>
              <w:right w:w="57" w:type="dxa"/>
            </w:tcMar>
            <w:vAlign w:val="center"/>
            <w:hideMark/>
          </w:tcPr>
          <w:p w14:paraId="4BBC09A5"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07CADEE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CD6F7BA"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2DEA54F1" w14:textId="77777777" w:rsidR="005C461C" w:rsidRPr="00353DF1" w:rsidRDefault="005C461C" w:rsidP="00B70B61">
            <w:pPr>
              <w:ind w:firstLine="480"/>
              <w:jc w:val="right"/>
              <w:rPr>
                <w:sz w:val="22"/>
                <w:szCs w:val="22"/>
              </w:rPr>
            </w:pPr>
            <w:r w:rsidRPr="00353DF1">
              <w:rPr>
                <w:sz w:val="22"/>
                <w:szCs w:val="22"/>
              </w:rPr>
              <w:t>19.611</w:t>
            </w:r>
          </w:p>
        </w:tc>
        <w:tc>
          <w:tcPr>
            <w:tcW w:w="0" w:type="auto"/>
            <w:noWrap/>
            <w:tcMar>
              <w:top w:w="15" w:type="dxa"/>
              <w:left w:w="140" w:type="dxa"/>
              <w:bottom w:w="15" w:type="dxa"/>
              <w:right w:w="140" w:type="dxa"/>
            </w:tcMar>
            <w:vAlign w:val="center"/>
            <w:hideMark/>
          </w:tcPr>
          <w:p w14:paraId="11C96823" w14:textId="77777777" w:rsidR="005C461C" w:rsidRPr="00353DF1" w:rsidRDefault="005C461C" w:rsidP="00B70B61">
            <w:pPr>
              <w:ind w:firstLine="480"/>
              <w:jc w:val="right"/>
              <w:rPr>
                <w:sz w:val="22"/>
                <w:szCs w:val="22"/>
              </w:rPr>
            </w:pPr>
            <w:r w:rsidRPr="00353DF1">
              <w:rPr>
                <w:sz w:val="22"/>
                <w:szCs w:val="22"/>
              </w:rPr>
              <w:t>-.170</w:t>
            </w:r>
          </w:p>
        </w:tc>
      </w:tr>
      <w:tr w:rsidR="005C461C" w:rsidRPr="00353DF1" w14:paraId="57CE8F5F" w14:textId="77777777" w:rsidTr="00353DF1">
        <w:trPr>
          <w:trHeight w:hRule="exact" w:val="284"/>
        </w:trPr>
        <w:tc>
          <w:tcPr>
            <w:tcW w:w="0" w:type="auto"/>
            <w:tcMar>
              <w:top w:w="15" w:type="dxa"/>
              <w:left w:w="57" w:type="dxa"/>
              <w:bottom w:w="15" w:type="dxa"/>
              <w:right w:w="57" w:type="dxa"/>
            </w:tcMar>
            <w:vAlign w:val="center"/>
            <w:hideMark/>
          </w:tcPr>
          <w:p w14:paraId="5C0AF47D"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2B52407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D7F1183"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5ECF75A0" w14:textId="77777777" w:rsidR="005C461C" w:rsidRPr="00353DF1" w:rsidRDefault="005C461C" w:rsidP="00B70B61">
            <w:pPr>
              <w:ind w:firstLine="480"/>
              <w:jc w:val="right"/>
              <w:rPr>
                <w:sz w:val="22"/>
                <w:szCs w:val="22"/>
              </w:rPr>
            </w:pPr>
            <w:r w:rsidRPr="00353DF1">
              <w:rPr>
                <w:sz w:val="22"/>
                <w:szCs w:val="22"/>
              </w:rPr>
              <w:t>8.910</w:t>
            </w:r>
          </w:p>
        </w:tc>
        <w:tc>
          <w:tcPr>
            <w:tcW w:w="0" w:type="auto"/>
            <w:noWrap/>
            <w:tcMar>
              <w:top w:w="15" w:type="dxa"/>
              <w:left w:w="140" w:type="dxa"/>
              <w:bottom w:w="15" w:type="dxa"/>
              <w:right w:w="140" w:type="dxa"/>
            </w:tcMar>
            <w:vAlign w:val="center"/>
            <w:hideMark/>
          </w:tcPr>
          <w:p w14:paraId="57E06D51" w14:textId="77777777" w:rsidR="005C461C" w:rsidRPr="00353DF1" w:rsidRDefault="005C461C" w:rsidP="00B70B61">
            <w:pPr>
              <w:ind w:firstLine="480"/>
              <w:jc w:val="right"/>
              <w:rPr>
                <w:sz w:val="22"/>
                <w:szCs w:val="22"/>
              </w:rPr>
            </w:pPr>
            <w:r w:rsidRPr="00353DF1">
              <w:rPr>
                <w:sz w:val="22"/>
                <w:szCs w:val="22"/>
              </w:rPr>
              <w:t>-.011</w:t>
            </w:r>
          </w:p>
        </w:tc>
      </w:tr>
      <w:tr w:rsidR="005C461C" w:rsidRPr="00353DF1" w14:paraId="1EF5E6AE" w14:textId="77777777" w:rsidTr="00353DF1">
        <w:trPr>
          <w:trHeight w:hRule="exact" w:val="284"/>
        </w:trPr>
        <w:tc>
          <w:tcPr>
            <w:tcW w:w="0" w:type="auto"/>
            <w:tcMar>
              <w:top w:w="15" w:type="dxa"/>
              <w:left w:w="57" w:type="dxa"/>
              <w:bottom w:w="15" w:type="dxa"/>
              <w:right w:w="57" w:type="dxa"/>
            </w:tcMar>
            <w:vAlign w:val="center"/>
            <w:hideMark/>
          </w:tcPr>
          <w:p w14:paraId="2A5F0C46"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1B66AE5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D3A7846"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5724F244" w14:textId="77777777" w:rsidR="005C461C" w:rsidRPr="00353DF1" w:rsidRDefault="005C461C" w:rsidP="00B70B61">
            <w:pPr>
              <w:ind w:firstLine="480"/>
              <w:jc w:val="right"/>
              <w:rPr>
                <w:sz w:val="22"/>
                <w:szCs w:val="22"/>
              </w:rPr>
            </w:pPr>
            <w:r w:rsidRPr="00353DF1">
              <w:rPr>
                <w:sz w:val="22"/>
                <w:szCs w:val="22"/>
              </w:rPr>
              <w:t>8.688</w:t>
            </w:r>
          </w:p>
        </w:tc>
        <w:tc>
          <w:tcPr>
            <w:tcW w:w="0" w:type="auto"/>
            <w:tcMar>
              <w:top w:w="15" w:type="dxa"/>
              <w:left w:w="140" w:type="dxa"/>
              <w:bottom w:w="15" w:type="dxa"/>
              <w:right w:w="140" w:type="dxa"/>
            </w:tcMar>
            <w:vAlign w:val="center"/>
            <w:hideMark/>
          </w:tcPr>
          <w:p w14:paraId="3F6EF691" w14:textId="77777777" w:rsidR="005C461C" w:rsidRPr="00353DF1" w:rsidRDefault="005C461C" w:rsidP="00B70B61">
            <w:pPr>
              <w:ind w:firstLine="480"/>
              <w:jc w:val="right"/>
              <w:rPr>
                <w:sz w:val="22"/>
                <w:szCs w:val="22"/>
              </w:rPr>
            </w:pPr>
            <w:r w:rsidRPr="00353DF1">
              <w:rPr>
                <w:sz w:val="22"/>
                <w:szCs w:val="22"/>
              </w:rPr>
              <w:t>.106</w:t>
            </w:r>
          </w:p>
        </w:tc>
      </w:tr>
      <w:tr w:rsidR="005C461C" w:rsidRPr="00353DF1" w14:paraId="3EA85EBB" w14:textId="77777777" w:rsidTr="00353DF1">
        <w:trPr>
          <w:trHeight w:hRule="exact" w:val="284"/>
        </w:trPr>
        <w:tc>
          <w:tcPr>
            <w:tcW w:w="0" w:type="auto"/>
            <w:tcMar>
              <w:top w:w="15" w:type="dxa"/>
              <w:left w:w="57" w:type="dxa"/>
              <w:bottom w:w="15" w:type="dxa"/>
              <w:right w:w="57" w:type="dxa"/>
            </w:tcMar>
            <w:vAlign w:val="center"/>
            <w:hideMark/>
          </w:tcPr>
          <w:p w14:paraId="5A9F580F"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2E020FC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0249825"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36ED7C2A" w14:textId="77777777" w:rsidR="005C461C" w:rsidRPr="00353DF1" w:rsidRDefault="005C461C" w:rsidP="00B70B61">
            <w:pPr>
              <w:ind w:firstLine="480"/>
              <w:jc w:val="right"/>
              <w:rPr>
                <w:sz w:val="22"/>
                <w:szCs w:val="22"/>
              </w:rPr>
            </w:pPr>
            <w:r w:rsidRPr="00353DF1">
              <w:rPr>
                <w:sz w:val="22"/>
                <w:szCs w:val="22"/>
              </w:rPr>
              <w:t>4.465</w:t>
            </w:r>
          </w:p>
        </w:tc>
        <w:tc>
          <w:tcPr>
            <w:tcW w:w="0" w:type="auto"/>
            <w:noWrap/>
            <w:tcMar>
              <w:top w:w="15" w:type="dxa"/>
              <w:left w:w="140" w:type="dxa"/>
              <w:bottom w:w="15" w:type="dxa"/>
              <w:right w:w="140" w:type="dxa"/>
            </w:tcMar>
            <w:vAlign w:val="center"/>
            <w:hideMark/>
          </w:tcPr>
          <w:p w14:paraId="4FC11DFD" w14:textId="77777777" w:rsidR="005C461C" w:rsidRPr="00353DF1" w:rsidRDefault="005C461C" w:rsidP="00B70B61">
            <w:pPr>
              <w:ind w:firstLine="480"/>
              <w:jc w:val="right"/>
              <w:rPr>
                <w:sz w:val="22"/>
                <w:szCs w:val="22"/>
              </w:rPr>
            </w:pPr>
            <w:r w:rsidRPr="00353DF1">
              <w:rPr>
                <w:sz w:val="22"/>
                <w:szCs w:val="22"/>
              </w:rPr>
              <w:t>-.059</w:t>
            </w:r>
          </w:p>
        </w:tc>
      </w:tr>
      <w:tr w:rsidR="005C461C" w:rsidRPr="00353DF1" w14:paraId="4BD2AC11" w14:textId="77777777" w:rsidTr="00353DF1">
        <w:trPr>
          <w:trHeight w:hRule="exact" w:val="284"/>
        </w:trPr>
        <w:tc>
          <w:tcPr>
            <w:tcW w:w="0" w:type="auto"/>
            <w:tcMar>
              <w:top w:w="15" w:type="dxa"/>
              <w:left w:w="57" w:type="dxa"/>
              <w:bottom w:w="15" w:type="dxa"/>
              <w:right w:w="57" w:type="dxa"/>
            </w:tcMar>
            <w:vAlign w:val="center"/>
            <w:hideMark/>
          </w:tcPr>
          <w:p w14:paraId="5C471462"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2DE5D56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537EC03" w14:textId="77777777" w:rsidR="005C461C" w:rsidRPr="00353DF1" w:rsidRDefault="005C461C" w:rsidP="00B70B61">
            <w:pPr>
              <w:ind w:firstLine="480"/>
              <w:rPr>
                <w:sz w:val="22"/>
                <w:szCs w:val="22"/>
              </w:rPr>
            </w:pPr>
            <w:r w:rsidRPr="00353DF1">
              <w:rPr>
                <w:sz w:val="22"/>
                <w:szCs w:val="22"/>
              </w:rPr>
              <w:t>e38</w:t>
            </w:r>
          </w:p>
        </w:tc>
        <w:tc>
          <w:tcPr>
            <w:tcW w:w="0" w:type="auto"/>
            <w:tcMar>
              <w:top w:w="15" w:type="dxa"/>
              <w:left w:w="140" w:type="dxa"/>
              <w:bottom w:w="15" w:type="dxa"/>
              <w:right w:w="140" w:type="dxa"/>
            </w:tcMar>
            <w:vAlign w:val="center"/>
            <w:hideMark/>
          </w:tcPr>
          <w:p w14:paraId="2D662002" w14:textId="77777777" w:rsidR="005C461C" w:rsidRPr="00353DF1" w:rsidRDefault="005C461C" w:rsidP="00B70B61">
            <w:pPr>
              <w:ind w:firstLine="480"/>
              <w:jc w:val="right"/>
              <w:rPr>
                <w:sz w:val="22"/>
                <w:szCs w:val="22"/>
              </w:rPr>
            </w:pPr>
            <w:r w:rsidRPr="00353DF1">
              <w:rPr>
                <w:sz w:val="22"/>
                <w:szCs w:val="22"/>
              </w:rPr>
              <w:t>12.520</w:t>
            </w:r>
          </w:p>
        </w:tc>
        <w:tc>
          <w:tcPr>
            <w:tcW w:w="0" w:type="auto"/>
            <w:tcMar>
              <w:top w:w="15" w:type="dxa"/>
              <w:left w:w="140" w:type="dxa"/>
              <w:bottom w:w="15" w:type="dxa"/>
              <w:right w:w="140" w:type="dxa"/>
            </w:tcMar>
            <w:vAlign w:val="center"/>
            <w:hideMark/>
          </w:tcPr>
          <w:p w14:paraId="41E6BC4D" w14:textId="77777777" w:rsidR="005C461C" w:rsidRPr="00353DF1" w:rsidRDefault="005C461C" w:rsidP="00B70B61">
            <w:pPr>
              <w:ind w:firstLine="480"/>
              <w:jc w:val="right"/>
              <w:rPr>
                <w:sz w:val="22"/>
                <w:szCs w:val="22"/>
              </w:rPr>
            </w:pPr>
            <w:r w:rsidRPr="00353DF1">
              <w:rPr>
                <w:sz w:val="22"/>
                <w:szCs w:val="22"/>
              </w:rPr>
              <w:t>.123</w:t>
            </w:r>
          </w:p>
        </w:tc>
      </w:tr>
      <w:tr w:rsidR="005C461C" w:rsidRPr="00353DF1" w14:paraId="5293BBC7" w14:textId="77777777" w:rsidTr="00353DF1">
        <w:trPr>
          <w:trHeight w:hRule="exact" w:val="284"/>
        </w:trPr>
        <w:tc>
          <w:tcPr>
            <w:tcW w:w="0" w:type="auto"/>
            <w:tcMar>
              <w:top w:w="15" w:type="dxa"/>
              <w:left w:w="57" w:type="dxa"/>
              <w:bottom w:w="15" w:type="dxa"/>
              <w:right w:w="57" w:type="dxa"/>
            </w:tcMar>
            <w:vAlign w:val="center"/>
            <w:hideMark/>
          </w:tcPr>
          <w:p w14:paraId="6C1FD6B3"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1C7C78A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E2D8099" w14:textId="77777777" w:rsidR="005C461C" w:rsidRPr="00353DF1" w:rsidRDefault="005C461C" w:rsidP="00B70B61">
            <w:pPr>
              <w:ind w:firstLine="480"/>
              <w:rPr>
                <w:sz w:val="22"/>
                <w:szCs w:val="22"/>
              </w:rPr>
            </w:pPr>
            <w:r w:rsidRPr="00353DF1">
              <w:rPr>
                <w:sz w:val="22"/>
                <w:szCs w:val="22"/>
              </w:rPr>
              <w:t>e31</w:t>
            </w:r>
          </w:p>
        </w:tc>
        <w:tc>
          <w:tcPr>
            <w:tcW w:w="0" w:type="auto"/>
            <w:tcMar>
              <w:top w:w="15" w:type="dxa"/>
              <w:left w:w="140" w:type="dxa"/>
              <w:bottom w:w="15" w:type="dxa"/>
              <w:right w:w="140" w:type="dxa"/>
            </w:tcMar>
            <w:vAlign w:val="center"/>
            <w:hideMark/>
          </w:tcPr>
          <w:p w14:paraId="62AB56EE" w14:textId="77777777" w:rsidR="005C461C" w:rsidRPr="00353DF1" w:rsidRDefault="005C461C" w:rsidP="00B70B61">
            <w:pPr>
              <w:ind w:firstLine="480"/>
              <w:jc w:val="right"/>
              <w:rPr>
                <w:sz w:val="22"/>
                <w:szCs w:val="22"/>
              </w:rPr>
            </w:pPr>
            <w:r w:rsidRPr="00353DF1">
              <w:rPr>
                <w:sz w:val="22"/>
                <w:szCs w:val="22"/>
              </w:rPr>
              <w:t>7.972</w:t>
            </w:r>
          </w:p>
        </w:tc>
        <w:tc>
          <w:tcPr>
            <w:tcW w:w="0" w:type="auto"/>
            <w:noWrap/>
            <w:tcMar>
              <w:top w:w="15" w:type="dxa"/>
              <w:left w:w="140" w:type="dxa"/>
              <w:bottom w:w="15" w:type="dxa"/>
              <w:right w:w="140" w:type="dxa"/>
            </w:tcMar>
            <w:vAlign w:val="center"/>
            <w:hideMark/>
          </w:tcPr>
          <w:p w14:paraId="6232D149" w14:textId="77777777" w:rsidR="005C461C" w:rsidRPr="00353DF1" w:rsidRDefault="005C461C" w:rsidP="00B70B61">
            <w:pPr>
              <w:ind w:firstLine="480"/>
              <w:jc w:val="right"/>
              <w:rPr>
                <w:sz w:val="22"/>
                <w:szCs w:val="22"/>
              </w:rPr>
            </w:pPr>
            <w:r w:rsidRPr="00353DF1">
              <w:rPr>
                <w:sz w:val="22"/>
                <w:szCs w:val="22"/>
              </w:rPr>
              <w:t>-.098</w:t>
            </w:r>
          </w:p>
        </w:tc>
      </w:tr>
      <w:tr w:rsidR="005C461C" w:rsidRPr="00353DF1" w14:paraId="31CEF958" w14:textId="77777777" w:rsidTr="00353DF1">
        <w:trPr>
          <w:trHeight w:hRule="exact" w:val="284"/>
        </w:trPr>
        <w:tc>
          <w:tcPr>
            <w:tcW w:w="0" w:type="auto"/>
            <w:tcMar>
              <w:top w:w="15" w:type="dxa"/>
              <w:left w:w="57" w:type="dxa"/>
              <w:bottom w:w="15" w:type="dxa"/>
              <w:right w:w="57" w:type="dxa"/>
            </w:tcMar>
            <w:vAlign w:val="center"/>
            <w:hideMark/>
          </w:tcPr>
          <w:p w14:paraId="0897AE78"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3E0CD7A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DBA2C5D"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3A44A794" w14:textId="77777777" w:rsidR="005C461C" w:rsidRPr="00353DF1" w:rsidRDefault="005C461C" w:rsidP="00B70B61">
            <w:pPr>
              <w:ind w:firstLine="480"/>
              <w:jc w:val="right"/>
              <w:rPr>
                <w:sz w:val="22"/>
                <w:szCs w:val="22"/>
              </w:rPr>
            </w:pPr>
            <w:r w:rsidRPr="00353DF1">
              <w:rPr>
                <w:sz w:val="22"/>
                <w:szCs w:val="22"/>
              </w:rPr>
              <w:t>4.626</w:t>
            </w:r>
          </w:p>
        </w:tc>
        <w:tc>
          <w:tcPr>
            <w:tcW w:w="0" w:type="auto"/>
            <w:noWrap/>
            <w:tcMar>
              <w:top w:w="15" w:type="dxa"/>
              <w:left w:w="140" w:type="dxa"/>
              <w:bottom w:w="15" w:type="dxa"/>
              <w:right w:w="140" w:type="dxa"/>
            </w:tcMar>
            <w:vAlign w:val="center"/>
            <w:hideMark/>
          </w:tcPr>
          <w:p w14:paraId="76DDB0A7" w14:textId="77777777" w:rsidR="005C461C" w:rsidRPr="00353DF1" w:rsidRDefault="005C461C" w:rsidP="00B70B61">
            <w:pPr>
              <w:ind w:firstLine="480"/>
              <w:jc w:val="right"/>
              <w:rPr>
                <w:sz w:val="22"/>
                <w:szCs w:val="22"/>
              </w:rPr>
            </w:pPr>
            <w:r w:rsidRPr="00353DF1">
              <w:rPr>
                <w:sz w:val="22"/>
                <w:szCs w:val="22"/>
              </w:rPr>
              <w:t>-.081</w:t>
            </w:r>
          </w:p>
        </w:tc>
      </w:tr>
      <w:tr w:rsidR="005C461C" w:rsidRPr="00353DF1" w14:paraId="0DC9E1FE" w14:textId="77777777" w:rsidTr="00353DF1">
        <w:trPr>
          <w:trHeight w:hRule="exact" w:val="284"/>
        </w:trPr>
        <w:tc>
          <w:tcPr>
            <w:tcW w:w="0" w:type="auto"/>
            <w:tcMar>
              <w:top w:w="15" w:type="dxa"/>
              <w:left w:w="57" w:type="dxa"/>
              <w:bottom w:w="15" w:type="dxa"/>
              <w:right w:w="57" w:type="dxa"/>
            </w:tcMar>
            <w:vAlign w:val="center"/>
            <w:hideMark/>
          </w:tcPr>
          <w:p w14:paraId="6C40766A" w14:textId="77777777" w:rsidR="005C461C" w:rsidRPr="00353DF1" w:rsidRDefault="005C461C" w:rsidP="00B70B61">
            <w:pPr>
              <w:ind w:firstLine="480"/>
              <w:rPr>
                <w:sz w:val="22"/>
                <w:szCs w:val="22"/>
              </w:rPr>
            </w:pPr>
            <w:r w:rsidRPr="00353DF1">
              <w:rPr>
                <w:sz w:val="22"/>
                <w:szCs w:val="22"/>
              </w:rPr>
              <w:t>e24</w:t>
            </w:r>
          </w:p>
        </w:tc>
        <w:tc>
          <w:tcPr>
            <w:tcW w:w="0" w:type="auto"/>
            <w:noWrap/>
            <w:tcMar>
              <w:top w:w="15" w:type="dxa"/>
              <w:left w:w="57" w:type="dxa"/>
              <w:bottom w:w="15" w:type="dxa"/>
              <w:right w:w="57" w:type="dxa"/>
            </w:tcMar>
            <w:vAlign w:val="center"/>
            <w:hideMark/>
          </w:tcPr>
          <w:p w14:paraId="000BAB5C"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AB99CCC" w14:textId="77777777" w:rsidR="005C461C" w:rsidRPr="00353DF1" w:rsidRDefault="005C461C" w:rsidP="00B70B61">
            <w:pPr>
              <w:ind w:firstLine="480"/>
              <w:rPr>
                <w:sz w:val="22"/>
                <w:szCs w:val="22"/>
              </w:rPr>
            </w:pPr>
            <w:r w:rsidRPr="00353DF1">
              <w:rPr>
                <w:sz w:val="22"/>
                <w:szCs w:val="22"/>
              </w:rPr>
              <w:t>e25</w:t>
            </w:r>
          </w:p>
        </w:tc>
        <w:tc>
          <w:tcPr>
            <w:tcW w:w="0" w:type="auto"/>
            <w:tcMar>
              <w:top w:w="15" w:type="dxa"/>
              <w:left w:w="140" w:type="dxa"/>
              <w:bottom w:w="15" w:type="dxa"/>
              <w:right w:w="140" w:type="dxa"/>
            </w:tcMar>
            <w:vAlign w:val="center"/>
            <w:hideMark/>
          </w:tcPr>
          <w:p w14:paraId="1DC116AE" w14:textId="77777777" w:rsidR="005C461C" w:rsidRPr="00353DF1" w:rsidRDefault="005C461C" w:rsidP="00B70B61">
            <w:pPr>
              <w:ind w:firstLine="480"/>
              <w:jc w:val="right"/>
              <w:rPr>
                <w:sz w:val="22"/>
                <w:szCs w:val="22"/>
              </w:rPr>
            </w:pPr>
            <w:r w:rsidRPr="00353DF1">
              <w:rPr>
                <w:sz w:val="22"/>
                <w:szCs w:val="22"/>
              </w:rPr>
              <w:t>10.161</w:t>
            </w:r>
          </w:p>
        </w:tc>
        <w:tc>
          <w:tcPr>
            <w:tcW w:w="0" w:type="auto"/>
            <w:tcMar>
              <w:top w:w="15" w:type="dxa"/>
              <w:left w:w="140" w:type="dxa"/>
              <w:bottom w:w="15" w:type="dxa"/>
              <w:right w:w="140" w:type="dxa"/>
            </w:tcMar>
            <w:vAlign w:val="center"/>
            <w:hideMark/>
          </w:tcPr>
          <w:p w14:paraId="138FC6CA" w14:textId="77777777" w:rsidR="005C461C" w:rsidRPr="00353DF1" w:rsidRDefault="005C461C" w:rsidP="00B70B61">
            <w:pPr>
              <w:ind w:firstLine="480"/>
              <w:jc w:val="right"/>
              <w:rPr>
                <w:sz w:val="22"/>
                <w:szCs w:val="22"/>
              </w:rPr>
            </w:pPr>
            <w:r w:rsidRPr="00353DF1">
              <w:rPr>
                <w:sz w:val="22"/>
                <w:szCs w:val="22"/>
              </w:rPr>
              <w:t>.173</w:t>
            </w:r>
          </w:p>
        </w:tc>
      </w:tr>
      <w:tr w:rsidR="005C461C" w:rsidRPr="00353DF1" w14:paraId="102489B2" w14:textId="77777777" w:rsidTr="00353DF1">
        <w:trPr>
          <w:trHeight w:hRule="exact" w:val="284"/>
        </w:trPr>
        <w:tc>
          <w:tcPr>
            <w:tcW w:w="0" w:type="auto"/>
            <w:tcMar>
              <w:top w:w="15" w:type="dxa"/>
              <w:left w:w="57" w:type="dxa"/>
              <w:bottom w:w="15" w:type="dxa"/>
              <w:right w:w="57" w:type="dxa"/>
            </w:tcMar>
            <w:vAlign w:val="center"/>
            <w:hideMark/>
          </w:tcPr>
          <w:p w14:paraId="14EF8001" w14:textId="77777777" w:rsidR="005C461C" w:rsidRPr="00353DF1" w:rsidRDefault="005C461C" w:rsidP="00B70B61">
            <w:pPr>
              <w:ind w:firstLine="480"/>
              <w:rPr>
                <w:sz w:val="22"/>
                <w:szCs w:val="22"/>
              </w:rPr>
            </w:pPr>
            <w:r w:rsidRPr="00353DF1">
              <w:rPr>
                <w:sz w:val="22"/>
                <w:szCs w:val="22"/>
              </w:rPr>
              <w:t>e23</w:t>
            </w:r>
          </w:p>
        </w:tc>
        <w:tc>
          <w:tcPr>
            <w:tcW w:w="0" w:type="auto"/>
            <w:noWrap/>
            <w:tcMar>
              <w:top w:w="15" w:type="dxa"/>
              <w:left w:w="57" w:type="dxa"/>
              <w:bottom w:w="15" w:type="dxa"/>
              <w:right w:w="57" w:type="dxa"/>
            </w:tcMar>
            <w:vAlign w:val="center"/>
            <w:hideMark/>
          </w:tcPr>
          <w:p w14:paraId="430E58B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86E40B8"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58B59D52" w14:textId="77777777" w:rsidR="005C461C" w:rsidRPr="00353DF1" w:rsidRDefault="005C461C" w:rsidP="00B70B61">
            <w:pPr>
              <w:ind w:firstLine="480"/>
              <w:jc w:val="right"/>
              <w:rPr>
                <w:sz w:val="22"/>
                <w:szCs w:val="22"/>
              </w:rPr>
            </w:pPr>
            <w:r w:rsidRPr="00353DF1">
              <w:rPr>
                <w:sz w:val="22"/>
                <w:szCs w:val="22"/>
              </w:rPr>
              <w:t>4.136</w:t>
            </w:r>
          </w:p>
        </w:tc>
        <w:tc>
          <w:tcPr>
            <w:tcW w:w="0" w:type="auto"/>
            <w:noWrap/>
            <w:tcMar>
              <w:top w:w="15" w:type="dxa"/>
              <w:left w:w="140" w:type="dxa"/>
              <w:bottom w:w="15" w:type="dxa"/>
              <w:right w:w="140" w:type="dxa"/>
            </w:tcMar>
            <w:vAlign w:val="center"/>
            <w:hideMark/>
          </w:tcPr>
          <w:p w14:paraId="4A6141C2" w14:textId="77777777" w:rsidR="005C461C" w:rsidRPr="00353DF1" w:rsidRDefault="005C461C" w:rsidP="00B70B61">
            <w:pPr>
              <w:ind w:firstLine="480"/>
              <w:jc w:val="right"/>
              <w:rPr>
                <w:sz w:val="22"/>
                <w:szCs w:val="22"/>
              </w:rPr>
            </w:pPr>
            <w:r w:rsidRPr="00353DF1">
              <w:rPr>
                <w:sz w:val="22"/>
                <w:szCs w:val="22"/>
              </w:rPr>
              <w:t>-.074</w:t>
            </w:r>
          </w:p>
        </w:tc>
      </w:tr>
      <w:tr w:rsidR="005C461C" w:rsidRPr="00353DF1" w14:paraId="397301EE" w14:textId="77777777" w:rsidTr="00353DF1">
        <w:trPr>
          <w:trHeight w:hRule="exact" w:val="284"/>
        </w:trPr>
        <w:tc>
          <w:tcPr>
            <w:tcW w:w="0" w:type="auto"/>
            <w:tcMar>
              <w:top w:w="15" w:type="dxa"/>
              <w:left w:w="57" w:type="dxa"/>
              <w:bottom w:w="15" w:type="dxa"/>
              <w:right w:w="57" w:type="dxa"/>
            </w:tcMar>
            <w:vAlign w:val="center"/>
            <w:hideMark/>
          </w:tcPr>
          <w:p w14:paraId="64C31973" w14:textId="77777777" w:rsidR="005C461C" w:rsidRPr="00353DF1" w:rsidRDefault="005C461C" w:rsidP="00B70B61">
            <w:pPr>
              <w:ind w:firstLine="480"/>
              <w:rPr>
                <w:sz w:val="22"/>
                <w:szCs w:val="22"/>
              </w:rPr>
            </w:pPr>
            <w:r w:rsidRPr="00353DF1">
              <w:rPr>
                <w:sz w:val="22"/>
                <w:szCs w:val="22"/>
              </w:rPr>
              <w:t>e23</w:t>
            </w:r>
          </w:p>
        </w:tc>
        <w:tc>
          <w:tcPr>
            <w:tcW w:w="0" w:type="auto"/>
            <w:noWrap/>
            <w:tcMar>
              <w:top w:w="15" w:type="dxa"/>
              <w:left w:w="57" w:type="dxa"/>
              <w:bottom w:w="15" w:type="dxa"/>
              <w:right w:w="57" w:type="dxa"/>
            </w:tcMar>
            <w:vAlign w:val="center"/>
            <w:hideMark/>
          </w:tcPr>
          <w:p w14:paraId="2BB43BE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6BC332"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0D2C35AD" w14:textId="77777777" w:rsidR="005C461C" w:rsidRPr="00353DF1" w:rsidRDefault="005C461C" w:rsidP="00B70B61">
            <w:pPr>
              <w:ind w:firstLine="480"/>
              <w:jc w:val="right"/>
              <w:rPr>
                <w:sz w:val="22"/>
                <w:szCs w:val="22"/>
              </w:rPr>
            </w:pPr>
            <w:r w:rsidRPr="00353DF1">
              <w:rPr>
                <w:sz w:val="22"/>
                <w:szCs w:val="22"/>
              </w:rPr>
              <w:t>5.912</w:t>
            </w:r>
          </w:p>
        </w:tc>
        <w:tc>
          <w:tcPr>
            <w:tcW w:w="0" w:type="auto"/>
            <w:noWrap/>
            <w:tcMar>
              <w:top w:w="15" w:type="dxa"/>
              <w:left w:w="140" w:type="dxa"/>
              <w:bottom w:w="15" w:type="dxa"/>
              <w:right w:w="140" w:type="dxa"/>
            </w:tcMar>
            <w:vAlign w:val="center"/>
            <w:hideMark/>
          </w:tcPr>
          <w:p w14:paraId="7413DF86" w14:textId="77777777" w:rsidR="005C461C" w:rsidRPr="00353DF1" w:rsidRDefault="005C461C" w:rsidP="00B70B61">
            <w:pPr>
              <w:ind w:firstLine="480"/>
              <w:jc w:val="right"/>
              <w:rPr>
                <w:sz w:val="22"/>
                <w:szCs w:val="22"/>
              </w:rPr>
            </w:pPr>
            <w:r w:rsidRPr="00353DF1">
              <w:rPr>
                <w:sz w:val="22"/>
                <w:szCs w:val="22"/>
              </w:rPr>
              <w:t>-.064</w:t>
            </w:r>
          </w:p>
        </w:tc>
      </w:tr>
      <w:tr w:rsidR="005C461C" w:rsidRPr="00353DF1" w14:paraId="6C34FFC3" w14:textId="77777777" w:rsidTr="00353DF1">
        <w:trPr>
          <w:trHeight w:hRule="exact" w:val="284"/>
        </w:trPr>
        <w:tc>
          <w:tcPr>
            <w:tcW w:w="0" w:type="auto"/>
            <w:tcMar>
              <w:top w:w="15" w:type="dxa"/>
              <w:left w:w="57" w:type="dxa"/>
              <w:bottom w:w="15" w:type="dxa"/>
              <w:right w:w="57" w:type="dxa"/>
            </w:tcMar>
            <w:vAlign w:val="center"/>
            <w:hideMark/>
          </w:tcPr>
          <w:p w14:paraId="0C1DD0D2" w14:textId="77777777" w:rsidR="005C461C" w:rsidRPr="00353DF1" w:rsidRDefault="005C461C" w:rsidP="00B70B61">
            <w:pPr>
              <w:ind w:firstLine="480"/>
              <w:rPr>
                <w:sz w:val="22"/>
                <w:szCs w:val="22"/>
              </w:rPr>
            </w:pPr>
            <w:r w:rsidRPr="00353DF1">
              <w:rPr>
                <w:sz w:val="22"/>
                <w:szCs w:val="22"/>
              </w:rPr>
              <w:t>e23</w:t>
            </w:r>
          </w:p>
        </w:tc>
        <w:tc>
          <w:tcPr>
            <w:tcW w:w="0" w:type="auto"/>
            <w:noWrap/>
            <w:tcMar>
              <w:top w:w="15" w:type="dxa"/>
              <w:left w:w="57" w:type="dxa"/>
              <w:bottom w:w="15" w:type="dxa"/>
              <w:right w:w="57" w:type="dxa"/>
            </w:tcMar>
            <w:vAlign w:val="center"/>
            <w:hideMark/>
          </w:tcPr>
          <w:p w14:paraId="6EE0B51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D904B63" w14:textId="77777777" w:rsidR="005C461C" w:rsidRPr="00353DF1" w:rsidRDefault="005C461C" w:rsidP="00B70B61">
            <w:pPr>
              <w:ind w:firstLine="480"/>
              <w:rPr>
                <w:sz w:val="22"/>
                <w:szCs w:val="22"/>
              </w:rPr>
            </w:pPr>
            <w:r w:rsidRPr="00353DF1">
              <w:rPr>
                <w:sz w:val="22"/>
                <w:szCs w:val="22"/>
              </w:rPr>
              <w:t>e40</w:t>
            </w:r>
          </w:p>
        </w:tc>
        <w:tc>
          <w:tcPr>
            <w:tcW w:w="0" w:type="auto"/>
            <w:tcMar>
              <w:top w:w="15" w:type="dxa"/>
              <w:left w:w="140" w:type="dxa"/>
              <w:bottom w:w="15" w:type="dxa"/>
              <w:right w:w="140" w:type="dxa"/>
            </w:tcMar>
            <w:vAlign w:val="center"/>
            <w:hideMark/>
          </w:tcPr>
          <w:p w14:paraId="63A8DD92" w14:textId="77777777" w:rsidR="005C461C" w:rsidRPr="00353DF1" w:rsidRDefault="005C461C" w:rsidP="00B70B61">
            <w:pPr>
              <w:ind w:firstLine="480"/>
              <w:jc w:val="right"/>
              <w:rPr>
                <w:sz w:val="22"/>
                <w:szCs w:val="22"/>
              </w:rPr>
            </w:pPr>
            <w:r w:rsidRPr="00353DF1">
              <w:rPr>
                <w:sz w:val="22"/>
                <w:szCs w:val="22"/>
              </w:rPr>
              <w:t>4.287</w:t>
            </w:r>
          </w:p>
        </w:tc>
        <w:tc>
          <w:tcPr>
            <w:tcW w:w="0" w:type="auto"/>
            <w:tcMar>
              <w:top w:w="15" w:type="dxa"/>
              <w:left w:w="140" w:type="dxa"/>
              <w:bottom w:w="15" w:type="dxa"/>
              <w:right w:w="140" w:type="dxa"/>
            </w:tcMar>
            <w:vAlign w:val="center"/>
            <w:hideMark/>
          </w:tcPr>
          <w:p w14:paraId="60490440" w14:textId="77777777" w:rsidR="005C461C" w:rsidRPr="00353DF1" w:rsidRDefault="005C461C" w:rsidP="00B70B61">
            <w:pPr>
              <w:ind w:firstLine="480"/>
              <w:jc w:val="right"/>
              <w:rPr>
                <w:sz w:val="22"/>
                <w:szCs w:val="22"/>
              </w:rPr>
            </w:pPr>
            <w:r w:rsidRPr="00353DF1">
              <w:rPr>
                <w:sz w:val="22"/>
                <w:szCs w:val="22"/>
              </w:rPr>
              <w:t>.051</w:t>
            </w:r>
          </w:p>
        </w:tc>
      </w:tr>
      <w:tr w:rsidR="005C461C" w:rsidRPr="00353DF1" w14:paraId="462FFD37" w14:textId="77777777" w:rsidTr="00353DF1">
        <w:trPr>
          <w:trHeight w:hRule="exact" w:val="284"/>
        </w:trPr>
        <w:tc>
          <w:tcPr>
            <w:tcW w:w="0" w:type="auto"/>
            <w:tcMar>
              <w:top w:w="15" w:type="dxa"/>
              <w:left w:w="57" w:type="dxa"/>
              <w:bottom w:w="15" w:type="dxa"/>
              <w:right w:w="57" w:type="dxa"/>
            </w:tcMar>
            <w:vAlign w:val="center"/>
            <w:hideMark/>
          </w:tcPr>
          <w:p w14:paraId="4844C6FD" w14:textId="77777777" w:rsidR="005C461C" w:rsidRPr="00353DF1" w:rsidRDefault="005C461C" w:rsidP="00B70B61">
            <w:pPr>
              <w:ind w:firstLine="480"/>
              <w:rPr>
                <w:sz w:val="22"/>
                <w:szCs w:val="22"/>
              </w:rPr>
            </w:pPr>
            <w:r w:rsidRPr="00353DF1">
              <w:rPr>
                <w:sz w:val="22"/>
                <w:szCs w:val="22"/>
              </w:rPr>
              <w:t>e23</w:t>
            </w:r>
          </w:p>
        </w:tc>
        <w:tc>
          <w:tcPr>
            <w:tcW w:w="0" w:type="auto"/>
            <w:noWrap/>
            <w:tcMar>
              <w:top w:w="15" w:type="dxa"/>
              <w:left w:w="57" w:type="dxa"/>
              <w:bottom w:w="15" w:type="dxa"/>
              <w:right w:w="57" w:type="dxa"/>
            </w:tcMar>
            <w:vAlign w:val="center"/>
            <w:hideMark/>
          </w:tcPr>
          <w:p w14:paraId="1192A82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249F4FA"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2A47EA9F" w14:textId="77777777" w:rsidR="005C461C" w:rsidRPr="00353DF1" w:rsidRDefault="005C461C" w:rsidP="00B70B61">
            <w:pPr>
              <w:ind w:firstLine="480"/>
              <w:jc w:val="right"/>
              <w:rPr>
                <w:sz w:val="22"/>
                <w:szCs w:val="22"/>
              </w:rPr>
            </w:pPr>
            <w:r w:rsidRPr="00353DF1">
              <w:rPr>
                <w:sz w:val="22"/>
                <w:szCs w:val="22"/>
              </w:rPr>
              <w:t>7.215</w:t>
            </w:r>
          </w:p>
        </w:tc>
        <w:tc>
          <w:tcPr>
            <w:tcW w:w="0" w:type="auto"/>
            <w:noWrap/>
            <w:tcMar>
              <w:top w:w="15" w:type="dxa"/>
              <w:left w:w="140" w:type="dxa"/>
              <w:bottom w:w="15" w:type="dxa"/>
              <w:right w:w="140" w:type="dxa"/>
            </w:tcMar>
            <w:vAlign w:val="center"/>
            <w:hideMark/>
          </w:tcPr>
          <w:p w14:paraId="24009A66" w14:textId="77777777" w:rsidR="005C461C" w:rsidRPr="00353DF1" w:rsidRDefault="005C461C" w:rsidP="00B70B61">
            <w:pPr>
              <w:ind w:firstLine="480"/>
              <w:jc w:val="right"/>
              <w:rPr>
                <w:sz w:val="22"/>
                <w:szCs w:val="22"/>
              </w:rPr>
            </w:pPr>
            <w:r w:rsidRPr="00353DF1">
              <w:rPr>
                <w:sz w:val="22"/>
                <w:szCs w:val="22"/>
              </w:rPr>
              <w:t>-.096</w:t>
            </w:r>
          </w:p>
        </w:tc>
      </w:tr>
      <w:tr w:rsidR="005C461C" w:rsidRPr="00353DF1" w14:paraId="00DAF1CE" w14:textId="77777777" w:rsidTr="00353DF1">
        <w:trPr>
          <w:trHeight w:hRule="exact" w:val="284"/>
        </w:trPr>
        <w:tc>
          <w:tcPr>
            <w:tcW w:w="0" w:type="auto"/>
            <w:tcMar>
              <w:top w:w="15" w:type="dxa"/>
              <w:left w:w="57" w:type="dxa"/>
              <w:bottom w:w="15" w:type="dxa"/>
              <w:right w:w="57" w:type="dxa"/>
            </w:tcMar>
            <w:vAlign w:val="center"/>
            <w:hideMark/>
          </w:tcPr>
          <w:p w14:paraId="3A120FBB" w14:textId="77777777" w:rsidR="005C461C" w:rsidRPr="00353DF1" w:rsidRDefault="005C461C" w:rsidP="00B70B61">
            <w:pPr>
              <w:ind w:firstLine="480"/>
              <w:rPr>
                <w:sz w:val="22"/>
                <w:szCs w:val="22"/>
              </w:rPr>
            </w:pPr>
            <w:r w:rsidRPr="00353DF1">
              <w:rPr>
                <w:sz w:val="22"/>
                <w:szCs w:val="22"/>
              </w:rPr>
              <w:lastRenderedPageBreak/>
              <w:t>e23</w:t>
            </w:r>
          </w:p>
        </w:tc>
        <w:tc>
          <w:tcPr>
            <w:tcW w:w="0" w:type="auto"/>
            <w:noWrap/>
            <w:tcMar>
              <w:top w:w="15" w:type="dxa"/>
              <w:left w:w="57" w:type="dxa"/>
              <w:bottom w:w="15" w:type="dxa"/>
              <w:right w:w="57" w:type="dxa"/>
            </w:tcMar>
            <w:vAlign w:val="center"/>
            <w:hideMark/>
          </w:tcPr>
          <w:p w14:paraId="61F2503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7FC8C00" w14:textId="77777777" w:rsidR="005C461C" w:rsidRPr="00353DF1" w:rsidRDefault="005C461C" w:rsidP="00B70B61">
            <w:pPr>
              <w:ind w:firstLine="480"/>
              <w:rPr>
                <w:sz w:val="22"/>
                <w:szCs w:val="22"/>
              </w:rPr>
            </w:pPr>
            <w:r w:rsidRPr="00353DF1">
              <w:rPr>
                <w:sz w:val="22"/>
                <w:szCs w:val="22"/>
              </w:rPr>
              <w:t>e29</w:t>
            </w:r>
          </w:p>
        </w:tc>
        <w:tc>
          <w:tcPr>
            <w:tcW w:w="0" w:type="auto"/>
            <w:tcMar>
              <w:top w:w="15" w:type="dxa"/>
              <w:left w:w="140" w:type="dxa"/>
              <w:bottom w:w="15" w:type="dxa"/>
              <w:right w:w="140" w:type="dxa"/>
            </w:tcMar>
            <w:vAlign w:val="center"/>
            <w:hideMark/>
          </w:tcPr>
          <w:p w14:paraId="1E93A80E" w14:textId="77777777" w:rsidR="005C461C" w:rsidRPr="00353DF1" w:rsidRDefault="005C461C" w:rsidP="00B70B61">
            <w:pPr>
              <w:ind w:firstLine="480"/>
              <w:jc w:val="right"/>
              <w:rPr>
                <w:sz w:val="22"/>
                <w:szCs w:val="22"/>
              </w:rPr>
            </w:pPr>
            <w:r w:rsidRPr="00353DF1">
              <w:rPr>
                <w:sz w:val="22"/>
                <w:szCs w:val="22"/>
              </w:rPr>
              <w:t>5.011</w:t>
            </w:r>
          </w:p>
        </w:tc>
        <w:tc>
          <w:tcPr>
            <w:tcW w:w="0" w:type="auto"/>
            <w:noWrap/>
            <w:tcMar>
              <w:top w:w="15" w:type="dxa"/>
              <w:left w:w="140" w:type="dxa"/>
              <w:bottom w:w="15" w:type="dxa"/>
              <w:right w:w="140" w:type="dxa"/>
            </w:tcMar>
            <w:vAlign w:val="center"/>
            <w:hideMark/>
          </w:tcPr>
          <w:p w14:paraId="21A2E293" w14:textId="77777777" w:rsidR="005C461C" w:rsidRPr="00353DF1" w:rsidRDefault="005C461C" w:rsidP="00B70B61">
            <w:pPr>
              <w:ind w:firstLine="480"/>
              <w:jc w:val="right"/>
              <w:rPr>
                <w:sz w:val="22"/>
                <w:szCs w:val="22"/>
              </w:rPr>
            </w:pPr>
            <w:r w:rsidRPr="00353DF1">
              <w:rPr>
                <w:sz w:val="22"/>
                <w:szCs w:val="22"/>
              </w:rPr>
              <w:t>-.107</w:t>
            </w:r>
          </w:p>
        </w:tc>
      </w:tr>
      <w:tr w:rsidR="005C461C" w:rsidRPr="00353DF1" w14:paraId="00F34CDE" w14:textId="77777777" w:rsidTr="00353DF1">
        <w:trPr>
          <w:trHeight w:hRule="exact" w:val="284"/>
        </w:trPr>
        <w:tc>
          <w:tcPr>
            <w:tcW w:w="0" w:type="auto"/>
            <w:tcMar>
              <w:top w:w="15" w:type="dxa"/>
              <w:left w:w="57" w:type="dxa"/>
              <w:bottom w:w="15" w:type="dxa"/>
              <w:right w:w="57" w:type="dxa"/>
            </w:tcMar>
            <w:vAlign w:val="center"/>
            <w:hideMark/>
          </w:tcPr>
          <w:p w14:paraId="6A7B1B7D" w14:textId="77777777" w:rsidR="005C461C" w:rsidRPr="00353DF1" w:rsidRDefault="005C461C" w:rsidP="00B70B61">
            <w:pPr>
              <w:ind w:firstLine="480"/>
              <w:rPr>
                <w:sz w:val="22"/>
                <w:szCs w:val="22"/>
              </w:rPr>
            </w:pPr>
            <w:r w:rsidRPr="00353DF1">
              <w:rPr>
                <w:sz w:val="22"/>
                <w:szCs w:val="22"/>
              </w:rPr>
              <w:t>e23</w:t>
            </w:r>
          </w:p>
        </w:tc>
        <w:tc>
          <w:tcPr>
            <w:tcW w:w="0" w:type="auto"/>
            <w:noWrap/>
            <w:tcMar>
              <w:top w:w="15" w:type="dxa"/>
              <w:left w:w="57" w:type="dxa"/>
              <w:bottom w:w="15" w:type="dxa"/>
              <w:right w:w="57" w:type="dxa"/>
            </w:tcMar>
            <w:vAlign w:val="center"/>
            <w:hideMark/>
          </w:tcPr>
          <w:p w14:paraId="0FDA785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B4725BA"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037F2A0A" w14:textId="77777777" w:rsidR="005C461C" w:rsidRPr="00353DF1" w:rsidRDefault="005C461C" w:rsidP="00B70B61">
            <w:pPr>
              <w:ind w:firstLine="480"/>
              <w:jc w:val="right"/>
              <w:rPr>
                <w:sz w:val="22"/>
                <w:szCs w:val="22"/>
              </w:rPr>
            </w:pPr>
            <w:r w:rsidRPr="00353DF1">
              <w:rPr>
                <w:sz w:val="22"/>
                <w:szCs w:val="22"/>
              </w:rPr>
              <w:t>12.907</w:t>
            </w:r>
          </w:p>
        </w:tc>
        <w:tc>
          <w:tcPr>
            <w:tcW w:w="0" w:type="auto"/>
            <w:tcMar>
              <w:top w:w="15" w:type="dxa"/>
              <w:left w:w="140" w:type="dxa"/>
              <w:bottom w:w="15" w:type="dxa"/>
              <w:right w:w="140" w:type="dxa"/>
            </w:tcMar>
            <w:vAlign w:val="center"/>
            <w:hideMark/>
          </w:tcPr>
          <w:p w14:paraId="407C7077" w14:textId="77777777" w:rsidR="005C461C" w:rsidRPr="00353DF1" w:rsidRDefault="005C461C" w:rsidP="00B70B61">
            <w:pPr>
              <w:ind w:firstLine="480"/>
              <w:jc w:val="right"/>
              <w:rPr>
                <w:sz w:val="22"/>
                <w:szCs w:val="22"/>
              </w:rPr>
            </w:pPr>
            <w:r w:rsidRPr="00353DF1">
              <w:rPr>
                <w:sz w:val="22"/>
                <w:szCs w:val="22"/>
              </w:rPr>
              <w:t>.162</w:t>
            </w:r>
          </w:p>
        </w:tc>
      </w:tr>
      <w:tr w:rsidR="005C461C" w:rsidRPr="00353DF1" w14:paraId="59E2D78A" w14:textId="77777777" w:rsidTr="00353DF1">
        <w:trPr>
          <w:trHeight w:hRule="exact" w:val="284"/>
        </w:trPr>
        <w:tc>
          <w:tcPr>
            <w:tcW w:w="0" w:type="auto"/>
            <w:tcMar>
              <w:top w:w="15" w:type="dxa"/>
              <w:left w:w="57" w:type="dxa"/>
              <w:bottom w:w="15" w:type="dxa"/>
              <w:right w:w="57" w:type="dxa"/>
            </w:tcMar>
            <w:vAlign w:val="center"/>
            <w:hideMark/>
          </w:tcPr>
          <w:p w14:paraId="10D886A4" w14:textId="77777777" w:rsidR="005C461C" w:rsidRPr="00353DF1" w:rsidRDefault="005C461C" w:rsidP="00B70B61">
            <w:pPr>
              <w:ind w:firstLine="480"/>
              <w:rPr>
                <w:sz w:val="22"/>
                <w:szCs w:val="22"/>
              </w:rPr>
            </w:pPr>
            <w:r w:rsidRPr="00353DF1">
              <w:rPr>
                <w:sz w:val="22"/>
                <w:szCs w:val="22"/>
              </w:rPr>
              <w:t>e22</w:t>
            </w:r>
          </w:p>
        </w:tc>
        <w:tc>
          <w:tcPr>
            <w:tcW w:w="0" w:type="auto"/>
            <w:noWrap/>
            <w:tcMar>
              <w:top w:w="15" w:type="dxa"/>
              <w:left w:w="57" w:type="dxa"/>
              <w:bottom w:w="15" w:type="dxa"/>
              <w:right w:w="57" w:type="dxa"/>
            </w:tcMar>
            <w:vAlign w:val="center"/>
            <w:hideMark/>
          </w:tcPr>
          <w:p w14:paraId="5DB1F89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F9A112F"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2491F7EA" w14:textId="77777777" w:rsidR="005C461C" w:rsidRPr="00353DF1" w:rsidRDefault="005C461C" w:rsidP="00B70B61">
            <w:pPr>
              <w:ind w:firstLine="480"/>
              <w:jc w:val="right"/>
              <w:rPr>
                <w:sz w:val="22"/>
                <w:szCs w:val="22"/>
              </w:rPr>
            </w:pPr>
            <w:r w:rsidRPr="00353DF1">
              <w:rPr>
                <w:sz w:val="22"/>
                <w:szCs w:val="22"/>
              </w:rPr>
              <w:t>5.984</w:t>
            </w:r>
          </w:p>
        </w:tc>
        <w:tc>
          <w:tcPr>
            <w:tcW w:w="0" w:type="auto"/>
            <w:tcMar>
              <w:top w:w="15" w:type="dxa"/>
              <w:left w:w="140" w:type="dxa"/>
              <w:bottom w:w="15" w:type="dxa"/>
              <w:right w:w="140" w:type="dxa"/>
            </w:tcMar>
            <w:vAlign w:val="center"/>
            <w:hideMark/>
          </w:tcPr>
          <w:p w14:paraId="0EE09C8F" w14:textId="77777777" w:rsidR="005C461C" w:rsidRPr="00353DF1" w:rsidRDefault="005C461C" w:rsidP="00B70B61">
            <w:pPr>
              <w:ind w:firstLine="480"/>
              <w:jc w:val="right"/>
              <w:rPr>
                <w:sz w:val="22"/>
                <w:szCs w:val="22"/>
              </w:rPr>
            </w:pPr>
            <w:r w:rsidRPr="00353DF1">
              <w:rPr>
                <w:sz w:val="22"/>
                <w:szCs w:val="22"/>
              </w:rPr>
              <w:t>.070</w:t>
            </w:r>
          </w:p>
        </w:tc>
      </w:tr>
      <w:tr w:rsidR="005C461C" w:rsidRPr="00353DF1" w14:paraId="3779BC7C" w14:textId="77777777" w:rsidTr="00353DF1">
        <w:trPr>
          <w:trHeight w:hRule="exact" w:val="284"/>
        </w:trPr>
        <w:tc>
          <w:tcPr>
            <w:tcW w:w="0" w:type="auto"/>
            <w:tcMar>
              <w:top w:w="15" w:type="dxa"/>
              <w:left w:w="57" w:type="dxa"/>
              <w:bottom w:w="15" w:type="dxa"/>
              <w:right w:w="57" w:type="dxa"/>
            </w:tcMar>
            <w:vAlign w:val="center"/>
            <w:hideMark/>
          </w:tcPr>
          <w:p w14:paraId="6E73AECF" w14:textId="77777777" w:rsidR="005C461C" w:rsidRPr="00353DF1" w:rsidRDefault="005C461C" w:rsidP="00B70B61">
            <w:pPr>
              <w:ind w:firstLine="480"/>
              <w:rPr>
                <w:sz w:val="22"/>
                <w:szCs w:val="22"/>
              </w:rPr>
            </w:pPr>
            <w:r w:rsidRPr="00353DF1">
              <w:rPr>
                <w:sz w:val="22"/>
                <w:szCs w:val="22"/>
              </w:rPr>
              <w:t>e22</w:t>
            </w:r>
          </w:p>
        </w:tc>
        <w:tc>
          <w:tcPr>
            <w:tcW w:w="0" w:type="auto"/>
            <w:noWrap/>
            <w:tcMar>
              <w:top w:w="15" w:type="dxa"/>
              <w:left w:w="57" w:type="dxa"/>
              <w:bottom w:w="15" w:type="dxa"/>
              <w:right w:w="57" w:type="dxa"/>
            </w:tcMar>
            <w:vAlign w:val="center"/>
            <w:hideMark/>
          </w:tcPr>
          <w:p w14:paraId="670627B1"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22DB21A"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5E167280" w14:textId="77777777" w:rsidR="005C461C" w:rsidRPr="00353DF1" w:rsidRDefault="005C461C" w:rsidP="00B70B61">
            <w:pPr>
              <w:ind w:firstLine="480"/>
              <w:jc w:val="right"/>
              <w:rPr>
                <w:sz w:val="22"/>
                <w:szCs w:val="22"/>
              </w:rPr>
            </w:pPr>
            <w:r w:rsidRPr="00353DF1">
              <w:rPr>
                <w:sz w:val="22"/>
                <w:szCs w:val="22"/>
              </w:rPr>
              <w:t>6.279</w:t>
            </w:r>
          </w:p>
        </w:tc>
        <w:tc>
          <w:tcPr>
            <w:tcW w:w="0" w:type="auto"/>
            <w:noWrap/>
            <w:tcMar>
              <w:top w:w="15" w:type="dxa"/>
              <w:left w:w="140" w:type="dxa"/>
              <w:bottom w:w="15" w:type="dxa"/>
              <w:right w:w="140" w:type="dxa"/>
            </w:tcMar>
            <w:vAlign w:val="center"/>
            <w:hideMark/>
          </w:tcPr>
          <w:p w14:paraId="1E337770" w14:textId="77777777" w:rsidR="005C461C" w:rsidRPr="00353DF1" w:rsidRDefault="005C461C" w:rsidP="00B70B61">
            <w:pPr>
              <w:ind w:firstLine="480"/>
              <w:jc w:val="right"/>
              <w:rPr>
                <w:sz w:val="22"/>
                <w:szCs w:val="22"/>
              </w:rPr>
            </w:pPr>
            <w:r w:rsidRPr="00353DF1">
              <w:rPr>
                <w:sz w:val="22"/>
                <w:szCs w:val="22"/>
              </w:rPr>
              <w:t>-.090</w:t>
            </w:r>
          </w:p>
        </w:tc>
      </w:tr>
      <w:tr w:rsidR="005C461C" w:rsidRPr="00353DF1" w14:paraId="3F1B5650" w14:textId="77777777" w:rsidTr="00353DF1">
        <w:trPr>
          <w:trHeight w:hRule="exact" w:val="284"/>
        </w:trPr>
        <w:tc>
          <w:tcPr>
            <w:tcW w:w="0" w:type="auto"/>
            <w:tcMar>
              <w:top w:w="15" w:type="dxa"/>
              <w:left w:w="57" w:type="dxa"/>
              <w:bottom w:w="15" w:type="dxa"/>
              <w:right w:w="57" w:type="dxa"/>
            </w:tcMar>
            <w:vAlign w:val="center"/>
            <w:hideMark/>
          </w:tcPr>
          <w:p w14:paraId="5440AEBF" w14:textId="77777777" w:rsidR="005C461C" w:rsidRPr="00353DF1" w:rsidRDefault="005C461C" w:rsidP="00B70B61">
            <w:pPr>
              <w:ind w:firstLine="480"/>
              <w:rPr>
                <w:sz w:val="22"/>
                <w:szCs w:val="22"/>
              </w:rPr>
            </w:pPr>
            <w:r w:rsidRPr="00353DF1">
              <w:rPr>
                <w:sz w:val="22"/>
                <w:szCs w:val="22"/>
              </w:rPr>
              <w:t>e21</w:t>
            </w:r>
          </w:p>
        </w:tc>
        <w:tc>
          <w:tcPr>
            <w:tcW w:w="0" w:type="auto"/>
            <w:noWrap/>
            <w:tcMar>
              <w:top w:w="15" w:type="dxa"/>
              <w:left w:w="57" w:type="dxa"/>
              <w:bottom w:w="15" w:type="dxa"/>
              <w:right w:w="57" w:type="dxa"/>
            </w:tcMar>
            <w:vAlign w:val="center"/>
            <w:hideMark/>
          </w:tcPr>
          <w:p w14:paraId="507CBD1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C6EDDD1"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24407930" w14:textId="77777777" w:rsidR="005C461C" w:rsidRPr="00353DF1" w:rsidRDefault="005C461C" w:rsidP="00B70B61">
            <w:pPr>
              <w:ind w:firstLine="480"/>
              <w:jc w:val="right"/>
              <w:rPr>
                <w:sz w:val="22"/>
                <w:szCs w:val="22"/>
              </w:rPr>
            </w:pPr>
            <w:r w:rsidRPr="00353DF1">
              <w:rPr>
                <w:sz w:val="22"/>
                <w:szCs w:val="22"/>
              </w:rPr>
              <w:t>4.047</w:t>
            </w:r>
          </w:p>
        </w:tc>
        <w:tc>
          <w:tcPr>
            <w:tcW w:w="0" w:type="auto"/>
            <w:tcMar>
              <w:top w:w="15" w:type="dxa"/>
              <w:left w:w="140" w:type="dxa"/>
              <w:bottom w:w="15" w:type="dxa"/>
              <w:right w:w="140" w:type="dxa"/>
            </w:tcMar>
            <w:vAlign w:val="center"/>
            <w:hideMark/>
          </w:tcPr>
          <w:p w14:paraId="5875ED3E" w14:textId="77777777" w:rsidR="005C461C" w:rsidRPr="00353DF1" w:rsidRDefault="005C461C" w:rsidP="00B70B61">
            <w:pPr>
              <w:ind w:firstLine="480"/>
              <w:jc w:val="right"/>
              <w:rPr>
                <w:sz w:val="22"/>
                <w:szCs w:val="22"/>
              </w:rPr>
            </w:pPr>
            <w:r w:rsidRPr="00353DF1">
              <w:rPr>
                <w:sz w:val="22"/>
                <w:szCs w:val="22"/>
              </w:rPr>
              <w:t>.058</w:t>
            </w:r>
          </w:p>
        </w:tc>
      </w:tr>
      <w:tr w:rsidR="005C461C" w:rsidRPr="00353DF1" w14:paraId="0EA689C4" w14:textId="77777777" w:rsidTr="00353DF1">
        <w:trPr>
          <w:trHeight w:hRule="exact" w:val="284"/>
        </w:trPr>
        <w:tc>
          <w:tcPr>
            <w:tcW w:w="0" w:type="auto"/>
            <w:tcMar>
              <w:top w:w="15" w:type="dxa"/>
              <w:left w:w="57" w:type="dxa"/>
              <w:bottom w:w="15" w:type="dxa"/>
              <w:right w:w="57" w:type="dxa"/>
            </w:tcMar>
            <w:vAlign w:val="center"/>
            <w:hideMark/>
          </w:tcPr>
          <w:p w14:paraId="16CB1F65" w14:textId="77777777" w:rsidR="005C461C" w:rsidRPr="00353DF1" w:rsidRDefault="005C461C" w:rsidP="00B70B61">
            <w:pPr>
              <w:ind w:firstLine="480"/>
              <w:rPr>
                <w:sz w:val="22"/>
                <w:szCs w:val="22"/>
              </w:rPr>
            </w:pPr>
            <w:r w:rsidRPr="00353DF1">
              <w:rPr>
                <w:sz w:val="22"/>
                <w:szCs w:val="22"/>
              </w:rPr>
              <w:t>e21</w:t>
            </w:r>
          </w:p>
        </w:tc>
        <w:tc>
          <w:tcPr>
            <w:tcW w:w="0" w:type="auto"/>
            <w:noWrap/>
            <w:tcMar>
              <w:top w:w="15" w:type="dxa"/>
              <w:left w:w="57" w:type="dxa"/>
              <w:bottom w:w="15" w:type="dxa"/>
              <w:right w:w="57" w:type="dxa"/>
            </w:tcMar>
            <w:vAlign w:val="center"/>
            <w:hideMark/>
          </w:tcPr>
          <w:p w14:paraId="0980217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39169F1" w14:textId="77777777" w:rsidR="005C461C" w:rsidRPr="00353DF1" w:rsidRDefault="005C461C" w:rsidP="00B70B61">
            <w:pPr>
              <w:ind w:firstLine="480"/>
              <w:rPr>
                <w:sz w:val="22"/>
                <w:szCs w:val="22"/>
              </w:rPr>
            </w:pPr>
            <w:r w:rsidRPr="00353DF1">
              <w:rPr>
                <w:sz w:val="22"/>
                <w:szCs w:val="22"/>
              </w:rPr>
              <w:t>e25</w:t>
            </w:r>
          </w:p>
        </w:tc>
        <w:tc>
          <w:tcPr>
            <w:tcW w:w="0" w:type="auto"/>
            <w:tcMar>
              <w:top w:w="15" w:type="dxa"/>
              <w:left w:w="140" w:type="dxa"/>
              <w:bottom w:w="15" w:type="dxa"/>
              <w:right w:w="140" w:type="dxa"/>
            </w:tcMar>
            <w:vAlign w:val="center"/>
            <w:hideMark/>
          </w:tcPr>
          <w:p w14:paraId="4C99F880" w14:textId="77777777" w:rsidR="005C461C" w:rsidRPr="00353DF1" w:rsidRDefault="005C461C" w:rsidP="00B70B61">
            <w:pPr>
              <w:ind w:firstLine="480"/>
              <w:jc w:val="right"/>
              <w:rPr>
                <w:sz w:val="22"/>
                <w:szCs w:val="22"/>
              </w:rPr>
            </w:pPr>
            <w:r w:rsidRPr="00353DF1">
              <w:rPr>
                <w:sz w:val="22"/>
                <w:szCs w:val="22"/>
              </w:rPr>
              <w:t>6.941</w:t>
            </w:r>
          </w:p>
        </w:tc>
        <w:tc>
          <w:tcPr>
            <w:tcW w:w="0" w:type="auto"/>
            <w:noWrap/>
            <w:tcMar>
              <w:top w:w="15" w:type="dxa"/>
              <w:left w:w="140" w:type="dxa"/>
              <w:bottom w:w="15" w:type="dxa"/>
              <w:right w:w="140" w:type="dxa"/>
            </w:tcMar>
            <w:vAlign w:val="center"/>
            <w:hideMark/>
          </w:tcPr>
          <w:p w14:paraId="49DF17F2" w14:textId="77777777" w:rsidR="005C461C" w:rsidRPr="00353DF1" w:rsidRDefault="005C461C" w:rsidP="00B70B61">
            <w:pPr>
              <w:ind w:firstLine="480"/>
              <w:jc w:val="right"/>
              <w:rPr>
                <w:sz w:val="22"/>
                <w:szCs w:val="22"/>
              </w:rPr>
            </w:pPr>
            <w:r w:rsidRPr="00353DF1">
              <w:rPr>
                <w:sz w:val="22"/>
                <w:szCs w:val="22"/>
              </w:rPr>
              <w:t>-.107</w:t>
            </w:r>
          </w:p>
        </w:tc>
      </w:tr>
      <w:tr w:rsidR="005C461C" w:rsidRPr="00353DF1" w14:paraId="07DD0629" w14:textId="77777777" w:rsidTr="00353DF1">
        <w:trPr>
          <w:trHeight w:hRule="exact" w:val="284"/>
        </w:trPr>
        <w:tc>
          <w:tcPr>
            <w:tcW w:w="0" w:type="auto"/>
            <w:tcMar>
              <w:top w:w="15" w:type="dxa"/>
              <w:left w:w="57" w:type="dxa"/>
              <w:bottom w:w="15" w:type="dxa"/>
              <w:right w:w="57" w:type="dxa"/>
            </w:tcMar>
            <w:vAlign w:val="center"/>
            <w:hideMark/>
          </w:tcPr>
          <w:p w14:paraId="25FFD86E" w14:textId="77777777" w:rsidR="005C461C" w:rsidRPr="00353DF1" w:rsidRDefault="005C461C" w:rsidP="00B70B61">
            <w:pPr>
              <w:ind w:firstLine="480"/>
              <w:rPr>
                <w:sz w:val="22"/>
                <w:szCs w:val="22"/>
              </w:rPr>
            </w:pPr>
            <w:r w:rsidRPr="00353DF1">
              <w:rPr>
                <w:sz w:val="22"/>
                <w:szCs w:val="22"/>
              </w:rPr>
              <w:t>e21</w:t>
            </w:r>
          </w:p>
        </w:tc>
        <w:tc>
          <w:tcPr>
            <w:tcW w:w="0" w:type="auto"/>
            <w:noWrap/>
            <w:tcMar>
              <w:top w:w="15" w:type="dxa"/>
              <w:left w:w="57" w:type="dxa"/>
              <w:bottom w:w="15" w:type="dxa"/>
              <w:right w:w="57" w:type="dxa"/>
            </w:tcMar>
            <w:vAlign w:val="center"/>
            <w:hideMark/>
          </w:tcPr>
          <w:p w14:paraId="631EBE9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D827D66" w14:textId="77777777" w:rsidR="005C461C" w:rsidRPr="00353DF1" w:rsidRDefault="005C461C" w:rsidP="00B70B61">
            <w:pPr>
              <w:ind w:firstLine="480"/>
              <w:rPr>
                <w:sz w:val="22"/>
                <w:szCs w:val="22"/>
              </w:rPr>
            </w:pPr>
            <w:r w:rsidRPr="00353DF1">
              <w:rPr>
                <w:sz w:val="22"/>
                <w:szCs w:val="22"/>
              </w:rPr>
              <w:t>e22</w:t>
            </w:r>
          </w:p>
        </w:tc>
        <w:tc>
          <w:tcPr>
            <w:tcW w:w="0" w:type="auto"/>
            <w:tcMar>
              <w:top w:w="15" w:type="dxa"/>
              <w:left w:w="140" w:type="dxa"/>
              <w:bottom w:w="15" w:type="dxa"/>
              <w:right w:w="140" w:type="dxa"/>
            </w:tcMar>
            <w:vAlign w:val="center"/>
            <w:hideMark/>
          </w:tcPr>
          <w:p w14:paraId="02118408" w14:textId="77777777" w:rsidR="005C461C" w:rsidRPr="00353DF1" w:rsidRDefault="005C461C" w:rsidP="00B70B61">
            <w:pPr>
              <w:ind w:firstLine="480"/>
              <w:jc w:val="right"/>
              <w:rPr>
                <w:sz w:val="22"/>
                <w:szCs w:val="22"/>
              </w:rPr>
            </w:pPr>
            <w:r w:rsidRPr="00353DF1">
              <w:rPr>
                <w:sz w:val="22"/>
                <w:szCs w:val="22"/>
              </w:rPr>
              <w:t>19.821</w:t>
            </w:r>
          </w:p>
        </w:tc>
        <w:tc>
          <w:tcPr>
            <w:tcW w:w="0" w:type="auto"/>
            <w:tcMar>
              <w:top w:w="15" w:type="dxa"/>
              <w:left w:w="140" w:type="dxa"/>
              <w:bottom w:w="15" w:type="dxa"/>
              <w:right w:w="140" w:type="dxa"/>
            </w:tcMar>
            <w:vAlign w:val="center"/>
            <w:hideMark/>
          </w:tcPr>
          <w:p w14:paraId="7502CF71" w14:textId="77777777" w:rsidR="005C461C" w:rsidRPr="00353DF1" w:rsidRDefault="005C461C" w:rsidP="00B70B61">
            <w:pPr>
              <w:ind w:firstLine="480"/>
              <w:jc w:val="right"/>
              <w:rPr>
                <w:sz w:val="22"/>
                <w:szCs w:val="22"/>
              </w:rPr>
            </w:pPr>
            <w:r w:rsidRPr="00353DF1">
              <w:rPr>
                <w:sz w:val="22"/>
                <w:szCs w:val="22"/>
              </w:rPr>
              <w:t>.119</w:t>
            </w:r>
          </w:p>
        </w:tc>
      </w:tr>
      <w:tr w:rsidR="005C461C" w:rsidRPr="00353DF1" w14:paraId="03A835DC" w14:textId="77777777" w:rsidTr="00353DF1">
        <w:trPr>
          <w:trHeight w:hRule="exact" w:val="284"/>
        </w:trPr>
        <w:tc>
          <w:tcPr>
            <w:tcW w:w="0" w:type="auto"/>
            <w:tcMar>
              <w:top w:w="15" w:type="dxa"/>
              <w:left w:w="57" w:type="dxa"/>
              <w:bottom w:w="15" w:type="dxa"/>
              <w:right w:w="57" w:type="dxa"/>
            </w:tcMar>
            <w:vAlign w:val="center"/>
            <w:hideMark/>
          </w:tcPr>
          <w:p w14:paraId="454210DC" w14:textId="77777777" w:rsidR="005C461C" w:rsidRPr="00353DF1" w:rsidRDefault="005C461C" w:rsidP="00B70B61">
            <w:pPr>
              <w:ind w:firstLine="480"/>
              <w:rPr>
                <w:sz w:val="22"/>
                <w:szCs w:val="22"/>
              </w:rPr>
            </w:pPr>
            <w:r w:rsidRPr="00353DF1">
              <w:rPr>
                <w:sz w:val="22"/>
                <w:szCs w:val="22"/>
              </w:rPr>
              <w:t>e20</w:t>
            </w:r>
          </w:p>
        </w:tc>
        <w:tc>
          <w:tcPr>
            <w:tcW w:w="0" w:type="auto"/>
            <w:noWrap/>
            <w:tcMar>
              <w:top w:w="15" w:type="dxa"/>
              <w:left w:w="57" w:type="dxa"/>
              <w:bottom w:w="15" w:type="dxa"/>
              <w:right w:w="57" w:type="dxa"/>
            </w:tcMar>
            <w:vAlign w:val="center"/>
            <w:hideMark/>
          </w:tcPr>
          <w:p w14:paraId="128DAA1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FC29928"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477A6FD8" w14:textId="77777777" w:rsidR="005C461C" w:rsidRPr="00353DF1" w:rsidRDefault="005C461C" w:rsidP="00B70B61">
            <w:pPr>
              <w:ind w:firstLine="480"/>
              <w:jc w:val="right"/>
              <w:rPr>
                <w:sz w:val="22"/>
                <w:szCs w:val="22"/>
              </w:rPr>
            </w:pPr>
            <w:r w:rsidRPr="00353DF1">
              <w:rPr>
                <w:sz w:val="22"/>
                <w:szCs w:val="22"/>
              </w:rPr>
              <w:t>4.998</w:t>
            </w:r>
          </w:p>
        </w:tc>
        <w:tc>
          <w:tcPr>
            <w:tcW w:w="0" w:type="auto"/>
            <w:tcMar>
              <w:top w:w="15" w:type="dxa"/>
              <w:left w:w="140" w:type="dxa"/>
              <w:bottom w:w="15" w:type="dxa"/>
              <w:right w:w="140" w:type="dxa"/>
            </w:tcMar>
            <w:vAlign w:val="center"/>
            <w:hideMark/>
          </w:tcPr>
          <w:p w14:paraId="3F2182EB" w14:textId="77777777" w:rsidR="005C461C" w:rsidRPr="00353DF1" w:rsidRDefault="005C461C" w:rsidP="00B70B61">
            <w:pPr>
              <w:ind w:firstLine="480"/>
              <w:jc w:val="right"/>
              <w:rPr>
                <w:sz w:val="22"/>
                <w:szCs w:val="22"/>
              </w:rPr>
            </w:pPr>
            <w:r w:rsidRPr="00353DF1">
              <w:rPr>
                <w:sz w:val="22"/>
                <w:szCs w:val="22"/>
              </w:rPr>
              <w:t>.060</w:t>
            </w:r>
          </w:p>
        </w:tc>
      </w:tr>
      <w:tr w:rsidR="005C461C" w:rsidRPr="00353DF1" w14:paraId="5952547F" w14:textId="77777777" w:rsidTr="00353DF1">
        <w:trPr>
          <w:trHeight w:hRule="exact" w:val="284"/>
        </w:trPr>
        <w:tc>
          <w:tcPr>
            <w:tcW w:w="0" w:type="auto"/>
            <w:tcMar>
              <w:top w:w="15" w:type="dxa"/>
              <w:left w:w="57" w:type="dxa"/>
              <w:bottom w:w="15" w:type="dxa"/>
              <w:right w:w="57" w:type="dxa"/>
            </w:tcMar>
            <w:vAlign w:val="center"/>
            <w:hideMark/>
          </w:tcPr>
          <w:p w14:paraId="6726ED25" w14:textId="77777777" w:rsidR="005C461C" w:rsidRPr="00353DF1" w:rsidRDefault="005C461C" w:rsidP="00B70B61">
            <w:pPr>
              <w:ind w:firstLine="480"/>
              <w:rPr>
                <w:sz w:val="22"/>
                <w:szCs w:val="22"/>
              </w:rPr>
            </w:pPr>
            <w:r w:rsidRPr="00353DF1">
              <w:rPr>
                <w:sz w:val="22"/>
                <w:szCs w:val="22"/>
              </w:rPr>
              <w:t>e20</w:t>
            </w:r>
          </w:p>
        </w:tc>
        <w:tc>
          <w:tcPr>
            <w:tcW w:w="0" w:type="auto"/>
            <w:noWrap/>
            <w:tcMar>
              <w:top w:w="15" w:type="dxa"/>
              <w:left w:w="57" w:type="dxa"/>
              <w:bottom w:w="15" w:type="dxa"/>
              <w:right w:w="57" w:type="dxa"/>
            </w:tcMar>
            <w:vAlign w:val="center"/>
            <w:hideMark/>
          </w:tcPr>
          <w:p w14:paraId="5B64956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C599DE"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03ACABA0" w14:textId="77777777" w:rsidR="005C461C" w:rsidRPr="00353DF1" w:rsidRDefault="005C461C" w:rsidP="00B70B61">
            <w:pPr>
              <w:ind w:firstLine="480"/>
              <w:jc w:val="right"/>
              <w:rPr>
                <w:sz w:val="22"/>
                <w:szCs w:val="22"/>
              </w:rPr>
            </w:pPr>
            <w:r w:rsidRPr="00353DF1">
              <w:rPr>
                <w:sz w:val="22"/>
                <w:szCs w:val="22"/>
              </w:rPr>
              <w:t>4.077</w:t>
            </w:r>
          </w:p>
        </w:tc>
        <w:tc>
          <w:tcPr>
            <w:tcW w:w="0" w:type="auto"/>
            <w:tcMar>
              <w:top w:w="15" w:type="dxa"/>
              <w:left w:w="140" w:type="dxa"/>
              <w:bottom w:w="15" w:type="dxa"/>
              <w:right w:w="140" w:type="dxa"/>
            </w:tcMar>
            <w:vAlign w:val="center"/>
            <w:hideMark/>
          </w:tcPr>
          <w:p w14:paraId="1240C1AA" w14:textId="77777777" w:rsidR="005C461C" w:rsidRPr="00353DF1" w:rsidRDefault="005C461C" w:rsidP="00B70B61">
            <w:pPr>
              <w:ind w:firstLine="480"/>
              <w:jc w:val="right"/>
              <w:rPr>
                <w:sz w:val="22"/>
                <w:szCs w:val="22"/>
              </w:rPr>
            </w:pPr>
            <w:r w:rsidRPr="00353DF1">
              <w:rPr>
                <w:sz w:val="22"/>
                <w:szCs w:val="22"/>
              </w:rPr>
              <w:t>.058</w:t>
            </w:r>
          </w:p>
        </w:tc>
      </w:tr>
      <w:tr w:rsidR="005C461C" w:rsidRPr="00353DF1" w14:paraId="0073DD45" w14:textId="77777777" w:rsidTr="00353DF1">
        <w:trPr>
          <w:trHeight w:hRule="exact" w:val="284"/>
        </w:trPr>
        <w:tc>
          <w:tcPr>
            <w:tcW w:w="0" w:type="auto"/>
            <w:tcMar>
              <w:top w:w="15" w:type="dxa"/>
              <w:left w:w="57" w:type="dxa"/>
              <w:bottom w:w="15" w:type="dxa"/>
              <w:right w:w="57" w:type="dxa"/>
            </w:tcMar>
            <w:vAlign w:val="center"/>
            <w:hideMark/>
          </w:tcPr>
          <w:p w14:paraId="46807FC0" w14:textId="77777777" w:rsidR="005C461C" w:rsidRPr="00353DF1" w:rsidRDefault="005C461C" w:rsidP="00B70B61">
            <w:pPr>
              <w:ind w:firstLine="480"/>
              <w:rPr>
                <w:sz w:val="22"/>
                <w:szCs w:val="22"/>
              </w:rPr>
            </w:pPr>
            <w:r w:rsidRPr="00353DF1">
              <w:rPr>
                <w:sz w:val="22"/>
                <w:szCs w:val="22"/>
              </w:rPr>
              <w:t>e20</w:t>
            </w:r>
          </w:p>
        </w:tc>
        <w:tc>
          <w:tcPr>
            <w:tcW w:w="0" w:type="auto"/>
            <w:noWrap/>
            <w:tcMar>
              <w:top w:w="15" w:type="dxa"/>
              <w:left w:w="57" w:type="dxa"/>
              <w:bottom w:w="15" w:type="dxa"/>
              <w:right w:w="57" w:type="dxa"/>
            </w:tcMar>
            <w:vAlign w:val="center"/>
            <w:hideMark/>
          </w:tcPr>
          <w:p w14:paraId="4AB1CD01"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2127A8E" w14:textId="77777777" w:rsidR="005C461C" w:rsidRPr="00353DF1" w:rsidRDefault="005C461C" w:rsidP="00B70B61">
            <w:pPr>
              <w:ind w:firstLine="480"/>
              <w:rPr>
                <w:sz w:val="22"/>
                <w:szCs w:val="22"/>
              </w:rPr>
            </w:pPr>
            <w:r w:rsidRPr="00353DF1">
              <w:rPr>
                <w:sz w:val="22"/>
                <w:szCs w:val="22"/>
              </w:rPr>
              <w:t>e25</w:t>
            </w:r>
          </w:p>
        </w:tc>
        <w:tc>
          <w:tcPr>
            <w:tcW w:w="0" w:type="auto"/>
            <w:tcMar>
              <w:top w:w="15" w:type="dxa"/>
              <w:left w:w="140" w:type="dxa"/>
              <w:bottom w:w="15" w:type="dxa"/>
              <w:right w:w="140" w:type="dxa"/>
            </w:tcMar>
            <w:vAlign w:val="center"/>
            <w:hideMark/>
          </w:tcPr>
          <w:p w14:paraId="39F44F3C" w14:textId="77777777" w:rsidR="005C461C" w:rsidRPr="00353DF1" w:rsidRDefault="005C461C" w:rsidP="00B70B61">
            <w:pPr>
              <w:ind w:firstLine="480"/>
              <w:jc w:val="right"/>
              <w:rPr>
                <w:sz w:val="22"/>
                <w:szCs w:val="22"/>
              </w:rPr>
            </w:pPr>
            <w:r w:rsidRPr="00353DF1">
              <w:rPr>
                <w:sz w:val="22"/>
                <w:szCs w:val="22"/>
              </w:rPr>
              <w:t>9.564</w:t>
            </w:r>
          </w:p>
        </w:tc>
        <w:tc>
          <w:tcPr>
            <w:tcW w:w="0" w:type="auto"/>
            <w:noWrap/>
            <w:tcMar>
              <w:top w:w="15" w:type="dxa"/>
              <w:left w:w="140" w:type="dxa"/>
              <w:bottom w:w="15" w:type="dxa"/>
              <w:right w:w="140" w:type="dxa"/>
            </w:tcMar>
            <w:vAlign w:val="center"/>
            <w:hideMark/>
          </w:tcPr>
          <w:p w14:paraId="6C908CBB" w14:textId="77777777" w:rsidR="005C461C" w:rsidRPr="00353DF1" w:rsidRDefault="005C461C" w:rsidP="00B70B61">
            <w:pPr>
              <w:ind w:firstLine="480"/>
              <w:jc w:val="right"/>
              <w:rPr>
                <w:sz w:val="22"/>
                <w:szCs w:val="22"/>
              </w:rPr>
            </w:pPr>
            <w:r w:rsidRPr="00353DF1">
              <w:rPr>
                <w:sz w:val="22"/>
                <w:szCs w:val="22"/>
              </w:rPr>
              <w:t>-.127</w:t>
            </w:r>
          </w:p>
        </w:tc>
      </w:tr>
      <w:tr w:rsidR="005C461C" w:rsidRPr="00353DF1" w14:paraId="0B854868" w14:textId="77777777" w:rsidTr="00353DF1">
        <w:trPr>
          <w:trHeight w:hRule="exact" w:val="284"/>
        </w:trPr>
        <w:tc>
          <w:tcPr>
            <w:tcW w:w="0" w:type="auto"/>
            <w:tcMar>
              <w:top w:w="15" w:type="dxa"/>
              <w:left w:w="57" w:type="dxa"/>
              <w:bottom w:w="15" w:type="dxa"/>
              <w:right w:w="57" w:type="dxa"/>
            </w:tcMar>
            <w:vAlign w:val="center"/>
            <w:hideMark/>
          </w:tcPr>
          <w:p w14:paraId="77FC52F1" w14:textId="77777777" w:rsidR="005C461C" w:rsidRPr="00353DF1" w:rsidRDefault="005C461C" w:rsidP="00B70B61">
            <w:pPr>
              <w:ind w:firstLine="480"/>
              <w:rPr>
                <w:sz w:val="22"/>
                <w:szCs w:val="22"/>
              </w:rPr>
            </w:pPr>
            <w:r w:rsidRPr="00353DF1">
              <w:rPr>
                <w:sz w:val="22"/>
                <w:szCs w:val="22"/>
              </w:rPr>
              <w:t>e20</w:t>
            </w:r>
          </w:p>
        </w:tc>
        <w:tc>
          <w:tcPr>
            <w:tcW w:w="0" w:type="auto"/>
            <w:noWrap/>
            <w:tcMar>
              <w:top w:w="15" w:type="dxa"/>
              <w:left w:w="57" w:type="dxa"/>
              <w:bottom w:w="15" w:type="dxa"/>
              <w:right w:w="57" w:type="dxa"/>
            </w:tcMar>
            <w:vAlign w:val="center"/>
            <w:hideMark/>
          </w:tcPr>
          <w:p w14:paraId="2606CE3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E21806C" w14:textId="77777777" w:rsidR="005C461C" w:rsidRPr="00353DF1" w:rsidRDefault="005C461C" w:rsidP="00B70B61">
            <w:pPr>
              <w:ind w:firstLine="480"/>
              <w:rPr>
                <w:sz w:val="22"/>
                <w:szCs w:val="22"/>
              </w:rPr>
            </w:pPr>
            <w:r w:rsidRPr="00353DF1">
              <w:rPr>
                <w:sz w:val="22"/>
                <w:szCs w:val="22"/>
              </w:rPr>
              <w:t>e22</w:t>
            </w:r>
          </w:p>
        </w:tc>
        <w:tc>
          <w:tcPr>
            <w:tcW w:w="0" w:type="auto"/>
            <w:tcMar>
              <w:top w:w="15" w:type="dxa"/>
              <w:left w:w="140" w:type="dxa"/>
              <w:bottom w:w="15" w:type="dxa"/>
              <w:right w:w="140" w:type="dxa"/>
            </w:tcMar>
            <w:vAlign w:val="center"/>
            <w:hideMark/>
          </w:tcPr>
          <w:p w14:paraId="16489FC8" w14:textId="77777777" w:rsidR="005C461C" w:rsidRPr="00353DF1" w:rsidRDefault="005C461C" w:rsidP="00B70B61">
            <w:pPr>
              <w:ind w:firstLine="480"/>
              <w:jc w:val="right"/>
              <w:rPr>
                <w:sz w:val="22"/>
                <w:szCs w:val="22"/>
              </w:rPr>
            </w:pPr>
            <w:r w:rsidRPr="00353DF1">
              <w:rPr>
                <w:sz w:val="22"/>
                <w:szCs w:val="22"/>
              </w:rPr>
              <w:t>10.510</w:t>
            </w:r>
          </w:p>
        </w:tc>
        <w:tc>
          <w:tcPr>
            <w:tcW w:w="0" w:type="auto"/>
            <w:tcMar>
              <w:top w:w="15" w:type="dxa"/>
              <w:left w:w="140" w:type="dxa"/>
              <w:bottom w:w="15" w:type="dxa"/>
              <w:right w:w="140" w:type="dxa"/>
            </w:tcMar>
            <w:vAlign w:val="center"/>
            <w:hideMark/>
          </w:tcPr>
          <w:p w14:paraId="7B266889" w14:textId="77777777" w:rsidR="005C461C" w:rsidRPr="00353DF1" w:rsidRDefault="005C461C" w:rsidP="00B70B61">
            <w:pPr>
              <w:ind w:firstLine="480"/>
              <w:jc w:val="right"/>
              <w:rPr>
                <w:sz w:val="22"/>
                <w:szCs w:val="22"/>
              </w:rPr>
            </w:pPr>
            <w:r w:rsidRPr="00353DF1">
              <w:rPr>
                <w:sz w:val="22"/>
                <w:szCs w:val="22"/>
              </w:rPr>
              <w:t>.088</w:t>
            </w:r>
          </w:p>
        </w:tc>
      </w:tr>
      <w:tr w:rsidR="005C461C" w:rsidRPr="00353DF1" w14:paraId="16CBDDC7" w14:textId="77777777" w:rsidTr="00353DF1">
        <w:trPr>
          <w:trHeight w:hRule="exact" w:val="284"/>
        </w:trPr>
        <w:tc>
          <w:tcPr>
            <w:tcW w:w="0" w:type="auto"/>
            <w:tcMar>
              <w:top w:w="15" w:type="dxa"/>
              <w:left w:w="57" w:type="dxa"/>
              <w:bottom w:w="15" w:type="dxa"/>
              <w:right w:w="57" w:type="dxa"/>
            </w:tcMar>
            <w:vAlign w:val="center"/>
            <w:hideMark/>
          </w:tcPr>
          <w:p w14:paraId="13378258" w14:textId="77777777" w:rsidR="005C461C" w:rsidRPr="00353DF1" w:rsidRDefault="005C461C" w:rsidP="00B70B61">
            <w:pPr>
              <w:ind w:firstLine="480"/>
              <w:rPr>
                <w:sz w:val="22"/>
                <w:szCs w:val="22"/>
              </w:rPr>
            </w:pPr>
            <w:r w:rsidRPr="00353DF1">
              <w:rPr>
                <w:sz w:val="22"/>
                <w:szCs w:val="22"/>
              </w:rPr>
              <w:t>e20</w:t>
            </w:r>
          </w:p>
        </w:tc>
        <w:tc>
          <w:tcPr>
            <w:tcW w:w="0" w:type="auto"/>
            <w:noWrap/>
            <w:tcMar>
              <w:top w:w="15" w:type="dxa"/>
              <w:left w:w="57" w:type="dxa"/>
              <w:bottom w:w="15" w:type="dxa"/>
              <w:right w:w="57" w:type="dxa"/>
            </w:tcMar>
            <w:vAlign w:val="center"/>
            <w:hideMark/>
          </w:tcPr>
          <w:p w14:paraId="5390252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BEE82C4" w14:textId="77777777" w:rsidR="005C461C" w:rsidRPr="00353DF1" w:rsidRDefault="005C461C" w:rsidP="00B70B61">
            <w:pPr>
              <w:ind w:firstLine="480"/>
              <w:rPr>
                <w:sz w:val="22"/>
                <w:szCs w:val="22"/>
              </w:rPr>
            </w:pPr>
            <w:r w:rsidRPr="00353DF1">
              <w:rPr>
                <w:sz w:val="22"/>
                <w:szCs w:val="22"/>
              </w:rPr>
              <w:t>e21</w:t>
            </w:r>
          </w:p>
        </w:tc>
        <w:tc>
          <w:tcPr>
            <w:tcW w:w="0" w:type="auto"/>
            <w:tcMar>
              <w:top w:w="15" w:type="dxa"/>
              <w:left w:w="140" w:type="dxa"/>
              <w:bottom w:w="15" w:type="dxa"/>
              <w:right w:w="140" w:type="dxa"/>
            </w:tcMar>
            <w:vAlign w:val="center"/>
            <w:hideMark/>
          </w:tcPr>
          <w:p w14:paraId="681B701E" w14:textId="77777777" w:rsidR="005C461C" w:rsidRPr="00353DF1" w:rsidRDefault="005C461C" w:rsidP="00B70B61">
            <w:pPr>
              <w:ind w:firstLine="480"/>
              <w:jc w:val="right"/>
              <w:rPr>
                <w:sz w:val="22"/>
                <w:szCs w:val="22"/>
              </w:rPr>
            </w:pPr>
            <w:r w:rsidRPr="00353DF1">
              <w:rPr>
                <w:sz w:val="22"/>
                <w:szCs w:val="22"/>
              </w:rPr>
              <w:t>32.746</w:t>
            </w:r>
          </w:p>
        </w:tc>
        <w:tc>
          <w:tcPr>
            <w:tcW w:w="0" w:type="auto"/>
            <w:tcMar>
              <w:top w:w="15" w:type="dxa"/>
              <w:left w:w="140" w:type="dxa"/>
              <w:bottom w:w="15" w:type="dxa"/>
              <w:right w:w="140" w:type="dxa"/>
            </w:tcMar>
            <w:vAlign w:val="center"/>
            <w:hideMark/>
          </w:tcPr>
          <w:p w14:paraId="7FA923B5" w14:textId="77777777" w:rsidR="005C461C" w:rsidRPr="00353DF1" w:rsidRDefault="005C461C" w:rsidP="00B70B61">
            <w:pPr>
              <w:ind w:firstLine="480"/>
              <w:jc w:val="right"/>
              <w:rPr>
                <w:sz w:val="22"/>
                <w:szCs w:val="22"/>
              </w:rPr>
            </w:pPr>
            <w:r w:rsidRPr="00353DF1">
              <w:rPr>
                <w:sz w:val="22"/>
                <w:szCs w:val="22"/>
              </w:rPr>
              <w:t>.153</w:t>
            </w:r>
          </w:p>
        </w:tc>
      </w:tr>
      <w:tr w:rsidR="005C461C" w:rsidRPr="00353DF1" w14:paraId="3ED7EA1D" w14:textId="77777777" w:rsidTr="00353DF1">
        <w:trPr>
          <w:trHeight w:hRule="exact" w:val="284"/>
        </w:trPr>
        <w:tc>
          <w:tcPr>
            <w:tcW w:w="0" w:type="auto"/>
            <w:tcMar>
              <w:top w:w="15" w:type="dxa"/>
              <w:left w:w="57" w:type="dxa"/>
              <w:bottom w:w="15" w:type="dxa"/>
              <w:right w:w="57" w:type="dxa"/>
            </w:tcMar>
            <w:vAlign w:val="center"/>
            <w:hideMark/>
          </w:tcPr>
          <w:p w14:paraId="2607DB0F" w14:textId="77777777" w:rsidR="005C461C" w:rsidRPr="00353DF1" w:rsidRDefault="005C461C" w:rsidP="00B70B61">
            <w:pPr>
              <w:ind w:firstLine="480"/>
              <w:rPr>
                <w:sz w:val="22"/>
                <w:szCs w:val="22"/>
              </w:rPr>
            </w:pPr>
            <w:r w:rsidRPr="00353DF1">
              <w:rPr>
                <w:sz w:val="22"/>
                <w:szCs w:val="22"/>
              </w:rPr>
              <w:t>e19</w:t>
            </w:r>
          </w:p>
        </w:tc>
        <w:tc>
          <w:tcPr>
            <w:tcW w:w="0" w:type="auto"/>
            <w:noWrap/>
            <w:tcMar>
              <w:top w:w="15" w:type="dxa"/>
              <w:left w:w="57" w:type="dxa"/>
              <w:bottom w:w="15" w:type="dxa"/>
              <w:right w:w="57" w:type="dxa"/>
            </w:tcMar>
            <w:vAlign w:val="center"/>
            <w:hideMark/>
          </w:tcPr>
          <w:p w14:paraId="166B980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8B42C9E" w14:textId="77777777" w:rsidR="005C461C" w:rsidRPr="00353DF1" w:rsidRDefault="005C461C" w:rsidP="00B70B61">
            <w:pPr>
              <w:ind w:firstLine="480"/>
              <w:rPr>
                <w:sz w:val="22"/>
                <w:szCs w:val="22"/>
              </w:rPr>
            </w:pPr>
            <w:r w:rsidRPr="00353DF1">
              <w:rPr>
                <w:sz w:val="22"/>
                <w:szCs w:val="22"/>
              </w:rPr>
              <w:t>e21</w:t>
            </w:r>
          </w:p>
        </w:tc>
        <w:tc>
          <w:tcPr>
            <w:tcW w:w="0" w:type="auto"/>
            <w:tcMar>
              <w:top w:w="15" w:type="dxa"/>
              <w:left w:w="140" w:type="dxa"/>
              <w:bottom w:w="15" w:type="dxa"/>
              <w:right w:w="140" w:type="dxa"/>
            </w:tcMar>
            <w:vAlign w:val="center"/>
            <w:hideMark/>
          </w:tcPr>
          <w:p w14:paraId="73208EB3" w14:textId="77777777" w:rsidR="005C461C" w:rsidRPr="00353DF1" w:rsidRDefault="005C461C" w:rsidP="00B70B61">
            <w:pPr>
              <w:ind w:firstLine="480"/>
              <w:jc w:val="right"/>
              <w:rPr>
                <w:sz w:val="22"/>
                <w:szCs w:val="22"/>
              </w:rPr>
            </w:pPr>
            <w:r w:rsidRPr="00353DF1">
              <w:rPr>
                <w:sz w:val="22"/>
                <w:szCs w:val="22"/>
              </w:rPr>
              <w:t>5.539</w:t>
            </w:r>
          </w:p>
        </w:tc>
        <w:tc>
          <w:tcPr>
            <w:tcW w:w="0" w:type="auto"/>
            <w:noWrap/>
            <w:tcMar>
              <w:top w:w="15" w:type="dxa"/>
              <w:left w:w="140" w:type="dxa"/>
              <w:bottom w:w="15" w:type="dxa"/>
              <w:right w:w="140" w:type="dxa"/>
            </w:tcMar>
            <w:vAlign w:val="center"/>
            <w:hideMark/>
          </w:tcPr>
          <w:p w14:paraId="430F590C" w14:textId="77777777" w:rsidR="005C461C" w:rsidRPr="00353DF1" w:rsidRDefault="005C461C" w:rsidP="00B70B61">
            <w:pPr>
              <w:ind w:firstLine="480"/>
              <w:jc w:val="right"/>
              <w:rPr>
                <w:sz w:val="22"/>
                <w:szCs w:val="22"/>
              </w:rPr>
            </w:pPr>
            <w:r w:rsidRPr="00353DF1">
              <w:rPr>
                <w:sz w:val="22"/>
                <w:szCs w:val="22"/>
              </w:rPr>
              <w:t>-.065</w:t>
            </w:r>
          </w:p>
        </w:tc>
      </w:tr>
      <w:tr w:rsidR="005C461C" w:rsidRPr="00353DF1" w14:paraId="55542D36" w14:textId="77777777" w:rsidTr="00353DF1">
        <w:trPr>
          <w:trHeight w:hRule="exact" w:val="284"/>
        </w:trPr>
        <w:tc>
          <w:tcPr>
            <w:tcW w:w="0" w:type="auto"/>
            <w:tcMar>
              <w:top w:w="15" w:type="dxa"/>
              <w:left w:w="57" w:type="dxa"/>
              <w:bottom w:w="15" w:type="dxa"/>
              <w:right w:w="57" w:type="dxa"/>
            </w:tcMar>
            <w:vAlign w:val="center"/>
            <w:hideMark/>
          </w:tcPr>
          <w:p w14:paraId="7C3D42AF" w14:textId="77777777" w:rsidR="005C461C" w:rsidRPr="00353DF1" w:rsidRDefault="005C461C" w:rsidP="00B70B61">
            <w:pPr>
              <w:ind w:firstLine="480"/>
              <w:rPr>
                <w:sz w:val="22"/>
                <w:szCs w:val="22"/>
              </w:rPr>
            </w:pPr>
            <w:r w:rsidRPr="00353DF1">
              <w:rPr>
                <w:sz w:val="22"/>
                <w:szCs w:val="22"/>
              </w:rPr>
              <w:t>e18</w:t>
            </w:r>
          </w:p>
        </w:tc>
        <w:tc>
          <w:tcPr>
            <w:tcW w:w="0" w:type="auto"/>
            <w:noWrap/>
            <w:tcMar>
              <w:top w:w="15" w:type="dxa"/>
              <w:left w:w="57" w:type="dxa"/>
              <w:bottom w:w="15" w:type="dxa"/>
              <w:right w:w="57" w:type="dxa"/>
            </w:tcMar>
            <w:vAlign w:val="center"/>
            <w:hideMark/>
          </w:tcPr>
          <w:p w14:paraId="55341FD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BB68D71"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355CF813" w14:textId="77777777" w:rsidR="005C461C" w:rsidRPr="00353DF1" w:rsidRDefault="005C461C" w:rsidP="00B70B61">
            <w:pPr>
              <w:ind w:firstLine="480"/>
              <w:jc w:val="right"/>
              <w:rPr>
                <w:sz w:val="22"/>
                <w:szCs w:val="22"/>
              </w:rPr>
            </w:pPr>
            <w:r w:rsidRPr="00353DF1">
              <w:rPr>
                <w:sz w:val="22"/>
                <w:szCs w:val="22"/>
              </w:rPr>
              <w:t>5.573</w:t>
            </w:r>
          </w:p>
        </w:tc>
        <w:tc>
          <w:tcPr>
            <w:tcW w:w="0" w:type="auto"/>
            <w:tcMar>
              <w:top w:w="15" w:type="dxa"/>
              <w:left w:w="140" w:type="dxa"/>
              <w:bottom w:w="15" w:type="dxa"/>
              <w:right w:w="140" w:type="dxa"/>
            </w:tcMar>
            <w:vAlign w:val="center"/>
            <w:hideMark/>
          </w:tcPr>
          <w:p w14:paraId="4AA5CA71" w14:textId="77777777" w:rsidR="005C461C" w:rsidRPr="00353DF1" w:rsidRDefault="005C461C" w:rsidP="00B70B61">
            <w:pPr>
              <w:ind w:firstLine="480"/>
              <w:jc w:val="right"/>
              <w:rPr>
                <w:sz w:val="22"/>
                <w:szCs w:val="22"/>
              </w:rPr>
            </w:pPr>
            <w:r w:rsidRPr="00353DF1">
              <w:rPr>
                <w:sz w:val="22"/>
                <w:szCs w:val="22"/>
              </w:rPr>
              <w:t>.051</w:t>
            </w:r>
          </w:p>
        </w:tc>
      </w:tr>
      <w:tr w:rsidR="005C461C" w:rsidRPr="00353DF1" w14:paraId="43DBBD4D" w14:textId="77777777" w:rsidTr="00353DF1">
        <w:trPr>
          <w:trHeight w:hRule="exact" w:val="284"/>
        </w:trPr>
        <w:tc>
          <w:tcPr>
            <w:tcW w:w="0" w:type="auto"/>
            <w:tcMar>
              <w:top w:w="15" w:type="dxa"/>
              <w:left w:w="57" w:type="dxa"/>
              <w:bottom w:w="15" w:type="dxa"/>
              <w:right w:w="57" w:type="dxa"/>
            </w:tcMar>
            <w:vAlign w:val="center"/>
            <w:hideMark/>
          </w:tcPr>
          <w:p w14:paraId="19575A7E" w14:textId="77777777" w:rsidR="005C461C" w:rsidRPr="00353DF1" w:rsidRDefault="005C461C" w:rsidP="00B70B61">
            <w:pPr>
              <w:ind w:firstLine="480"/>
              <w:rPr>
                <w:sz w:val="22"/>
                <w:szCs w:val="22"/>
              </w:rPr>
            </w:pPr>
            <w:r w:rsidRPr="00353DF1">
              <w:rPr>
                <w:sz w:val="22"/>
                <w:szCs w:val="22"/>
              </w:rPr>
              <w:t>e18</w:t>
            </w:r>
          </w:p>
        </w:tc>
        <w:tc>
          <w:tcPr>
            <w:tcW w:w="0" w:type="auto"/>
            <w:noWrap/>
            <w:tcMar>
              <w:top w:w="15" w:type="dxa"/>
              <w:left w:w="57" w:type="dxa"/>
              <w:bottom w:w="15" w:type="dxa"/>
              <w:right w:w="57" w:type="dxa"/>
            </w:tcMar>
            <w:vAlign w:val="center"/>
            <w:hideMark/>
          </w:tcPr>
          <w:p w14:paraId="4737608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27DE857" w14:textId="77777777" w:rsidR="005C461C" w:rsidRPr="00353DF1" w:rsidRDefault="005C461C" w:rsidP="00B70B61">
            <w:pPr>
              <w:ind w:firstLine="480"/>
              <w:rPr>
                <w:sz w:val="22"/>
                <w:szCs w:val="22"/>
              </w:rPr>
            </w:pPr>
            <w:r w:rsidRPr="00353DF1">
              <w:rPr>
                <w:sz w:val="22"/>
                <w:szCs w:val="22"/>
              </w:rPr>
              <w:t>e22</w:t>
            </w:r>
          </w:p>
        </w:tc>
        <w:tc>
          <w:tcPr>
            <w:tcW w:w="0" w:type="auto"/>
            <w:tcMar>
              <w:top w:w="15" w:type="dxa"/>
              <w:left w:w="140" w:type="dxa"/>
              <w:bottom w:w="15" w:type="dxa"/>
              <w:right w:w="140" w:type="dxa"/>
            </w:tcMar>
            <w:vAlign w:val="center"/>
            <w:hideMark/>
          </w:tcPr>
          <w:p w14:paraId="23472348" w14:textId="77777777" w:rsidR="005C461C" w:rsidRPr="00353DF1" w:rsidRDefault="005C461C" w:rsidP="00B70B61">
            <w:pPr>
              <w:ind w:firstLine="480"/>
              <w:jc w:val="right"/>
              <w:rPr>
                <w:sz w:val="22"/>
                <w:szCs w:val="22"/>
              </w:rPr>
            </w:pPr>
            <w:r w:rsidRPr="00353DF1">
              <w:rPr>
                <w:sz w:val="22"/>
                <w:szCs w:val="22"/>
              </w:rPr>
              <w:t>4.788</w:t>
            </w:r>
          </w:p>
        </w:tc>
        <w:tc>
          <w:tcPr>
            <w:tcW w:w="0" w:type="auto"/>
            <w:noWrap/>
            <w:tcMar>
              <w:top w:w="15" w:type="dxa"/>
              <w:left w:w="140" w:type="dxa"/>
              <w:bottom w:w="15" w:type="dxa"/>
              <w:right w:w="140" w:type="dxa"/>
            </w:tcMar>
            <w:vAlign w:val="center"/>
            <w:hideMark/>
          </w:tcPr>
          <w:p w14:paraId="7B21342E" w14:textId="77777777" w:rsidR="005C461C" w:rsidRPr="00353DF1" w:rsidRDefault="005C461C" w:rsidP="00B70B61">
            <w:pPr>
              <w:ind w:firstLine="480"/>
              <w:jc w:val="right"/>
              <w:rPr>
                <w:sz w:val="22"/>
                <w:szCs w:val="22"/>
              </w:rPr>
            </w:pPr>
            <w:r w:rsidRPr="00353DF1">
              <w:rPr>
                <w:sz w:val="22"/>
                <w:szCs w:val="22"/>
              </w:rPr>
              <w:t>-.060</w:t>
            </w:r>
          </w:p>
        </w:tc>
      </w:tr>
      <w:tr w:rsidR="005C461C" w:rsidRPr="00353DF1" w14:paraId="33896F3B" w14:textId="77777777" w:rsidTr="00353DF1">
        <w:trPr>
          <w:trHeight w:hRule="exact" w:val="284"/>
        </w:trPr>
        <w:tc>
          <w:tcPr>
            <w:tcW w:w="0" w:type="auto"/>
            <w:tcMar>
              <w:top w:w="15" w:type="dxa"/>
              <w:left w:w="57" w:type="dxa"/>
              <w:bottom w:w="15" w:type="dxa"/>
              <w:right w:w="57" w:type="dxa"/>
            </w:tcMar>
            <w:vAlign w:val="center"/>
            <w:hideMark/>
          </w:tcPr>
          <w:p w14:paraId="5FF9FEB9" w14:textId="77777777" w:rsidR="005C461C" w:rsidRPr="00353DF1" w:rsidRDefault="005C461C" w:rsidP="00B70B61">
            <w:pPr>
              <w:ind w:firstLine="480"/>
              <w:rPr>
                <w:sz w:val="22"/>
                <w:szCs w:val="22"/>
              </w:rPr>
            </w:pPr>
            <w:r w:rsidRPr="00353DF1">
              <w:rPr>
                <w:sz w:val="22"/>
                <w:szCs w:val="22"/>
              </w:rPr>
              <w:t>e17</w:t>
            </w:r>
          </w:p>
        </w:tc>
        <w:tc>
          <w:tcPr>
            <w:tcW w:w="0" w:type="auto"/>
            <w:noWrap/>
            <w:tcMar>
              <w:top w:w="15" w:type="dxa"/>
              <w:left w:w="57" w:type="dxa"/>
              <w:bottom w:w="15" w:type="dxa"/>
              <w:right w:w="57" w:type="dxa"/>
            </w:tcMar>
            <w:vAlign w:val="center"/>
            <w:hideMark/>
          </w:tcPr>
          <w:p w14:paraId="14ADF18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01868BD"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7377158A" w14:textId="77777777" w:rsidR="005C461C" w:rsidRPr="00353DF1" w:rsidRDefault="005C461C" w:rsidP="00B70B61">
            <w:pPr>
              <w:ind w:firstLine="480"/>
              <w:jc w:val="right"/>
              <w:rPr>
                <w:sz w:val="22"/>
                <w:szCs w:val="22"/>
              </w:rPr>
            </w:pPr>
            <w:r w:rsidRPr="00353DF1">
              <w:rPr>
                <w:sz w:val="22"/>
                <w:szCs w:val="22"/>
              </w:rPr>
              <w:t>5.414</w:t>
            </w:r>
          </w:p>
        </w:tc>
        <w:tc>
          <w:tcPr>
            <w:tcW w:w="0" w:type="auto"/>
            <w:tcMar>
              <w:top w:w="15" w:type="dxa"/>
              <w:left w:w="140" w:type="dxa"/>
              <w:bottom w:w="15" w:type="dxa"/>
              <w:right w:w="140" w:type="dxa"/>
            </w:tcMar>
            <w:vAlign w:val="center"/>
            <w:hideMark/>
          </w:tcPr>
          <w:p w14:paraId="3A824B24" w14:textId="77777777" w:rsidR="005C461C" w:rsidRPr="00353DF1" w:rsidRDefault="005C461C" w:rsidP="00B70B61">
            <w:pPr>
              <w:ind w:firstLine="480"/>
              <w:jc w:val="right"/>
              <w:rPr>
                <w:sz w:val="22"/>
                <w:szCs w:val="22"/>
              </w:rPr>
            </w:pPr>
            <w:r w:rsidRPr="00353DF1">
              <w:rPr>
                <w:sz w:val="22"/>
                <w:szCs w:val="22"/>
              </w:rPr>
              <w:t>.097</w:t>
            </w:r>
          </w:p>
        </w:tc>
      </w:tr>
      <w:tr w:rsidR="005C461C" w:rsidRPr="00353DF1" w14:paraId="5DC325EB" w14:textId="77777777" w:rsidTr="00353DF1">
        <w:trPr>
          <w:trHeight w:hRule="exact" w:val="284"/>
        </w:trPr>
        <w:tc>
          <w:tcPr>
            <w:tcW w:w="0" w:type="auto"/>
            <w:tcMar>
              <w:top w:w="15" w:type="dxa"/>
              <w:left w:w="57" w:type="dxa"/>
              <w:bottom w:w="15" w:type="dxa"/>
              <w:right w:w="57" w:type="dxa"/>
            </w:tcMar>
            <w:vAlign w:val="center"/>
            <w:hideMark/>
          </w:tcPr>
          <w:p w14:paraId="3A7D0B64" w14:textId="77777777" w:rsidR="005C461C" w:rsidRPr="00353DF1" w:rsidRDefault="005C461C" w:rsidP="00B70B61">
            <w:pPr>
              <w:ind w:firstLine="480"/>
              <w:rPr>
                <w:sz w:val="22"/>
                <w:szCs w:val="22"/>
              </w:rPr>
            </w:pPr>
            <w:r w:rsidRPr="00353DF1">
              <w:rPr>
                <w:sz w:val="22"/>
                <w:szCs w:val="22"/>
              </w:rPr>
              <w:t>e17</w:t>
            </w:r>
          </w:p>
        </w:tc>
        <w:tc>
          <w:tcPr>
            <w:tcW w:w="0" w:type="auto"/>
            <w:noWrap/>
            <w:tcMar>
              <w:top w:w="15" w:type="dxa"/>
              <w:left w:w="57" w:type="dxa"/>
              <w:bottom w:w="15" w:type="dxa"/>
              <w:right w:w="57" w:type="dxa"/>
            </w:tcMar>
            <w:vAlign w:val="center"/>
            <w:hideMark/>
          </w:tcPr>
          <w:p w14:paraId="6A2AD6D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87FE174" w14:textId="77777777" w:rsidR="005C461C" w:rsidRPr="00353DF1" w:rsidRDefault="005C461C" w:rsidP="00B70B61">
            <w:pPr>
              <w:ind w:firstLine="480"/>
              <w:rPr>
                <w:sz w:val="22"/>
                <w:szCs w:val="22"/>
              </w:rPr>
            </w:pPr>
            <w:r w:rsidRPr="00353DF1">
              <w:rPr>
                <w:sz w:val="22"/>
                <w:szCs w:val="22"/>
              </w:rPr>
              <w:t>e21</w:t>
            </w:r>
          </w:p>
        </w:tc>
        <w:tc>
          <w:tcPr>
            <w:tcW w:w="0" w:type="auto"/>
            <w:tcMar>
              <w:top w:w="15" w:type="dxa"/>
              <w:left w:w="140" w:type="dxa"/>
              <w:bottom w:w="15" w:type="dxa"/>
              <w:right w:w="140" w:type="dxa"/>
            </w:tcMar>
            <w:vAlign w:val="center"/>
            <w:hideMark/>
          </w:tcPr>
          <w:p w14:paraId="2CF8C43B" w14:textId="77777777" w:rsidR="005C461C" w:rsidRPr="00353DF1" w:rsidRDefault="005C461C" w:rsidP="00B70B61">
            <w:pPr>
              <w:ind w:firstLine="480"/>
              <w:jc w:val="right"/>
              <w:rPr>
                <w:sz w:val="22"/>
                <w:szCs w:val="22"/>
              </w:rPr>
            </w:pPr>
            <w:r w:rsidRPr="00353DF1">
              <w:rPr>
                <w:sz w:val="22"/>
                <w:szCs w:val="22"/>
              </w:rPr>
              <w:t>5.129</w:t>
            </w:r>
          </w:p>
        </w:tc>
        <w:tc>
          <w:tcPr>
            <w:tcW w:w="0" w:type="auto"/>
            <w:noWrap/>
            <w:tcMar>
              <w:top w:w="15" w:type="dxa"/>
              <w:left w:w="140" w:type="dxa"/>
              <w:bottom w:w="15" w:type="dxa"/>
              <w:right w:w="140" w:type="dxa"/>
            </w:tcMar>
            <w:vAlign w:val="center"/>
            <w:hideMark/>
          </w:tcPr>
          <w:p w14:paraId="5E8CE1E6" w14:textId="77777777" w:rsidR="005C461C" w:rsidRPr="00353DF1" w:rsidRDefault="005C461C" w:rsidP="00B70B61">
            <w:pPr>
              <w:ind w:firstLine="480"/>
              <w:jc w:val="right"/>
              <w:rPr>
                <w:sz w:val="22"/>
                <w:szCs w:val="22"/>
              </w:rPr>
            </w:pPr>
            <w:r w:rsidRPr="00353DF1">
              <w:rPr>
                <w:sz w:val="22"/>
                <w:szCs w:val="22"/>
              </w:rPr>
              <w:t>-.070</w:t>
            </w:r>
          </w:p>
        </w:tc>
      </w:tr>
      <w:tr w:rsidR="005C461C" w:rsidRPr="00353DF1" w14:paraId="1A0B0464" w14:textId="77777777" w:rsidTr="00353DF1">
        <w:trPr>
          <w:trHeight w:hRule="exact" w:val="284"/>
        </w:trPr>
        <w:tc>
          <w:tcPr>
            <w:tcW w:w="0" w:type="auto"/>
            <w:tcMar>
              <w:top w:w="15" w:type="dxa"/>
              <w:left w:w="57" w:type="dxa"/>
              <w:bottom w:w="15" w:type="dxa"/>
              <w:right w:w="57" w:type="dxa"/>
            </w:tcMar>
            <w:vAlign w:val="center"/>
            <w:hideMark/>
          </w:tcPr>
          <w:p w14:paraId="2292A1C2" w14:textId="77777777" w:rsidR="005C461C" w:rsidRPr="00353DF1" w:rsidRDefault="005C461C" w:rsidP="00B70B61">
            <w:pPr>
              <w:ind w:firstLine="480"/>
              <w:rPr>
                <w:sz w:val="22"/>
                <w:szCs w:val="22"/>
              </w:rPr>
            </w:pPr>
            <w:r w:rsidRPr="00353DF1">
              <w:rPr>
                <w:sz w:val="22"/>
                <w:szCs w:val="22"/>
              </w:rPr>
              <w:t>e17</w:t>
            </w:r>
          </w:p>
        </w:tc>
        <w:tc>
          <w:tcPr>
            <w:tcW w:w="0" w:type="auto"/>
            <w:noWrap/>
            <w:tcMar>
              <w:top w:w="15" w:type="dxa"/>
              <w:left w:w="57" w:type="dxa"/>
              <w:bottom w:w="15" w:type="dxa"/>
              <w:right w:w="57" w:type="dxa"/>
            </w:tcMar>
            <w:vAlign w:val="center"/>
            <w:hideMark/>
          </w:tcPr>
          <w:p w14:paraId="6E544CD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314CB3E" w14:textId="77777777" w:rsidR="005C461C" w:rsidRPr="00353DF1" w:rsidRDefault="005C461C" w:rsidP="00B70B61">
            <w:pPr>
              <w:ind w:firstLine="480"/>
              <w:rPr>
                <w:sz w:val="22"/>
                <w:szCs w:val="22"/>
              </w:rPr>
            </w:pPr>
            <w:r w:rsidRPr="00353DF1">
              <w:rPr>
                <w:sz w:val="22"/>
                <w:szCs w:val="22"/>
              </w:rPr>
              <w:t>e20</w:t>
            </w:r>
          </w:p>
        </w:tc>
        <w:tc>
          <w:tcPr>
            <w:tcW w:w="0" w:type="auto"/>
            <w:tcMar>
              <w:top w:w="15" w:type="dxa"/>
              <w:left w:w="140" w:type="dxa"/>
              <w:bottom w:w="15" w:type="dxa"/>
              <w:right w:w="140" w:type="dxa"/>
            </w:tcMar>
            <w:vAlign w:val="center"/>
            <w:hideMark/>
          </w:tcPr>
          <w:p w14:paraId="3FC5DC2B" w14:textId="77777777" w:rsidR="005C461C" w:rsidRPr="00353DF1" w:rsidRDefault="005C461C" w:rsidP="00B70B61">
            <w:pPr>
              <w:ind w:firstLine="480"/>
              <w:jc w:val="right"/>
              <w:rPr>
                <w:sz w:val="22"/>
                <w:szCs w:val="22"/>
              </w:rPr>
            </w:pPr>
            <w:r w:rsidRPr="00353DF1">
              <w:rPr>
                <w:sz w:val="22"/>
                <w:szCs w:val="22"/>
              </w:rPr>
              <w:t>10.926</w:t>
            </w:r>
          </w:p>
        </w:tc>
        <w:tc>
          <w:tcPr>
            <w:tcW w:w="0" w:type="auto"/>
            <w:noWrap/>
            <w:tcMar>
              <w:top w:w="15" w:type="dxa"/>
              <w:left w:w="140" w:type="dxa"/>
              <w:bottom w:w="15" w:type="dxa"/>
              <w:right w:w="140" w:type="dxa"/>
            </w:tcMar>
            <w:vAlign w:val="center"/>
            <w:hideMark/>
          </w:tcPr>
          <w:p w14:paraId="249C44E0" w14:textId="77777777" w:rsidR="005C461C" w:rsidRPr="00353DF1" w:rsidRDefault="005C461C" w:rsidP="00B70B61">
            <w:pPr>
              <w:ind w:firstLine="480"/>
              <w:jc w:val="right"/>
              <w:rPr>
                <w:sz w:val="22"/>
                <w:szCs w:val="22"/>
              </w:rPr>
            </w:pPr>
            <w:r w:rsidRPr="00353DF1">
              <w:rPr>
                <w:sz w:val="22"/>
                <w:szCs w:val="22"/>
              </w:rPr>
              <w:t>-.104</w:t>
            </w:r>
          </w:p>
        </w:tc>
      </w:tr>
      <w:tr w:rsidR="005C461C" w:rsidRPr="00353DF1" w14:paraId="2CD40D53" w14:textId="77777777" w:rsidTr="00353DF1">
        <w:trPr>
          <w:trHeight w:hRule="exact" w:val="284"/>
        </w:trPr>
        <w:tc>
          <w:tcPr>
            <w:tcW w:w="0" w:type="auto"/>
            <w:tcMar>
              <w:top w:w="15" w:type="dxa"/>
              <w:left w:w="57" w:type="dxa"/>
              <w:bottom w:w="15" w:type="dxa"/>
              <w:right w:w="57" w:type="dxa"/>
            </w:tcMar>
            <w:vAlign w:val="center"/>
            <w:hideMark/>
          </w:tcPr>
          <w:p w14:paraId="33B440F4"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252C9534"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A64A716"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426ABD80" w14:textId="77777777" w:rsidR="005C461C" w:rsidRPr="00353DF1" w:rsidRDefault="005C461C" w:rsidP="00B70B61">
            <w:pPr>
              <w:ind w:firstLine="480"/>
              <w:jc w:val="right"/>
              <w:rPr>
                <w:sz w:val="22"/>
                <w:szCs w:val="22"/>
              </w:rPr>
            </w:pPr>
            <w:r w:rsidRPr="00353DF1">
              <w:rPr>
                <w:sz w:val="22"/>
                <w:szCs w:val="22"/>
              </w:rPr>
              <w:t>4.278</w:t>
            </w:r>
          </w:p>
        </w:tc>
        <w:tc>
          <w:tcPr>
            <w:tcW w:w="0" w:type="auto"/>
            <w:noWrap/>
            <w:tcMar>
              <w:top w:w="15" w:type="dxa"/>
              <w:left w:w="140" w:type="dxa"/>
              <w:bottom w:w="15" w:type="dxa"/>
              <w:right w:w="140" w:type="dxa"/>
            </w:tcMar>
            <w:vAlign w:val="center"/>
            <w:hideMark/>
          </w:tcPr>
          <w:p w14:paraId="13F4AE6B" w14:textId="77777777" w:rsidR="005C461C" w:rsidRPr="00353DF1" w:rsidRDefault="005C461C" w:rsidP="00B70B61">
            <w:pPr>
              <w:ind w:firstLine="480"/>
              <w:jc w:val="right"/>
              <w:rPr>
                <w:sz w:val="22"/>
                <w:szCs w:val="22"/>
              </w:rPr>
            </w:pPr>
            <w:r w:rsidRPr="00353DF1">
              <w:rPr>
                <w:sz w:val="22"/>
                <w:szCs w:val="22"/>
              </w:rPr>
              <w:t>-.058</w:t>
            </w:r>
          </w:p>
        </w:tc>
      </w:tr>
      <w:tr w:rsidR="005C461C" w:rsidRPr="00353DF1" w14:paraId="2AD93A8B" w14:textId="77777777" w:rsidTr="00353DF1">
        <w:trPr>
          <w:trHeight w:hRule="exact" w:val="284"/>
        </w:trPr>
        <w:tc>
          <w:tcPr>
            <w:tcW w:w="0" w:type="auto"/>
            <w:tcMar>
              <w:top w:w="15" w:type="dxa"/>
              <w:left w:w="57" w:type="dxa"/>
              <w:bottom w:w="15" w:type="dxa"/>
              <w:right w:w="57" w:type="dxa"/>
            </w:tcMar>
            <w:vAlign w:val="center"/>
            <w:hideMark/>
          </w:tcPr>
          <w:p w14:paraId="5E0FE372"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2295726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A524855" w14:textId="77777777" w:rsidR="005C461C" w:rsidRPr="00353DF1" w:rsidRDefault="005C461C" w:rsidP="00B70B61">
            <w:pPr>
              <w:ind w:firstLine="480"/>
              <w:rPr>
                <w:sz w:val="22"/>
                <w:szCs w:val="22"/>
              </w:rPr>
            </w:pPr>
            <w:r w:rsidRPr="00353DF1">
              <w:rPr>
                <w:sz w:val="22"/>
                <w:szCs w:val="22"/>
              </w:rPr>
              <w:t>e40</w:t>
            </w:r>
          </w:p>
        </w:tc>
        <w:tc>
          <w:tcPr>
            <w:tcW w:w="0" w:type="auto"/>
            <w:tcMar>
              <w:top w:w="15" w:type="dxa"/>
              <w:left w:w="140" w:type="dxa"/>
              <w:bottom w:w="15" w:type="dxa"/>
              <w:right w:w="140" w:type="dxa"/>
            </w:tcMar>
            <w:vAlign w:val="center"/>
            <w:hideMark/>
          </w:tcPr>
          <w:p w14:paraId="21ADD533" w14:textId="77777777" w:rsidR="005C461C" w:rsidRPr="00353DF1" w:rsidRDefault="005C461C" w:rsidP="00B70B61">
            <w:pPr>
              <w:ind w:firstLine="480"/>
              <w:jc w:val="right"/>
              <w:rPr>
                <w:sz w:val="22"/>
                <w:szCs w:val="22"/>
              </w:rPr>
            </w:pPr>
            <w:r w:rsidRPr="00353DF1">
              <w:rPr>
                <w:sz w:val="22"/>
                <w:szCs w:val="22"/>
              </w:rPr>
              <w:t>8.668</w:t>
            </w:r>
          </w:p>
        </w:tc>
        <w:tc>
          <w:tcPr>
            <w:tcW w:w="0" w:type="auto"/>
            <w:noWrap/>
            <w:tcMar>
              <w:top w:w="15" w:type="dxa"/>
              <w:left w:w="140" w:type="dxa"/>
              <w:bottom w:w="15" w:type="dxa"/>
              <w:right w:w="140" w:type="dxa"/>
            </w:tcMar>
            <w:vAlign w:val="center"/>
            <w:hideMark/>
          </w:tcPr>
          <w:p w14:paraId="24D8C3B8" w14:textId="77777777" w:rsidR="005C461C" w:rsidRPr="00353DF1" w:rsidRDefault="005C461C" w:rsidP="00B70B61">
            <w:pPr>
              <w:ind w:firstLine="480"/>
              <w:jc w:val="right"/>
              <w:rPr>
                <w:sz w:val="22"/>
                <w:szCs w:val="22"/>
              </w:rPr>
            </w:pPr>
            <w:r w:rsidRPr="00353DF1">
              <w:rPr>
                <w:sz w:val="22"/>
                <w:szCs w:val="22"/>
              </w:rPr>
              <w:t>-.057</w:t>
            </w:r>
          </w:p>
        </w:tc>
      </w:tr>
      <w:tr w:rsidR="005C461C" w:rsidRPr="00353DF1" w14:paraId="5810417E" w14:textId="77777777" w:rsidTr="00353DF1">
        <w:trPr>
          <w:trHeight w:hRule="exact" w:val="284"/>
        </w:trPr>
        <w:tc>
          <w:tcPr>
            <w:tcW w:w="0" w:type="auto"/>
            <w:tcMar>
              <w:top w:w="15" w:type="dxa"/>
              <w:left w:w="57" w:type="dxa"/>
              <w:bottom w:w="15" w:type="dxa"/>
              <w:right w:w="57" w:type="dxa"/>
            </w:tcMar>
            <w:vAlign w:val="center"/>
            <w:hideMark/>
          </w:tcPr>
          <w:p w14:paraId="6AA7B206"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3E656D9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42B0D48" w14:textId="77777777" w:rsidR="005C461C" w:rsidRPr="00353DF1" w:rsidRDefault="005C461C" w:rsidP="00B70B61">
            <w:pPr>
              <w:ind w:firstLine="480"/>
              <w:rPr>
                <w:sz w:val="22"/>
                <w:szCs w:val="22"/>
              </w:rPr>
            </w:pPr>
            <w:r w:rsidRPr="00353DF1">
              <w:rPr>
                <w:sz w:val="22"/>
                <w:szCs w:val="22"/>
              </w:rPr>
              <w:t>e38</w:t>
            </w:r>
          </w:p>
        </w:tc>
        <w:tc>
          <w:tcPr>
            <w:tcW w:w="0" w:type="auto"/>
            <w:tcMar>
              <w:top w:w="15" w:type="dxa"/>
              <w:left w:w="140" w:type="dxa"/>
              <w:bottom w:w="15" w:type="dxa"/>
              <w:right w:w="140" w:type="dxa"/>
            </w:tcMar>
            <w:vAlign w:val="center"/>
            <w:hideMark/>
          </w:tcPr>
          <w:p w14:paraId="12A9568E" w14:textId="77777777" w:rsidR="005C461C" w:rsidRPr="00353DF1" w:rsidRDefault="005C461C" w:rsidP="00B70B61">
            <w:pPr>
              <w:ind w:firstLine="480"/>
              <w:jc w:val="right"/>
              <w:rPr>
                <w:sz w:val="22"/>
                <w:szCs w:val="22"/>
              </w:rPr>
            </w:pPr>
            <w:r w:rsidRPr="00353DF1">
              <w:rPr>
                <w:sz w:val="22"/>
                <w:szCs w:val="22"/>
              </w:rPr>
              <w:t>5.065</w:t>
            </w:r>
          </w:p>
        </w:tc>
        <w:tc>
          <w:tcPr>
            <w:tcW w:w="0" w:type="auto"/>
            <w:tcMar>
              <w:top w:w="15" w:type="dxa"/>
              <w:left w:w="140" w:type="dxa"/>
              <w:bottom w:w="15" w:type="dxa"/>
              <w:right w:w="140" w:type="dxa"/>
            </w:tcMar>
            <w:vAlign w:val="center"/>
            <w:hideMark/>
          </w:tcPr>
          <w:p w14:paraId="056A3F6F" w14:textId="77777777" w:rsidR="005C461C" w:rsidRPr="00353DF1" w:rsidRDefault="005C461C" w:rsidP="00B70B61">
            <w:pPr>
              <w:ind w:firstLine="480"/>
              <w:jc w:val="right"/>
              <w:rPr>
                <w:sz w:val="22"/>
                <w:szCs w:val="22"/>
              </w:rPr>
            </w:pPr>
            <w:r w:rsidRPr="00353DF1">
              <w:rPr>
                <w:sz w:val="22"/>
                <w:szCs w:val="22"/>
              </w:rPr>
              <w:t>.058</w:t>
            </w:r>
          </w:p>
        </w:tc>
      </w:tr>
      <w:tr w:rsidR="005C461C" w:rsidRPr="00353DF1" w14:paraId="55E8329D" w14:textId="77777777" w:rsidTr="00353DF1">
        <w:trPr>
          <w:trHeight w:hRule="exact" w:val="284"/>
        </w:trPr>
        <w:tc>
          <w:tcPr>
            <w:tcW w:w="0" w:type="auto"/>
            <w:tcMar>
              <w:top w:w="15" w:type="dxa"/>
              <w:left w:w="57" w:type="dxa"/>
              <w:bottom w:w="15" w:type="dxa"/>
              <w:right w:w="57" w:type="dxa"/>
            </w:tcMar>
            <w:vAlign w:val="center"/>
            <w:hideMark/>
          </w:tcPr>
          <w:p w14:paraId="02AD5326"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4E5B7A2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669D721"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456ED6DE" w14:textId="77777777" w:rsidR="005C461C" w:rsidRPr="00353DF1" w:rsidRDefault="005C461C" w:rsidP="00B70B61">
            <w:pPr>
              <w:ind w:firstLine="480"/>
              <w:jc w:val="right"/>
              <w:rPr>
                <w:sz w:val="22"/>
                <w:szCs w:val="22"/>
              </w:rPr>
            </w:pPr>
            <w:r w:rsidRPr="00353DF1">
              <w:rPr>
                <w:sz w:val="22"/>
                <w:szCs w:val="22"/>
              </w:rPr>
              <w:t>5.838</w:t>
            </w:r>
          </w:p>
        </w:tc>
        <w:tc>
          <w:tcPr>
            <w:tcW w:w="0" w:type="auto"/>
            <w:tcMar>
              <w:top w:w="15" w:type="dxa"/>
              <w:left w:w="140" w:type="dxa"/>
              <w:bottom w:w="15" w:type="dxa"/>
              <w:right w:w="140" w:type="dxa"/>
            </w:tcMar>
            <w:vAlign w:val="center"/>
            <w:hideMark/>
          </w:tcPr>
          <w:p w14:paraId="4835E03C" w14:textId="77777777" w:rsidR="005C461C" w:rsidRPr="00353DF1" w:rsidRDefault="005C461C" w:rsidP="00B70B61">
            <w:pPr>
              <w:ind w:firstLine="480"/>
              <w:jc w:val="right"/>
              <w:rPr>
                <w:sz w:val="22"/>
                <w:szCs w:val="22"/>
              </w:rPr>
            </w:pPr>
            <w:r w:rsidRPr="00353DF1">
              <w:rPr>
                <w:sz w:val="22"/>
                <w:szCs w:val="22"/>
              </w:rPr>
              <w:t>.085</w:t>
            </w:r>
          </w:p>
        </w:tc>
      </w:tr>
      <w:tr w:rsidR="005C461C" w:rsidRPr="00353DF1" w14:paraId="51F59CD1" w14:textId="77777777" w:rsidTr="00353DF1">
        <w:trPr>
          <w:trHeight w:hRule="exact" w:val="284"/>
        </w:trPr>
        <w:tc>
          <w:tcPr>
            <w:tcW w:w="0" w:type="auto"/>
            <w:tcMar>
              <w:top w:w="15" w:type="dxa"/>
              <w:left w:w="57" w:type="dxa"/>
              <w:bottom w:w="15" w:type="dxa"/>
              <w:right w:w="57" w:type="dxa"/>
            </w:tcMar>
            <w:vAlign w:val="center"/>
            <w:hideMark/>
          </w:tcPr>
          <w:p w14:paraId="47EAA28D"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0F6ADC2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18DAC34" w14:textId="77777777" w:rsidR="005C461C" w:rsidRPr="00353DF1" w:rsidRDefault="005C461C" w:rsidP="00B70B61">
            <w:pPr>
              <w:ind w:firstLine="480"/>
              <w:rPr>
                <w:sz w:val="22"/>
                <w:szCs w:val="22"/>
              </w:rPr>
            </w:pPr>
            <w:r w:rsidRPr="00353DF1">
              <w:rPr>
                <w:sz w:val="22"/>
                <w:szCs w:val="22"/>
              </w:rPr>
              <w:t>e22</w:t>
            </w:r>
          </w:p>
        </w:tc>
        <w:tc>
          <w:tcPr>
            <w:tcW w:w="0" w:type="auto"/>
            <w:tcMar>
              <w:top w:w="15" w:type="dxa"/>
              <w:left w:w="140" w:type="dxa"/>
              <w:bottom w:w="15" w:type="dxa"/>
              <w:right w:w="140" w:type="dxa"/>
            </w:tcMar>
            <w:vAlign w:val="center"/>
            <w:hideMark/>
          </w:tcPr>
          <w:p w14:paraId="0313F20E" w14:textId="77777777" w:rsidR="005C461C" w:rsidRPr="00353DF1" w:rsidRDefault="005C461C" w:rsidP="00B70B61">
            <w:pPr>
              <w:ind w:firstLine="480"/>
              <w:jc w:val="right"/>
              <w:rPr>
                <w:sz w:val="22"/>
                <w:szCs w:val="22"/>
              </w:rPr>
            </w:pPr>
            <w:r w:rsidRPr="00353DF1">
              <w:rPr>
                <w:sz w:val="22"/>
                <w:szCs w:val="22"/>
              </w:rPr>
              <w:t>6.716</w:t>
            </w:r>
          </w:p>
        </w:tc>
        <w:tc>
          <w:tcPr>
            <w:tcW w:w="0" w:type="auto"/>
            <w:noWrap/>
            <w:tcMar>
              <w:top w:w="15" w:type="dxa"/>
              <w:left w:w="140" w:type="dxa"/>
              <w:bottom w:w="15" w:type="dxa"/>
              <w:right w:w="140" w:type="dxa"/>
            </w:tcMar>
            <w:vAlign w:val="center"/>
            <w:hideMark/>
          </w:tcPr>
          <w:p w14:paraId="2F39A82D" w14:textId="77777777" w:rsidR="005C461C" w:rsidRPr="00353DF1" w:rsidRDefault="005C461C" w:rsidP="00B70B61">
            <w:pPr>
              <w:ind w:firstLine="480"/>
              <w:jc w:val="right"/>
              <w:rPr>
                <w:sz w:val="22"/>
                <w:szCs w:val="22"/>
              </w:rPr>
            </w:pPr>
            <w:r w:rsidRPr="00353DF1">
              <w:rPr>
                <w:sz w:val="22"/>
                <w:szCs w:val="22"/>
              </w:rPr>
              <w:t>-.068</w:t>
            </w:r>
          </w:p>
        </w:tc>
      </w:tr>
      <w:tr w:rsidR="005C461C" w:rsidRPr="00353DF1" w14:paraId="67E32242" w14:textId="77777777" w:rsidTr="00353DF1">
        <w:trPr>
          <w:trHeight w:hRule="exact" w:val="284"/>
        </w:trPr>
        <w:tc>
          <w:tcPr>
            <w:tcW w:w="0" w:type="auto"/>
            <w:tcMar>
              <w:top w:w="15" w:type="dxa"/>
              <w:left w:w="57" w:type="dxa"/>
              <w:bottom w:w="15" w:type="dxa"/>
              <w:right w:w="57" w:type="dxa"/>
            </w:tcMar>
            <w:vAlign w:val="center"/>
            <w:hideMark/>
          </w:tcPr>
          <w:p w14:paraId="568DDFEE"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1BD49DC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6B5BFD9" w14:textId="77777777" w:rsidR="005C461C" w:rsidRPr="00353DF1" w:rsidRDefault="005C461C" w:rsidP="00B70B61">
            <w:pPr>
              <w:ind w:firstLine="480"/>
              <w:rPr>
                <w:sz w:val="22"/>
                <w:szCs w:val="22"/>
              </w:rPr>
            </w:pPr>
            <w:r w:rsidRPr="00353DF1">
              <w:rPr>
                <w:sz w:val="22"/>
                <w:szCs w:val="22"/>
              </w:rPr>
              <w:t>e21</w:t>
            </w:r>
          </w:p>
        </w:tc>
        <w:tc>
          <w:tcPr>
            <w:tcW w:w="0" w:type="auto"/>
            <w:tcMar>
              <w:top w:w="15" w:type="dxa"/>
              <w:left w:w="140" w:type="dxa"/>
              <w:bottom w:w="15" w:type="dxa"/>
              <w:right w:w="140" w:type="dxa"/>
            </w:tcMar>
            <w:vAlign w:val="center"/>
            <w:hideMark/>
          </w:tcPr>
          <w:p w14:paraId="458DB888" w14:textId="77777777" w:rsidR="005C461C" w:rsidRPr="00353DF1" w:rsidRDefault="005C461C" w:rsidP="00B70B61">
            <w:pPr>
              <w:ind w:firstLine="480"/>
              <w:jc w:val="right"/>
              <w:rPr>
                <w:sz w:val="22"/>
                <w:szCs w:val="22"/>
              </w:rPr>
            </w:pPr>
            <w:r w:rsidRPr="00353DF1">
              <w:rPr>
                <w:sz w:val="22"/>
                <w:szCs w:val="22"/>
              </w:rPr>
              <w:t>4.363</w:t>
            </w:r>
          </w:p>
        </w:tc>
        <w:tc>
          <w:tcPr>
            <w:tcW w:w="0" w:type="auto"/>
            <w:noWrap/>
            <w:tcMar>
              <w:top w:w="15" w:type="dxa"/>
              <w:left w:w="140" w:type="dxa"/>
              <w:bottom w:w="15" w:type="dxa"/>
              <w:right w:w="140" w:type="dxa"/>
            </w:tcMar>
            <w:vAlign w:val="center"/>
            <w:hideMark/>
          </w:tcPr>
          <w:p w14:paraId="68ED04EF" w14:textId="77777777" w:rsidR="005C461C" w:rsidRPr="00353DF1" w:rsidRDefault="005C461C" w:rsidP="00B70B61">
            <w:pPr>
              <w:ind w:firstLine="480"/>
              <w:jc w:val="right"/>
              <w:rPr>
                <w:sz w:val="22"/>
                <w:szCs w:val="22"/>
              </w:rPr>
            </w:pPr>
            <w:r w:rsidRPr="00353DF1">
              <w:rPr>
                <w:sz w:val="22"/>
                <w:szCs w:val="22"/>
              </w:rPr>
              <w:t>-.054</w:t>
            </w:r>
          </w:p>
        </w:tc>
      </w:tr>
      <w:tr w:rsidR="005C461C" w:rsidRPr="00353DF1" w14:paraId="54212E43" w14:textId="77777777" w:rsidTr="00353DF1">
        <w:trPr>
          <w:trHeight w:hRule="exact" w:val="284"/>
        </w:trPr>
        <w:tc>
          <w:tcPr>
            <w:tcW w:w="0" w:type="auto"/>
            <w:tcMar>
              <w:top w:w="15" w:type="dxa"/>
              <w:left w:w="57" w:type="dxa"/>
              <w:bottom w:w="15" w:type="dxa"/>
              <w:right w:w="57" w:type="dxa"/>
            </w:tcMar>
            <w:vAlign w:val="center"/>
            <w:hideMark/>
          </w:tcPr>
          <w:p w14:paraId="0FA62B3A"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74D4FD1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9FEAEA8" w14:textId="77777777" w:rsidR="005C461C" w:rsidRPr="00353DF1" w:rsidRDefault="005C461C" w:rsidP="00B70B61">
            <w:pPr>
              <w:ind w:firstLine="480"/>
              <w:rPr>
                <w:sz w:val="22"/>
                <w:szCs w:val="22"/>
              </w:rPr>
            </w:pPr>
            <w:r w:rsidRPr="00353DF1">
              <w:rPr>
                <w:sz w:val="22"/>
                <w:szCs w:val="22"/>
              </w:rPr>
              <w:t>e20</w:t>
            </w:r>
          </w:p>
        </w:tc>
        <w:tc>
          <w:tcPr>
            <w:tcW w:w="0" w:type="auto"/>
            <w:tcMar>
              <w:top w:w="15" w:type="dxa"/>
              <w:left w:w="140" w:type="dxa"/>
              <w:bottom w:w="15" w:type="dxa"/>
              <w:right w:w="140" w:type="dxa"/>
            </w:tcMar>
            <w:vAlign w:val="center"/>
            <w:hideMark/>
          </w:tcPr>
          <w:p w14:paraId="2A7F1F33" w14:textId="77777777" w:rsidR="005C461C" w:rsidRPr="00353DF1" w:rsidRDefault="005C461C" w:rsidP="00B70B61">
            <w:pPr>
              <w:ind w:firstLine="480"/>
              <w:jc w:val="right"/>
              <w:rPr>
                <w:sz w:val="22"/>
                <w:szCs w:val="22"/>
              </w:rPr>
            </w:pPr>
            <w:r w:rsidRPr="00353DF1">
              <w:rPr>
                <w:sz w:val="22"/>
                <w:szCs w:val="22"/>
              </w:rPr>
              <w:t>5.844</w:t>
            </w:r>
          </w:p>
        </w:tc>
        <w:tc>
          <w:tcPr>
            <w:tcW w:w="0" w:type="auto"/>
            <w:noWrap/>
            <w:tcMar>
              <w:top w:w="15" w:type="dxa"/>
              <w:left w:w="140" w:type="dxa"/>
              <w:bottom w:w="15" w:type="dxa"/>
              <w:right w:w="140" w:type="dxa"/>
            </w:tcMar>
            <w:vAlign w:val="center"/>
            <w:hideMark/>
          </w:tcPr>
          <w:p w14:paraId="69DCBBE5" w14:textId="77777777" w:rsidR="005C461C" w:rsidRPr="00353DF1" w:rsidRDefault="005C461C" w:rsidP="00B70B61">
            <w:pPr>
              <w:ind w:firstLine="480"/>
              <w:jc w:val="right"/>
              <w:rPr>
                <w:sz w:val="22"/>
                <w:szCs w:val="22"/>
              </w:rPr>
            </w:pPr>
            <w:r w:rsidRPr="00353DF1">
              <w:rPr>
                <w:sz w:val="22"/>
                <w:szCs w:val="22"/>
              </w:rPr>
              <w:t>-.064</w:t>
            </w:r>
          </w:p>
        </w:tc>
      </w:tr>
      <w:tr w:rsidR="005C461C" w:rsidRPr="00353DF1" w14:paraId="7E3FBCBA" w14:textId="77777777" w:rsidTr="00353DF1">
        <w:trPr>
          <w:trHeight w:hRule="exact" w:val="284"/>
        </w:trPr>
        <w:tc>
          <w:tcPr>
            <w:tcW w:w="0" w:type="auto"/>
            <w:tcMar>
              <w:top w:w="15" w:type="dxa"/>
              <w:left w:w="57" w:type="dxa"/>
              <w:bottom w:w="15" w:type="dxa"/>
              <w:right w:w="57" w:type="dxa"/>
            </w:tcMar>
            <w:vAlign w:val="center"/>
            <w:hideMark/>
          </w:tcPr>
          <w:p w14:paraId="17F893AA"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364593A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63D9481" w14:textId="77777777" w:rsidR="005C461C" w:rsidRPr="00353DF1" w:rsidRDefault="005C461C" w:rsidP="00B70B61">
            <w:pPr>
              <w:ind w:firstLine="480"/>
              <w:rPr>
                <w:sz w:val="22"/>
                <w:szCs w:val="22"/>
              </w:rPr>
            </w:pPr>
            <w:r w:rsidRPr="00353DF1">
              <w:rPr>
                <w:sz w:val="22"/>
                <w:szCs w:val="22"/>
              </w:rPr>
              <w:t>e19</w:t>
            </w:r>
          </w:p>
        </w:tc>
        <w:tc>
          <w:tcPr>
            <w:tcW w:w="0" w:type="auto"/>
            <w:tcMar>
              <w:top w:w="15" w:type="dxa"/>
              <w:left w:w="140" w:type="dxa"/>
              <w:bottom w:w="15" w:type="dxa"/>
              <w:right w:w="140" w:type="dxa"/>
            </w:tcMar>
            <w:vAlign w:val="center"/>
            <w:hideMark/>
          </w:tcPr>
          <w:p w14:paraId="2376ECDC" w14:textId="77777777" w:rsidR="005C461C" w:rsidRPr="00353DF1" w:rsidRDefault="005C461C" w:rsidP="00B70B61">
            <w:pPr>
              <w:ind w:firstLine="480"/>
              <w:jc w:val="right"/>
              <w:rPr>
                <w:sz w:val="22"/>
                <w:szCs w:val="22"/>
              </w:rPr>
            </w:pPr>
            <w:r w:rsidRPr="00353DF1">
              <w:rPr>
                <w:sz w:val="22"/>
                <w:szCs w:val="22"/>
              </w:rPr>
              <w:t>6.128</w:t>
            </w:r>
          </w:p>
        </w:tc>
        <w:tc>
          <w:tcPr>
            <w:tcW w:w="0" w:type="auto"/>
            <w:tcMar>
              <w:top w:w="15" w:type="dxa"/>
              <w:left w:w="140" w:type="dxa"/>
              <w:bottom w:w="15" w:type="dxa"/>
              <w:right w:w="140" w:type="dxa"/>
            </w:tcMar>
            <w:vAlign w:val="center"/>
            <w:hideMark/>
          </w:tcPr>
          <w:p w14:paraId="24697F27" w14:textId="77777777" w:rsidR="005C461C" w:rsidRPr="00353DF1" w:rsidRDefault="005C461C" w:rsidP="00B70B61">
            <w:pPr>
              <w:ind w:firstLine="480"/>
              <w:jc w:val="right"/>
              <w:rPr>
                <w:sz w:val="22"/>
                <w:szCs w:val="22"/>
              </w:rPr>
            </w:pPr>
            <w:r w:rsidRPr="00353DF1">
              <w:rPr>
                <w:sz w:val="22"/>
                <w:szCs w:val="22"/>
              </w:rPr>
              <w:t>.067</w:t>
            </w:r>
          </w:p>
        </w:tc>
      </w:tr>
      <w:tr w:rsidR="005C461C" w:rsidRPr="00353DF1" w14:paraId="57BBAC3A" w14:textId="77777777" w:rsidTr="00353DF1">
        <w:trPr>
          <w:trHeight w:hRule="exact" w:val="284"/>
        </w:trPr>
        <w:tc>
          <w:tcPr>
            <w:tcW w:w="0" w:type="auto"/>
            <w:tcMar>
              <w:top w:w="15" w:type="dxa"/>
              <w:left w:w="57" w:type="dxa"/>
              <w:bottom w:w="15" w:type="dxa"/>
              <w:right w:w="57" w:type="dxa"/>
            </w:tcMar>
            <w:vAlign w:val="center"/>
            <w:hideMark/>
          </w:tcPr>
          <w:p w14:paraId="6E38294C" w14:textId="77777777" w:rsidR="005C461C" w:rsidRPr="00353DF1" w:rsidRDefault="005C461C" w:rsidP="00B70B61">
            <w:pPr>
              <w:ind w:firstLine="480"/>
              <w:rPr>
                <w:sz w:val="22"/>
                <w:szCs w:val="22"/>
              </w:rPr>
            </w:pPr>
            <w:r w:rsidRPr="00353DF1">
              <w:rPr>
                <w:sz w:val="22"/>
                <w:szCs w:val="22"/>
              </w:rPr>
              <w:t>e16</w:t>
            </w:r>
          </w:p>
        </w:tc>
        <w:tc>
          <w:tcPr>
            <w:tcW w:w="0" w:type="auto"/>
            <w:noWrap/>
            <w:tcMar>
              <w:top w:w="15" w:type="dxa"/>
              <w:left w:w="57" w:type="dxa"/>
              <w:bottom w:w="15" w:type="dxa"/>
              <w:right w:w="57" w:type="dxa"/>
            </w:tcMar>
            <w:vAlign w:val="center"/>
            <w:hideMark/>
          </w:tcPr>
          <w:p w14:paraId="7B954104"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7EC32C3" w14:textId="77777777" w:rsidR="005C461C" w:rsidRPr="00353DF1" w:rsidRDefault="005C461C" w:rsidP="00B70B61">
            <w:pPr>
              <w:ind w:firstLine="480"/>
              <w:rPr>
                <w:sz w:val="22"/>
                <w:szCs w:val="22"/>
              </w:rPr>
            </w:pPr>
            <w:r w:rsidRPr="00353DF1">
              <w:rPr>
                <w:sz w:val="22"/>
                <w:szCs w:val="22"/>
              </w:rPr>
              <w:t>e18</w:t>
            </w:r>
          </w:p>
        </w:tc>
        <w:tc>
          <w:tcPr>
            <w:tcW w:w="0" w:type="auto"/>
            <w:tcMar>
              <w:top w:w="15" w:type="dxa"/>
              <w:left w:w="140" w:type="dxa"/>
              <w:bottom w:w="15" w:type="dxa"/>
              <w:right w:w="140" w:type="dxa"/>
            </w:tcMar>
            <w:vAlign w:val="center"/>
            <w:hideMark/>
          </w:tcPr>
          <w:p w14:paraId="2B642381" w14:textId="77777777" w:rsidR="005C461C" w:rsidRPr="00353DF1" w:rsidRDefault="005C461C" w:rsidP="00B70B61">
            <w:pPr>
              <w:ind w:firstLine="480"/>
              <w:jc w:val="right"/>
              <w:rPr>
                <w:sz w:val="22"/>
                <w:szCs w:val="22"/>
              </w:rPr>
            </w:pPr>
            <w:r w:rsidRPr="00353DF1">
              <w:rPr>
                <w:sz w:val="22"/>
                <w:szCs w:val="22"/>
              </w:rPr>
              <w:t>14.900</w:t>
            </w:r>
          </w:p>
        </w:tc>
        <w:tc>
          <w:tcPr>
            <w:tcW w:w="0" w:type="auto"/>
            <w:tcMar>
              <w:top w:w="15" w:type="dxa"/>
              <w:left w:w="140" w:type="dxa"/>
              <w:bottom w:w="15" w:type="dxa"/>
              <w:right w:w="140" w:type="dxa"/>
            </w:tcMar>
            <w:vAlign w:val="center"/>
            <w:hideMark/>
          </w:tcPr>
          <w:p w14:paraId="3BB2DC56" w14:textId="77777777" w:rsidR="005C461C" w:rsidRPr="00353DF1" w:rsidRDefault="005C461C" w:rsidP="00B70B61">
            <w:pPr>
              <w:ind w:firstLine="480"/>
              <w:jc w:val="right"/>
              <w:rPr>
                <w:sz w:val="22"/>
                <w:szCs w:val="22"/>
              </w:rPr>
            </w:pPr>
            <w:r w:rsidRPr="00353DF1">
              <w:rPr>
                <w:sz w:val="22"/>
                <w:szCs w:val="22"/>
              </w:rPr>
              <w:t>.104</w:t>
            </w:r>
          </w:p>
        </w:tc>
      </w:tr>
      <w:tr w:rsidR="005C461C" w:rsidRPr="00353DF1" w14:paraId="5864F5B7" w14:textId="77777777" w:rsidTr="00353DF1">
        <w:trPr>
          <w:trHeight w:hRule="exact" w:val="284"/>
        </w:trPr>
        <w:tc>
          <w:tcPr>
            <w:tcW w:w="0" w:type="auto"/>
            <w:tcMar>
              <w:top w:w="15" w:type="dxa"/>
              <w:left w:w="57" w:type="dxa"/>
              <w:bottom w:w="15" w:type="dxa"/>
              <w:right w:w="57" w:type="dxa"/>
            </w:tcMar>
            <w:vAlign w:val="center"/>
            <w:hideMark/>
          </w:tcPr>
          <w:p w14:paraId="55CB16DE" w14:textId="77777777" w:rsidR="005C461C" w:rsidRPr="00353DF1" w:rsidRDefault="005C461C" w:rsidP="00B70B61">
            <w:pPr>
              <w:ind w:firstLine="480"/>
              <w:rPr>
                <w:sz w:val="22"/>
                <w:szCs w:val="22"/>
              </w:rPr>
            </w:pPr>
            <w:r w:rsidRPr="00353DF1">
              <w:rPr>
                <w:sz w:val="22"/>
                <w:szCs w:val="22"/>
              </w:rPr>
              <w:t>e15</w:t>
            </w:r>
          </w:p>
        </w:tc>
        <w:tc>
          <w:tcPr>
            <w:tcW w:w="0" w:type="auto"/>
            <w:noWrap/>
            <w:tcMar>
              <w:top w:w="15" w:type="dxa"/>
              <w:left w:w="57" w:type="dxa"/>
              <w:bottom w:w="15" w:type="dxa"/>
              <w:right w:w="57" w:type="dxa"/>
            </w:tcMar>
            <w:vAlign w:val="center"/>
            <w:hideMark/>
          </w:tcPr>
          <w:p w14:paraId="6B392EC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BC41988"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7D14217D" w14:textId="77777777" w:rsidR="005C461C" w:rsidRPr="00353DF1" w:rsidRDefault="005C461C" w:rsidP="00B70B61">
            <w:pPr>
              <w:ind w:firstLine="480"/>
              <w:jc w:val="right"/>
              <w:rPr>
                <w:sz w:val="22"/>
                <w:szCs w:val="22"/>
              </w:rPr>
            </w:pPr>
            <w:r w:rsidRPr="00353DF1">
              <w:rPr>
                <w:sz w:val="22"/>
                <w:szCs w:val="22"/>
              </w:rPr>
              <w:t>5.282</w:t>
            </w:r>
          </w:p>
        </w:tc>
        <w:tc>
          <w:tcPr>
            <w:tcW w:w="0" w:type="auto"/>
            <w:tcMar>
              <w:top w:w="15" w:type="dxa"/>
              <w:left w:w="140" w:type="dxa"/>
              <w:bottom w:w="15" w:type="dxa"/>
              <w:right w:w="140" w:type="dxa"/>
            </w:tcMar>
            <w:vAlign w:val="center"/>
            <w:hideMark/>
          </w:tcPr>
          <w:p w14:paraId="0855A343" w14:textId="77777777" w:rsidR="005C461C" w:rsidRPr="00353DF1" w:rsidRDefault="005C461C" w:rsidP="00B70B61">
            <w:pPr>
              <w:ind w:firstLine="480"/>
              <w:jc w:val="right"/>
              <w:rPr>
                <w:sz w:val="22"/>
                <w:szCs w:val="22"/>
              </w:rPr>
            </w:pPr>
            <w:r w:rsidRPr="00353DF1">
              <w:rPr>
                <w:sz w:val="22"/>
                <w:szCs w:val="22"/>
              </w:rPr>
              <w:t>.074</w:t>
            </w:r>
          </w:p>
        </w:tc>
      </w:tr>
      <w:tr w:rsidR="005C461C" w:rsidRPr="00353DF1" w14:paraId="5626C282" w14:textId="77777777" w:rsidTr="00353DF1">
        <w:trPr>
          <w:trHeight w:hRule="exact" w:val="284"/>
        </w:trPr>
        <w:tc>
          <w:tcPr>
            <w:tcW w:w="0" w:type="auto"/>
            <w:tcMar>
              <w:top w:w="15" w:type="dxa"/>
              <w:left w:w="57" w:type="dxa"/>
              <w:bottom w:w="15" w:type="dxa"/>
              <w:right w:w="57" w:type="dxa"/>
            </w:tcMar>
            <w:vAlign w:val="center"/>
            <w:hideMark/>
          </w:tcPr>
          <w:p w14:paraId="3433460C" w14:textId="77777777" w:rsidR="005C461C" w:rsidRPr="00353DF1" w:rsidRDefault="005C461C" w:rsidP="00B70B61">
            <w:pPr>
              <w:ind w:firstLine="480"/>
              <w:rPr>
                <w:sz w:val="22"/>
                <w:szCs w:val="22"/>
              </w:rPr>
            </w:pPr>
            <w:r w:rsidRPr="00353DF1">
              <w:rPr>
                <w:sz w:val="22"/>
                <w:szCs w:val="22"/>
              </w:rPr>
              <w:t>e15</w:t>
            </w:r>
          </w:p>
        </w:tc>
        <w:tc>
          <w:tcPr>
            <w:tcW w:w="0" w:type="auto"/>
            <w:noWrap/>
            <w:tcMar>
              <w:top w:w="15" w:type="dxa"/>
              <w:left w:w="57" w:type="dxa"/>
              <w:bottom w:w="15" w:type="dxa"/>
              <w:right w:w="57" w:type="dxa"/>
            </w:tcMar>
            <w:vAlign w:val="center"/>
            <w:hideMark/>
          </w:tcPr>
          <w:p w14:paraId="2E1308A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B400E1E"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536A5CC1" w14:textId="77777777" w:rsidR="005C461C" w:rsidRPr="00353DF1" w:rsidRDefault="005C461C" w:rsidP="00B70B61">
            <w:pPr>
              <w:ind w:firstLine="480"/>
              <w:jc w:val="right"/>
              <w:rPr>
                <w:sz w:val="22"/>
                <w:szCs w:val="22"/>
              </w:rPr>
            </w:pPr>
            <w:r w:rsidRPr="00353DF1">
              <w:rPr>
                <w:sz w:val="22"/>
                <w:szCs w:val="22"/>
              </w:rPr>
              <w:t>5.485</w:t>
            </w:r>
          </w:p>
        </w:tc>
        <w:tc>
          <w:tcPr>
            <w:tcW w:w="0" w:type="auto"/>
            <w:tcMar>
              <w:top w:w="15" w:type="dxa"/>
              <w:left w:w="140" w:type="dxa"/>
              <w:bottom w:w="15" w:type="dxa"/>
              <w:right w:w="140" w:type="dxa"/>
            </w:tcMar>
            <w:vAlign w:val="center"/>
            <w:hideMark/>
          </w:tcPr>
          <w:p w14:paraId="3275395F" w14:textId="77777777" w:rsidR="005C461C" w:rsidRPr="00353DF1" w:rsidRDefault="005C461C" w:rsidP="00B70B61">
            <w:pPr>
              <w:ind w:firstLine="480"/>
              <w:jc w:val="right"/>
              <w:rPr>
                <w:sz w:val="22"/>
                <w:szCs w:val="22"/>
              </w:rPr>
            </w:pPr>
            <w:r w:rsidRPr="00353DF1">
              <w:rPr>
                <w:sz w:val="22"/>
                <w:szCs w:val="22"/>
              </w:rPr>
              <w:t>.079</w:t>
            </w:r>
          </w:p>
        </w:tc>
      </w:tr>
      <w:tr w:rsidR="005C461C" w:rsidRPr="00353DF1" w14:paraId="3D0771CF" w14:textId="77777777" w:rsidTr="00353DF1">
        <w:trPr>
          <w:trHeight w:hRule="exact" w:val="284"/>
        </w:trPr>
        <w:tc>
          <w:tcPr>
            <w:tcW w:w="0" w:type="auto"/>
            <w:tcMar>
              <w:top w:w="15" w:type="dxa"/>
              <w:left w:w="57" w:type="dxa"/>
              <w:bottom w:w="15" w:type="dxa"/>
              <w:right w:w="57" w:type="dxa"/>
            </w:tcMar>
            <w:vAlign w:val="center"/>
            <w:hideMark/>
          </w:tcPr>
          <w:p w14:paraId="2800DCA1" w14:textId="77777777" w:rsidR="005C461C" w:rsidRPr="00353DF1" w:rsidRDefault="005C461C" w:rsidP="00B70B61">
            <w:pPr>
              <w:ind w:firstLine="480"/>
              <w:rPr>
                <w:sz w:val="22"/>
                <w:szCs w:val="22"/>
              </w:rPr>
            </w:pPr>
            <w:r w:rsidRPr="00353DF1">
              <w:rPr>
                <w:sz w:val="22"/>
                <w:szCs w:val="22"/>
              </w:rPr>
              <w:t>e15</w:t>
            </w:r>
          </w:p>
        </w:tc>
        <w:tc>
          <w:tcPr>
            <w:tcW w:w="0" w:type="auto"/>
            <w:noWrap/>
            <w:tcMar>
              <w:top w:w="15" w:type="dxa"/>
              <w:left w:w="57" w:type="dxa"/>
              <w:bottom w:w="15" w:type="dxa"/>
              <w:right w:w="57" w:type="dxa"/>
            </w:tcMar>
            <w:vAlign w:val="center"/>
            <w:hideMark/>
          </w:tcPr>
          <w:p w14:paraId="441CD971"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1CE8C6F" w14:textId="77777777" w:rsidR="005C461C" w:rsidRPr="00353DF1" w:rsidRDefault="005C461C" w:rsidP="00B70B61">
            <w:pPr>
              <w:ind w:firstLine="480"/>
              <w:rPr>
                <w:sz w:val="22"/>
                <w:szCs w:val="22"/>
              </w:rPr>
            </w:pPr>
            <w:r w:rsidRPr="00353DF1">
              <w:rPr>
                <w:sz w:val="22"/>
                <w:szCs w:val="22"/>
              </w:rPr>
              <w:t>e26</w:t>
            </w:r>
          </w:p>
        </w:tc>
        <w:tc>
          <w:tcPr>
            <w:tcW w:w="0" w:type="auto"/>
            <w:tcMar>
              <w:top w:w="15" w:type="dxa"/>
              <w:left w:w="140" w:type="dxa"/>
              <w:bottom w:w="15" w:type="dxa"/>
              <w:right w:w="140" w:type="dxa"/>
            </w:tcMar>
            <w:vAlign w:val="center"/>
            <w:hideMark/>
          </w:tcPr>
          <w:p w14:paraId="0BEE43A3" w14:textId="77777777" w:rsidR="005C461C" w:rsidRPr="00353DF1" w:rsidRDefault="005C461C" w:rsidP="00B70B61">
            <w:pPr>
              <w:ind w:firstLine="480"/>
              <w:jc w:val="right"/>
              <w:rPr>
                <w:sz w:val="22"/>
                <w:szCs w:val="22"/>
              </w:rPr>
            </w:pPr>
            <w:r w:rsidRPr="00353DF1">
              <w:rPr>
                <w:sz w:val="22"/>
                <w:szCs w:val="22"/>
              </w:rPr>
              <w:t>6.990</w:t>
            </w:r>
          </w:p>
        </w:tc>
        <w:tc>
          <w:tcPr>
            <w:tcW w:w="0" w:type="auto"/>
            <w:noWrap/>
            <w:tcMar>
              <w:top w:w="15" w:type="dxa"/>
              <w:left w:w="140" w:type="dxa"/>
              <w:bottom w:w="15" w:type="dxa"/>
              <w:right w:w="140" w:type="dxa"/>
            </w:tcMar>
            <w:vAlign w:val="center"/>
            <w:hideMark/>
          </w:tcPr>
          <w:p w14:paraId="4EA5785D" w14:textId="77777777" w:rsidR="005C461C" w:rsidRPr="00353DF1" w:rsidRDefault="005C461C" w:rsidP="00B70B61">
            <w:pPr>
              <w:ind w:firstLine="480"/>
              <w:jc w:val="right"/>
              <w:rPr>
                <w:sz w:val="22"/>
                <w:szCs w:val="22"/>
              </w:rPr>
            </w:pPr>
            <w:r w:rsidRPr="00353DF1">
              <w:rPr>
                <w:sz w:val="22"/>
                <w:szCs w:val="22"/>
              </w:rPr>
              <w:t>-.114</w:t>
            </w:r>
          </w:p>
        </w:tc>
      </w:tr>
      <w:tr w:rsidR="005C461C" w:rsidRPr="00353DF1" w14:paraId="327FB23C" w14:textId="77777777" w:rsidTr="00353DF1">
        <w:trPr>
          <w:trHeight w:hRule="exact" w:val="284"/>
        </w:trPr>
        <w:tc>
          <w:tcPr>
            <w:tcW w:w="0" w:type="auto"/>
            <w:tcMar>
              <w:top w:w="15" w:type="dxa"/>
              <w:left w:w="57" w:type="dxa"/>
              <w:bottom w:w="15" w:type="dxa"/>
              <w:right w:w="57" w:type="dxa"/>
            </w:tcMar>
            <w:vAlign w:val="center"/>
            <w:hideMark/>
          </w:tcPr>
          <w:p w14:paraId="61A5ECDC" w14:textId="77777777" w:rsidR="005C461C" w:rsidRPr="00353DF1" w:rsidRDefault="005C461C" w:rsidP="00B70B61">
            <w:pPr>
              <w:ind w:firstLine="480"/>
              <w:rPr>
                <w:sz w:val="22"/>
                <w:szCs w:val="22"/>
              </w:rPr>
            </w:pPr>
            <w:r w:rsidRPr="00353DF1">
              <w:rPr>
                <w:sz w:val="22"/>
                <w:szCs w:val="22"/>
              </w:rPr>
              <w:t>e15</w:t>
            </w:r>
          </w:p>
        </w:tc>
        <w:tc>
          <w:tcPr>
            <w:tcW w:w="0" w:type="auto"/>
            <w:noWrap/>
            <w:tcMar>
              <w:top w:w="15" w:type="dxa"/>
              <w:left w:w="57" w:type="dxa"/>
              <w:bottom w:w="15" w:type="dxa"/>
              <w:right w:w="57" w:type="dxa"/>
            </w:tcMar>
            <w:vAlign w:val="center"/>
            <w:hideMark/>
          </w:tcPr>
          <w:p w14:paraId="357CABE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ADACF87"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07581A08" w14:textId="77777777" w:rsidR="005C461C" w:rsidRPr="00353DF1" w:rsidRDefault="005C461C" w:rsidP="00B70B61">
            <w:pPr>
              <w:ind w:firstLine="480"/>
              <w:jc w:val="right"/>
              <w:rPr>
                <w:sz w:val="22"/>
                <w:szCs w:val="22"/>
              </w:rPr>
            </w:pPr>
            <w:r w:rsidRPr="00353DF1">
              <w:rPr>
                <w:sz w:val="22"/>
                <w:szCs w:val="22"/>
              </w:rPr>
              <w:t>7.854</w:t>
            </w:r>
          </w:p>
        </w:tc>
        <w:tc>
          <w:tcPr>
            <w:tcW w:w="0" w:type="auto"/>
            <w:tcMar>
              <w:top w:w="15" w:type="dxa"/>
              <w:left w:w="140" w:type="dxa"/>
              <w:bottom w:w="15" w:type="dxa"/>
              <w:right w:w="140" w:type="dxa"/>
            </w:tcMar>
            <w:vAlign w:val="center"/>
            <w:hideMark/>
          </w:tcPr>
          <w:p w14:paraId="59EB49EB" w14:textId="77777777" w:rsidR="005C461C" w:rsidRPr="00353DF1" w:rsidRDefault="005C461C" w:rsidP="00B70B61">
            <w:pPr>
              <w:ind w:firstLine="480"/>
              <w:jc w:val="right"/>
              <w:rPr>
                <w:sz w:val="22"/>
                <w:szCs w:val="22"/>
              </w:rPr>
            </w:pPr>
            <w:r w:rsidRPr="00353DF1">
              <w:rPr>
                <w:sz w:val="22"/>
                <w:szCs w:val="22"/>
              </w:rPr>
              <w:t>.120</w:t>
            </w:r>
          </w:p>
        </w:tc>
      </w:tr>
      <w:tr w:rsidR="005C461C" w:rsidRPr="00353DF1" w14:paraId="26B34D4A" w14:textId="77777777" w:rsidTr="00353DF1">
        <w:trPr>
          <w:trHeight w:hRule="exact" w:val="284"/>
        </w:trPr>
        <w:tc>
          <w:tcPr>
            <w:tcW w:w="0" w:type="auto"/>
            <w:tcMar>
              <w:top w:w="15" w:type="dxa"/>
              <w:left w:w="57" w:type="dxa"/>
              <w:bottom w:w="15" w:type="dxa"/>
              <w:right w:w="57" w:type="dxa"/>
            </w:tcMar>
            <w:vAlign w:val="center"/>
            <w:hideMark/>
          </w:tcPr>
          <w:p w14:paraId="67E576EB" w14:textId="77777777" w:rsidR="005C461C" w:rsidRPr="00353DF1" w:rsidRDefault="005C461C" w:rsidP="00B70B61">
            <w:pPr>
              <w:ind w:firstLine="480"/>
              <w:rPr>
                <w:sz w:val="22"/>
                <w:szCs w:val="22"/>
              </w:rPr>
            </w:pPr>
            <w:r w:rsidRPr="00353DF1">
              <w:rPr>
                <w:sz w:val="22"/>
                <w:szCs w:val="22"/>
              </w:rPr>
              <w:t>e15</w:t>
            </w:r>
          </w:p>
        </w:tc>
        <w:tc>
          <w:tcPr>
            <w:tcW w:w="0" w:type="auto"/>
            <w:noWrap/>
            <w:tcMar>
              <w:top w:w="15" w:type="dxa"/>
              <w:left w:w="57" w:type="dxa"/>
              <w:bottom w:w="15" w:type="dxa"/>
              <w:right w:w="57" w:type="dxa"/>
            </w:tcMar>
            <w:vAlign w:val="center"/>
            <w:hideMark/>
          </w:tcPr>
          <w:p w14:paraId="69100E61"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804867E" w14:textId="77777777" w:rsidR="005C461C" w:rsidRPr="00353DF1" w:rsidRDefault="005C461C" w:rsidP="00B70B61">
            <w:pPr>
              <w:ind w:firstLine="480"/>
              <w:rPr>
                <w:sz w:val="22"/>
                <w:szCs w:val="22"/>
              </w:rPr>
            </w:pPr>
            <w:r w:rsidRPr="00353DF1">
              <w:rPr>
                <w:sz w:val="22"/>
                <w:szCs w:val="22"/>
              </w:rPr>
              <w:t>e18</w:t>
            </w:r>
          </w:p>
        </w:tc>
        <w:tc>
          <w:tcPr>
            <w:tcW w:w="0" w:type="auto"/>
            <w:tcMar>
              <w:top w:w="15" w:type="dxa"/>
              <w:left w:w="140" w:type="dxa"/>
              <w:bottom w:w="15" w:type="dxa"/>
              <w:right w:w="140" w:type="dxa"/>
            </w:tcMar>
            <w:vAlign w:val="center"/>
            <w:hideMark/>
          </w:tcPr>
          <w:p w14:paraId="50A84ECA" w14:textId="77777777" w:rsidR="005C461C" w:rsidRPr="00353DF1" w:rsidRDefault="005C461C" w:rsidP="00B70B61">
            <w:pPr>
              <w:ind w:firstLine="480"/>
              <w:jc w:val="right"/>
              <w:rPr>
                <w:sz w:val="22"/>
                <w:szCs w:val="22"/>
              </w:rPr>
            </w:pPr>
            <w:r w:rsidRPr="00353DF1">
              <w:rPr>
                <w:sz w:val="22"/>
                <w:szCs w:val="22"/>
              </w:rPr>
              <w:t>4.992</w:t>
            </w:r>
          </w:p>
        </w:tc>
        <w:tc>
          <w:tcPr>
            <w:tcW w:w="0" w:type="auto"/>
            <w:noWrap/>
            <w:tcMar>
              <w:top w:w="15" w:type="dxa"/>
              <w:left w:w="140" w:type="dxa"/>
              <w:bottom w:w="15" w:type="dxa"/>
              <w:right w:w="140" w:type="dxa"/>
            </w:tcMar>
            <w:vAlign w:val="center"/>
            <w:hideMark/>
          </w:tcPr>
          <w:p w14:paraId="63E36C01" w14:textId="77777777" w:rsidR="005C461C" w:rsidRPr="00353DF1" w:rsidRDefault="005C461C" w:rsidP="00B70B61">
            <w:pPr>
              <w:ind w:firstLine="480"/>
              <w:jc w:val="right"/>
              <w:rPr>
                <w:sz w:val="22"/>
                <w:szCs w:val="22"/>
              </w:rPr>
            </w:pPr>
            <w:r w:rsidRPr="00353DF1">
              <w:rPr>
                <w:sz w:val="22"/>
                <w:szCs w:val="22"/>
              </w:rPr>
              <w:t>-.074</w:t>
            </w:r>
          </w:p>
        </w:tc>
      </w:tr>
      <w:tr w:rsidR="005C461C" w:rsidRPr="00353DF1" w14:paraId="69BD4C8A" w14:textId="77777777" w:rsidTr="00353DF1">
        <w:trPr>
          <w:trHeight w:hRule="exact" w:val="284"/>
        </w:trPr>
        <w:tc>
          <w:tcPr>
            <w:tcW w:w="0" w:type="auto"/>
            <w:tcMar>
              <w:top w:w="15" w:type="dxa"/>
              <w:left w:w="57" w:type="dxa"/>
              <w:bottom w:w="15" w:type="dxa"/>
              <w:right w:w="57" w:type="dxa"/>
            </w:tcMar>
            <w:vAlign w:val="center"/>
            <w:hideMark/>
          </w:tcPr>
          <w:p w14:paraId="47A8CB13" w14:textId="77777777" w:rsidR="005C461C" w:rsidRPr="00353DF1" w:rsidRDefault="005C461C" w:rsidP="00B70B61">
            <w:pPr>
              <w:ind w:firstLine="480"/>
              <w:rPr>
                <w:sz w:val="22"/>
                <w:szCs w:val="22"/>
              </w:rPr>
            </w:pPr>
            <w:r w:rsidRPr="00353DF1">
              <w:rPr>
                <w:sz w:val="22"/>
                <w:szCs w:val="22"/>
              </w:rPr>
              <w:t>e15</w:t>
            </w:r>
          </w:p>
        </w:tc>
        <w:tc>
          <w:tcPr>
            <w:tcW w:w="0" w:type="auto"/>
            <w:noWrap/>
            <w:tcMar>
              <w:top w:w="15" w:type="dxa"/>
              <w:left w:w="57" w:type="dxa"/>
              <w:bottom w:w="15" w:type="dxa"/>
              <w:right w:w="57" w:type="dxa"/>
            </w:tcMar>
            <w:vAlign w:val="center"/>
            <w:hideMark/>
          </w:tcPr>
          <w:p w14:paraId="318384C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D8976D9" w14:textId="77777777" w:rsidR="005C461C" w:rsidRPr="00353DF1" w:rsidRDefault="005C461C" w:rsidP="00B70B61">
            <w:pPr>
              <w:ind w:firstLine="480"/>
              <w:rPr>
                <w:sz w:val="22"/>
                <w:szCs w:val="22"/>
              </w:rPr>
            </w:pPr>
            <w:r w:rsidRPr="00353DF1">
              <w:rPr>
                <w:sz w:val="22"/>
                <w:szCs w:val="22"/>
              </w:rPr>
              <w:t>e16</w:t>
            </w:r>
          </w:p>
        </w:tc>
        <w:tc>
          <w:tcPr>
            <w:tcW w:w="0" w:type="auto"/>
            <w:tcMar>
              <w:top w:w="15" w:type="dxa"/>
              <w:left w:w="140" w:type="dxa"/>
              <w:bottom w:w="15" w:type="dxa"/>
              <w:right w:w="140" w:type="dxa"/>
            </w:tcMar>
            <w:vAlign w:val="center"/>
            <w:hideMark/>
          </w:tcPr>
          <w:p w14:paraId="3DA13148" w14:textId="77777777" w:rsidR="005C461C" w:rsidRPr="00353DF1" w:rsidRDefault="005C461C" w:rsidP="00B70B61">
            <w:pPr>
              <w:ind w:firstLine="480"/>
              <w:jc w:val="right"/>
              <w:rPr>
                <w:sz w:val="22"/>
                <w:szCs w:val="22"/>
              </w:rPr>
            </w:pPr>
            <w:r w:rsidRPr="00353DF1">
              <w:rPr>
                <w:sz w:val="22"/>
                <w:szCs w:val="22"/>
              </w:rPr>
              <w:t>9.748</w:t>
            </w:r>
          </w:p>
        </w:tc>
        <w:tc>
          <w:tcPr>
            <w:tcW w:w="0" w:type="auto"/>
            <w:noWrap/>
            <w:tcMar>
              <w:top w:w="15" w:type="dxa"/>
              <w:left w:w="140" w:type="dxa"/>
              <w:bottom w:w="15" w:type="dxa"/>
              <w:right w:w="140" w:type="dxa"/>
            </w:tcMar>
            <w:vAlign w:val="center"/>
            <w:hideMark/>
          </w:tcPr>
          <w:p w14:paraId="6BEC77D0" w14:textId="77777777" w:rsidR="005C461C" w:rsidRPr="00353DF1" w:rsidRDefault="005C461C" w:rsidP="00B70B61">
            <w:pPr>
              <w:ind w:firstLine="480"/>
              <w:jc w:val="right"/>
              <w:rPr>
                <w:sz w:val="22"/>
                <w:szCs w:val="22"/>
              </w:rPr>
            </w:pPr>
            <w:r w:rsidRPr="00353DF1">
              <w:rPr>
                <w:sz w:val="22"/>
                <w:szCs w:val="22"/>
              </w:rPr>
              <w:t>-.098</w:t>
            </w:r>
          </w:p>
        </w:tc>
      </w:tr>
      <w:tr w:rsidR="005C461C" w:rsidRPr="00353DF1" w14:paraId="66F3481F" w14:textId="77777777" w:rsidTr="00353DF1">
        <w:trPr>
          <w:trHeight w:hRule="exact" w:val="284"/>
        </w:trPr>
        <w:tc>
          <w:tcPr>
            <w:tcW w:w="0" w:type="auto"/>
            <w:tcMar>
              <w:top w:w="15" w:type="dxa"/>
              <w:left w:w="57" w:type="dxa"/>
              <w:bottom w:w="15" w:type="dxa"/>
              <w:right w:w="57" w:type="dxa"/>
            </w:tcMar>
            <w:vAlign w:val="center"/>
            <w:hideMark/>
          </w:tcPr>
          <w:p w14:paraId="1E2E2C37" w14:textId="77777777" w:rsidR="005C461C" w:rsidRPr="00353DF1" w:rsidRDefault="005C461C" w:rsidP="00B70B61">
            <w:pPr>
              <w:ind w:firstLine="480"/>
              <w:rPr>
                <w:sz w:val="22"/>
                <w:szCs w:val="22"/>
              </w:rPr>
            </w:pPr>
            <w:r w:rsidRPr="00353DF1">
              <w:rPr>
                <w:sz w:val="22"/>
                <w:szCs w:val="22"/>
              </w:rPr>
              <w:t>e14</w:t>
            </w:r>
          </w:p>
        </w:tc>
        <w:tc>
          <w:tcPr>
            <w:tcW w:w="0" w:type="auto"/>
            <w:noWrap/>
            <w:tcMar>
              <w:top w:w="15" w:type="dxa"/>
              <w:left w:w="57" w:type="dxa"/>
              <w:bottom w:w="15" w:type="dxa"/>
              <w:right w:w="57" w:type="dxa"/>
            </w:tcMar>
            <w:vAlign w:val="center"/>
            <w:hideMark/>
          </w:tcPr>
          <w:p w14:paraId="6C630AE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EA6205A"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3633EDD8" w14:textId="77777777" w:rsidR="005C461C" w:rsidRPr="00353DF1" w:rsidRDefault="005C461C" w:rsidP="00B70B61">
            <w:pPr>
              <w:ind w:firstLine="480"/>
              <w:jc w:val="right"/>
              <w:rPr>
                <w:sz w:val="22"/>
                <w:szCs w:val="22"/>
              </w:rPr>
            </w:pPr>
            <w:r w:rsidRPr="00353DF1">
              <w:rPr>
                <w:sz w:val="22"/>
                <w:szCs w:val="22"/>
              </w:rPr>
              <w:t>11.401</w:t>
            </w:r>
          </w:p>
        </w:tc>
        <w:tc>
          <w:tcPr>
            <w:tcW w:w="0" w:type="auto"/>
            <w:noWrap/>
            <w:tcMar>
              <w:top w:w="15" w:type="dxa"/>
              <w:left w:w="140" w:type="dxa"/>
              <w:bottom w:w="15" w:type="dxa"/>
              <w:right w:w="140" w:type="dxa"/>
            </w:tcMar>
            <w:vAlign w:val="center"/>
            <w:hideMark/>
          </w:tcPr>
          <w:p w14:paraId="01384673" w14:textId="77777777" w:rsidR="005C461C" w:rsidRPr="00353DF1" w:rsidRDefault="005C461C" w:rsidP="00B70B61">
            <w:pPr>
              <w:ind w:firstLine="480"/>
              <w:jc w:val="right"/>
              <w:rPr>
                <w:sz w:val="22"/>
                <w:szCs w:val="22"/>
              </w:rPr>
            </w:pPr>
            <w:r w:rsidRPr="00353DF1">
              <w:rPr>
                <w:sz w:val="22"/>
                <w:szCs w:val="22"/>
              </w:rPr>
              <w:t>-.097</w:t>
            </w:r>
          </w:p>
        </w:tc>
      </w:tr>
      <w:tr w:rsidR="005C461C" w:rsidRPr="00353DF1" w14:paraId="1565FF7F" w14:textId="77777777" w:rsidTr="00353DF1">
        <w:trPr>
          <w:trHeight w:hRule="exact" w:val="284"/>
        </w:trPr>
        <w:tc>
          <w:tcPr>
            <w:tcW w:w="0" w:type="auto"/>
            <w:tcMar>
              <w:top w:w="15" w:type="dxa"/>
              <w:left w:w="57" w:type="dxa"/>
              <w:bottom w:w="15" w:type="dxa"/>
              <w:right w:w="57" w:type="dxa"/>
            </w:tcMar>
            <w:vAlign w:val="center"/>
            <w:hideMark/>
          </w:tcPr>
          <w:p w14:paraId="1E22BCC2" w14:textId="77777777" w:rsidR="005C461C" w:rsidRPr="00353DF1" w:rsidRDefault="005C461C" w:rsidP="00B70B61">
            <w:pPr>
              <w:ind w:firstLine="480"/>
              <w:rPr>
                <w:sz w:val="22"/>
                <w:szCs w:val="22"/>
              </w:rPr>
            </w:pPr>
            <w:r w:rsidRPr="00353DF1">
              <w:rPr>
                <w:sz w:val="22"/>
                <w:szCs w:val="22"/>
              </w:rPr>
              <w:t>e14</w:t>
            </w:r>
          </w:p>
        </w:tc>
        <w:tc>
          <w:tcPr>
            <w:tcW w:w="0" w:type="auto"/>
            <w:noWrap/>
            <w:tcMar>
              <w:top w:w="15" w:type="dxa"/>
              <w:left w:w="57" w:type="dxa"/>
              <w:bottom w:w="15" w:type="dxa"/>
              <w:right w:w="57" w:type="dxa"/>
            </w:tcMar>
            <w:vAlign w:val="center"/>
            <w:hideMark/>
          </w:tcPr>
          <w:p w14:paraId="35B0283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20348E7" w14:textId="77777777" w:rsidR="005C461C" w:rsidRPr="00353DF1" w:rsidRDefault="005C461C" w:rsidP="00B70B61">
            <w:pPr>
              <w:ind w:firstLine="480"/>
              <w:rPr>
                <w:sz w:val="22"/>
                <w:szCs w:val="22"/>
              </w:rPr>
            </w:pPr>
            <w:r w:rsidRPr="00353DF1">
              <w:rPr>
                <w:sz w:val="22"/>
                <w:szCs w:val="22"/>
              </w:rPr>
              <w:t>e27</w:t>
            </w:r>
          </w:p>
        </w:tc>
        <w:tc>
          <w:tcPr>
            <w:tcW w:w="0" w:type="auto"/>
            <w:tcMar>
              <w:top w:w="15" w:type="dxa"/>
              <w:left w:w="140" w:type="dxa"/>
              <w:bottom w:w="15" w:type="dxa"/>
              <w:right w:w="140" w:type="dxa"/>
            </w:tcMar>
            <w:vAlign w:val="center"/>
            <w:hideMark/>
          </w:tcPr>
          <w:p w14:paraId="1310A2FB" w14:textId="77777777" w:rsidR="005C461C" w:rsidRPr="00353DF1" w:rsidRDefault="005C461C" w:rsidP="00B70B61">
            <w:pPr>
              <w:ind w:firstLine="480"/>
              <w:jc w:val="right"/>
              <w:rPr>
                <w:sz w:val="22"/>
                <w:szCs w:val="22"/>
              </w:rPr>
            </w:pPr>
            <w:r w:rsidRPr="00353DF1">
              <w:rPr>
                <w:sz w:val="22"/>
                <w:szCs w:val="22"/>
              </w:rPr>
              <w:t>5.043</w:t>
            </w:r>
          </w:p>
        </w:tc>
        <w:tc>
          <w:tcPr>
            <w:tcW w:w="0" w:type="auto"/>
            <w:tcMar>
              <w:top w:w="15" w:type="dxa"/>
              <w:left w:w="140" w:type="dxa"/>
              <w:bottom w:w="15" w:type="dxa"/>
              <w:right w:w="140" w:type="dxa"/>
            </w:tcMar>
            <w:vAlign w:val="center"/>
            <w:hideMark/>
          </w:tcPr>
          <w:p w14:paraId="00494197" w14:textId="77777777" w:rsidR="005C461C" w:rsidRPr="00353DF1" w:rsidRDefault="005C461C" w:rsidP="00B70B61">
            <w:pPr>
              <w:ind w:firstLine="480"/>
              <w:jc w:val="right"/>
              <w:rPr>
                <w:sz w:val="22"/>
                <w:szCs w:val="22"/>
              </w:rPr>
            </w:pPr>
            <w:r w:rsidRPr="00353DF1">
              <w:rPr>
                <w:sz w:val="22"/>
                <w:szCs w:val="22"/>
              </w:rPr>
              <w:t>.087</w:t>
            </w:r>
          </w:p>
        </w:tc>
      </w:tr>
      <w:tr w:rsidR="005C461C" w:rsidRPr="00353DF1" w14:paraId="49518FB6" w14:textId="77777777" w:rsidTr="00353DF1">
        <w:trPr>
          <w:trHeight w:hRule="exact" w:val="284"/>
        </w:trPr>
        <w:tc>
          <w:tcPr>
            <w:tcW w:w="0" w:type="auto"/>
            <w:tcMar>
              <w:top w:w="15" w:type="dxa"/>
              <w:left w:w="57" w:type="dxa"/>
              <w:bottom w:w="15" w:type="dxa"/>
              <w:right w:w="57" w:type="dxa"/>
            </w:tcMar>
            <w:vAlign w:val="center"/>
            <w:hideMark/>
          </w:tcPr>
          <w:p w14:paraId="0507631D" w14:textId="77777777" w:rsidR="005C461C" w:rsidRPr="00353DF1" w:rsidRDefault="005C461C" w:rsidP="00B70B61">
            <w:pPr>
              <w:ind w:firstLine="480"/>
              <w:rPr>
                <w:sz w:val="22"/>
                <w:szCs w:val="22"/>
              </w:rPr>
            </w:pPr>
            <w:r w:rsidRPr="00353DF1">
              <w:rPr>
                <w:sz w:val="22"/>
                <w:szCs w:val="22"/>
              </w:rPr>
              <w:t>e14</w:t>
            </w:r>
          </w:p>
        </w:tc>
        <w:tc>
          <w:tcPr>
            <w:tcW w:w="0" w:type="auto"/>
            <w:noWrap/>
            <w:tcMar>
              <w:top w:w="15" w:type="dxa"/>
              <w:left w:w="57" w:type="dxa"/>
              <w:bottom w:w="15" w:type="dxa"/>
              <w:right w:w="57" w:type="dxa"/>
            </w:tcMar>
            <w:vAlign w:val="center"/>
            <w:hideMark/>
          </w:tcPr>
          <w:p w14:paraId="0772055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42BFC9" w14:textId="77777777" w:rsidR="005C461C" w:rsidRPr="00353DF1" w:rsidRDefault="005C461C" w:rsidP="00B70B61">
            <w:pPr>
              <w:ind w:firstLine="480"/>
              <w:rPr>
                <w:sz w:val="22"/>
                <w:szCs w:val="22"/>
              </w:rPr>
            </w:pPr>
            <w:r w:rsidRPr="00353DF1">
              <w:rPr>
                <w:sz w:val="22"/>
                <w:szCs w:val="22"/>
              </w:rPr>
              <w:t>e20</w:t>
            </w:r>
          </w:p>
        </w:tc>
        <w:tc>
          <w:tcPr>
            <w:tcW w:w="0" w:type="auto"/>
            <w:tcMar>
              <w:top w:w="15" w:type="dxa"/>
              <w:left w:w="140" w:type="dxa"/>
              <w:bottom w:w="15" w:type="dxa"/>
              <w:right w:w="140" w:type="dxa"/>
            </w:tcMar>
            <w:vAlign w:val="center"/>
            <w:hideMark/>
          </w:tcPr>
          <w:p w14:paraId="67C4595D" w14:textId="77777777" w:rsidR="005C461C" w:rsidRPr="00353DF1" w:rsidRDefault="005C461C" w:rsidP="00B70B61">
            <w:pPr>
              <w:ind w:firstLine="480"/>
              <w:jc w:val="right"/>
              <w:rPr>
                <w:sz w:val="22"/>
                <w:szCs w:val="22"/>
              </w:rPr>
            </w:pPr>
            <w:r w:rsidRPr="00353DF1">
              <w:rPr>
                <w:sz w:val="22"/>
                <w:szCs w:val="22"/>
              </w:rPr>
              <w:t>4.158</w:t>
            </w:r>
          </w:p>
        </w:tc>
        <w:tc>
          <w:tcPr>
            <w:tcW w:w="0" w:type="auto"/>
            <w:noWrap/>
            <w:tcMar>
              <w:top w:w="15" w:type="dxa"/>
              <w:left w:w="140" w:type="dxa"/>
              <w:bottom w:w="15" w:type="dxa"/>
              <w:right w:w="140" w:type="dxa"/>
            </w:tcMar>
            <w:vAlign w:val="center"/>
            <w:hideMark/>
          </w:tcPr>
          <w:p w14:paraId="72A544E9" w14:textId="77777777" w:rsidR="005C461C" w:rsidRPr="00353DF1" w:rsidRDefault="005C461C" w:rsidP="00B70B61">
            <w:pPr>
              <w:ind w:firstLine="480"/>
              <w:jc w:val="right"/>
              <w:rPr>
                <w:sz w:val="22"/>
                <w:szCs w:val="22"/>
              </w:rPr>
            </w:pPr>
            <w:r w:rsidRPr="00353DF1">
              <w:rPr>
                <w:sz w:val="22"/>
                <w:szCs w:val="22"/>
              </w:rPr>
              <w:t>-.059</w:t>
            </w:r>
          </w:p>
        </w:tc>
      </w:tr>
      <w:tr w:rsidR="005C461C" w:rsidRPr="00353DF1" w14:paraId="42A53EE2" w14:textId="77777777" w:rsidTr="00353DF1">
        <w:trPr>
          <w:trHeight w:hRule="exact" w:val="284"/>
        </w:trPr>
        <w:tc>
          <w:tcPr>
            <w:tcW w:w="0" w:type="auto"/>
            <w:tcMar>
              <w:top w:w="15" w:type="dxa"/>
              <w:left w:w="57" w:type="dxa"/>
              <w:bottom w:w="15" w:type="dxa"/>
              <w:right w:w="57" w:type="dxa"/>
            </w:tcMar>
            <w:vAlign w:val="center"/>
            <w:hideMark/>
          </w:tcPr>
          <w:p w14:paraId="590316B4" w14:textId="77777777" w:rsidR="005C461C" w:rsidRPr="00353DF1" w:rsidRDefault="005C461C" w:rsidP="00B70B61">
            <w:pPr>
              <w:ind w:firstLine="480"/>
              <w:rPr>
                <w:sz w:val="22"/>
                <w:szCs w:val="22"/>
              </w:rPr>
            </w:pPr>
            <w:r w:rsidRPr="00353DF1">
              <w:rPr>
                <w:sz w:val="22"/>
                <w:szCs w:val="22"/>
              </w:rPr>
              <w:lastRenderedPageBreak/>
              <w:t>e14</w:t>
            </w:r>
          </w:p>
        </w:tc>
        <w:tc>
          <w:tcPr>
            <w:tcW w:w="0" w:type="auto"/>
            <w:noWrap/>
            <w:tcMar>
              <w:top w:w="15" w:type="dxa"/>
              <w:left w:w="57" w:type="dxa"/>
              <w:bottom w:w="15" w:type="dxa"/>
              <w:right w:w="57" w:type="dxa"/>
            </w:tcMar>
            <w:vAlign w:val="center"/>
            <w:hideMark/>
          </w:tcPr>
          <w:p w14:paraId="668ACC3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5C8FEC4" w14:textId="77777777" w:rsidR="005C461C" w:rsidRPr="00353DF1" w:rsidRDefault="005C461C" w:rsidP="00B70B61">
            <w:pPr>
              <w:ind w:firstLine="480"/>
              <w:rPr>
                <w:sz w:val="22"/>
                <w:szCs w:val="22"/>
              </w:rPr>
            </w:pPr>
            <w:r w:rsidRPr="00353DF1">
              <w:rPr>
                <w:sz w:val="22"/>
                <w:szCs w:val="22"/>
              </w:rPr>
              <w:t>e17</w:t>
            </w:r>
          </w:p>
        </w:tc>
        <w:tc>
          <w:tcPr>
            <w:tcW w:w="0" w:type="auto"/>
            <w:tcMar>
              <w:top w:w="15" w:type="dxa"/>
              <w:left w:w="140" w:type="dxa"/>
              <w:bottom w:w="15" w:type="dxa"/>
              <w:right w:w="140" w:type="dxa"/>
            </w:tcMar>
            <w:vAlign w:val="center"/>
            <w:hideMark/>
          </w:tcPr>
          <w:p w14:paraId="3AE2AC86" w14:textId="77777777" w:rsidR="005C461C" w:rsidRPr="00353DF1" w:rsidRDefault="005C461C" w:rsidP="00B70B61">
            <w:pPr>
              <w:ind w:firstLine="480"/>
              <w:jc w:val="right"/>
              <w:rPr>
                <w:sz w:val="22"/>
                <w:szCs w:val="22"/>
              </w:rPr>
            </w:pPr>
            <w:r w:rsidRPr="00353DF1">
              <w:rPr>
                <w:sz w:val="22"/>
                <w:szCs w:val="22"/>
              </w:rPr>
              <w:t>6.793</w:t>
            </w:r>
          </w:p>
        </w:tc>
        <w:tc>
          <w:tcPr>
            <w:tcW w:w="0" w:type="auto"/>
            <w:tcMar>
              <w:top w:w="15" w:type="dxa"/>
              <w:left w:w="140" w:type="dxa"/>
              <w:bottom w:w="15" w:type="dxa"/>
              <w:right w:w="140" w:type="dxa"/>
            </w:tcMar>
            <w:vAlign w:val="center"/>
            <w:hideMark/>
          </w:tcPr>
          <w:p w14:paraId="25016C52" w14:textId="77777777" w:rsidR="005C461C" w:rsidRPr="00353DF1" w:rsidRDefault="005C461C" w:rsidP="00B70B61">
            <w:pPr>
              <w:ind w:firstLine="480"/>
              <w:jc w:val="right"/>
              <w:rPr>
                <w:sz w:val="22"/>
                <w:szCs w:val="22"/>
              </w:rPr>
            </w:pPr>
            <w:r w:rsidRPr="00353DF1">
              <w:rPr>
                <w:sz w:val="22"/>
                <w:szCs w:val="22"/>
              </w:rPr>
              <w:t>.088</w:t>
            </w:r>
          </w:p>
        </w:tc>
      </w:tr>
      <w:tr w:rsidR="005C461C" w:rsidRPr="00353DF1" w14:paraId="6D9E679E" w14:textId="77777777" w:rsidTr="00353DF1">
        <w:trPr>
          <w:trHeight w:hRule="exact" w:val="284"/>
        </w:trPr>
        <w:tc>
          <w:tcPr>
            <w:tcW w:w="0" w:type="auto"/>
            <w:tcMar>
              <w:top w:w="15" w:type="dxa"/>
              <w:left w:w="57" w:type="dxa"/>
              <w:bottom w:w="15" w:type="dxa"/>
              <w:right w:w="57" w:type="dxa"/>
            </w:tcMar>
            <w:vAlign w:val="center"/>
            <w:hideMark/>
          </w:tcPr>
          <w:p w14:paraId="586A4DAD" w14:textId="77777777" w:rsidR="005C461C" w:rsidRPr="00353DF1" w:rsidRDefault="005C461C" w:rsidP="00B70B61">
            <w:pPr>
              <w:ind w:firstLine="480"/>
              <w:rPr>
                <w:sz w:val="22"/>
                <w:szCs w:val="22"/>
              </w:rPr>
            </w:pPr>
            <w:r w:rsidRPr="00353DF1">
              <w:rPr>
                <w:sz w:val="22"/>
                <w:szCs w:val="22"/>
              </w:rPr>
              <w:t>e13</w:t>
            </w:r>
          </w:p>
        </w:tc>
        <w:tc>
          <w:tcPr>
            <w:tcW w:w="0" w:type="auto"/>
            <w:noWrap/>
            <w:tcMar>
              <w:top w:w="15" w:type="dxa"/>
              <w:left w:w="57" w:type="dxa"/>
              <w:bottom w:w="15" w:type="dxa"/>
              <w:right w:w="57" w:type="dxa"/>
            </w:tcMar>
            <w:vAlign w:val="center"/>
            <w:hideMark/>
          </w:tcPr>
          <w:p w14:paraId="0132BD11"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28BF924"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1EE183E4" w14:textId="77777777" w:rsidR="005C461C" w:rsidRPr="00353DF1" w:rsidRDefault="005C461C" w:rsidP="00B70B61">
            <w:pPr>
              <w:ind w:firstLine="480"/>
              <w:jc w:val="right"/>
              <w:rPr>
                <w:sz w:val="22"/>
                <w:szCs w:val="22"/>
              </w:rPr>
            </w:pPr>
            <w:r w:rsidRPr="00353DF1">
              <w:rPr>
                <w:sz w:val="22"/>
                <w:szCs w:val="22"/>
              </w:rPr>
              <w:t>7.288</w:t>
            </w:r>
          </w:p>
        </w:tc>
        <w:tc>
          <w:tcPr>
            <w:tcW w:w="0" w:type="auto"/>
            <w:noWrap/>
            <w:tcMar>
              <w:top w:w="15" w:type="dxa"/>
              <w:left w:w="140" w:type="dxa"/>
              <w:bottom w:w="15" w:type="dxa"/>
              <w:right w:w="140" w:type="dxa"/>
            </w:tcMar>
            <w:vAlign w:val="center"/>
            <w:hideMark/>
          </w:tcPr>
          <w:p w14:paraId="4C8D8E71" w14:textId="77777777" w:rsidR="005C461C" w:rsidRPr="00353DF1" w:rsidRDefault="005C461C" w:rsidP="00B70B61">
            <w:pPr>
              <w:ind w:firstLine="480"/>
              <w:jc w:val="right"/>
              <w:rPr>
                <w:sz w:val="22"/>
                <w:szCs w:val="22"/>
              </w:rPr>
            </w:pPr>
            <w:r w:rsidRPr="00353DF1">
              <w:rPr>
                <w:sz w:val="22"/>
                <w:szCs w:val="22"/>
              </w:rPr>
              <w:t>-.008</w:t>
            </w:r>
          </w:p>
        </w:tc>
      </w:tr>
      <w:tr w:rsidR="005C461C" w:rsidRPr="00353DF1" w14:paraId="6BE22D41" w14:textId="77777777" w:rsidTr="00353DF1">
        <w:trPr>
          <w:trHeight w:hRule="exact" w:val="284"/>
        </w:trPr>
        <w:tc>
          <w:tcPr>
            <w:tcW w:w="0" w:type="auto"/>
            <w:tcMar>
              <w:top w:w="15" w:type="dxa"/>
              <w:left w:w="57" w:type="dxa"/>
              <w:bottom w:w="15" w:type="dxa"/>
              <w:right w:w="57" w:type="dxa"/>
            </w:tcMar>
            <w:vAlign w:val="center"/>
            <w:hideMark/>
          </w:tcPr>
          <w:p w14:paraId="70FA0365" w14:textId="77777777" w:rsidR="005C461C" w:rsidRPr="00353DF1" w:rsidRDefault="005C461C" w:rsidP="00B70B61">
            <w:pPr>
              <w:ind w:firstLine="480"/>
              <w:rPr>
                <w:sz w:val="22"/>
                <w:szCs w:val="22"/>
              </w:rPr>
            </w:pPr>
            <w:r w:rsidRPr="00353DF1">
              <w:rPr>
                <w:sz w:val="22"/>
                <w:szCs w:val="22"/>
              </w:rPr>
              <w:t>e13</w:t>
            </w:r>
          </w:p>
        </w:tc>
        <w:tc>
          <w:tcPr>
            <w:tcW w:w="0" w:type="auto"/>
            <w:noWrap/>
            <w:tcMar>
              <w:top w:w="15" w:type="dxa"/>
              <w:left w:w="57" w:type="dxa"/>
              <w:bottom w:w="15" w:type="dxa"/>
              <w:right w:w="57" w:type="dxa"/>
            </w:tcMar>
            <w:vAlign w:val="center"/>
            <w:hideMark/>
          </w:tcPr>
          <w:p w14:paraId="4261223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36A80CF"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47DC3D18" w14:textId="77777777" w:rsidR="005C461C" w:rsidRPr="00353DF1" w:rsidRDefault="005C461C" w:rsidP="00B70B61">
            <w:pPr>
              <w:ind w:firstLine="480"/>
              <w:jc w:val="right"/>
              <w:rPr>
                <w:sz w:val="22"/>
                <w:szCs w:val="22"/>
              </w:rPr>
            </w:pPr>
            <w:r w:rsidRPr="00353DF1">
              <w:rPr>
                <w:sz w:val="22"/>
                <w:szCs w:val="22"/>
              </w:rPr>
              <w:t>4.599</w:t>
            </w:r>
          </w:p>
        </w:tc>
        <w:tc>
          <w:tcPr>
            <w:tcW w:w="0" w:type="auto"/>
            <w:tcMar>
              <w:top w:w="15" w:type="dxa"/>
              <w:left w:w="140" w:type="dxa"/>
              <w:bottom w:w="15" w:type="dxa"/>
              <w:right w:w="140" w:type="dxa"/>
            </w:tcMar>
            <w:vAlign w:val="center"/>
            <w:hideMark/>
          </w:tcPr>
          <w:p w14:paraId="6720AEE3" w14:textId="77777777" w:rsidR="005C461C" w:rsidRPr="00353DF1" w:rsidRDefault="005C461C" w:rsidP="00B70B61">
            <w:pPr>
              <w:ind w:firstLine="480"/>
              <w:jc w:val="right"/>
              <w:rPr>
                <w:sz w:val="22"/>
                <w:szCs w:val="22"/>
              </w:rPr>
            </w:pPr>
            <w:r w:rsidRPr="00353DF1">
              <w:rPr>
                <w:sz w:val="22"/>
                <w:szCs w:val="22"/>
              </w:rPr>
              <w:t>.060</w:t>
            </w:r>
          </w:p>
        </w:tc>
      </w:tr>
      <w:tr w:rsidR="005C461C" w:rsidRPr="00353DF1" w14:paraId="3A8B2EAB" w14:textId="77777777" w:rsidTr="00353DF1">
        <w:trPr>
          <w:trHeight w:hRule="exact" w:val="284"/>
        </w:trPr>
        <w:tc>
          <w:tcPr>
            <w:tcW w:w="0" w:type="auto"/>
            <w:tcMar>
              <w:top w:w="15" w:type="dxa"/>
              <w:left w:w="57" w:type="dxa"/>
              <w:bottom w:w="15" w:type="dxa"/>
              <w:right w:w="57" w:type="dxa"/>
            </w:tcMar>
            <w:vAlign w:val="center"/>
            <w:hideMark/>
          </w:tcPr>
          <w:p w14:paraId="5EEEFAF1" w14:textId="77777777" w:rsidR="005C461C" w:rsidRPr="00353DF1" w:rsidRDefault="005C461C" w:rsidP="00B70B61">
            <w:pPr>
              <w:ind w:firstLine="480"/>
              <w:rPr>
                <w:sz w:val="22"/>
                <w:szCs w:val="22"/>
              </w:rPr>
            </w:pPr>
            <w:r w:rsidRPr="00353DF1">
              <w:rPr>
                <w:sz w:val="22"/>
                <w:szCs w:val="22"/>
              </w:rPr>
              <w:t>e13</w:t>
            </w:r>
          </w:p>
        </w:tc>
        <w:tc>
          <w:tcPr>
            <w:tcW w:w="0" w:type="auto"/>
            <w:noWrap/>
            <w:tcMar>
              <w:top w:w="15" w:type="dxa"/>
              <w:left w:w="57" w:type="dxa"/>
              <w:bottom w:w="15" w:type="dxa"/>
              <w:right w:w="57" w:type="dxa"/>
            </w:tcMar>
            <w:vAlign w:val="center"/>
            <w:hideMark/>
          </w:tcPr>
          <w:p w14:paraId="111DD1C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005C484"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3850D425" w14:textId="77777777" w:rsidR="005C461C" w:rsidRPr="00353DF1" w:rsidRDefault="005C461C" w:rsidP="00B70B61">
            <w:pPr>
              <w:ind w:firstLine="480"/>
              <w:jc w:val="right"/>
              <w:rPr>
                <w:sz w:val="22"/>
                <w:szCs w:val="22"/>
              </w:rPr>
            </w:pPr>
            <w:r w:rsidRPr="00353DF1">
              <w:rPr>
                <w:sz w:val="22"/>
                <w:szCs w:val="22"/>
              </w:rPr>
              <w:t>25.167</w:t>
            </w:r>
          </w:p>
        </w:tc>
        <w:tc>
          <w:tcPr>
            <w:tcW w:w="0" w:type="auto"/>
            <w:tcMar>
              <w:top w:w="15" w:type="dxa"/>
              <w:left w:w="140" w:type="dxa"/>
              <w:bottom w:w="15" w:type="dxa"/>
              <w:right w:w="140" w:type="dxa"/>
            </w:tcMar>
            <w:vAlign w:val="center"/>
            <w:hideMark/>
          </w:tcPr>
          <w:p w14:paraId="0FE76144" w14:textId="77777777" w:rsidR="005C461C" w:rsidRPr="00353DF1" w:rsidRDefault="005C461C" w:rsidP="00B70B61">
            <w:pPr>
              <w:ind w:firstLine="480"/>
              <w:jc w:val="right"/>
              <w:rPr>
                <w:sz w:val="22"/>
                <w:szCs w:val="22"/>
              </w:rPr>
            </w:pPr>
            <w:r w:rsidRPr="00353DF1">
              <w:rPr>
                <w:sz w:val="22"/>
                <w:szCs w:val="22"/>
              </w:rPr>
              <w:t>.148</w:t>
            </w:r>
          </w:p>
        </w:tc>
      </w:tr>
      <w:tr w:rsidR="005C461C" w:rsidRPr="00353DF1" w14:paraId="5DDEA169" w14:textId="77777777" w:rsidTr="00353DF1">
        <w:trPr>
          <w:trHeight w:hRule="exact" w:val="284"/>
        </w:trPr>
        <w:tc>
          <w:tcPr>
            <w:tcW w:w="0" w:type="auto"/>
            <w:tcMar>
              <w:top w:w="15" w:type="dxa"/>
              <w:left w:w="57" w:type="dxa"/>
              <w:bottom w:w="15" w:type="dxa"/>
              <w:right w:w="57" w:type="dxa"/>
            </w:tcMar>
            <w:vAlign w:val="center"/>
            <w:hideMark/>
          </w:tcPr>
          <w:p w14:paraId="088A1C1C" w14:textId="77777777" w:rsidR="005C461C" w:rsidRPr="00353DF1" w:rsidRDefault="005C461C" w:rsidP="00B70B61">
            <w:pPr>
              <w:ind w:firstLine="480"/>
              <w:rPr>
                <w:sz w:val="22"/>
                <w:szCs w:val="22"/>
              </w:rPr>
            </w:pPr>
            <w:r w:rsidRPr="00353DF1">
              <w:rPr>
                <w:sz w:val="22"/>
                <w:szCs w:val="22"/>
              </w:rPr>
              <w:t>e13</w:t>
            </w:r>
          </w:p>
        </w:tc>
        <w:tc>
          <w:tcPr>
            <w:tcW w:w="0" w:type="auto"/>
            <w:noWrap/>
            <w:tcMar>
              <w:top w:w="15" w:type="dxa"/>
              <w:left w:w="57" w:type="dxa"/>
              <w:bottom w:w="15" w:type="dxa"/>
              <w:right w:w="57" w:type="dxa"/>
            </w:tcMar>
            <w:vAlign w:val="center"/>
            <w:hideMark/>
          </w:tcPr>
          <w:p w14:paraId="3565045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F6335FE" w14:textId="77777777" w:rsidR="005C461C" w:rsidRPr="00353DF1" w:rsidRDefault="005C461C" w:rsidP="00B70B61">
            <w:pPr>
              <w:ind w:firstLine="480"/>
              <w:rPr>
                <w:sz w:val="22"/>
                <w:szCs w:val="22"/>
              </w:rPr>
            </w:pPr>
            <w:r w:rsidRPr="00353DF1">
              <w:rPr>
                <w:sz w:val="22"/>
                <w:szCs w:val="22"/>
              </w:rPr>
              <w:t>e28</w:t>
            </w:r>
          </w:p>
        </w:tc>
        <w:tc>
          <w:tcPr>
            <w:tcW w:w="0" w:type="auto"/>
            <w:tcMar>
              <w:top w:w="15" w:type="dxa"/>
              <w:left w:w="140" w:type="dxa"/>
              <w:bottom w:w="15" w:type="dxa"/>
              <w:right w:w="140" w:type="dxa"/>
            </w:tcMar>
            <w:vAlign w:val="center"/>
            <w:hideMark/>
          </w:tcPr>
          <w:p w14:paraId="1C1B55AD" w14:textId="77777777" w:rsidR="005C461C" w:rsidRPr="00353DF1" w:rsidRDefault="005C461C" w:rsidP="00B70B61">
            <w:pPr>
              <w:ind w:firstLine="480"/>
              <w:jc w:val="right"/>
              <w:rPr>
                <w:sz w:val="22"/>
                <w:szCs w:val="22"/>
              </w:rPr>
            </w:pPr>
            <w:r w:rsidRPr="00353DF1">
              <w:rPr>
                <w:sz w:val="22"/>
                <w:szCs w:val="22"/>
              </w:rPr>
              <w:t>6.851</w:t>
            </w:r>
          </w:p>
        </w:tc>
        <w:tc>
          <w:tcPr>
            <w:tcW w:w="0" w:type="auto"/>
            <w:noWrap/>
            <w:tcMar>
              <w:top w:w="15" w:type="dxa"/>
              <w:left w:w="140" w:type="dxa"/>
              <w:bottom w:w="15" w:type="dxa"/>
              <w:right w:w="140" w:type="dxa"/>
            </w:tcMar>
            <w:vAlign w:val="center"/>
            <w:hideMark/>
          </w:tcPr>
          <w:p w14:paraId="5FB27FD3" w14:textId="77777777" w:rsidR="005C461C" w:rsidRPr="00353DF1" w:rsidRDefault="005C461C" w:rsidP="00B70B61">
            <w:pPr>
              <w:ind w:firstLine="480"/>
              <w:jc w:val="right"/>
              <w:rPr>
                <w:sz w:val="22"/>
                <w:szCs w:val="22"/>
              </w:rPr>
            </w:pPr>
            <w:r w:rsidRPr="00353DF1">
              <w:rPr>
                <w:sz w:val="22"/>
                <w:szCs w:val="22"/>
              </w:rPr>
              <w:t>-.087</w:t>
            </w:r>
          </w:p>
        </w:tc>
      </w:tr>
      <w:tr w:rsidR="005C461C" w:rsidRPr="00353DF1" w14:paraId="60C3E3C0" w14:textId="77777777" w:rsidTr="00353DF1">
        <w:trPr>
          <w:trHeight w:hRule="exact" w:val="284"/>
        </w:trPr>
        <w:tc>
          <w:tcPr>
            <w:tcW w:w="0" w:type="auto"/>
            <w:tcMar>
              <w:top w:w="15" w:type="dxa"/>
              <w:left w:w="57" w:type="dxa"/>
              <w:bottom w:w="15" w:type="dxa"/>
              <w:right w:w="57" w:type="dxa"/>
            </w:tcMar>
            <w:vAlign w:val="center"/>
            <w:hideMark/>
          </w:tcPr>
          <w:p w14:paraId="40E3183B" w14:textId="77777777" w:rsidR="005C461C" w:rsidRPr="00353DF1" w:rsidRDefault="005C461C" w:rsidP="00B70B61">
            <w:pPr>
              <w:ind w:firstLine="480"/>
              <w:rPr>
                <w:sz w:val="22"/>
                <w:szCs w:val="22"/>
              </w:rPr>
            </w:pPr>
            <w:r w:rsidRPr="00353DF1">
              <w:rPr>
                <w:sz w:val="22"/>
                <w:szCs w:val="22"/>
              </w:rPr>
              <w:t>e13</w:t>
            </w:r>
          </w:p>
        </w:tc>
        <w:tc>
          <w:tcPr>
            <w:tcW w:w="0" w:type="auto"/>
            <w:noWrap/>
            <w:tcMar>
              <w:top w:w="15" w:type="dxa"/>
              <w:left w:w="57" w:type="dxa"/>
              <w:bottom w:w="15" w:type="dxa"/>
              <w:right w:w="57" w:type="dxa"/>
            </w:tcMar>
            <w:vAlign w:val="center"/>
            <w:hideMark/>
          </w:tcPr>
          <w:p w14:paraId="6325562A"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A677515" w14:textId="77777777" w:rsidR="005C461C" w:rsidRPr="00353DF1" w:rsidRDefault="005C461C" w:rsidP="00B70B61">
            <w:pPr>
              <w:ind w:firstLine="480"/>
              <w:rPr>
                <w:sz w:val="22"/>
                <w:szCs w:val="22"/>
              </w:rPr>
            </w:pPr>
            <w:r w:rsidRPr="00353DF1">
              <w:rPr>
                <w:sz w:val="22"/>
                <w:szCs w:val="22"/>
              </w:rPr>
              <w:t>e18</w:t>
            </w:r>
          </w:p>
        </w:tc>
        <w:tc>
          <w:tcPr>
            <w:tcW w:w="0" w:type="auto"/>
            <w:tcMar>
              <w:top w:w="15" w:type="dxa"/>
              <w:left w:w="140" w:type="dxa"/>
              <w:bottom w:w="15" w:type="dxa"/>
              <w:right w:w="140" w:type="dxa"/>
            </w:tcMar>
            <w:vAlign w:val="center"/>
            <w:hideMark/>
          </w:tcPr>
          <w:p w14:paraId="5E0368B7" w14:textId="77777777" w:rsidR="005C461C" w:rsidRPr="00353DF1" w:rsidRDefault="005C461C" w:rsidP="00B70B61">
            <w:pPr>
              <w:ind w:firstLine="480"/>
              <w:jc w:val="right"/>
              <w:rPr>
                <w:sz w:val="22"/>
                <w:szCs w:val="22"/>
              </w:rPr>
            </w:pPr>
            <w:r w:rsidRPr="00353DF1">
              <w:rPr>
                <w:sz w:val="22"/>
                <w:szCs w:val="22"/>
              </w:rPr>
              <w:t>8.779</w:t>
            </w:r>
          </w:p>
        </w:tc>
        <w:tc>
          <w:tcPr>
            <w:tcW w:w="0" w:type="auto"/>
            <w:tcMar>
              <w:top w:w="15" w:type="dxa"/>
              <w:left w:w="140" w:type="dxa"/>
              <w:bottom w:w="15" w:type="dxa"/>
              <w:right w:w="140" w:type="dxa"/>
            </w:tcMar>
            <w:vAlign w:val="center"/>
            <w:hideMark/>
          </w:tcPr>
          <w:p w14:paraId="43D51643" w14:textId="77777777" w:rsidR="005C461C" w:rsidRPr="00353DF1" w:rsidRDefault="005C461C" w:rsidP="00B70B61">
            <w:pPr>
              <w:ind w:firstLine="480"/>
              <w:jc w:val="right"/>
              <w:rPr>
                <w:sz w:val="22"/>
                <w:szCs w:val="22"/>
              </w:rPr>
            </w:pPr>
            <w:r w:rsidRPr="00353DF1">
              <w:rPr>
                <w:sz w:val="22"/>
                <w:szCs w:val="22"/>
              </w:rPr>
              <w:t>.085</w:t>
            </w:r>
          </w:p>
        </w:tc>
      </w:tr>
      <w:tr w:rsidR="005C461C" w:rsidRPr="00353DF1" w14:paraId="095341FC" w14:textId="77777777" w:rsidTr="00353DF1">
        <w:trPr>
          <w:trHeight w:hRule="exact" w:val="284"/>
        </w:trPr>
        <w:tc>
          <w:tcPr>
            <w:tcW w:w="0" w:type="auto"/>
            <w:tcMar>
              <w:top w:w="15" w:type="dxa"/>
              <w:left w:w="57" w:type="dxa"/>
              <w:bottom w:w="15" w:type="dxa"/>
              <w:right w:w="57" w:type="dxa"/>
            </w:tcMar>
            <w:vAlign w:val="center"/>
            <w:hideMark/>
          </w:tcPr>
          <w:p w14:paraId="56052DAA" w14:textId="77777777" w:rsidR="005C461C" w:rsidRPr="00353DF1" w:rsidRDefault="005C461C" w:rsidP="00B70B61">
            <w:pPr>
              <w:ind w:firstLine="480"/>
              <w:rPr>
                <w:sz w:val="22"/>
                <w:szCs w:val="22"/>
              </w:rPr>
            </w:pPr>
            <w:r w:rsidRPr="00353DF1">
              <w:rPr>
                <w:sz w:val="22"/>
                <w:szCs w:val="22"/>
              </w:rPr>
              <w:t>e12</w:t>
            </w:r>
          </w:p>
        </w:tc>
        <w:tc>
          <w:tcPr>
            <w:tcW w:w="0" w:type="auto"/>
            <w:noWrap/>
            <w:tcMar>
              <w:top w:w="15" w:type="dxa"/>
              <w:left w:w="57" w:type="dxa"/>
              <w:bottom w:w="15" w:type="dxa"/>
              <w:right w:w="57" w:type="dxa"/>
            </w:tcMar>
            <w:vAlign w:val="center"/>
            <w:hideMark/>
          </w:tcPr>
          <w:p w14:paraId="1FB5C8B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BE12AC2"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28322301" w14:textId="77777777" w:rsidR="005C461C" w:rsidRPr="00353DF1" w:rsidRDefault="005C461C" w:rsidP="00B70B61">
            <w:pPr>
              <w:ind w:firstLine="480"/>
              <w:jc w:val="right"/>
              <w:rPr>
                <w:sz w:val="22"/>
                <w:szCs w:val="22"/>
              </w:rPr>
            </w:pPr>
            <w:r w:rsidRPr="00353DF1">
              <w:rPr>
                <w:sz w:val="22"/>
                <w:szCs w:val="22"/>
              </w:rPr>
              <w:t>7.480</w:t>
            </w:r>
          </w:p>
        </w:tc>
        <w:tc>
          <w:tcPr>
            <w:tcW w:w="0" w:type="auto"/>
            <w:tcMar>
              <w:top w:w="15" w:type="dxa"/>
              <w:left w:w="140" w:type="dxa"/>
              <w:bottom w:w="15" w:type="dxa"/>
              <w:right w:w="140" w:type="dxa"/>
            </w:tcMar>
            <w:vAlign w:val="center"/>
            <w:hideMark/>
          </w:tcPr>
          <w:p w14:paraId="26759EA1" w14:textId="77777777" w:rsidR="005C461C" w:rsidRPr="00353DF1" w:rsidRDefault="005C461C" w:rsidP="00B70B61">
            <w:pPr>
              <w:ind w:firstLine="480"/>
              <w:jc w:val="right"/>
              <w:rPr>
                <w:sz w:val="22"/>
                <w:szCs w:val="22"/>
              </w:rPr>
            </w:pPr>
            <w:r w:rsidRPr="00353DF1">
              <w:rPr>
                <w:sz w:val="22"/>
                <w:szCs w:val="22"/>
              </w:rPr>
              <w:t>.067</w:t>
            </w:r>
          </w:p>
        </w:tc>
      </w:tr>
      <w:tr w:rsidR="005C461C" w:rsidRPr="00353DF1" w14:paraId="170BB1E5" w14:textId="77777777" w:rsidTr="00353DF1">
        <w:trPr>
          <w:trHeight w:hRule="exact" w:val="284"/>
        </w:trPr>
        <w:tc>
          <w:tcPr>
            <w:tcW w:w="0" w:type="auto"/>
            <w:tcMar>
              <w:top w:w="15" w:type="dxa"/>
              <w:left w:w="57" w:type="dxa"/>
              <w:bottom w:w="15" w:type="dxa"/>
              <w:right w:w="57" w:type="dxa"/>
            </w:tcMar>
            <w:vAlign w:val="center"/>
            <w:hideMark/>
          </w:tcPr>
          <w:p w14:paraId="5A171C90" w14:textId="77777777" w:rsidR="005C461C" w:rsidRPr="00353DF1" w:rsidRDefault="005C461C" w:rsidP="00B70B61">
            <w:pPr>
              <w:ind w:firstLine="480"/>
              <w:rPr>
                <w:sz w:val="22"/>
                <w:szCs w:val="22"/>
              </w:rPr>
            </w:pPr>
            <w:r w:rsidRPr="00353DF1">
              <w:rPr>
                <w:sz w:val="22"/>
                <w:szCs w:val="22"/>
              </w:rPr>
              <w:t>e12</w:t>
            </w:r>
          </w:p>
        </w:tc>
        <w:tc>
          <w:tcPr>
            <w:tcW w:w="0" w:type="auto"/>
            <w:noWrap/>
            <w:tcMar>
              <w:top w:w="15" w:type="dxa"/>
              <w:left w:w="57" w:type="dxa"/>
              <w:bottom w:w="15" w:type="dxa"/>
              <w:right w:w="57" w:type="dxa"/>
            </w:tcMar>
            <w:vAlign w:val="center"/>
            <w:hideMark/>
          </w:tcPr>
          <w:p w14:paraId="43AFAD1C"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590DB1F"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613306D5" w14:textId="77777777" w:rsidR="005C461C" w:rsidRPr="00353DF1" w:rsidRDefault="005C461C" w:rsidP="00B70B61">
            <w:pPr>
              <w:ind w:firstLine="480"/>
              <w:jc w:val="right"/>
              <w:rPr>
                <w:sz w:val="22"/>
                <w:szCs w:val="22"/>
              </w:rPr>
            </w:pPr>
            <w:r w:rsidRPr="00353DF1">
              <w:rPr>
                <w:sz w:val="22"/>
                <w:szCs w:val="22"/>
              </w:rPr>
              <w:t>12.031</w:t>
            </w:r>
          </w:p>
        </w:tc>
        <w:tc>
          <w:tcPr>
            <w:tcW w:w="0" w:type="auto"/>
            <w:tcMar>
              <w:top w:w="15" w:type="dxa"/>
              <w:left w:w="140" w:type="dxa"/>
              <w:bottom w:w="15" w:type="dxa"/>
              <w:right w:w="140" w:type="dxa"/>
            </w:tcMar>
            <w:vAlign w:val="center"/>
            <w:hideMark/>
          </w:tcPr>
          <w:p w14:paraId="7D99F9A9" w14:textId="77777777" w:rsidR="005C461C" w:rsidRPr="00353DF1" w:rsidRDefault="005C461C" w:rsidP="00B70B61">
            <w:pPr>
              <w:ind w:firstLine="480"/>
              <w:jc w:val="right"/>
              <w:rPr>
                <w:sz w:val="22"/>
                <w:szCs w:val="22"/>
              </w:rPr>
            </w:pPr>
            <w:r w:rsidRPr="00353DF1">
              <w:rPr>
                <w:sz w:val="22"/>
                <w:szCs w:val="22"/>
              </w:rPr>
              <w:t>.082</w:t>
            </w:r>
          </w:p>
        </w:tc>
      </w:tr>
      <w:tr w:rsidR="005C461C" w:rsidRPr="00353DF1" w14:paraId="74E38062" w14:textId="77777777" w:rsidTr="00353DF1">
        <w:trPr>
          <w:trHeight w:hRule="exact" w:val="284"/>
        </w:trPr>
        <w:tc>
          <w:tcPr>
            <w:tcW w:w="0" w:type="auto"/>
            <w:tcMar>
              <w:top w:w="15" w:type="dxa"/>
              <w:left w:w="57" w:type="dxa"/>
              <w:bottom w:w="15" w:type="dxa"/>
              <w:right w:w="57" w:type="dxa"/>
            </w:tcMar>
            <w:vAlign w:val="center"/>
            <w:hideMark/>
          </w:tcPr>
          <w:p w14:paraId="36B46E71" w14:textId="77777777" w:rsidR="005C461C" w:rsidRPr="00353DF1" w:rsidRDefault="005C461C" w:rsidP="00B70B61">
            <w:pPr>
              <w:ind w:firstLine="480"/>
              <w:rPr>
                <w:sz w:val="22"/>
                <w:szCs w:val="22"/>
              </w:rPr>
            </w:pPr>
            <w:r w:rsidRPr="00353DF1">
              <w:rPr>
                <w:sz w:val="22"/>
                <w:szCs w:val="22"/>
              </w:rPr>
              <w:t>e12</w:t>
            </w:r>
          </w:p>
        </w:tc>
        <w:tc>
          <w:tcPr>
            <w:tcW w:w="0" w:type="auto"/>
            <w:noWrap/>
            <w:tcMar>
              <w:top w:w="15" w:type="dxa"/>
              <w:left w:w="57" w:type="dxa"/>
              <w:bottom w:w="15" w:type="dxa"/>
              <w:right w:w="57" w:type="dxa"/>
            </w:tcMar>
            <w:vAlign w:val="center"/>
            <w:hideMark/>
          </w:tcPr>
          <w:p w14:paraId="42FDAD2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8E7C127" w14:textId="77777777" w:rsidR="005C461C" w:rsidRPr="00353DF1" w:rsidRDefault="005C461C" w:rsidP="00B70B61">
            <w:pPr>
              <w:ind w:firstLine="480"/>
              <w:rPr>
                <w:sz w:val="22"/>
                <w:szCs w:val="22"/>
              </w:rPr>
            </w:pPr>
            <w:r w:rsidRPr="00353DF1">
              <w:rPr>
                <w:sz w:val="22"/>
                <w:szCs w:val="22"/>
              </w:rPr>
              <w:t>e29</w:t>
            </w:r>
          </w:p>
        </w:tc>
        <w:tc>
          <w:tcPr>
            <w:tcW w:w="0" w:type="auto"/>
            <w:tcMar>
              <w:top w:w="15" w:type="dxa"/>
              <w:left w:w="140" w:type="dxa"/>
              <w:bottom w:w="15" w:type="dxa"/>
              <w:right w:w="140" w:type="dxa"/>
            </w:tcMar>
            <w:vAlign w:val="center"/>
            <w:hideMark/>
          </w:tcPr>
          <w:p w14:paraId="0DE9B9CE" w14:textId="77777777" w:rsidR="005C461C" w:rsidRPr="00353DF1" w:rsidRDefault="005C461C" w:rsidP="00B70B61">
            <w:pPr>
              <w:ind w:firstLine="480"/>
              <w:jc w:val="right"/>
              <w:rPr>
                <w:sz w:val="22"/>
                <w:szCs w:val="22"/>
              </w:rPr>
            </w:pPr>
            <w:r w:rsidRPr="00353DF1">
              <w:rPr>
                <w:sz w:val="22"/>
                <w:szCs w:val="22"/>
              </w:rPr>
              <w:t>4.049</w:t>
            </w:r>
          </w:p>
        </w:tc>
        <w:tc>
          <w:tcPr>
            <w:tcW w:w="0" w:type="auto"/>
            <w:tcMar>
              <w:top w:w="15" w:type="dxa"/>
              <w:left w:w="140" w:type="dxa"/>
              <w:bottom w:w="15" w:type="dxa"/>
              <w:right w:w="140" w:type="dxa"/>
            </w:tcMar>
            <w:vAlign w:val="center"/>
            <w:hideMark/>
          </w:tcPr>
          <w:p w14:paraId="5A89D5FF" w14:textId="77777777" w:rsidR="005C461C" w:rsidRPr="00353DF1" w:rsidRDefault="005C461C" w:rsidP="00B70B61">
            <w:pPr>
              <w:ind w:firstLine="480"/>
              <w:jc w:val="right"/>
              <w:rPr>
                <w:sz w:val="22"/>
                <w:szCs w:val="22"/>
              </w:rPr>
            </w:pPr>
            <w:r w:rsidRPr="00353DF1">
              <w:rPr>
                <w:sz w:val="22"/>
                <w:szCs w:val="22"/>
              </w:rPr>
              <w:t>.065</w:t>
            </w:r>
          </w:p>
        </w:tc>
      </w:tr>
      <w:tr w:rsidR="005C461C" w:rsidRPr="00353DF1" w14:paraId="42607345" w14:textId="77777777" w:rsidTr="00353DF1">
        <w:trPr>
          <w:trHeight w:hRule="exact" w:val="284"/>
        </w:trPr>
        <w:tc>
          <w:tcPr>
            <w:tcW w:w="0" w:type="auto"/>
            <w:tcMar>
              <w:top w:w="15" w:type="dxa"/>
              <w:left w:w="57" w:type="dxa"/>
              <w:bottom w:w="15" w:type="dxa"/>
              <w:right w:w="57" w:type="dxa"/>
            </w:tcMar>
            <w:vAlign w:val="center"/>
            <w:hideMark/>
          </w:tcPr>
          <w:p w14:paraId="56C12D41" w14:textId="77777777" w:rsidR="005C461C" w:rsidRPr="00353DF1" w:rsidRDefault="005C461C" w:rsidP="00B70B61">
            <w:pPr>
              <w:ind w:firstLine="480"/>
              <w:rPr>
                <w:sz w:val="22"/>
                <w:szCs w:val="22"/>
              </w:rPr>
            </w:pPr>
            <w:r w:rsidRPr="00353DF1">
              <w:rPr>
                <w:sz w:val="22"/>
                <w:szCs w:val="22"/>
              </w:rPr>
              <w:t>e12</w:t>
            </w:r>
          </w:p>
        </w:tc>
        <w:tc>
          <w:tcPr>
            <w:tcW w:w="0" w:type="auto"/>
            <w:noWrap/>
            <w:tcMar>
              <w:top w:w="15" w:type="dxa"/>
              <w:left w:w="57" w:type="dxa"/>
              <w:bottom w:w="15" w:type="dxa"/>
              <w:right w:w="57" w:type="dxa"/>
            </w:tcMar>
            <w:vAlign w:val="center"/>
            <w:hideMark/>
          </w:tcPr>
          <w:p w14:paraId="4BF207F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F28FB35" w14:textId="77777777" w:rsidR="005C461C" w:rsidRPr="00353DF1" w:rsidRDefault="005C461C" w:rsidP="00B70B61">
            <w:pPr>
              <w:ind w:firstLine="480"/>
              <w:rPr>
                <w:sz w:val="22"/>
                <w:szCs w:val="22"/>
              </w:rPr>
            </w:pPr>
            <w:r w:rsidRPr="00353DF1">
              <w:rPr>
                <w:sz w:val="22"/>
                <w:szCs w:val="22"/>
              </w:rPr>
              <w:t>e27</w:t>
            </w:r>
          </w:p>
        </w:tc>
        <w:tc>
          <w:tcPr>
            <w:tcW w:w="0" w:type="auto"/>
            <w:tcMar>
              <w:top w:w="15" w:type="dxa"/>
              <w:left w:w="140" w:type="dxa"/>
              <w:bottom w:w="15" w:type="dxa"/>
              <w:right w:w="140" w:type="dxa"/>
            </w:tcMar>
            <w:vAlign w:val="center"/>
            <w:hideMark/>
          </w:tcPr>
          <w:p w14:paraId="0239DDA0" w14:textId="77777777" w:rsidR="005C461C" w:rsidRPr="00353DF1" w:rsidRDefault="005C461C" w:rsidP="00B70B61">
            <w:pPr>
              <w:ind w:firstLine="480"/>
              <w:jc w:val="right"/>
              <w:rPr>
                <w:sz w:val="22"/>
                <w:szCs w:val="22"/>
              </w:rPr>
            </w:pPr>
            <w:r w:rsidRPr="00353DF1">
              <w:rPr>
                <w:sz w:val="22"/>
                <w:szCs w:val="22"/>
              </w:rPr>
              <w:t>4.271</w:t>
            </w:r>
          </w:p>
        </w:tc>
        <w:tc>
          <w:tcPr>
            <w:tcW w:w="0" w:type="auto"/>
            <w:noWrap/>
            <w:tcMar>
              <w:top w:w="15" w:type="dxa"/>
              <w:left w:w="140" w:type="dxa"/>
              <w:bottom w:w="15" w:type="dxa"/>
              <w:right w:w="140" w:type="dxa"/>
            </w:tcMar>
            <w:vAlign w:val="center"/>
            <w:hideMark/>
          </w:tcPr>
          <w:p w14:paraId="00F7ED8A" w14:textId="77777777" w:rsidR="005C461C" w:rsidRPr="00353DF1" w:rsidRDefault="005C461C" w:rsidP="00B70B61">
            <w:pPr>
              <w:ind w:firstLine="480"/>
              <w:jc w:val="right"/>
              <w:rPr>
                <w:sz w:val="22"/>
                <w:szCs w:val="22"/>
              </w:rPr>
            </w:pPr>
            <w:r w:rsidRPr="00353DF1">
              <w:rPr>
                <w:sz w:val="22"/>
                <w:szCs w:val="22"/>
              </w:rPr>
              <w:t>-.063</w:t>
            </w:r>
          </w:p>
        </w:tc>
      </w:tr>
      <w:tr w:rsidR="005C461C" w:rsidRPr="00353DF1" w14:paraId="686CF6D0" w14:textId="77777777" w:rsidTr="00353DF1">
        <w:trPr>
          <w:trHeight w:hRule="exact" w:val="284"/>
        </w:trPr>
        <w:tc>
          <w:tcPr>
            <w:tcW w:w="0" w:type="auto"/>
            <w:tcMar>
              <w:top w:w="15" w:type="dxa"/>
              <w:left w:w="57" w:type="dxa"/>
              <w:bottom w:w="15" w:type="dxa"/>
              <w:right w:w="57" w:type="dxa"/>
            </w:tcMar>
            <w:vAlign w:val="center"/>
            <w:hideMark/>
          </w:tcPr>
          <w:p w14:paraId="0932E805" w14:textId="77777777" w:rsidR="005C461C" w:rsidRPr="00353DF1" w:rsidRDefault="005C461C" w:rsidP="00B70B61">
            <w:pPr>
              <w:ind w:firstLine="480"/>
              <w:rPr>
                <w:sz w:val="22"/>
                <w:szCs w:val="22"/>
              </w:rPr>
            </w:pPr>
            <w:r w:rsidRPr="00353DF1">
              <w:rPr>
                <w:sz w:val="22"/>
                <w:szCs w:val="22"/>
              </w:rPr>
              <w:t>e12</w:t>
            </w:r>
          </w:p>
        </w:tc>
        <w:tc>
          <w:tcPr>
            <w:tcW w:w="0" w:type="auto"/>
            <w:noWrap/>
            <w:tcMar>
              <w:top w:w="15" w:type="dxa"/>
              <w:left w:w="57" w:type="dxa"/>
              <w:bottom w:w="15" w:type="dxa"/>
              <w:right w:w="57" w:type="dxa"/>
            </w:tcMar>
            <w:vAlign w:val="center"/>
            <w:hideMark/>
          </w:tcPr>
          <w:p w14:paraId="00FBB2E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30B0C67" w14:textId="77777777" w:rsidR="005C461C" w:rsidRPr="00353DF1" w:rsidRDefault="005C461C" w:rsidP="00B70B61">
            <w:pPr>
              <w:ind w:firstLine="480"/>
              <w:rPr>
                <w:sz w:val="22"/>
                <w:szCs w:val="22"/>
              </w:rPr>
            </w:pPr>
            <w:r w:rsidRPr="00353DF1">
              <w:rPr>
                <w:sz w:val="22"/>
                <w:szCs w:val="22"/>
              </w:rPr>
              <w:t>e13</w:t>
            </w:r>
          </w:p>
        </w:tc>
        <w:tc>
          <w:tcPr>
            <w:tcW w:w="0" w:type="auto"/>
            <w:tcMar>
              <w:top w:w="15" w:type="dxa"/>
              <w:left w:w="140" w:type="dxa"/>
              <w:bottom w:w="15" w:type="dxa"/>
              <w:right w:w="140" w:type="dxa"/>
            </w:tcMar>
            <w:vAlign w:val="center"/>
            <w:hideMark/>
          </w:tcPr>
          <w:p w14:paraId="69E7A601" w14:textId="77777777" w:rsidR="005C461C" w:rsidRPr="00353DF1" w:rsidRDefault="005C461C" w:rsidP="00B70B61">
            <w:pPr>
              <w:ind w:firstLine="480"/>
              <w:jc w:val="right"/>
              <w:rPr>
                <w:sz w:val="22"/>
                <w:szCs w:val="22"/>
              </w:rPr>
            </w:pPr>
            <w:r w:rsidRPr="00353DF1">
              <w:rPr>
                <w:sz w:val="22"/>
                <w:szCs w:val="22"/>
              </w:rPr>
              <w:t>4.881</w:t>
            </w:r>
          </w:p>
        </w:tc>
        <w:tc>
          <w:tcPr>
            <w:tcW w:w="0" w:type="auto"/>
            <w:tcMar>
              <w:top w:w="15" w:type="dxa"/>
              <w:left w:w="140" w:type="dxa"/>
              <w:bottom w:w="15" w:type="dxa"/>
              <w:right w:w="140" w:type="dxa"/>
            </w:tcMar>
            <w:vAlign w:val="center"/>
            <w:hideMark/>
          </w:tcPr>
          <w:p w14:paraId="76D870D1" w14:textId="77777777" w:rsidR="005C461C" w:rsidRPr="00353DF1" w:rsidRDefault="005C461C" w:rsidP="00B70B61">
            <w:pPr>
              <w:ind w:firstLine="480"/>
              <w:jc w:val="right"/>
              <w:rPr>
                <w:sz w:val="22"/>
                <w:szCs w:val="22"/>
              </w:rPr>
            </w:pPr>
            <w:r w:rsidRPr="00353DF1">
              <w:rPr>
                <w:sz w:val="22"/>
                <w:szCs w:val="22"/>
              </w:rPr>
              <w:t>.049</w:t>
            </w:r>
          </w:p>
        </w:tc>
      </w:tr>
      <w:tr w:rsidR="005C461C" w:rsidRPr="00353DF1" w14:paraId="2C61200A" w14:textId="77777777" w:rsidTr="00353DF1">
        <w:trPr>
          <w:trHeight w:hRule="exact" w:val="284"/>
        </w:trPr>
        <w:tc>
          <w:tcPr>
            <w:tcW w:w="0" w:type="auto"/>
            <w:tcMar>
              <w:top w:w="15" w:type="dxa"/>
              <w:left w:w="57" w:type="dxa"/>
              <w:bottom w:w="15" w:type="dxa"/>
              <w:right w:w="57" w:type="dxa"/>
            </w:tcMar>
            <w:vAlign w:val="center"/>
            <w:hideMark/>
          </w:tcPr>
          <w:p w14:paraId="37457130" w14:textId="77777777" w:rsidR="005C461C" w:rsidRPr="00353DF1" w:rsidRDefault="005C461C" w:rsidP="00B70B61">
            <w:pPr>
              <w:ind w:firstLine="480"/>
              <w:rPr>
                <w:sz w:val="22"/>
                <w:szCs w:val="22"/>
              </w:rPr>
            </w:pPr>
            <w:r w:rsidRPr="00353DF1">
              <w:rPr>
                <w:sz w:val="22"/>
                <w:szCs w:val="22"/>
              </w:rPr>
              <w:t>e11</w:t>
            </w:r>
          </w:p>
        </w:tc>
        <w:tc>
          <w:tcPr>
            <w:tcW w:w="0" w:type="auto"/>
            <w:noWrap/>
            <w:tcMar>
              <w:top w:w="15" w:type="dxa"/>
              <w:left w:w="57" w:type="dxa"/>
              <w:bottom w:w="15" w:type="dxa"/>
              <w:right w:w="57" w:type="dxa"/>
            </w:tcMar>
            <w:vAlign w:val="center"/>
            <w:hideMark/>
          </w:tcPr>
          <w:p w14:paraId="7E14204A"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527BFA0"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40EF49FF" w14:textId="77777777" w:rsidR="005C461C" w:rsidRPr="00353DF1" w:rsidRDefault="005C461C" w:rsidP="00B70B61">
            <w:pPr>
              <w:ind w:firstLine="480"/>
              <w:jc w:val="right"/>
              <w:rPr>
                <w:sz w:val="22"/>
                <w:szCs w:val="22"/>
              </w:rPr>
            </w:pPr>
            <w:r w:rsidRPr="00353DF1">
              <w:rPr>
                <w:sz w:val="22"/>
                <w:szCs w:val="22"/>
              </w:rPr>
              <w:t>9.272</w:t>
            </w:r>
          </w:p>
        </w:tc>
        <w:tc>
          <w:tcPr>
            <w:tcW w:w="0" w:type="auto"/>
            <w:tcMar>
              <w:top w:w="15" w:type="dxa"/>
              <w:left w:w="140" w:type="dxa"/>
              <w:bottom w:w="15" w:type="dxa"/>
              <w:right w:w="140" w:type="dxa"/>
            </w:tcMar>
            <w:vAlign w:val="center"/>
            <w:hideMark/>
          </w:tcPr>
          <w:p w14:paraId="36F6928E" w14:textId="77777777" w:rsidR="005C461C" w:rsidRPr="00353DF1" w:rsidRDefault="005C461C" w:rsidP="00B70B61">
            <w:pPr>
              <w:ind w:firstLine="480"/>
              <w:jc w:val="right"/>
              <w:rPr>
                <w:sz w:val="22"/>
                <w:szCs w:val="22"/>
              </w:rPr>
            </w:pPr>
            <w:r w:rsidRPr="00353DF1">
              <w:rPr>
                <w:sz w:val="22"/>
                <w:szCs w:val="22"/>
              </w:rPr>
              <w:t>.011</w:t>
            </w:r>
          </w:p>
        </w:tc>
      </w:tr>
      <w:tr w:rsidR="005C461C" w:rsidRPr="00353DF1" w14:paraId="4BE7BE6A" w14:textId="77777777" w:rsidTr="00353DF1">
        <w:trPr>
          <w:trHeight w:hRule="exact" w:val="284"/>
        </w:trPr>
        <w:tc>
          <w:tcPr>
            <w:tcW w:w="0" w:type="auto"/>
            <w:tcMar>
              <w:top w:w="15" w:type="dxa"/>
              <w:left w:w="57" w:type="dxa"/>
              <w:bottom w:w="15" w:type="dxa"/>
              <w:right w:w="57" w:type="dxa"/>
            </w:tcMar>
            <w:vAlign w:val="center"/>
            <w:hideMark/>
          </w:tcPr>
          <w:p w14:paraId="2516D9EE" w14:textId="77777777" w:rsidR="005C461C" w:rsidRPr="00353DF1" w:rsidRDefault="005C461C" w:rsidP="00B70B61">
            <w:pPr>
              <w:ind w:firstLine="480"/>
              <w:rPr>
                <w:sz w:val="22"/>
                <w:szCs w:val="22"/>
              </w:rPr>
            </w:pPr>
            <w:r w:rsidRPr="00353DF1">
              <w:rPr>
                <w:sz w:val="22"/>
                <w:szCs w:val="22"/>
              </w:rPr>
              <w:t>e11</w:t>
            </w:r>
          </w:p>
        </w:tc>
        <w:tc>
          <w:tcPr>
            <w:tcW w:w="0" w:type="auto"/>
            <w:noWrap/>
            <w:tcMar>
              <w:top w:w="15" w:type="dxa"/>
              <w:left w:w="57" w:type="dxa"/>
              <w:bottom w:w="15" w:type="dxa"/>
              <w:right w:w="57" w:type="dxa"/>
            </w:tcMar>
            <w:vAlign w:val="center"/>
            <w:hideMark/>
          </w:tcPr>
          <w:p w14:paraId="78B33F1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F879DE9"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60C1BD99" w14:textId="77777777" w:rsidR="005C461C" w:rsidRPr="00353DF1" w:rsidRDefault="005C461C" w:rsidP="00B70B61">
            <w:pPr>
              <w:ind w:firstLine="480"/>
              <w:jc w:val="right"/>
              <w:rPr>
                <w:sz w:val="22"/>
                <w:szCs w:val="22"/>
              </w:rPr>
            </w:pPr>
            <w:r w:rsidRPr="00353DF1">
              <w:rPr>
                <w:sz w:val="22"/>
                <w:szCs w:val="22"/>
              </w:rPr>
              <w:t>6.926</w:t>
            </w:r>
          </w:p>
        </w:tc>
        <w:tc>
          <w:tcPr>
            <w:tcW w:w="0" w:type="auto"/>
            <w:noWrap/>
            <w:tcMar>
              <w:top w:w="15" w:type="dxa"/>
              <w:left w:w="140" w:type="dxa"/>
              <w:bottom w:w="15" w:type="dxa"/>
              <w:right w:w="140" w:type="dxa"/>
            </w:tcMar>
            <w:vAlign w:val="center"/>
            <w:hideMark/>
          </w:tcPr>
          <w:p w14:paraId="03937B24" w14:textId="77777777" w:rsidR="005C461C" w:rsidRPr="00353DF1" w:rsidRDefault="005C461C" w:rsidP="00B70B61">
            <w:pPr>
              <w:ind w:firstLine="480"/>
              <w:jc w:val="right"/>
              <w:rPr>
                <w:sz w:val="22"/>
                <w:szCs w:val="22"/>
              </w:rPr>
            </w:pPr>
            <w:r w:rsidRPr="00353DF1">
              <w:rPr>
                <w:sz w:val="22"/>
                <w:szCs w:val="22"/>
              </w:rPr>
              <w:t>-.090</w:t>
            </w:r>
          </w:p>
        </w:tc>
      </w:tr>
      <w:tr w:rsidR="005C461C" w:rsidRPr="00353DF1" w14:paraId="147E3225" w14:textId="77777777" w:rsidTr="00353DF1">
        <w:trPr>
          <w:trHeight w:hRule="exact" w:val="284"/>
        </w:trPr>
        <w:tc>
          <w:tcPr>
            <w:tcW w:w="0" w:type="auto"/>
            <w:tcMar>
              <w:top w:w="15" w:type="dxa"/>
              <w:left w:w="57" w:type="dxa"/>
              <w:bottom w:w="15" w:type="dxa"/>
              <w:right w:w="57" w:type="dxa"/>
            </w:tcMar>
            <w:vAlign w:val="center"/>
            <w:hideMark/>
          </w:tcPr>
          <w:p w14:paraId="1480B40A" w14:textId="77777777" w:rsidR="005C461C" w:rsidRPr="00353DF1" w:rsidRDefault="005C461C" w:rsidP="00B70B61">
            <w:pPr>
              <w:ind w:firstLine="480"/>
              <w:rPr>
                <w:sz w:val="22"/>
                <w:szCs w:val="22"/>
              </w:rPr>
            </w:pPr>
            <w:r w:rsidRPr="00353DF1">
              <w:rPr>
                <w:sz w:val="22"/>
                <w:szCs w:val="22"/>
              </w:rPr>
              <w:t>e11</w:t>
            </w:r>
          </w:p>
        </w:tc>
        <w:tc>
          <w:tcPr>
            <w:tcW w:w="0" w:type="auto"/>
            <w:noWrap/>
            <w:tcMar>
              <w:top w:w="15" w:type="dxa"/>
              <w:left w:w="57" w:type="dxa"/>
              <w:bottom w:w="15" w:type="dxa"/>
              <w:right w:w="57" w:type="dxa"/>
            </w:tcMar>
            <w:vAlign w:val="center"/>
            <w:hideMark/>
          </w:tcPr>
          <w:p w14:paraId="28879AB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546D8A2" w14:textId="77777777" w:rsidR="005C461C" w:rsidRPr="00353DF1" w:rsidRDefault="005C461C" w:rsidP="00B70B61">
            <w:pPr>
              <w:ind w:firstLine="480"/>
              <w:rPr>
                <w:sz w:val="22"/>
                <w:szCs w:val="22"/>
              </w:rPr>
            </w:pPr>
            <w:r w:rsidRPr="00353DF1">
              <w:rPr>
                <w:sz w:val="22"/>
                <w:szCs w:val="22"/>
              </w:rPr>
              <w:t>e38</w:t>
            </w:r>
          </w:p>
        </w:tc>
        <w:tc>
          <w:tcPr>
            <w:tcW w:w="0" w:type="auto"/>
            <w:tcMar>
              <w:top w:w="15" w:type="dxa"/>
              <w:left w:w="140" w:type="dxa"/>
              <w:bottom w:w="15" w:type="dxa"/>
              <w:right w:w="140" w:type="dxa"/>
            </w:tcMar>
            <w:vAlign w:val="center"/>
            <w:hideMark/>
          </w:tcPr>
          <w:p w14:paraId="39F1B89C" w14:textId="77777777" w:rsidR="005C461C" w:rsidRPr="00353DF1" w:rsidRDefault="005C461C" w:rsidP="00B70B61">
            <w:pPr>
              <w:ind w:firstLine="480"/>
              <w:jc w:val="right"/>
              <w:rPr>
                <w:sz w:val="22"/>
                <w:szCs w:val="22"/>
              </w:rPr>
            </w:pPr>
            <w:r w:rsidRPr="00353DF1">
              <w:rPr>
                <w:sz w:val="22"/>
                <w:szCs w:val="22"/>
              </w:rPr>
              <w:t>4.455</w:t>
            </w:r>
          </w:p>
        </w:tc>
        <w:tc>
          <w:tcPr>
            <w:tcW w:w="0" w:type="auto"/>
            <w:noWrap/>
            <w:tcMar>
              <w:top w:w="15" w:type="dxa"/>
              <w:left w:w="140" w:type="dxa"/>
              <w:bottom w:w="15" w:type="dxa"/>
              <w:right w:w="140" w:type="dxa"/>
            </w:tcMar>
            <w:vAlign w:val="center"/>
            <w:hideMark/>
          </w:tcPr>
          <w:p w14:paraId="094418F5" w14:textId="77777777" w:rsidR="005C461C" w:rsidRPr="00353DF1" w:rsidRDefault="005C461C" w:rsidP="00B70B61">
            <w:pPr>
              <w:ind w:firstLine="480"/>
              <w:jc w:val="right"/>
              <w:rPr>
                <w:sz w:val="22"/>
                <w:szCs w:val="22"/>
              </w:rPr>
            </w:pPr>
            <w:r w:rsidRPr="00353DF1">
              <w:rPr>
                <w:sz w:val="22"/>
                <w:szCs w:val="22"/>
              </w:rPr>
              <w:t>-.070</w:t>
            </w:r>
          </w:p>
        </w:tc>
      </w:tr>
      <w:tr w:rsidR="005C461C" w:rsidRPr="00353DF1" w14:paraId="1200368B" w14:textId="77777777" w:rsidTr="00353DF1">
        <w:trPr>
          <w:trHeight w:hRule="exact" w:val="284"/>
        </w:trPr>
        <w:tc>
          <w:tcPr>
            <w:tcW w:w="0" w:type="auto"/>
            <w:tcMar>
              <w:top w:w="15" w:type="dxa"/>
              <w:left w:w="57" w:type="dxa"/>
              <w:bottom w:w="15" w:type="dxa"/>
              <w:right w:w="57" w:type="dxa"/>
            </w:tcMar>
            <w:vAlign w:val="center"/>
            <w:hideMark/>
          </w:tcPr>
          <w:p w14:paraId="48565F53" w14:textId="77777777" w:rsidR="005C461C" w:rsidRPr="00353DF1" w:rsidRDefault="005C461C" w:rsidP="00B70B61">
            <w:pPr>
              <w:ind w:firstLine="480"/>
              <w:rPr>
                <w:sz w:val="22"/>
                <w:szCs w:val="22"/>
              </w:rPr>
            </w:pPr>
            <w:r w:rsidRPr="00353DF1">
              <w:rPr>
                <w:sz w:val="22"/>
                <w:szCs w:val="22"/>
              </w:rPr>
              <w:t>e11</w:t>
            </w:r>
          </w:p>
        </w:tc>
        <w:tc>
          <w:tcPr>
            <w:tcW w:w="0" w:type="auto"/>
            <w:noWrap/>
            <w:tcMar>
              <w:top w:w="15" w:type="dxa"/>
              <w:left w:w="57" w:type="dxa"/>
              <w:bottom w:w="15" w:type="dxa"/>
              <w:right w:w="57" w:type="dxa"/>
            </w:tcMar>
            <w:vAlign w:val="center"/>
            <w:hideMark/>
          </w:tcPr>
          <w:p w14:paraId="3493E19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8427A62" w14:textId="77777777" w:rsidR="005C461C" w:rsidRPr="00353DF1" w:rsidRDefault="005C461C" w:rsidP="00B70B61">
            <w:pPr>
              <w:ind w:firstLine="480"/>
              <w:rPr>
                <w:sz w:val="22"/>
                <w:szCs w:val="22"/>
              </w:rPr>
            </w:pPr>
            <w:r w:rsidRPr="00353DF1">
              <w:rPr>
                <w:sz w:val="22"/>
                <w:szCs w:val="22"/>
              </w:rPr>
              <w:t>e28</w:t>
            </w:r>
          </w:p>
        </w:tc>
        <w:tc>
          <w:tcPr>
            <w:tcW w:w="0" w:type="auto"/>
            <w:tcMar>
              <w:top w:w="15" w:type="dxa"/>
              <w:left w:w="140" w:type="dxa"/>
              <w:bottom w:w="15" w:type="dxa"/>
              <w:right w:w="140" w:type="dxa"/>
            </w:tcMar>
            <w:vAlign w:val="center"/>
            <w:hideMark/>
          </w:tcPr>
          <w:p w14:paraId="195DC63D" w14:textId="77777777" w:rsidR="005C461C" w:rsidRPr="00353DF1" w:rsidRDefault="005C461C" w:rsidP="00B70B61">
            <w:pPr>
              <w:ind w:firstLine="480"/>
              <w:jc w:val="right"/>
              <w:rPr>
                <w:sz w:val="22"/>
                <w:szCs w:val="22"/>
              </w:rPr>
            </w:pPr>
            <w:r w:rsidRPr="00353DF1">
              <w:rPr>
                <w:sz w:val="22"/>
                <w:szCs w:val="22"/>
              </w:rPr>
              <w:t>26.179</w:t>
            </w:r>
          </w:p>
        </w:tc>
        <w:tc>
          <w:tcPr>
            <w:tcW w:w="0" w:type="auto"/>
            <w:tcMar>
              <w:top w:w="15" w:type="dxa"/>
              <w:left w:w="140" w:type="dxa"/>
              <w:bottom w:w="15" w:type="dxa"/>
              <w:right w:w="140" w:type="dxa"/>
            </w:tcMar>
            <w:vAlign w:val="center"/>
            <w:hideMark/>
          </w:tcPr>
          <w:p w14:paraId="3D8AD453" w14:textId="77777777" w:rsidR="005C461C" w:rsidRPr="00353DF1" w:rsidRDefault="005C461C" w:rsidP="00B70B61">
            <w:pPr>
              <w:ind w:firstLine="480"/>
              <w:jc w:val="right"/>
              <w:rPr>
                <w:sz w:val="22"/>
                <w:szCs w:val="22"/>
              </w:rPr>
            </w:pPr>
            <w:r w:rsidRPr="00353DF1">
              <w:rPr>
                <w:sz w:val="22"/>
                <w:szCs w:val="22"/>
              </w:rPr>
              <w:t>.205</w:t>
            </w:r>
          </w:p>
        </w:tc>
      </w:tr>
      <w:tr w:rsidR="005C461C" w:rsidRPr="00353DF1" w14:paraId="1DD015B5" w14:textId="77777777" w:rsidTr="00353DF1">
        <w:trPr>
          <w:trHeight w:hRule="exact" w:val="284"/>
        </w:trPr>
        <w:tc>
          <w:tcPr>
            <w:tcW w:w="0" w:type="auto"/>
            <w:tcMar>
              <w:top w:w="15" w:type="dxa"/>
              <w:left w:w="57" w:type="dxa"/>
              <w:bottom w:w="15" w:type="dxa"/>
              <w:right w:w="57" w:type="dxa"/>
            </w:tcMar>
            <w:vAlign w:val="center"/>
            <w:hideMark/>
          </w:tcPr>
          <w:p w14:paraId="2D39236D" w14:textId="77777777" w:rsidR="005C461C" w:rsidRPr="00353DF1" w:rsidRDefault="005C461C" w:rsidP="00B70B61">
            <w:pPr>
              <w:ind w:firstLine="480"/>
              <w:rPr>
                <w:sz w:val="22"/>
                <w:szCs w:val="22"/>
              </w:rPr>
            </w:pPr>
            <w:r w:rsidRPr="00353DF1">
              <w:rPr>
                <w:sz w:val="22"/>
                <w:szCs w:val="22"/>
              </w:rPr>
              <w:t>e11</w:t>
            </w:r>
          </w:p>
        </w:tc>
        <w:tc>
          <w:tcPr>
            <w:tcW w:w="0" w:type="auto"/>
            <w:noWrap/>
            <w:tcMar>
              <w:top w:w="15" w:type="dxa"/>
              <w:left w:w="57" w:type="dxa"/>
              <w:bottom w:w="15" w:type="dxa"/>
              <w:right w:w="57" w:type="dxa"/>
            </w:tcMar>
            <w:vAlign w:val="center"/>
            <w:hideMark/>
          </w:tcPr>
          <w:p w14:paraId="0410D78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5292219" w14:textId="77777777" w:rsidR="005C461C" w:rsidRPr="00353DF1" w:rsidRDefault="005C461C" w:rsidP="00B70B61">
            <w:pPr>
              <w:ind w:firstLine="480"/>
              <w:rPr>
                <w:sz w:val="22"/>
                <w:szCs w:val="22"/>
              </w:rPr>
            </w:pPr>
            <w:r w:rsidRPr="00353DF1">
              <w:rPr>
                <w:sz w:val="22"/>
                <w:szCs w:val="22"/>
              </w:rPr>
              <w:t>e14</w:t>
            </w:r>
          </w:p>
        </w:tc>
        <w:tc>
          <w:tcPr>
            <w:tcW w:w="0" w:type="auto"/>
            <w:tcMar>
              <w:top w:w="15" w:type="dxa"/>
              <w:left w:w="140" w:type="dxa"/>
              <w:bottom w:w="15" w:type="dxa"/>
              <w:right w:w="140" w:type="dxa"/>
            </w:tcMar>
            <w:vAlign w:val="center"/>
            <w:hideMark/>
          </w:tcPr>
          <w:p w14:paraId="660DDA91" w14:textId="77777777" w:rsidR="005C461C" w:rsidRPr="00353DF1" w:rsidRDefault="005C461C" w:rsidP="00B70B61">
            <w:pPr>
              <w:ind w:firstLine="480"/>
              <w:jc w:val="right"/>
              <w:rPr>
                <w:sz w:val="22"/>
                <w:szCs w:val="22"/>
              </w:rPr>
            </w:pPr>
            <w:r w:rsidRPr="00353DF1">
              <w:rPr>
                <w:sz w:val="22"/>
                <w:szCs w:val="22"/>
              </w:rPr>
              <w:t>4.337</w:t>
            </w:r>
          </w:p>
        </w:tc>
        <w:tc>
          <w:tcPr>
            <w:tcW w:w="0" w:type="auto"/>
            <w:tcMar>
              <w:top w:w="15" w:type="dxa"/>
              <w:left w:w="140" w:type="dxa"/>
              <w:bottom w:w="15" w:type="dxa"/>
              <w:right w:w="140" w:type="dxa"/>
            </w:tcMar>
            <w:vAlign w:val="center"/>
            <w:hideMark/>
          </w:tcPr>
          <w:p w14:paraId="3C86E370" w14:textId="77777777" w:rsidR="005C461C" w:rsidRPr="00353DF1" w:rsidRDefault="005C461C" w:rsidP="00B70B61">
            <w:pPr>
              <w:ind w:firstLine="480"/>
              <w:jc w:val="right"/>
              <w:rPr>
                <w:sz w:val="22"/>
                <w:szCs w:val="22"/>
              </w:rPr>
            </w:pPr>
            <w:r w:rsidRPr="00353DF1">
              <w:rPr>
                <w:sz w:val="22"/>
                <w:szCs w:val="22"/>
              </w:rPr>
              <w:t>.076</w:t>
            </w:r>
          </w:p>
        </w:tc>
      </w:tr>
      <w:tr w:rsidR="005C461C" w:rsidRPr="00353DF1" w14:paraId="7BE3EEA0" w14:textId="77777777" w:rsidTr="00353DF1">
        <w:trPr>
          <w:trHeight w:hRule="exact" w:val="284"/>
        </w:trPr>
        <w:tc>
          <w:tcPr>
            <w:tcW w:w="0" w:type="auto"/>
            <w:tcMar>
              <w:top w:w="15" w:type="dxa"/>
              <w:left w:w="57" w:type="dxa"/>
              <w:bottom w:w="15" w:type="dxa"/>
              <w:right w:w="57" w:type="dxa"/>
            </w:tcMar>
            <w:vAlign w:val="center"/>
            <w:hideMark/>
          </w:tcPr>
          <w:p w14:paraId="52DD884F"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17C32A7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54038E6"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7BD38F17" w14:textId="77777777" w:rsidR="005C461C" w:rsidRPr="00353DF1" w:rsidRDefault="005C461C" w:rsidP="00B70B61">
            <w:pPr>
              <w:ind w:firstLine="480"/>
              <w:jc w:val="right"/>
              <w:rPr>
                <w:sz w:val="22"/>
                <w:szCs w:val="22"/>
              </w:rPr>
            </w:pPr>
            <w:r w:rsidRPr="00353DF1">
              <w:rPr>
                <w:sz w:val="22"/>
                <w:szCs w:val="22"/>
              </w:rPr>
              <w:t>8.090</w:t>
            </w:r>
          </w:p>
        </w:tc>
        <w:tc>
          <w:tcPr>
            <w:tcW w:w="0" w:type="auto"/>
            <w:tcMar>
              <w:top w:w="15" w:type="dxa"/>
              <w:left w:w="140" w:type="dxa"/>
              <w:bottom w:w="15" w:type="dxa"/>
              <w:right w:w="140" w:type="dxa"/>
            </w:tcMar>
            <w:vAlign w:val="center"/>
            <w:hideMark/>
          </w:tcPr>
          <w:p w14:paraId="7E2566C1" w14:textId="77777777" w:rsidR="005C461C" w:rsidRPr="00353DF1" w:rsidRDefault="005C461C" w:rsidP="00B70B61">
            <w:pPr>
              <w:ind w:firstLine="480"/>
              <w:jc w:val="right"/>
              <w:rPr>
                <w:sz w:val="22"/>
                <w:szCs w:val="22"/>
              </w:rPr>
            </w:pPr>
            <w:r w:rsidRPr="00353DF1">
              <w:rPr>
                <w:sz w:val="22"/>
                <w:szCs w:val="22"/>
              </w:rPr>
              <w:t>.010</w:t>
            </w:r>
          </w:p>
        </w:tc>
      </w:tr>
      <w:tr w:rsidR="005C461C" w:rsidRPr="00353DF1" w14:paraId="6A3B9C9C" w14:textId="77777777" w:rsidTr="00353DF1">
        <w:trPr>
          <w:trHeight w:hRule="exact" w:val="284"/>
        </w:trPr>
        <w:tc>
          <w:tcPr>
            <w:tcW w:w="0" w:type="auto"/>
            <w:tcMar>
              <w:top w:w="15" w:type="dxa"/>
              <w:left w:w="57" w:type="dxa"/>
              <w:bottom w:w="15" w:type="dxa"/>
              <w:right w:w="57" w:type="dxa"/>
            </w:tcMar>
            <w:vAlign w:val="center"/>
            <w:hideMark/>
          </w:tcPr>
          <w:p w14:paraId="72465B58"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102B3C7A"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5BBD163"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715C9E3A" w14:textId="77777777" w:rsidR="005C461C" w:rsidRPr="00353DF1" w:rsidRDefault="005C461C" w:rsidP="00B70B61">
            <w:pPr>
              <w:ind w:firstLine="480"/>
              <w:jc w:val="right"/>
              <w:rPr>
                <w:sz w:val="22"/>
                <w:szCs w:val="22"/>
              </w:rPr>
            </w:pPr>
            <w:r w:rsidRPr="00353DF1">
              <w:rPr>
                <w:sz w:val="22"/>
                <w:szCs w:val="22"/>
              </w:rPr>
              <w:t>4.274</w:t>
            </w:r>
          </w:p>
        </w:tc>
        <w:tc>
          <w:tcPr>
            <w:tcW w:w="0" w:type="auto"/>
            <w:noWrap/>
            <w:tcMar>
              <w:top w:w="15" w:type="dxa"/>
              <w:left w:w="140" w:type="dxa"/>
              <w:bottom w:w="15" w:type="dxa"/>
              <w:right w:w="140" w:type="dxa"/>
            </w:tcMar>
            <w:vAlign w:val="center"/>
            <w:hideMark/>
          </w:tcPr>
          <w:p w14:paraId="092EFA0E" w14:textId="77777777" w:rsidR="005C461C" w:rsidRPr="00353DF1" w:rsidRDefault="005C461C" w:rsidP="00B70B61">
            <w:pPr>
              <w:ind w:firstLine="480"/>
              <w:jc w:val="right"/>
              <w:rPr>
                <w:sz w:val="22"/>
                <w:szCs w:val="22"/>
              </w:rPr>
            </w:pPr>
            <w:r w:rsidRPr="00353DF1">
              <w:rPr>
                <w:sz w:val="22"/>
                <w:szCs w:val="22"/>
              </w:rPr>
              <w:t>-.071</w:t>
            </w:r>
          </w:p>
        </w:tc>
      </w:tr>
      <w:tr w:rsidR="005C461C" w:rsidRPr="00353DF1" w14:paraId="1D2F004B" w14:textId="77777777" w:rsidTr="00353DF1">
        <w:trPr>
          <w:trHeight w:hRule="exact" w:val="284"/>
        </w:trPr>
        <w:tc>
          <w:tcPr>
            <w:tcW w:w="0" w:type="auto"/>
            <w:tcMar>
              <w:top w:w="15" w:type="dxa"/>
              <w:left w:w="57" w:type="dxa"/>
              <w:bottom w:w="15" w:type="dxa"/>
              <w:right w:w="57" w:type="dxa"/>
            </w:tcMar>
            <w:vAlign w:val="center"/>
            <w:hideMark/>
          </w:tcPr>
          <w:p w14:paraId="0BF40F5A"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2CFD9AC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827AF25" w14:textId="77777777" w:rsidR="005C461C" w:rsidRPr="00353DF1" w:rsidRDefault="005C461C" w:rsidP="00B70B61">
            <w:pPr>
              <w:ind w:firstLine="480"/>
              <w:rPr>
                <w:sz w:val="22"/>
                <w:szCs w:val="22"/>
              </w:rPr>
            </w:pPr>
            <w:r w:rsidRPr="00353DF1">
              <w:rPr>
                <w:sz w:val="22"/>
                <w:szCs w:val="22"/>
              </w:rPr>
              <w:t>e40</w:t>
            </w:r>
          </w:p>
        </w:tc>
        <w:tc>
          <w:tcPr>
            <w:tcW w:w="0" w:type="auto"/>
            <w:tcMar>
              <w:top w:w="15" w:type="dxa"/>
              <w:left w:w="140" w:type="dxa"/>
              <w:bottom w:w="15" w:type="dxa"/>
              <w:right w:w="140" w:type="dxa"/>
            </w:tcMar>
            <w:vAlign w:val="center"/>
            <w:hideMark/>
          </w:tcPr>
          <w:p w14:paraId="4576D2AB" w14:textId="77777777" w:rsidR="005C461C" w:rsidRPr="00353DF1" w:rsidRDefault="005C461C" w:rsidP="00B70B61">
            <w:pPr>
              <w:ind w:firstLine="480"/>
              <w:jc w:val="right"/>
              <w:rPr>
                <w:sz w:val="22"/>
                <w:szCs w:val="22"/>
              </w:rPr>
            </w:pPr>
            <w:r w:rsidRPr="00353DF1">
              <w:rPr>
                <w:sz w:val="22"/>
                <w:szCs w:val="22"/>
              </w:rPr>
              <w:t>5.863</w:t>
            </w:r>
          </w:p>
        </w:tc>
        <w:tc>
          <w:tcPr>
            <w:tcW w:w="0" w:type="auto"/>
            <w:tcMar>
              <w:top w:w="15" w:type="dxa"/>
              <w:left w:w="140" w:type="dxa"/>
              <w:bottom w:w="15" w:type="dxa"/>
              <w:right w:w="140" w:type="dxa"/>
            </w:tcMar>
            <w:vAlign w:val="center"/>
            <w:hideMark/>
          </w:tcPr>
          <w:p w14:paraId="7A7CB4BF" w14:textId="77777777" w:rsidR="005C461C" w:rsidRPr="00353DF1" w:rsidRDefault="005C461C" w:rsidP="00B70B61">
            <w:pPr>
              <w:ind w:firstLine="480"/>
              <w:jc w:val="right"/>
              <w:rPr>
                <w:sz w:val="22"/>
                <w:szCs w:val="22"/>
              </w:rPr>
            </w:pPr>
            <w:r w:rsidRPr="00353DF1">
              <w:rPr>
                <w:sz w:val="22"/>
                <w:szCs w:val="22"/>
              </w:rPr>
              <w:t>.060</w:t>
            </w:r>
          </w:p>
        </w:tc>
      </w:tr>
      <w:tr w:rsidR="005C461C" w:rsidRPr="00353DF1" w14:paraId="0A9D4E1B" w14:textId="77777777" w:rsidTr="00353DF1">
        <w:trPr>
          <w:trHeight w:hRule="exact" w:val="284"/>
        </w:trPr>
        <w:tc>
          <w:tcPr>
            <w:tcW w:w="0" w:type="auto"/>
            <w:tcMar>
              <w:top w:w="15" w:type="dxa"/>
              <w:left w:w="57" w:type="dxa"/>
              <w:bottom w:w="15" w:type="dxa"/>
              <w:right w:w="57" w:type="dxa"/>
            </w:tcMar>
            <w:vAlign w:val="center"/>
            <w:hideMark/>
          </w:tcPr>
          <w:p w14:paraId="2F2B0F4B"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21F6861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983E686" w14:textId="77777777" w:rsidR="005C461C" w:rsidRPr="00353DF1" w:rsidRDefault="005C461C" w:rsidP="00B70B61">
            <w:pPr>
              <w:ind w:firstLine="480"/>
              <w:rPr>
                <w:sz w:val="22"/>
                <w:szCs w:val="22"/>
              </w:rPr>
            </w:pPr>
            <w:r w:rsidRPr="00353DF1">
              <w:rPr>
                <w:sz w:val="22"/>
                <w:szCs w:val="22"/>
              </w:rPr>
              <w:t>e29</w:t>
            </w:r>
          </w:p>
        </w:tc>
        <w:tc>
          <w:tcPr>
            <w:tcW w:w="0" w:type="auto"/>
            <w:tcMar>
              <w:top w:w="15" w:type="dxa"/>
              <w:left w:w="140" w:type="dxa"/>
              <w:bottom w:w="15" w:type="dxa"/>
              <w:right w:w="140" w:type="dxa"/>
            </w:tcMar>
            <w:vAlign w:val="center"/>
            <w:hideMark/>
          </w:tcPr>
          <w:p w14:paraId="242F49F2" w14:textId="77777777" w:rsidR="005C461C" w:rsidRPr="00353DF1" w:rsidRDefault="005C461C" w:rsidP="00B70B61">
            <w:pPr>
              <w:ind w:firstLine="480"/>
              <w:jc w:val="right"/>
              <w:rPr>
                <w:sz w:val="22"/>
                <w:szCs w:val="22"/>
              </w:rPr>
            </w:pPr>
            <w:r w:rsidRPr="00353DF1">
              <w:rPr>
                <w:sz w:val="22"/>
                <w:szCs w:val="22"/>
              </w:rPr>
              <w:t>4.393</w:t>
            </w:r>
          </w:p>
        </w:tc>
        <w:tc>
          <w:tcPr>
            <w:tcW w:w="0" w:type="auto"/>
            <w:noWrap/>
            <w:tcMar>
              <w:top w:w="15" w:type="dxa"/>
              <w:left w:w="140" w:type="dxa"/>
              <w:bottom w:w="15" w:type="dxa"/>
              <w:right w:w="140" w:type="dxa"/>
            </w:tcMar>
            <w:vAlign w:val="center"/>
            <w:hideMark/>
          </w:tcPr>
          <w:p w14:paraId="45348349" w14:textId="77777777" w:rsidR="005C461C" w:rsidRPr="00353DF1" w:rsidRDefault="005C461C" w:rsidP="00B70B61">
            <w:pPr>
              <w:ind w:firstLine="480"/>
              <w:jc w:val="right"/>
              <w:rPr>
                <w:sz w:val="22"/>
                <w:szCs w:val="22"/>
              </w:rPr>
            </w:pPr>
            <w:r w:rsidRPr="00353DF1">
              <w:rPr>
                <w:sz w:val="22"/>
                <w:szCs w:val="22"/>
              </w:rPr>
              <w:t>-.101</w:t>
            </w:r>
          </w:p>
        </w:tc>
      </w:tr>
      <w:tr w:rsidR="005C461C" w:rsidRPr="00353DF1" w14:paraId="6943629B" w14:textId="77777777" w:rsidTr="00353DF1">
        <w:trPr>
          <w:trHeight w:hRule="exact" w:val="284"/>
        </w:trPr>
        <w:tc>
          <w:tcPr>
            <w:tcW w:w="0" w:type="auto"/>
            <w:tcMar>
              <w:top w:w="15" w:type="dxa"/>
              <w:left w:w="57" w:type="dxa"/>
              <w:bottom w:w="15" w:type="dxa"/>
              <w:right w:w="57" w:type="dxa"/>
            </w:tcMar>
            <w:vAlign w:val="center"/>
            <w:hideMark/>
          </w:tcPr>
          <w:p w14:paraId="4FCA1954"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173A9C3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E877E49" w14:textId="77777777" w:rsidR="005C461C" w:rsidRPr="00353DF1" w:rsidRDefault="005C461C" w:rsidP="00B70B61">
            <w:pPr>
              <w:ind w:firstLine="480"/>
              <w:rPr>
                <w:sz w:val="22"/>
                <w:szCs w:val="22"/>
              </w:rPr>
            </w:pPr>
            <w:r w:rsidRPr="00353DF1">
              <w:rPr>
                <w:sz w:val="22"/>
                <w:szCs w:val="22"/>
              </w:rPr>
              <w:t>e28</w:t>
            </w:r>
          </w:p>
        </w:tc>
        <w:tc>
          <w:tcPr>
            <w:tcW w:w="0" w:type="auto"/>
            <w:tcMar>
              <w:top w:w="15" w:type="dxa"/>
              <w:left w:w="140" w:type="dxa"/>
              <w:bottom w:w="15" w:type="dxa"/>
              <w:right w:w="140" w:type="dxa"/>
            </w:tcMar>
            <w:vAlign w:val="center"/>
            <w:hideMark/>
          </w:tcPr>
          <w:p w14:paraId="6F0498F9" w14:textId="77777777" w:rsidR="005C461C" w:rsidRPr="00353DF1" w:rsidRDefault="005C461C" w:rsidP="00B70B61">
            <w:pPr>
              <w:ind w:firstLine="480"/>
              <w:jc w:val="right"/>
              <w:rPr>
                <w:sz w:val="22"/>
                <w:szCs w:val="22"/>
              </w:rPr>
            </w:pPr>
            <w:r w:rsidRPr="00353DF1">
              <w:rPr>
                <w:sz w:val="22"/>
                <w:szCs w:val="22"/>
              </w:rPr>
              <w:t>5.551</w:t>
            </w:r>
          </w:p>
        </w:tc>
        <w:tc>
          <w:tcPr>
            <w:tcW w:w="0" w:type="auto"/>
            <w:tcMar>
              <w:top w:w="15" w:type="dxa"/>
              <w:left w:w="140" w:type="dxa"/>
              <w:bottom w:w="15" w:type="dxa"/>
              <w:right w:w="140" w:type="dxa"/>
            </w:tcMar>
            <w:vAlign w:val="center"/>
            <w:hideMark/>
          </w:tcPr>
          <w:p w14:paraId="1E6D7C39" w14:textId="77777777" w:rsidR="005C461C" w:rsidRPr="00353DF1" w:rsidRDefault="005C461C" w:rsidP="00B70B61">
            <w:pPr>
              <w:ind w:firstLine="480"/>
              <w:jc w:val="right"/>
              <w:rPr>
                <w:sz w:val="22"/>
                <w:szCs w:val="22"/>
              </w:rPr>
            </w:pPr>
            <w:r w:rsidRPr="00353DF1">
              <w:rPr>
                <w:sz w:val="22"/>
                <w:szCs w:val="22"/>
              </w:rPr>
              <w:t>.095</w:t>
            </w:r>
          </w:p>
        </w:tc>
      </w:tr>
      <w:tr w:rsidR="005C461C" w:rsidRPr="00353DF1" w14:paraId="5A834031" w14:textId="77777777" w:rsidTr="00353DF1">
        <w:trPr>
          <w:trHeight w:hRule="exact" w:val="284"/>
        </w:trPr>
        <w:tc>
          <w:tcPr>
            <w:tcW w:w="0" w:type="auto"/>
            <w:tcMar>
              <w:top w:w="15" w:type="dxa"/>
              <w:left w:w="57" w:type="dxa"/>
              <w:bottom w:w="15" w:type="dxa"/>
              <w:right w:w="57" w:type="dxa"/>
            </w:tcMar>
            <w:vAlign w:val="center"/>
            <w:hideMark/>
          </w:tcPr>
          <w:p w14:paraId="592AD496"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5B2A572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25D88A0" w14:textId="77777777" w:rsidR="005C461C" w:rsidRPr="00353DF1" w:rsidRDefault="005C461C" w:rsidP="00B70B61">
            <w:pPr>
              <w:ind w:firstLine="480"/>
              <w:rPr>
                <w:sz w:val="22"/>
                <w:szCs w:val="22"/>
              </w:rPr>
            </w:pPr>
            <w:r w:rsidRPr="00353DF1">
              <w:rPr>
                <w:sz w:val="22"/>
                <w:szCs w:val="22"/>
              </w:rPr>
              <w:t>e27</w:t>
            </w:r>
          </w:p>
        </w:tc>
        <w:tc>
          <w:tcPr>
            <w:tcW w:w="0" w:type="auto"/>
            <w:tcMar>
              <w:top w:w="15" w:type="dxa"/>
              <w:left w:w="140" w:type="dxa"/>
              <w:bottom w:w="15" w:type="dxa"/>
              <w:right w:w="140" w:type="dxa"/>
            </w:tcMar>
            <w:vAlign w:val="center"/>
            <w:hideMark/>
          </w:tcPr>
          <w:p w14:paraId="594F0A5C" w14:textId="77777777" w:rsidR="005C461C" w:rsidRPr="00353DF1" w:rsidRDefault="005C461C" w:rsidP="00B70B61">
            <w:pPr>
              <w:ind w:firstLine="480"/>
              <w:jc w:val="right"/>
              <w:rPr>
                <w:sz w:val="22"/>
                <w:szCs w:val="22"/>
              </w:rPr>
            </w:pPr>
            <w:r w:rsidRPr="00353DF1">
              <w:rPr>
                <w:sz w:val="22"/>
                <w:szCs w:val="22"/>
              </w:rPr>
              <w:t>13.609</w:t>
            </w:r>
          </w:p>
        </w:tc>
        <w:tc>
          <w:tcPr>
            <w:tcW w:w="0" w:type="auto"/>
            <w:tcMar>
              <w:top w:w="15" w:type="dxa"/>
              <w:left w:w="140" w:type="dxa"/>
              <w:bottom w:w="15" w:type="dxa"/>
              <w:right w:w="140" w:type="dxa"/>
            </w:tcMar>
            <w:vAlign w:val="center"/>
            <w:hideMark/>
          </w:tcPr>
          <w:p w14:paraId="484D5A05" w14:textId="77777777" w:rsidR="005C461C" w:rsidRPr="00353DF1" w:rsidRDefault="005C461C" w:rsidP="00B70B61">
            <w:pPr>
              <w:ind w:firstLine="480"/>
              <w:jc w:val="right"/>
              <w:rPr>
                <w:sz w:val="22"/>
                <w:szCs w:val="22"/>
              </w:rPr>
            </w:pPr>
            <w:r w:rsidRPr="00353DF1">
              <w:rPr>
                <w:sz w:val="22"/>
                <w:szCs w:val="22"/>
              </w:rPr>
              <w:t>.169</w:t>
            </w:r>
          </w:p>
        </w:tc>
      </w:tr>
      <w:tr w:rsidR="005C461C" w:rsidRPr="00353DF1" w14:paraId="4F04D3D6" w14:textId="77777777" w:rsidTr="00353DF1">
        <w:trPr>
          <w:trHeight w:hRule="exact" w:val="284"/>
        </w:trPr>
        <w:tc>
          <w:tcPr>
            <w:tcW w:w="0" w:type="auto"/>
            <w:tcMar>
              <w:top w:w="15" w:type="dxa"/>
              <w:left w:w="57" w:type="dxa"/>
              <w:bottom w:w="15" w:type="dxa"/>
              <w:right w:w="57" w:type="dxa"/>
            </w:tcMar>
            <w:vAlign w:val="center"/>
            <w:hideMark/>
          </w:tcPr>
          <w:p w14:paraId="7842717D"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2808B28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0B506DB" w14:textId="77777777" w:rsidR="005C461C" w:rsidRPr="00353DF1" w:rsidRDefault="005C461C" w:rsidP="00B70B61">
            <w:pPr>
              <w:ind w:firstLine="480"/>
              <w:rPr>
                <w:sz w:val="22"/>
                <w:szCs w:val="22"/>
              </w:rPr>
            </w:pPr>
            <w:r w:rsidRPr="00353DF1">
              <w:rPr>
                <w:sz w:val="22"/>
                <w:szCs w:val="22"/>
              </w:rPr>
              <w:t>e20</w:t>
            </w:r>
          </w:p>
        </w:tc>
        <w:tc>
          <w:tcPr>
            <w:tcW w:w="0" w:type="auto"/>
            <w:tcMar>
              <w:top w:w="15" w:type="dxa"/>
              <w:left w:w="140" w:type="dxa"/>
              <w:bottom w:w="15" w:type="dxa"/>
              <w:right w:w="140" w:type="dxa"/>
            </w:tcMar>
            <w:vAlign w:val="center"/>
            <w:hideMark/>
          </w:tcPr>
          <w:p w14:paraId="6BD4F365" w14:textId="77777777" w:rsidR="005C461C" w:rsidRPr="00353DF1" w:rsidRDefault="005C461C" w:rsidP="00B70B61">
            <w:pPr>
              <w:ind w:firstLine="480"/>
              <w:jc w:val="right"/>
              <w:rPr>
                <w:sz w:val="22"/>
                <w:szCs w:val="22"/>
              </w:rPr>
            </w:pPr>
            <w:r w:rsidRPr="00353DF1">
              <w:rPr>
                <w:sz w:val="22"/>
                <w:szCs w:val="22"/>
              </w:rPr>
              <w:t>7.126</w:t>
            </w:r>
          </w:p>
        </w:tc>
        <w:tc>
          <w:tcPr>
            <w:tcW w:w="0" w:type="auto"/>
            <w:noWrap/>
            <w:tcMar>
              <w:top w:w="15" w:type="dxa"/>
              <w:left w:w="140" w:type="dxa"/>
              <w:bottom w:w="15" w:type="dxa"/>
              <w:right w:w="140" w:type="dxa"/>
            </w:tcMar>
            <w:vAlign w:val="center"/>
            <w:hideMark/>
          </w:tcPr>
          <w:p w14:paraId="638A6300" w14:textId="77777777" w:rsidR="005C461C" w:rsidRPr="00353DF1" w:rsidRDefault="005C461C" w:rsidP="00B70B61">
            <w:pPr>
              <w:ind w:firstLine="480"/>
              <w:jc w:val="right"/>
              <w:rPr>
                <w:sz w:val="22"/>
                <w:szCs w:val="22"/>
              </w:rPr>
            </w:pPr>
            <w:r w:rsidRPr="00353DF1">
              <w:rPr>
                <w:sz w:val="22"/>
                <w:szCs w:val="22"/>
              </w:rPr>
              <w:t>-.092</w:t>
            </w:r>
          </w:p>
        </w:tc>
      </w:tr>
      <w:tr w:rsidR="005C461C" w:rsidRPr="00353DF1" w14:paraId="5BEB236B" w14:textId="77777777" w:rsidTr="00353DF1">
        <w:trPr>
          <w:trHeight w:hRule="exact" w:val="284"/>
        </w:trPr>
        <w:tc>
          <w:tcPr>
            <w:tcW w:w="0" w:type="auto"/>
            <w:tcMar>
              <w:top w:w="15" w:type="dxa"/>
              <w:left w:w="57" w:type="dxa"/>
              <w:bottom w:w="15" w:type="dxa"/>
              <w:right w:w="57" w:type="dxa"/>
            </w:tcMar>
            <w:vAlign w:val="center"/>
            <w:hideMark/>
          </w:tcPr>
          <w:p w14:paraId="073F949C"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2D34CC4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D8ECFE9" w14:textId="77777777" w:rsidR="005C461C" w:rsidRPr="00353DF1" w:rsidRDefault="005C461C" w:rsidP="00B70B61">
            <w:pPr>
              <w:ind w:firstLine="480"/>
              <w:rPr>
                <w:sz w:val="22"/>
                <w:szCs w:val="22"/>
              </w:rPr>
            </w:pPr>
            <w:r w:rsidRPr="00353DF1">
              <w:rPr>
                <w:sz w:val="22"/>
                <w:szCs w:val="22"/>
              </w:rPr>
              <w:t>e19</w:t>
            </w:r>
          </w:p>
        </w:tc>
        <w:tc>
          <w:tcPr>
            <w:tcW w:w="0" w:type="auto"/>
            <w:tcMar>
              <w:top w:w="15" w:type="dxa"/>
              <w:left w:w="140" w:type="dxa"/>
              <w:bottom w:w="15" w:type="dxa"/>
              <w:right w:w="140" w:type="dxa"/>
            </w:tcMar>
            <w:vAlign w:val="center"/>
            <w:hideMark/>
          </w:tcPr>
          <w:p w14:paraId="4ACAF5FC" w14:textId="77777777" w:rsidR="005C461C" w:rsidRPr="00353DF1" w:rsidRDefault="005C461C" w:rsidP="00B70B61">
            <w:pPr>
              <w:ind w:firstLine="480"/>
              <w:jc w:val="right"/>
              <w:rPr>
                <w:sz w:val="22"/>
                <w:szCs w:val="22"/>
              </w:rPr>
            </w:pPr>
            <w:r w:rsidRPr="00353DF1">
              <w:rPr>
                <w:sz w:val="22"/>
                <w:szCs w:val="22"/>
              </w:rPr>
              <w:t>4.233</w:t>
            </w:r>
          </w:p>
        </w:tc>
        <w:tc>
          <w:tcPr>
            <w:tcW w:w="0" w:type="auto"/>
            <w:noWrap/>
            <w:tcMar>
              <w:top w:w="15" w:type="dxa"/>
              <w:left w:w="140" w:type="dxa"/>
              <w:bottom w:w="15" w:type="dxa"/>
              <w:right w:w="140" w:type="dxa"/>
            </w:tcMar>
            <w:vAlign w:val="center"/>
            <w:hideMark/>
          </w:tcPr>
          <w:p w14:paraId="674BA44E" w14:textId="77777777" w:rsidR="005C461C" w:rsidRPr="00353DF1" w:rsidRDefault="005C461C" w:rsidP="00B70B61">
            <w:pPr>
              <w:ind w:firstLine="480"/>
              <w:jc w:val="right"/>
              <w:rPr>
                <w:sz w:val="22"/>
                <w:szCs w:val="22"/>
              </w:rPr>
            </w:pPr>
            <w:r w:rsidRPr="00353DF1">
              <w:rPr>
                <w:sz w:val="22"/>
                <w:szCs w:val="22"/>
              </w:rPr>
              <w:t>-.073</w:t>
            </w:r>
          </w:p>
        </w:tc>
      </w:tr>
      <w:tr w:rsidR="005C461C" w:rsidRPr="00353DF1" w14:paraId="5F5B1573" w14:textId="77777777" w:rsidTr="00353DF1">
        <w:trPr>
          <w:trHeight w:hRule="exact" w:val="284"/>
        </w:trPr>
        <w:tc>
          <w:tcPr>
            <w:tcW w:w="0" w:type="auto"/>
            <w:tcMar>
              <w:top w:w="15" w:type="dxa"/>
              <w:left w:w="57" w:type="dxa"/>
              <w:bottom w:w="15" w:type="dxa"/>
              <w:right w:w="57" w:type="dxa"/>
            </w:tcMar>
            <w:vAlign w:val="center"/>
            <w:hideMark/>
          </w:tcPr>
          <w:p w14:paraId="66BAACF7"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228A6B8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34CE8AC" w14:textId="77777777" w:rsidR="005C461C" w:rsidRPr="00353DF1" w:rsidRDefault="005C461C" w:rsidP="00B70B61">
            <w:pPr>
              <w:ind w:firstLine="480"/>
              <w:rPr>
                <w:sz w:val="22"/>
                <w:szCs w:val="22"/>
              </w:rPr>
            </w:pPr>
            <w:r w:rsidRPr="00353DF1">
              <w:rPr>
                <w:sz w:val="22"/>
                <w:szCs w:val="22"/>
              </w:rPr>
              <w:t>e14</w:t>
            </w:r>
          </w:p>
        </w:tc>
        <w:tc>
          <w:tcPr>
            <w:tcW w:w="0" w:type="auto"/>
            <w:tcMar>
              <w:top w:w="15" w:type="dxa"/>
              <w:left w:w="140" w:type="dxa"/>
              <w:bottom w:w="15" w:type="dxa"/>
              <w:right w:w="140" w:type="dxa"/>
            </w:tcMar>
            <w:vAlign w:val="center"/>
            <w:hideMark/>
          </w:tcPr>
          <w:p w14:paraId="2886F044" w14:textId="77777777" w:rsidR="005C461C" w:rsidRPr="00353DF1" w:rsidRDefault="005C461C" w:rsidP="00B70B61">
            <w:pPr>
              <w:ind w:firstLine="480"/>
              <w:jc w:val="right"/>
              <w:rPr>
                <w:sz w:val="22"/>
                <w:szCs w:val="22"/>
              </w:rPr>
            </w:pPr>
            <w:r w:rsidRPr="00353DF1">
              <w:rPr>
                <w:sz w:val="22"/>
                <w:szCs w:val="22"/>
              </w:rPr>
              <w:t>6.899</w:t>
            </w:r>
          </w:p>
        </w:tc>
        <w:tc>
          <w:tcPr>
            <w:tcW w:w="0" w:type="auto"/>
            <w:tcMar>
              <w:top w:w="15" w:type="dxa"/>
              <w:left w:w="140" w:type="dxa"/>
              <w:bottom w:w="15" w:type="dxa"/>
              <w:right w:w="140" w:type="dxa"/>
            </w:tcMar>
            <w:vAlign w:val="center"/>
            <w:hideMark/>
          </w:tcPr>
          <w:p w14:paraId="5BBC3C1D" w14:textId="77777777" w:rsidR="005C461C" w:rsidRPr="00353DF1" w:rsidRDefault="005C461C" w:rsidP="00B70B61">
            <w:pPr>
              <w:ind w:firstLine="480"/>
              <w:jc w:val="right"/>
              <w:rPr>
                <w:sz w:val="22"/>
                <w:szCs w:val="22"/>
              </w:rPr>
            </w:pPr>
            <w:r w:rsidRPr="00353DF1">
              <w:rPr>
                <w:sz w:val="22"/>
                <w:szCs w:val="22"/>
              </w:rPr>
              <w:t>.096</w:t>
            </w:r>
          </w:p>
        </w:tc>
      </w:tr>
      <w:tr w:rsidR="005C461C" w:rsidRPr="00353DF1" w14:paraId="273B0F32" w14:textId="77777777" w:rsidTr="00353DF1">
        <w:trPr>
          <w:trHeight w:hRule="exact" w:val="284"/>
        </w:trPr>
        <w:tc>
          <w:tcPr>
            <w:tcW w:w="0" w:type="auto"/>
            <w:tcMar>
              <w:top w:w="15" w:type="dxa"/>
              <w:left w:w="57" w:type="dxa"/>
              <w:bottom w:w="15" w:type="dxa"/>
              <w:right w:w="57" w:type="dxa"/>
            </w:tcMar>
            <w:vAlign w:val="center"/>
            <w:hideMark/>
          </w:tcPr>
          <w:p w14:paraId="4452D2B7"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386A8C9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A9FB1ED" w14:textId="77777777" w:rsidR="005C461C" w:rsidRPr="00353DF1" w:rsidRDefault="005C461C" w:rsidP="00B70B61">
            <w:pPr>
              <w:ind w:firstLine="480"/>
              <w:rPr>
                <w:sz w:val="22"/>
                <w:szCs w:val="22"/>
              </w:rPr>
            </w:pPr>
            <w:r w:rsidRPr="00353DF1">
              <w:rPr>
                <w:sz w:val="22"/>
                <w:szCs w:val="22"/>
              </w:rPr>
              <w:t>e12</w:t>
            </w:r>
          </w:p>
        </w:tc>
        <w:tc>
          <w:tcPr>
            <w:tcW w:w="0" w:type="auto"/>
            <w:tcMar>
              <w:top w:w="15" w:type="dxa"/>
              <w:left w:w="140" w:type="dxa"/>
              <w:bottom w:w="15" w:type="dxa"/>
              <w:right w:w="140" w:type="dxa"/>
            </w:tcMar>
            <w:vAlign w:val="center"/>
            <w:hideMark/>
          </w:tcPr>
          <w:p w14:paraId="0B79B8BA" w14:textId="77777777" w:rsidR="005C461C" w:rsidRPr="00353DF1" w:rsidRDefault="005C461C" w:rsidP="00B70B61">
            <w:pPr>
              <w:ind w:firstLine="480"/>
              <w:jc w:val="right"/>
              <w:rPr>
                <w:sz w:val="22"/>
                <w:szCs w:val="22"/>
              </w:rPr>
            </w:pPr>
            <w:r w:rsidRPr="00353DF1">
              <w:rPr>
                <w:sz w:val="22"/>
                <w:szCs w:val="22"/>
              </w:rPr>
              <w:t>5.780</w:t>
            </w:r>
          </w:p>
        </w:tc>
        <w:tc>
          <w:tcPr>
            <w:tcW w:w="0" w:type="auto"/>
            <w:noWrap/>
            <w:tcMar>
              <w:top w:w="15" w:type="dxa"/>
              <w:left w:w="140" w:type="dxa"/>
              <w:bottom w:w="15" w:type="dxa"/>
              <w:right w:w="140" w:type="dxa"/>
            </w:tcMar>
            <w:vAlign w:val="center"/>
            <w:hideMark/>
          </w:tcPr>
          <w:p w14:paraId="57B07310" w14:textId="77777777" w:rsidR="005C461C" w:rsidRPr="00353DF1" w:rsidRDefault="005C461C" w:rsidP="00B70B61">
            <w:pPr>
              <w:ind w:firstLine="480"/>
              <w:jc w:val="right"/>
              <w:rPr>
                <w:sz w:val="22"/>
                <w:szCs w:val="22"/>
              </w:rPr>
            </w:pPr>
            <w:r w:rsidRPr="00353DF1">
              <w:rPr>
                <w:sz w:val="22"/>
                <w:szCs w:val="22"/>
              </w:rPr>
              <w:t>-.067</w:t>
            </w:r>
          </w:p>
        </w:tc>
      </w:tr>
      <w:tr w:rsidR="005C461C" w:rsidRPr="00353DF1" w14:paraId="4E01D008" w14:textId="77777777" w:rsidTr="00353DF1">
        <w:trPr>
          <w:trHeight w:hRule="exact" w:val="284"/>
        </w:trPr>
        <w:tc>
          <w:tcPr>
            <w:tcW w:w="0" w:type="auto"/>
            <w:tcMar>
              <w:top w:w="15" w:type="dxa"/>
              <w:left w:w="57" w:type="dxa"/>
              <w:bottom w:w="15" w:type="dxa"/>
              <w:right w:w="57" w:type="dxa"/>
            </w:tcMar>
            <w:vAlign w:val="center"/>
            <w:hideMark/>
          </w:tcPr>
          <w:p w14:paraId="1FC2B799" w14:textId="77777777" w:rsidR="005C461C" w:rsidRPr="00353DF1" w:rsidRDefault="005C461C" w:rsidP="00B70B61">
            <w:pPr>
              <w:ind w:firstLine="480"/>
              <w:rPr>
                <w:sz w:val="22"/>
                <w:szCs w:val="22"/>
              </w:rPr>
            </w:pPr>
            <w:r w:rsidRPr="00353DF1">
              <w:rPr>
                <w:sz w:val="22"/>
                <w:szCs w:val="22"/>
              </w:rPr>
              <w:t>e10</w:t>
            </w:r>
          </w:p>
        </w:tc>
        <w:tc>
          <w:tcPr>
            <w:tcW w:w="0" w:type="auto"/>
            <w:noWrap/>
            <w:tcMar>
              <w:top w:w="15" w:type="dxa"/>
              <w:left w:w="57" w:type="dxa"/>
              <w:bottom w:w="15" w:type="dxa"/>
              <w:right w:w="57" w:type="dxa"/>
            </w:tcMar>
            <w:vAlign w:val="center"/>
            <w:hideMark/>
          </w:tcPr>
          <w:p w14:paraId="0C0A388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F278BF9" w14:textId="77777777" w:rsidR="005C461C" w:rsidRPr="00353DF1" w:rsidRDefault="005C461C" w:rsidP="00B70B61">
            <w:pPr>
              <w:ind w:firstLine="480"/>
              <w:rPr>
                <w:sz w:val="22"/>
                <w:szCs w:val="22"/>
              </w:rPr>
            </w:pPr>
            <w:r w:rsidRPr="00353DF1">
              <w:rPr>
                <w:sz w:val="22"/>
                <w:szCs w:val="22"/>
              </w:rPr>
              <w:t>e11</w:t>
            </w:r>
          </w:p>
        </w:tc>
        <w:tc>
          <w:tcPr>
            <w:tcW w:w="0" w:type="auto"/>
            <w:tcMar>
              <w:top w:w="15" w:type="dxa"/>
              <w:left w:w="140" w:type="dxa"/>
              <w:bottom w:w="15" w:type="dxa"/>
              <w:right w:w="140" w:type="dxa"/>
            </w:tcMar>
            <w:vAlign w:val="center"/>
            <w:hideMark/>
          </w:tcPr>
          <w:p w14:paraId="2B31D61B" w14:textId="77777777" w:rsidR="005C461C" w:rsidRPr="00353DF1" w:rsidRDefault="005C461C" w:rsidP="00B70B61">
            <w:pPr>
              <w:ind w:firstLine="480"/>
              <w:jc w:val="right"/>
              <w:rPr>
                <w:sz w:val="22"/>
                <w:szCs w:val="22"/>
              </w:rPr>
            </w:pPr>
            <w:r w:rsidRPr="00353DF1">
              <w:rPr>
                <w:sz w:val="22"/>
                <w:szCs w:val="22"/>
              </w:rPr>
              <w:t>9.950</w:t>
            </w:r>
          </w:p>
        </w:tc>
        <w:tc>
          <w:tcPr>
            <w:tcW w:w="0" w:type="auto"/>
            <w:tcMar>
              <w:top w:w="15" w:type="dxa"/>
              <w:left w:w="140" w:type="dxa"/>
              <w:bottom w:w="15" w:type="dxa"/>
              <w:right w:w="140" w:type="dxa"/>
            </w:tcMar>
            <w:vAlign w:val="center"/>
            <w:hideMark/>
          </w:tcPr>
          <w:p w14:paraId="31EF8D05" w14:textId="77777777" w:rsidR="005C461C" w:rsidRPr="00353DF1" w:rsidRDefault="005C461C" w:rsidP="00B70B61">
            <w:pPr>
              <w:ind w:firstLine="480"/>
              <w:jc w:val="right"/>
              <w:rPr>
                <w:sz w:val="22"/>
                <w:szCs w:val="22"/>
              </w:rPr>
            </w:pPr>
            <w:r w:rsidRPr="00353DF1">
              <w:rPr>
                <w:sz w:val="22"/>
                <w:szCs w:val="22"/>
              </w:rPr>
              <w:t>.135</w:t>
            </w:r>
          </w:p>
        </w:tc>
      </w:tr>
      <w:tr w:rsidR="005C461C" w:rsidRPr="00353DF1" w14:paraId="429AD53F" w14:textId="77777777" w:rsidTr="00353DF1">
        <w:trPr>
          <w:trHeight w:hRule="exact" w:val="284"/>
        </w:trPr>
        <w:tc>
          <w:tcPr>
            <w:tcW w:w="0" w:type="auto"/>
            <w:tcMar>
              <w:top w:w="15" w:type="dxa"/>
              <w:left w:w="57" w:type="dxa"/>
              <w:bottom w:w="15" w:type="dxa"/>
              <w:right w:w="57" w:type="dxa"/>
            </w:tcMar>
            <w:vAlign w:val="center"/>
            <w:hideMark/>
          </w:tcPr>
          <w:p w14:paraId="3696AD3B" w14:textId="77777777" w:rsidR="005C461C" w:rsidRPr="00353DF1" w:rsidRDefault="005C461C" w:rsidP="00B70B61">
            <w:pPr>
              <w:ind w:firstLine="480"/>
              <w:rPr>
                <w:sz w:val="22"/>
                <w:szCs w:val="22"/>
              </w:rPr>
            </w:pPr>
            <w:r w:rsidRPr="00353DF1">
              <w:rPr>
                <w:sz w:val="22"/>
                <w:szCs w:val="22"/>
              </w:rPr>
              <w:t>e9</w:t>
            </w:r>
          </w:p>
        </w:tc>
        <w:tc>
          <w:tcPr>
            <w:tcW w:w="0" w:type="auto"/>
            <w:noWrap/>
            <w:tcMar>
              <w:top w:w="15" w:type="dxa"/>
              <w:left w:w="57" w:type="dxa"/>
              <w:bottom w:w="15" w:type="dxa"/>
              <w:right w:w="57" w:type="dxa"/>
            </w:tcMar>
            <w:vAlign w:val="center"/>
            <w:hideMark/>
          </w:tcPr>
          <w:p w14:paraId="4D80809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5D2A1C9"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0C956FF1" w14:textId="77777777" w:rsidR="005C461C" w:rsidRPr="00353DF1" w:rsidRDefault="005C461C" w:rsidP="00B70B61">
            <w:pPr>
              <w:ind w:firstLine="480"/>
              <w:jc w:val="right"/>
              <w:rPr>
                <w:sz w:val="22"/>
                <w:szCs w:val="22"/>
              </w:rPr>
            </w:pPr>
            <w:r w:rsidRPr="00353DF1">
              <w:rPr>
                <w:sz w:val="22"/>
                <w:szCs w:val="22"/>
              </w:rPr>
              <w:t>4.892</w:t>
            </w:r>
          </w:p>
        </w:tc>
        <w:tc>
          <w:tcPr>
            <w:tcW w:w="0" w:type="auto"/>
            <w:tcMar>
              <w:top w:w="15" w:type="dxa"/>
              <w:left w:w="140" w:type="dxa"/>
              <w:bottom w:w="15" w:type="dxa"/>
              <w:right w:w="140" w:type="dxa"/>
            </w:tcMar>
            <w:vAlign w:val="center"/>
            <w:hideMark/>
          </w:tcPr>
          <w:p w14:paraId="5BF434CF" w14:textId="77777777" w:rsidR="005C461C" w:rsidRPr="00353DF1" w:rsidRDefault="005C461C" w:rsidP="00B70B61">
            <w:pPr>
              <w:ind w:firstLine="480"/>
              <w:jc w:val="right"/>
              <w:rPr>
                <w:sz w:val="22"/>
                <w:szCs w:val="22"/>
              </w:rPr>
            </w:pPr>
            <w:r w:rsidRPr="00353DF1">
              <w:rPr>
                <w:sz w:val="22"/>
                <w:szCs w:val="22"/>
              </w:rPr>
              <w:t>.006</w:t>
            </w:r>
          </w:p>
        </w:tc>
      </w:tr>
      <w:tr w:rsidR="005C461C" w:rsidRPr="00353DF1" w14:paraId="0C4C99C2" w14:textId="77777777" w:rsidTr="00353DF1">
        <w:trPr>
          <w:trHeight w:hRule="exact" w:val="284"/>
        </w:trPr>
        <w:tc>
          <w:tcPr>
            <w:tcW w:w="0" w:type="auto"/>
            <w:tcMar>
              <w:top w:w="15" w:type="dxa"/>
              <w:left w:w="57" w:type="dxa"/>
              <w:bottom w:w="15" w:type="dxa"/>
              <w:right w:w="57" w:type="dxa"/>
            </w:tcMar>
            <w:vAlign w:val="center"/>
            <w:hideMark/>
          </w:tcPr>
          <w:p w14:paraId="48F3A8E1" w14:textId="77777777" w:rsidR="005C461C" w:rsidRPr="00353DF1" w:rsidRDefault="005C461C" w:rsidP="00B70B61">
            <w:pPr>
              <w:ind w:firstLine="480"/>
              <w:rPr>
                <w:sz w:val="22"/>
                <w:szCs w:val="22"/>
              </w:rPr>
            </w:pPr>
            <w:r w:rsidRPr="00353DF1">
              <w:rPr>
                <w:sz w:val="22"/>
                <w:szCs w:val="22"/>
              </w:rPr>
              <w:t>e9</w:t>
            </w:r>
          </w:p>
        </w:tc>
        <w:tc>
          <w:tcPr>
            <w:tcW w:w="0" w:type="auto"/>
            <w:noWrap/>
            <w:tcMar>
              <w:top w:w="15" w:type="dxa"/>
              <w:left w:w="57" w:type="dxa"/>
              <w:bottom w:w="15" w:type="dxa"/>
              <w:right w:w="57" w:type="dxa"/>
            </w:tcMar>
            <w:vAlign w:val="center"/>
            <w:hideMark/>
          </w:tcPr>
          <w:p w14:paraId="46A2952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640FC11"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6612FE87" w14:textId="77777777" w:rsidR="005C461C" w:rsidRPr="00353DF1" w:rsidRDefault="005C461C" w:rsidP="00B70B61">
            <w:pPr>
              <w:ind w:firstLine="480"/>
              <w:jc w:val="right"/>
              <w:rPr>
                <w:sz w:val="22"/>
                <w:szCs w:val="22"/>
              </w:rPr>
            </w:pPr>
            <w:r w:rsidRPr="00353DF1">
              <w:rPr>
                <w:sz w:val="22"/>
                <w:szCs w:val="22"/>
              </w:rPr>
              <w:t>14.051</w:t>
            </w:r>
          </w:p>
        </w:tc>
        <w:tc>
          <w:tcPr>
            <w:tcW w:w="0" w:type="auto"/>
            <w:noWrap/>
            <w:tcMar>
              <w:top w:w="15" w:type="dxa"/>
              <w:left w:w="140" w:type="dxa"/>
              <w:bottom w:w="15" w:type="dxa"/>
              <w:right w:w="140" w:type="dxa"/>
            </w:tcMar>
            <w:vAlign w:val="center"/>
            <w:hideMark/>
          </w:tcPr>
          <w:p w14:paraId="01BB5F88" w14:textId="77777777" w:rsidR="005C461C" w:rsidRPr="00353DF1" w:rsidRDefault="005C461C" w:rsidP="00B70B61">
            <w:pPr>
              <w:ind w:firstLine="480"/>
              <w:jc w:val="right"/>
              <w:rPr>
                <w:sz w:val="22"/>
                <w:szCs w:val="22"/>
              </w:rPr>
            </w:pPr>
            <w:r w:rsidRPr="00353DF1">
              <w:rPr>
                <w:sz w:val="22"/>
                <w:szCs w:val="22"/>
              </w:rPr>
              <w:t>-.104</w:t>
            </w:r>
          </w:p>
        </w:tc>
      </w:tr>
      <w:tr w:rsidR="005C461C" w:rsidRPr="00353DF1" w14:paraId="44441EBD" w14:textId="77777777" w:rsidTr="00353DF1">
        <w:trPr>
          <w:trHeight w:hRule="exact" w:val="284"/>
        </w:trPr>
        <w:tc>
          <w:tcPr>
            <w:tcW w:w="0" w:type="auto"/>
            <w:tcMar>
              <w:top w:w="15" w:type="dxa"/>
              <w:left w:w="57" w:type="dxa"/>
              <w:bottom w:w="15" w:type="dxa"/>
              <w:right w:w="57" w:type="dxa"/>
            </w:tcMar>
            <w:vAlign w:val="center"/>
            <w:hideMark/>
          </w:tcPr>
          <w:p w14:paraId="71B3678A" w14:textId="77777777" w:rsidR="005C461C" w:rsidRPr="00353DF1" w:rsidRDefault="005C461C" w:rsidP="00B70B61">
            <w:pPr>
              <w:ind w:firstLine="480"/>
              <w:rPr>
                <w:sz w:val="22"/>
                <w:szCs w:val="22"/>
              </w:rPr>
            </w:pPr>
            <w:r w:rsidRPr="00353DF1">
              <w:rPr>
                <w:sz w:val="22"/>
                <w:szCs w:val="22"/>
              </w:rPr>
              <w:t>e9</w:t>
            </w:r>
          </w:p>
        </w:tc>
        <w:tc>
          <w:tcPr>
            <w:tcW w:w="0" w:type="auto"/>
            <w:noWrap/>
            <w:tcMar>
              <w:top w:w="15" w:type="dxa"/>
              <w:left w:w="57" w:type="dxa"/>
              <w:bottom w:w="15" w:type="dxa"/>
              <w:right w:w="57" w:type="dxa"/>
            </w:tcMar>
            <w:vAlign w:val="center"/>
            <w:hideMark/>
          </w:tcPr>
          <w:p w14:paraId="0A98159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780B472"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6F973F8B" w14:textId="77777777" w:rsidR="005C461C" w:rsidRPr="00353DF1" w:rsidRDefault="005C461C" w:rsidP="00B70B61">
            <w:pPr>
              <w:ind w:firstLine="480"/>
              <w:jc w:val="right"/>
              <w:rPr>
                <w:sz w:val="22"/>
                <w:szCs w:val="22"/>
              </w:rPr>
            </w:pPr>
            <w:r w:rsidRPr="00353DF1">
              <w:rPr>
                <w:sz w:val="22"/>
                <w:szCs w:val="22"/>
              </w:rPr>
              <w:t>12.764</w:t>
            </w:r>
          </w:p>
        </w:tc>
        <w:tc>
          <w:tcPr>
            <w:tcW w:w="0" w:type="auto"/>
            <w:tcMar>
              <w:top w:w="15" w:type="dxa"/>
              <w:left w:w="140" w:type="dxa"/>
              <w:bottom w:w="15" w:type="dxa"/>
              <w:right w:w="140" w:type="dxa"/>
            </w:tcMar>
            <w:vAlign w:val="center"/>
            <w:hideMark/>
          </w:tcPr>
          <w:p w14:paraId="186DB84D" w14:textId="77777777" w:rsidR="005C461C" w:rsidRPr="00353DF1" w:rsidRDefault="005C461C" w:rsidP="00B70B61">
            <w:pPr>
              <w:ind w:firstLine="480"/>
              <w:jc w:val="right"/>
              <w:rPr>
                <w:sz w:val="22"/>
                <w:szCs w:val="22"/>
              </w:rPr>
            </w:pPr>
            <w:r w:rsidRPr="00353DF1">
              <w:rPr>
                <w:sz w:val="22"/>
                <w:szCs w:val="22"/>
              </w:rPr>
              <w:t>.098</w:t>
            </w:r>
          </w:p>
        </w:tc>
      </w:tr>
      <w:tr w:rsidR="005C461C" w:rsidRPr="00353DF1" w14:paraId="0EB2A3A2" w14:textId="77777777" w:rsidTr="00353DF1">
        <w:trPr>
          <w:trHeight w:hRule="exact" w:val="284"/>
        </w:trPr>
        <w:tc>
          <w:tcPr>
            <w:tcW w:w="0" w:type="auto"/>
            <w:tcMar>
              <w:top w:w="15" w:type="dxa"/>
              <w:left w:w="57" w:type="dxa"/>
              <w:bottom w:w="15" w:type="dxa"/>
              <w:right w:w="57" w:type="dxa"/>
            </w:tcMar>
            <w:vAlign w:val="center"/>
            <w:hideMark/>
          </w:tcPr>
          <w:p w14:paraId="045C1E6B" w14:textId="77777777" w:rsidR="005C461C" w:rsidRPr="00353DF1" w:rsidRDefault="005C461C" w:rsidP="00B70B61">
            <w:pPr>
              <w:ind w:firstLine="480"/>
              <w:rPr>
                <w:sz w:val="22"/>
                <w:szCs w:val="22"/>
              </w:rPr>
            </w:pPr>
            <w:r w:rsidRPr="00353DF1">
              <w:rPr>
                <w:sz w:val="22"/>
                <w:szCs w:val="22"/>
              </w:rPr>
              <w:t>e9</w:t>
            </w:r>
          </w:p>
        </w:tc>
        <w:tc>
          <w:tcPr>
            <w:tcW w:w="0" w:type="auto"/>
            <w:noWrap/>
            <w:tcMar>
              <w:top w:w="15" w:type="dxa"/>
              <w:left w:w="57" w:type="dxa"/>
              <w:bottom w:w="15" w:type="dxa"/>
              <w:right w:w="57" w:type="dxa"/>
            </w:tcMar>
            <w:vAlign w:val="center"/>
            <w:hideMark/>
          </w:tcPr>
          <w:p w14:paraId="5D07959C"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70357FE" w14:textId="77777777" w:rsidR="005C461C" w:rsidRPr="00353DF1" w:rsidRDefault="005C461C" w:rsidP="00B70B61">
            <w:pPr>
              <w:ind w:firstLine="480"/>
              <w:rPr>
                <w:sz w:val="22"/>
                <w:szCs w:val="22"/>
              </w:rPr>
            </w:pPr>
            <w:r w:rsidRPr="00353DF1">
              <w:rPr>
                <w:sz w:val="22"/>
                <w:szCs w:val="22"/>
              </w:rPr>
              <w:t>e13</w:t>
            </w:r>
          </w:p>
        </w:tc>
        <w:tc>
          <w:tcPr>
            <w:tcW w:w="0" w:type="auto"/>
            <w:tcMar>
              <w:top w:w="15" w:type="dxa"/>
              <w:left w:w="140" w:type="dxa"/>
              <w:bottom w:w="15" w:type="dxa"/>
              <w:right w:w="140" w:type="dxa"/>
            </w:tcMar>
            <w:vAlign w:val="center"/>
            <w:hideMark/>
          </w:tcPr>
          <w:p w14:paraId="26536858" w14:textId="77777777" w:rsidR="005C461C" w:rsidRPr="00353DF1" w:rsidRDefault="005C461C" w:rsidP="00B70B61">
            <w:pPr>
              <w:ind w:firstLine="480"/>
              <w:jc w:val="right"/>
              <w:rPr>
                <w:sz w:val="22"/>
                <w:szCs w:val="22"/>
              </w:rPr>
            </w:pPr>
            <w:r w:rsidRPr="00353DF1">
              <w:rPr>
                <w:sz w:val="22"/>
                <w:szCs w:val="22"/>
              </w:rPr>
              <w:t>6.755</w:t>
            </w:r>
          </w:p>
        </w:tc>
        <w:tc>
          <w:tcPr>
            <w:tcW w:w="0" w:type="auto"/>
            <w:noWrap/>
            <w:tcMar>
              <w:top w:w="15" w:type="dxa"/>
              <w:left w:w="140" w:type="dxa"/>
              <w:bottom w:w="15" w:type="dxa"/>
              <w:right w:w="140" w:type="dxa"/>
            </w:tcMar>
            <w:vAlign w:val="center"/>
            <w:hideMark/>
          </w:tcPr>
          <w:p w14:paraId="68D6ACDE" w14:textId="77777777" w:rsidR="005C461C" w:rsidRPr="00353DF1" w:rsidRDefault="005C461C" w:rsidP="00B70B61">
            <w:pPr>
              <w:ind w:firstLine="480"/>
              <w:jc w:val="right"/>
              <w:rPr>
                <w:sz w:val="22"/>
                <w:szCs w:val="22"/>
              </w:rPr>
            </w:pPr>
            <w:r w:rsidRPr="00353DF1">
              <w:rPr>
                <w:sz w:val="22"/>
                <w:szCs w:val="22"/>
              </w:rPr>
              <w:t>-.071</w:t>
            </w:r>
          </w:p>
        </w:tc>
      </w:tr>
      <w:tr w:rsidR="005C461C" w:rsidRPr="00353DF1" w14:paraId="3133DB56" w14:textId="77777777" w:rsidTr="00353DF1">
        <w:trPr>
          <w:trHeight w:hRule="exact" w:val="284"/>
        </w:trPr>
        <w:tc>
          <w:tcPr>
            <w:tcW w:w="0" w:type="auto"/>
            <w:tcMar>
              <w:top w:w="15" w:type="dxa"/>
              <w:left w:w="57" w:type="dxa"/>
              <w:bottom w:w="15" w:type="dxa"/>
              <w:right w:w="57" w:type="dxa"/>
            </w:tcMar>
            <w:vAlign w:val="center"/>
            <w:hideMark/>
          </w:tcPr>
          <w:p w14:paraId="763C2F4D" w14:textId="77777777" w:rsidR="005C461C" w:rsidRPr="00353DF1" w:rsidRDefault="005C461C" w:rsidP="00B70B61">
            <w:pPr>
              <w:ind w:firstLine="480"/>
              <w:rPr>
                <w:sz w:val="22"/>
                <w:szCs w:val="22"/>
              </w:rPr>
            </w:pPr>
            <w:r w:rsidRPr="00353DF1">
              <w:rPr>
                <w:sz w:val="22"/>
                <w:szCs w:val="22"/>
              </w:rPr>
              <w:t>e8</w:t>
            </w:r>
          </w:p>
        </w:tc>
        <w:tc>
          <w:tcPr>
            <w:tcW w:w="0" w:type="auto"/>
            <w:noWrap/>
            <w:tcMar>
              <w:top w:w="15" w:type="dxa"/>
              <w:left w:w="57" w:type="dxa"/>
              <w:bottom w:w="15" w:type="dxa"/>
              <w:right w:w="57" w:type="dxa"/>
            </w:tcMar>
            <w:vAlign w:val="center"/>
            <w:hideMark/>
          </w:tcPr>
          <w:p w14:paraId="7DEF98A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BC120DA"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6B163CB6" w14:textId="77777777" w:rsidR="005C461C" w:rsidRPr="00353DF1" w:rsidRDefault="005C461C" w:rsidP="00B70B61">
            <w:pPr>
              <w:ind w:firstLine="480"/>
              <w:jc w:val="right"/>
              <w:rPr>
                <w:sz w:val="22"/>
                <w:szCs w:val="22"/>
              </w:rPr>
            </w:pPr>
            <w:r w:rsidRPr="00353DF1">
              <w:rPr>
                <w:sz w:val="22"/>
                <w:szCs w:val="22"/>
              </w:rPr>
              <w:t>4.057</w:t>
            </w:r>
          </w:p>
        </w:tc>
        <w:tc>
          <w:tcPr>
            <w:tcW w:w="0" w:type="auto"/>
            <w:noWrap/>
            <w:tcMar>
              <w:top w:w="15" w:type="dxa"/>
              <w:left w:w="140" w:type="dxa"/>
              <w:bottom w:w="15" w:type="dxa"/>
              <w:right w:w="140" w:type="dxa"/>
            </w:tcMar>
            <w:vAlign w:val="center"/>
            <w:hideMark/>
          </w:tcPr>
          <w:p w14:paraId="4F23F326" w14:textId="77777777" w:rsidR="005C461C" w:rsidRPr="00353DF1" w:rsidRDefault="005C461C" w:rsidP="00B70B61">
            <w:pPr>
              <w:ind w:firstLine="480"/>
              <w:jc w:val="right"/>
              <w:rPr>
                <w:sz w:val="22"/>
                <w:szCs w:val="22"/>
              </w:rPr>
            </w:pPr>
            <w:r w:rsidRPr="00353DF1">
              <w:rPr>
                <w:sz w:val="22"/>
                <w:szCs w:val="22"/>
              </w:rPr>
              <w:t>-.052</w:t>
            </w:r>
          </w:p>
        </w:tc>
      </w:tr>
      <w:tr w:rsidR="005C461C" w:rsidRPr="00353DF1" w14:paraId="4628BC47" w14:textId="77777777" w:rsidTr="00353DF1">
        <w:trPr>
          <w:trHeight w:hRule="exact" w:val="284"/>
        </w:trPr>
        <w:tc>
          <w:tcPr>
            <w:tcW w:w="0" w:type="auto"/>
            <w:tcMar>
              <w:top w:w="15" w:type="dxa"/>
              <w:left w:w="57" w:type="dxa"/>
              <w:bottom w:w="15" w:type="dxa"/>
              <w:right w:w="57" w:type="dxa"/>
            </w:tcMar>
            <w:vAlign w:val="center"/>
            <w:hideMark/>
          </w:tcPr>
          <w:p w14:paraId="2D72469D" w14:textId="77777777" w:rsidR="005C461C" w:rsidRPr="00353DF1" w:rsidRDefault="005C461C" w:rsidP="00B70B61">
            <w:pPr>
              <w:ind w:firstLine="480"/>
              <w:rPr>
                <w:sz w:val="22"/>
                <w:szCs w:val="22"/>
              </w:rPr>
            </w:pPr>
            <w:r w:rsidRPr="00353DF1">
              <w:rPr>
                <w:sz w:val="22"/>
                <w:szCs w:val="22"/>
              </w:rPr>
              <w:t>e8</w:t>
            </w:r>
          </w:p>
        </w:tc>
        <w:tc>
          <w:tcPr>
            <w:tcW w:w="0" w:type="auto"/>
            <w:noWrap/>
            <w:tcMar>
              <w:top w:w="15" w:type="dxa"/>
              <w:left w:w="57" w:type="dxa"/>
              <w:bottom w:w="15" w:type="dxa"/>
              <w:right w:w="57" w:type="dxa"/>
            </w:tcMar>
            <w:vAlign w:val="center"/>
            <w:hideMark/>
          </w:tcPr>
          <w:p w14:paraId="140BBCB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1549859" w14:textId="77777777" w:rsidR="005C461C" w:rsidRPr="00353DF1" w:rsidRDefault="005C461C" w:rsidP="00B70B61">
            <w:pPr>
              <w:ind w:firstLine="480"/>
              <w:rPr>
                <w:sz w:val="22"/>
                <w:szCs w:val="22"/>
              </w:rPr>
            </w:pPr>
            <w:r w:rsidRPr="00353DF1">
              <w:rPr>
                <w:sz w:val="22"/>
                <w:szCs w:val="22"/>
              </w:rPr>
              <w:t>e38</w:t>
            </w:r>
          </w:p>
        </w:tc>
        <w:tc>
          <w:tcPr>
            <w:tcW w:w="0" w:type="auto"/>
            <w:tcMar>
              <w:top w:w="15" w:type="dxa"/>
              <w:left w:w="140" w:type="dxa"/>
              <w:bottom w:w="15" w:type="dxa"/>
              <w:right w:w="140" w:type="dxa"/>
            </w:tcMar>
            <w:vAlign w:val="center"/>
            <w:hideMark/>
          </w:tcPr>
          <w:p w14:paraId="45654135" w14:textId="77777777" w:rsidR="005C461C" w:rsidRPr="00353DF1" w:rsidRDefault="005C461C" w:rsidP="00B70B61">
            <w:pPr>
              <w:ind w:firstLine="480"/>
              <w:jc w:val="right"/>
              <w:rPr>
                <w:sz w:val="22"/>
                <w:szCs w:val="22"/>
              </w:rPr>
            </w:pPr>
            <w:r w:rsidRPr="00353DF1">
              <w:rPr>
                <w:sz w:val="22"/>
                <w:szCs w:val="22"/>
              </w:rPr>
              <w:t>6.818</w:t>
            </w:r>
          </w:p>
        </w:tc>
        <w:tc>
          <w:tcPr>
            <w:tcW w:w="0" w:type="auto"/>
            <w:noWrap/>
            <w:tcMar>
              <w:top w:w="15" w:type="dxa"/>
              <w:left w:w="140" w:type="dxa"/>
              <w:bottom w:w="15" w:type="dxa"/>
              <w:right w:w="140" w:type="dxa"/>
            </w:tcMar>
            <w:vAlign w:val="center"/>
            <w:hideMark/>
          </w:tcPr>
          <w:p w14:paraId="588374E8" w14:textId="77777777" w:rsidR="005C461C" w:rsidRPr="00353DF1" w:rsidRDefault="005C461C" w:rsidP="00B70B61">
            <w:pPr>
              <w:ind w:firstLine="480"/>
              <w:jc w:val="right"/>
              <w:rPr>
                <w:sz w:val="22"/>
                <w:szCs w:val="22"/>
              </w:rPr>
            </w:pPr>
            <w:r w:rsidRPr="00353DF1">
              <w:rPr>
                <w:sz w:val="22"/>
                <w:szCs w:val="22"/>
              </w:rPr>
              <w:t>-.065</w:t>
            </w:r>
          </w:p>
        </w:tc>
      </w:tr>
      <w:tr w:rsidR="005C461C" w:rsidRPr="00353DF1" w14:paraId="31528119" w14:textId="77777777" w:rsidTr="00353DF1">
        <w:trPr>
          <w:trHeight w:hRule="exact" w:val="284"/>
        </w:trPr>
        <w:tc>
          <w:tcPr>
            <w:tcW w:w="0" w:type="auto"/>
            <w:tcMar>
              <w:top w:w="15" w:type="dxa"/>
              <w:left w:w="57" w:type="dxa"/>
              <w:bottom w:w="15" w:type="dxa"/>
              <w:right w:w="57" w:type="dxa"/>
            </w:tcMar>
            <w:vAlign w:val="center"/>
            <w:hideMark/>
          </w:tcPr>
          <w:p w14:paraId="23CBBB06" w14:textId="77777777" w:rsidR="005C461C" w:rsidRPr="00353DF1" w:rsidRDefault="005C461C" w:rsidP="00B70B61">
            <w:pPr>
              <w:ind w:firstLine="480"/>
              <w:rPr>
                <w:sz w:val="22"/>
                <w:szCs w:val="22"/>
              </w:rPr>
            </w:pPr>
            <w:r w:rsidRPr="00353DF1">
              <w:rPr>
                <w:sz w:val="22"/>
                <w:szCs w:val="22"/>
              </w:rPr>
              <w:t>e8</w:t>
            </w:r>
          </w:p>
        </w:tc>
        <w:tc>
          <w:tcPr>
            <w:tcW w:w="0" w:type="auto"/>
            <w:noWrap/>
            <w:tcMar>
              <w:top w:w="15" w:type="dxa"/>
              <w:left w:w="57" w:type="dxa"/>
              <w:bottom w:w="15" w:type="dxa"/>
              <w:right w:w="57" w:type="dxa"/>
            </w:tcMar>
            <w:vAlign w:val="center"/>
            <w:hideMark/>
          </w:tcPr>
          <w:p w14:paraId="59D296B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EEDCE63" w14:textId="77777777" w:rsidR="005C461C" w:rsidRPr="00353DF1" w:rsidRDefault="005C461C" w:rsidP="00B70B61">
            <w:pPr>
              <w:ind w:firstLine="480"/>
              <w:rPr>
                <w:sz w:val="22"/>
                <w:szCs w:val="22"/>
              </w:rPr>
            </w:pPr>
            <w:r w:rsidRPr="00353DF1">
              <w:rPr>
                <w:sz w:val="22"/>
                <w:szCs w:val="22"/>
              </w:rPr>
              <w:t>e19</w:t>
            </w:r>
          </w:p>
        </w:tc>
        <w:tc>
          <w:tcPr>
            <w:tcW w:w="0" w:type="auto"/>
            <w:tcMar>
              <w:top w:w="15" w:type="dxa"/>
              <w:left w:w="140" w:type="dxa"/>
              <w:bottom w:w="15" w:type="dxa"/>
              <w:right w:w="140" w:type="dxa"/>
            </w:tcMar>
            <w:vAlign w:val="center"/>
            <w:hideMark/>
          </w:tcPr>
          <w:p w14:paraId="0413A43B" w14:textId="77777777" w:rsidR="005C461C" w:rsidRPr="00353DF1" w:rsidRDefault="005C461C" w:rsidP="00B70B61">
            <w:pPr>
              <w:ind w:firstLine="480"/>
              <w:jc w:val="right"/>
              <w:rPr>
                <w:sz w:val="22"/>
                <w:szCs w:val="22"/>
              </w:rPr>
            </w:pPr>
            <w:r w:rsidRPr="00353DF1">
              <w:rPr>
                <w:sz w:val="22"/>
                <w:szCs w:val="22"/>
              </w:rPr>
              <w:t>4.245</w:t>
            </w:r>
          </w:p>
        </w:tc>
        <w:tc>
          <w:tcPr>
            <w:tcW w:w="0" w:type="auto"/>
            <w:noWrap/>
            <w:tcMar>
              <w:top w:w="15" w:type="dxa"/>
              <w:left w:w="140" w:type="dxa"/>
              <w:bottom w:w="15" w:type="dxa"/>
              <w:right w:w="140" w:type="dxa"/>
            </w:tcMar>
            <w:vAlign w:val="center"/>
            <w:hideMark/>
          </w:tcPr>
          <w:p w14:paraId="00900D15" w14:textId="77777777" w:rsidR="005C461C" w:rsidRPr="00353DF1" w:rsidRDefault="005C461C" w:rsidP="00B70B61">
            <w:pPr>
              <w:ind w:firstLine="480"/>
              <w:jc w:val="right"/>
              <w:rPr>
                <w:sz w:val="22"/>
                <w:szCs w:val="22"/>
              </w:rPr>
            </w:pPr>
            <w:r w:rsidRPr="00353DF1">
              <w:rPr>
                <w:sz w:val="22"/>
                <w:szCs w:val="22"/>
              </w:rPr>
              <w:t>-.055</w:t>
            </w:r>
          </w:p>
        </w:tc>
      </w:tr>
      <w:tr w:rsidR="005C461C" w:rsidRPr="00353DF1" w14:paraId="1404D4DD" w14:textId="77777777" w:rsidTr="00353DF1">
        <w:trPr>
          <w:trHeight w:hRule="exact" w:val="284"/>
        </w:trPr>
        <w:tc>
          <w:tcPr>
            <w:tcW w:w="0" w:type="auto"/>
            <w:tcMar>
              <w:top w:w="15" w:type="dxa"/>
              <w:left w:w="57" w:type="dxa"/>
              <w:bottom w:w="15" w:type="dxa"/>
              <w:right w:w="57" w:type="dxa"/>
            </w:tcMar>
            <w:vAlign w:val="center"/>
            <w:hideMark/>
          </w:tcPr>
          <w:p w14:paraId="452F64D7" w14:textId="77777777" w:rsidR="005C461C" w:rsidRPr="00353DF1" w:rsidRDefault="005C461C" w:rsidP="00B70B61">
            <w:pPr>
              <w:ind w:firstLine="480"/>
              <w:rPr>
                <w:sz w:val="22"/>
                <w:szCs w:val="22"/>
              </w:rPr>
            </w:pPr>
            <w:r w:rsidRPr="00353DF1">
              <w:rPr>
                <w:sz w:val="22"/>
                <w:szCs w:val="22"/>
              </w:rPr>
              <w:t>e8</w:t>
            </w:r>
          </w:p>
        </w:tc>
        <w:tc>
          <w:tcPr>
            <w:tcW w:w="0" w:type="auto"/>
            <w:noWrap/>
            <w:tcMar>
              <w:top w:w="15" w:type="dxa"/>
              <w:left w:w="57" w:type="dxa"/>
              <w:bottom w:w="15" w:type="dxa"/>
              <w:right w:w="57" w:type="dxa"/>
            </w:tcMar>
            <w:vAlign w:val="center"/>
            <w:hideMark/>
          </w:tcPr>
          <w:p w14:paraId="463C596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43E4C37" w14:textId="77777777" w:rsidR="005C461C" w:rsidRPr="00353DF1" w:rsidRDefault="005C461C" w:rsidP="00B70B61">
            <w:pPr>
              <w:ind w:firstLine="480"/>
              <w:rPr>
                <w:sz w:val="22"/>
                <w:szCs w:val="22"/>
              </w:rPr>
            </w:pPr>
            <w:r w:rsidRPr="00353DF1">
              <w:rPr>
                <w:sz w:val="22"/>
                <w:szCs w:val="22"/>
              </w:rPr>
              <w:t>e18</w:t>
            </w:r>
          </w:p>
        </w:tc>
        <w:tc>
          <w:tcPr>
            <w:tcW w:w="0" w:type="auto"/>
            <w:tcMar>
              <w:top w:w="15" w:type="dxa"/>
              <w:left w:w="140" w:type="dxa"/>
              <w:bottom w:w="15" w:type="dxa"/>
              <w:right w:w="140" w:type="dxa"/>
            </w:tcMar>
            <w:vAlign w:val="center"/>
            <w:hideMark/>
          </w:tcPr>
          <w:p w14:paraId="34FE8943" w14:textId="77777777" w:rsidR="005C461C" w:rsidRPr="00353DF1" w:rsidRDefault="005C461C" w:rsidP="00B70B61">
            <w:pPr>
              <w:ind w:firstLine="480"/>
              <w:jc w:val="right"/>
              <w:rPr>
                <w:sz w:val="22"/>
                <w:szCs w:val="22"/>
              </w:rPr>
            </w:pPr>
            <w:r w:rsidRPr="00353DF1">
              <w:rPr>
                <w:sz w:val="22"/>
                <w:szCs w:val="22"/>
              </w:rPr>
              <w:t>10.117</w:t>
            </w:r>
          </w:p>
        </w:tc>
        <w:tc>
          <w:tcPr>
            <w:tcW w:w="0" w:type="auto"/>
            <w:tcMar>
              <w:top w:w="15" w:type="dxa"/>
              <w:left w:w="140" w:type="dxa"/>
              <w:bottom w:w="15" w:type="dxa"/>
              <w:right w:w="140" w:type="dxa"/>
            </w:tcMar>
            <w:vAlign w:val="center"/>
            <w:hideMark/>
          </w:tcPr>
          <w:p w14:paraId="23E49A6C" w14:textId="77777777" w:rsidR="005C461C" w:rsidRPr="00353DF1" w:rsidRDefault="005C461C" w:rsidP="00B70B61">
            <w:pPr>
              <w:ind w:firstLine="480"/>
              <w:jc w:val="right"/>
              <w:rPr>
                <w:sz w:val="22"/>
                <w:szCs w:val="22"/>
              </w:rPr>
            </w:pPr>
            <w:r w:rsidRPr="00353DF1">
              <w:rPr>
                <w:sz w:val="22"/>
                <w:szCs w:val="22"/>
              </w:rPr>
              <w:t>.084</w:t>
            </w:r>
          </w:p>
        </w:tc>
      </w:tr>
      <w:tr w:rsidR="005C461C" w:rsidRPr="00353DF1" w14:paraId="0DD72E55" w14:textId="77777777" w:rsidTr="00353DF1">
        <w:trPr>
          <w:trHeight w:hRule="exact" w:val="284"/>
        </w:trPr>
        <w:tc>
          <w:tcPr>
            <w:tcW w:w="0" w:type="auto"/>
            <w:tcMar>
              <w:top w:w="15" w:type="dxa"/>
              <w:left w:w="57" w:type="dxa"/>
              <w:bottom w:w="15" w:type="dxa"/>
              <w:right w:w="57" w:type="dxa"/>
            </w:tcMar>
            <w:vAlign w:val="center"/>
            <w:hideMark/>
          </w:tcPr>
          <w:p w14:paraId="1866DB88" w14:textId="77777777" w:rsidR="005C461C" w:rsidRPr="00353DF1" w:rsidRDefault="005C461C" w:rsidP="00B70B61">
            <w:pPr>
              <w:ind w:firstLine="480"/>
              <w:rPr>
                <w:sz w:val="22"/>
                <w:szCs w:val="22"/>
              </w:rPr>
            </w:pPr>
            <w:r w:rsidRPr="00353DF1">
              <w:rPr>
                <w:sz w:val="22"/>
                <w:szCs w:val="22"/>
              </w:rPr>
              <w:t>e8</w:t>
            </w:r>
          </w:p>
        </w:tc>
        <w:tc>
          <w:tcPr>
            <w:tcW w:w="0" w:type="auto"/>
            <w:noWrap/>
            <w:tcMar>
              <w:top w:w="15" w:type="dxa"/>
              <w:left w:w="57" w:type="dxa"/>
              <w:bottom w:w="15" w:type="dxa"/>
              <w:right w:w="57" w:type="dxa"/>
            </w:tcMar>
            <w:vAlign w:val="center"/>
            <w:hideMark/>
          </w:tcPr>
          <w:p w14:paraId="3D00C18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10E338F" w14:textId="77777777" w:rsidR="005C461C" w:rsidRPr="00353DF1" w:rsidRDefault="005C461C" w:rsidP="00B70B61">
            <w:pPr>
              <w:ind w:firstLine="480"/>
              <w:rPr>
                <w:sz w:val="22"/>
                <w:szCs w:val="22"/>
              </w:rPr>
            </w:pPr>
            <w:r w:rsidRPr="00353DF1">
              <w:rPr>
                <w:sz w:val="22"/>
                <w:szCs w:val="22"/>
              </w:rPr>
              <w:t>e16</w:t>
            </w:r>
          </w:p>
        </w:tc>
        <w:tc>
          <w:tcPr>
            <w:tcW w:w="0" w:type="auto"/>
            <w:tcMar>
              <w:top w:w="15" w:type="dxa"/>
              <w:left w:w="140" w:type="dxa"/>
              <w:bottom w:w="15" w:type="dxa"/>
              <w:right w:w="140" w:type="dxa"/>
            </w:tcMar>
            <w:vAlign w:val="center"/>
            <w:hideMark/>
          </w:tcPr>
          <w:p w14:paraId="78DCE005" w14:textId="77777777" w:rsidR="005C461C" w:rsidRPr="00353DF1" w:rsidRDefault="005C461C" w:rsidP="00B70B61">
            <w:pPr>
              <w:ind w:firstLine="480"/>
              <w:jc w:val="right"/>
              <w:rPr>
                <w:sz w:val="22"/>
                <w:szCs w:val="22"/>
              </w:rPr>
            </w:pPr>
            <w:r w:rsidRPr="00353DF1">
              <w:rPr>
                <w:sz w:val="22"/>
                <w:szCs w:val="22"/>
              </w:rPr>
              <w:t>4.381</w:t>
            </w:r>
          </w:p>
        </w:tc>
        <w:tc>
          <w:tcPr>
            <w:tcW w:w="0" w:type="auto"/>
            <w:noWrap/>
            <w:tcMar>
              <w:top w:w="15" w:type="dxa"/>
              <w:left w:w="140" w:type="dxa"/>
              <w:bottom w:w="15" w:type="dxa"/>
              <w:right w:w="140" w:type="dxa"/>
            </w:tcMar>
            <w:vAlign w:val="center"/>
            <w:hideMark/>
          </w:tcPr>
          <w:p w14:paraId="4C8B0F4F" w14:textId="77777777" w:rsidR="005C461C" w:rsidRPr="00353DF1" w:rsidRDefault="005C461C" w:rsidP="00B70B61">
            <w:pPr>
              <w:ind w:firstLine="480"/>
              <w:jc w:val="right"/>
              <w:rPr>
                <w:sz w:val="22"/>
                <w:szCs w:val="22"/>
              </w:rPr>
            </w:pPr>
            <w:r w:rsidRPr="00353DF1">
              <w:rPr>
                <w:sz w:val="22"/>
                <w:szCs w:val="22"/>
              </w:rPr>
              <w:t>-.053</w:t>
            </w:r>
          </w:p>
        </w:tc>
      </w:tr>
      <w:tr w:rsidR="005C461C" w:rsidRPr="00353DF1" w14:paraId="7D13B6F6" w14:textId="77777777" w:rsidTr="00353DF1">
        <w:trPr>
          <w:trHeight w:hRule="exact" w:val="284"/>
        </w:trPr>
        <w:tc>
          <w:tcPr>
            <w:tcW w:w="0" w:type="auto"/>
            <w:tcMar>
              <w:top w:w="15" w:type="dxa"/>
              <w:left w:w="57" w:type="dxa"/>
              <w:bottom w:w="15" w:type="dxa"/>
              <w:right w:w="57" w:type="dxa"/>
            </w:tcMar>
            <w:vAlign w:val="center"/>
            <w:hideMark/>
          </w:tcPr>
          <w:p w14:paraId="1319242F" w14:textId="77777777" w:rsidR="005C461C" w:rsidRPr="00353DF1" w:rsidRDefault="005C461C" w:rsidP="00B70B61">
            <w:pPr>
              <w:ind w:firstLine="480"/>
              <w:rPr>
                <w:sz w:val="22"/>
                <w:szCs w:val="22"/>
              </w:rPr>
            </w:pPr>
            <w:r w:rsidRPr="00353DF1">
              <w:rPr>
                <w:sz w:val="22"/>
                <w:szCs w:val="22"/>
              </w:rPr>
              <w:lastRenderedPageBreak/>
              <w:t>e7</w:t>
            </w:r>
          </w:p>
        </w:tc>
        <w:tc>
          <w:tcPr>
            <w:tcW w:w="0" w:type="auto"/>
            <w:noWrap/>
            <w:tcMar>
              <w:top w:w="15" w:type="dxa"/>
              <w:left w:w="57" w:type="dxa"/>
              <w:bottom w:w="15" w:type="dxa"/>
              <w:right w:w="57" w:type="dxa"/>
            </w:tcMar>
            <w:vAlign w:val="center"/>
            <w:hideMark/>
          </w:tcPr>
          <w:p w14:paraId="468DE67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CCFDA7E"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5CFDFD7F" w14:textId="77777777" w:rsidR="005C461C" w:rsidRPr="00353DF1" w:rsidRDefault="005C461C" w:rsidP="00B70B61">
            <w:pPr>
              <w:ind w:firstLine="480"/>
              <w:jc w:val="right"/>
              <w:rPr>
                <w:sz w:val="22"/>
                <w:szCs w:val="22"/>
              </w:rPr>
            </w:pPr>
            <w:r w:rsidRPr="00353DF1">
              <w:rPr>
                <w:sz w:val="22"/>
                <w:szCs w:val="22"/>
              </w:rPr>
              <w:t>6.589</w:t>
            </w:r>
          </w:p>
        </w:tc>
        <w:tc>
          <w:tcPr>
            <w:tcW w:w="0" w:type="auto"/>
            <w:noWrap/>
            <w:tcMar>
              <w:top w:w="15" w:type="dxa"/>
              <w:left w:w="140" w:type="dxa"/>
              <w:bottom w:w="15" w:type="dxa"/>
              <w:right w:w="140" w:type="dxa"/>
            </w:tcMar>
            <w:vAlign w:val="center"/>
            <w:hideMark/>
          </w:tcPr>
          <w:p w14:paraId="16F2D64B" w14:textId="77777777" w:rsidR="005C461C" w:rsidRPr="00353DF1" w:rsidRDefault="005C461C" w:rsidP="00B70B61">
            <w:pPr>
              <w:ind w:firstLine="480"/>
              <w:jc w:val="right"/>
              <w:rPr>
                <w:sz w:val="22"/>
                <w:szCs w:val="22"/>
              </w:rPr>
            </w:pPr>
            <w:r w:rsidRPr="00353DF1">
              <w:rPr>
                <w:sz w:val="22"/>
                <w:szCs w:val="22"/>
              </w:rPr>
              <w:t>-.007</w:t>
            </w:r>
          </w:p>
        </w:tc>
      </w:tr>
      <w:tr w:rsidR="005C461C" w:rsidRPr="00353DF1" w14:paraId="674FB365" w14:textId="77777777" w:rsidTr="00353DF1">
        <w:trPr>
          <w:trHeight w:hRule="exact" w:val="284"/>
        </w:trPr>
        <w:tc>
          <w:tcPr>
            <w:tcW w:w="0" w:type="auto"/>
            <w:tcMar>
              <w:top w:w="15" w:type="dxa"/>
              <w:left w:w="57" w:type="dxa"/>
              <w:bottom w:w="15" w:type="dxa"/>
              <w:right w:w="57" w:type="dxa"/>
            </w:tcMar>
            <w:vAlign w:val="center"/>
            <w:hideMark/>
          </w:tcPr>
          <w:p w14:paraId="785EF2A6"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6D8FD11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155A398"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0D71CD46" w14:textId="77777777" w:rsidR="005C461C" w:rsidRPr="00353DF1" w:rsidRDefault="005C461C" w:rsidP="00B70B61">
            <w:pPr>
              <w:ind w:firstLine="480"/>
              <w:jc w:val="right"/>
              <w:rPr>
                <w:sz w:val="22"/>
                <w:szCs w:val="22"/>
              </w:rPr>
            </w:pPr>
            <w:r w:rsidRPr="00353DF1">
              <w:rPr>
                <w:sz w:val="22"/>
                <w:szCs w:val="22"/>
              </w:rPr>
              <w:t>6.848</w:t>
            </w:r>
          </w:p>
        </w:tc>
        <w:tc>
          <w:tcPr>
            <w:tcW w:w="0" w:type="auto"/>
            <w:tcMar>
              <w:top w:w="15" w:type="dxa"/>
              <w:left w:w="140" w:type="dxa"/>
              <w:bottom w:w="15" w:type="dxa"/>
              <w:right w:w="140" w:type="dxa"/>
            </w:tcMar>
            <w:vAlign w:val="center"/>
            <w:hideMark/>
          </w:tcPr>
          <w:p w14:paraId="61DC9BBE" w14:textId="77777777" w:rsidR="005C461C" w:rsidRPr="00353DF1" w:rsidRDefault="005C461C" w:rsidP="00B70B61">
            <w:pPr>
              <w:ind w:firstLine="480"/>
              <w:jc w:val="right"/>
              <w:rPr>
                <w:sz w:val="22"/>
                <w:szCs w:val="22"/>
              </w:rPr>
            </w:pPr>
            <w:r w:rsidRPr="00353DF1">
              <w:rPr>
                <w:sz w:val="22"/>
                <w:szCs w:val="22"/>
              </w:rPr>
              <w:t>.073</w:t>
            </w:r>
          </w:p>
        </w:tc>
      </w:tr>
      <w:tr w:rsidR="005C461C" w:rsidRPr="00353DF1" w14:paraId="2E325B40" w14:textId="77777777" w:rsidTr="00353DF1">
        <w:trPr>
          <w:trHeight w:hRule="exact" w:val="284"/>
        </w:trPr>
        <w:tc>
          <w:tcPr>
            <w:tcW w:w="0" w:type="auto"/>
            <w:tcMar>
              <w:top w:w="15" w:type="dxa"/>
              <w:left w:w="57" w:type="dxa"/>
              <w:bottom w:w="15" w:type="dxa"/>
              <w:right w:w="57" w:type="dxa"/>
            </w:tcMar>
            <w:vAlign w:val="center"/>
            <w:hideMark/>
          </w:tcPr>
          <w:p w14:paraId="77A20EB1"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1F1A96D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A185C70" w14:textId="77777777" w:rsidR="005C461C" w:rsidRPr="00353DF1" w:rsidRDefault="005C461C" w:rsidP="00B70B61">
            <w:pPr>
              <w:ind w:firstLine="480"/>
              <w:rPr>
                <w:sz w:val="22"/>
                <w:szCs w:val="22"/>
              </w:rPr>
            </w:pPr>
            <w:r w:rsidRPr="00353DF1">
              <w:rPr>
                <w:sz w:val="22"/>
                <w:szCs w:val="22"/>
              </w:rPr>
              <w:t>e31</w:t>
            </w:r>
          </w:p>
        </w:tc>
        <w:tc>
          <w:tcPr>
            <w:tcW w:w="0" w:type="auto"/>
            <w:tcMar>
              <w:top w:w="15" w:type="dxa"/>
              <w:left w:w="140" w:type="dxa"/>
              <w:bottom w:w="15" w:type="dxa"/>
              <w:right w:w="140" w:type="dxa"/>
            </w:tcMar>
            <w:vAlign w:val="center"/>
            <w:hideMark/>
          </w:tcPr>
          <w:p w14:paraId="739F1B56" w14:textId="77777777" w:rsidR="005C461C" w:rsidRPr="00353DF1" w:rsidRDefault="005C461C" w:rsidP="00B70B61">
            <w:pPr>
              <w:ind w:firstLine="480"/>
              <w:jc w:val="right"/>
              <w:rPr>
                <w:sz w:val="22"/>
                <w:szCs w:val="22"/>
              </w:rPr>
            </w:pPr>
            <w:r w:rsidRPr="00353DF1">
              <w:rPr>
                <w:sz w:val="22"/>
                <w:szCs w:val="22"/>
              </w:rPr>
              <w:t>4.240</w:t>
            </w:r>
          </w:p>
        </w:tc>
        <w:tc>
          <w:tcPr>
            <w:tcW w:w="0" w:type="auto"/>
            <w:tcMar>
              <w:top w:w="15" w:type="dxa"/>
              <w:left w:w="140" w:type="dxa"/>
              <w:bottom w:w="15" w:type="dxa"/>
              <w:right w:w="140" w:type="dxa"/>
            </w:tcMar>
            <w:vAlign w:val="center"/>
            <w:hideMark/>
          </w:tcPr>
          <w:p w14:paraId="39E8AC9A" w14:textId="77777777" w:rsidR="005C461C" w:rsidRPr="00353DF1" w:rsidRDefault="005C461C" w:rsidP="00B70B61">
            <w:pPr>
              <w:ind w:firstLine="480"/>
              <w:jc w:val="right"/>
              <w:rPr>
                <w:sz w:val="22"/>
                <w:szCs w:val="22"/>
              </w:rPr>
            </w:pPr>
            <w:r w:rsidRPr="00353DF1">
              <w:rPr>
                <w:sz w:val="22"/>
                <w:szCs w:val="22"/>
              </w:rPr>
              <w:t>.056</w:t>
            </w:r>
          </w:p>
        </w:tc>
      </w:tr>
      <w:tr w:rsidR="005C461C" w:rsidRPr="00353DF1" w14:paraId="00660EEA" w14:textId="77777777" w:rsidTr="00353DF1">
        <w:trPr>
          <w:trHeight w:hRule="exact" w:val="284"/>
        </w:trPr>
        <w:tc>
          <w:tcPr>
            <w:tcW w:w="0" w:type="auto"/>
            <w:tcMar>
              <w:top w:w="15" w:type="dxa"/>
              <w:left w:w="57" w:type="dxa"/>
              <w:bottom w:w="15" w:type="dxa"/>
              <w:right w:w="57" w:type="dxa"/>
            </w:tcMar>
            <w:vAlign w:val="center"/>
            <w:hideMark/>
          </w:tcPr>
          <w:p w14:paraId="5CE36EC7"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1C1DC1E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A48D31" w14:textId="77777777" w:rsidR="005C461C" w:rsidRPr="00353DF1" w:rsidRDefault="005C461C" w:rsidP="00B70B61">
            <w:pPr>
              <w:ind w:firstLine="480"/>
              <w:rPr>
                <w:sz w:val="22"/>
                <w:szCs w:val="22"/>
              </w:rPr>
            </w:pPr>
            <w:r w:rsidRPr="00353DF1">
              <w:rPr>
                <w:sz w:val="22"/>
                <w:szCs w:val="22"/>
              </w:rPr>
              <w:t>e27</w:t>
            </w:r>
          </w:p>
        </w:tc>
        <w:tc>
          <w:tcPr>
            <w:tcW w:w="0" w:type="auto"/>
            <w:tcMar>
              <w:top w:w="15" w:type="dxa"/>
              <w:left w:w="140" w:type="dxa"/>
              <w:bottom w:w="15" w:type="dxa"/>
              <w:right w:w="140" w:type="dxa"/>
            </w:tcMar>
            <w:vAlign w:val="center"/>
            <w:hideMark/>
          </w:tcPr>
          <w:p w14:paraId="0FC95537" w14:textId="77777777" w:rsidR="005C461C" w:rsidRPr="00353DF1" w:rsidRDefault="005C461C" w:rsidP="00B70B61">
            <w:pPr>
              <w:ind w:firstLine="480"/>
              <w:jc w:val="right"/>
              <w:rPr>
                <w:sz w:val="22"/>
                <w:szCs w:val="22"/>
              </w:rPr>
            </w:pPr>
            <w:r w:rsidRPr="00353DF1">
              <w:rPr>
                <w:sz w:val="22"/>
                <w:szCs w:val="22"/>
              </w:rPr>
              <w:t>7.490</w:t>
            </w:r>
          </w:p>
        </w:tc>
        <w:tc>
          <w:tcPr>
            <w:tcW w:w="0" w:type="auto"/>
            <w:noWrap/>
            <w:tcMar>
              <w:top w:w="15" w:type="dxa"/>
              <w:left w:w="140" w:type="dxa"/>
              <w:bottom w:w="15" w:type="dxa"/>
              <w:right w:w="140" w:type="dxa"/>
            </w:tcMar>
            <w:vAlign w:val="center"/>
            <w:hideMark/>
          </w:tcPr>
          <w:p w14:paraId="39D6CC3D" w14:textId="77777777" w:rsidR="005C461C" w:rsidRPr="00353DF1" w:rsidRDefault="005C461C" w:rsidP="00B70B61">
            <w:pPr>
              <w:ind w:firstLine="480"/>
              <w:jc w:val="right"/>
              <w:rPr>
                <w:sz w:val="22"/>
                <w:szCs w:val="22"/>
              </w:rPr>
            </w:pPr>
            <w:r w:rsidRPr="00353DF1">
              <w:rPr>
                <w:sz w:val="22"/>
                <w:szCs w:val="22"/>
              </w:rPr>
              <w:t>-.103</w:t>
            </w:r>
          </w:p>
        </w:tc>
      </w:tr>
      <w:tr w:rsidR="005C461C" w:rsidRPr="00353DF1" w14:paraId="7E28A277" w14:textId="77777777" w:rsidTr="00353DF1">
        <w:trPr>
          <w:trHeight w:hRule="exact" w:val="284"/>
        </w:trPr>
        <w:tc>
          <w:tcPr>
            <w:tcW w:w="0" w:type="auto"/>
            <w:tcMar>
              <w:top w:w="15" w:type="dxa"/>
              <w:left w:w="57" w:type="dxa"/>
              <w:bottom w:w="15" w:type="dxa"/>
              <w:right w:w="57" w:type="dxa"/>
            </w:tcMar>
            <w:vAlign w:val="center"/>
            <w:hideMark/>
          </w:tcPr>
          <w:p w14:paraId="6656D6CF"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2C7BBF0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25D6DFB"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7550ED41" w14:textId="77777777" w:rsidR="005C461C" w:rsidRPr="00353DF1" w:rsidRDefault="005C461C" w:rsidP="00B70B61">
            <w:pPr>
              <w:ind w:firstLine="480"/>
              <w:jc w:val="right"/>
              <w:rPr>
                <w:sz w:val="22"/>
                <w:szCs w:val="22"/>
              </w:rPr>
            </w:pPr>
            <w:r w:rsidRPr="00353DF1">
              <w:rPr>
                <w:sz w:val="22"/>
                <w:szCs w:val="22"/>
              </w:rPr>
              <w:t>4.432</w:t>
            </w:r>
          </w:p>
        </w:tc>
        <w:tc>
          <w:tcPr>
            <w:tcW w:w="0" w:type="auto"/>
            <w:tcMar>
              <w:top w:w="15" w:type="dxa"/>
              <w:left w:w="140" w:type="dxa"/>
              <w:bottom w:w="15" w:type="dxa"/>
              <w:right w:w="140" w:type="dxa"/>
            </w:tcMar>
            <w:vAlign w:val="center"/>
            <w:hideMark/>
          </w:tcPr>
          <w:p w14:paraId="3CAAC3DC" w14:textId="77777777" w:rsidR="005C461C" w:rsidRPr="00353DF1" w:rsidRDefault="005C461C" w:rsidP="00B70B61">
            <w:pPr>
              <w:ind w:firstLine="480"/>
              <w:jc w:val="right"/>
              <w:rPr>
                <w:sz w:val="22"/>
                <w:szCs w:val="22"/>
              </w:rPr>
            </w:pPr>
            <w:r w:rsidRPr="00353DF1">
              <w:rPr>
                <w:sz w:val="22"/>
                <w:szCs w:val="22"/>
              </w:rPr>
              <w:t>.079</w:t>
            </w:r>
          </w:p>
        </w:tc>
      </w:tr>
      <w:tr w:rsidR="005C461C" w:rsidRPr="00353DF1" w14:paraId="343E4F4C" w14:textId="77777777" w:rsidTr="00353DF1">
        <w:trPr>
          <w:trHeight w:hRule="exact" w:val="284"/>
        </w:trPr>
        <w:tc>
          <w:tcPr>
            <w:tcW w:w="0" w:type="auto"/>
            <w:tcMar>
              <w:top w:w="15" w:type="dxa"/>
              <w:left w:w="57" w:type="dxa"/>
              <w:bottom w:w="15" w:type="dxa"/>
              <w:right w:w="57" w:type="dxa"/>
            </w:tcMar>
            <w:vAlign w:val="center"/>
            <w:hideMark/>
          </w:tcPr>
          <w:p w14:paraId="77ED9D5F"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71BB465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8854E32" w14:textId="77777777" w:rsidR="005C461C" w:rsidRPr="00353DF1" w:rsidRDefault="005C461C" w:rsidP="00B70B61">
            <w:pPr>
              <w:ind w:firstLine="480"/>
              <w:rPr>
                <w:sz w:val="22"/>
                <w:szCs w:val="22"/>
              </w:rPr>
            </w:pPr>
            <w:r w:rsidRPr="00353DF1">
              <w:rPr>
                <w:sz w:val="22"/>
                <w:szCs w:val="22"/>
              </w:rPr>
              <w:t>e16</w:t>
            </w:r>
          </w:p>
        </w:tc>
        <w:tc>
          <w:tcPr>
            <w:tcW w:w="0" w:type="auto"/>
            <w:tcMar>
              <w:top w:w="15" w:type="dxa"/>
              <w:left w:w="140" w:type="dxa"/>
              <w:bottom w:w="15" w:type="dxa"/>
              <w:right w:w="140" w:type="dxa"/>
            </w:tcMar>
            <w:vAlign w:val="center"/>
            <w:hideMark/>
          </w:tcPr>
          <w:p w14:paraId="6D1593A0" w14:textId="77777777" w:rsidR="005C461C" w:rsidRPr="00353DF1" w:rsidRDefault="005C461C" w:rsidP="00B70B61">
            <w:pPr>
              <w:ind w:firstLine="480"/>
              <w:jc w:val="right"/>
              <w:rPr>
                <w:sz w:val="22"/>
                <w:szCs w:val="22"/>
              </w:rPr>
            </w:pPr>
            <w:r w:rsidRPr="00353DF1">
              <w:rPr>
                <w:sz w:val="22"/>
                <w:szCs w:val="22"/>
              </w:rPr>
              <w:t>4.214</w:t>
            </w:r>
          </w:p>
        </w:tc>
        <w:tc>
          <w:tcPr>
            <w:tcW w:w="0" w:type="auto"/>
            <w:tcMar>
              <w:top w:w="15" w:type="dxa"/>
              <w:left w:w="140" w:type="dxa"/>
              <w:bottom w:w="15" w:type="dxa"/>
              <w:right w:w="140" w:type="dxa"/>
            </w:tcMar>
            <w:vAlign w:val="center"/>
            <w:hideMark/>
          </w:tcPr>
          <w:p w14:paraId="6FCD5B8E" w14:textId="77777777" w:rsidR="005C461C" w:rsidRPr="00353DF1" w:rsidRDefault="005C461C" w:rsidP="00B70B61">
            <w:pPr>
              <w:ind w:firstLine="480"/>
              <w:jc w:val="right"/>
              <w:rPr>
                <w:sz w:val="22"/>
                <w:szCs w:val="22"/>
              </w:rPr>
            </w:pPr>
            <w:r w:rsidRPr="00353DF1">
              <w:rPr>
                <w:sz w:val="22"/>
                <w:szCs w:val="22"/>
              </w:rPr>
              <w:t>.056</w:t>
            </w:r>
          </w:p>
        </w:tc>
      </w:tr>
      <w:tr w:rsidR="005C461C" w:rsidRPr="00353DF1" w14:paraId="31B5FDF9" w14:textId="77777777" w:rsidTr="00353DF1">
        <w:trPr>
          <w:trHeight w:hRule="exact" w:val="284"/>
        </w:trPr>
        <w:tc>
          <w:tcPr>
            <w:tcW w:w="0" w:type="auto"/>
            <w:tcMar>
              <w:top w:w="15" w:type="dxa"/>
              <w:left w:w="57" w:type="dxa"/>
              <w:bottom w:w="15" w:type="dxa"/>
              <w:right w:w="57" w:type="dxa"/>
            </w:tcMar>
            <w:vAlign w:val="center"/>
            <w:hideMark/>
          </w:tcPr>
          <w:p w14:paraId="5574E210"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0011564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427D329" w14:textId="77777777" w:rsidR="005C461C" w:rsidRPr="00353DF1" w:rsidRDefault="005C461C" w:rsidP="00B70B61">
            <w:pPr>
              <w:ind w:firstLine="480"/>
              <w:rPr>
                <w:sz w:val="22"/>
                <w:szCs w:val="22"/>
              </w:rPr>
            </w:pPr>
            <w:r w:rsidRPr="00353DF1">
              <w:rPr>
                <w:sz w:val="22"/>
                <w:szCs w:val="22"/>
              </w:rPr>
              <w:t>e13</w:t>
            </w:r>
          </w:p>
        </w:tc>
        <w:tc>
          <w:tcPr>
            <w:tcW w:w="0" w:type="auto"/>
            <w:tcMar>
              <w:top w:w="15" w:type="dxa"/>
              <w:left w:w="140" w:type="dxa"/>
              <w:bottom w:w="15" w:type="dxa"/>
              <w:right w:w="140" w:type="dxa"/>
            </w:tcMar>
            <w:vAlign w:val="center"/>
            <w:hideMark/>
          </w:tcPr>
          <w:p w14:paraId="76DC9EEA" w14:textId="77777777" w:rsidR="005C461C" w:rsidRPr="00353DF1" w:rsidRDefault="005C461C" w:rsidP="00B70B61">
            <w:pPr>
              <w:ind w:firstLine="480"/>
              <w:jc w:val="right"/>
              <w:rPr>
                <w:sz w:val="22"/>
                <w:szCs w:val="22"/>
              </w:rPr>
            </w:pPr>
            <w:r w:rsidRPr="00353DF1">
              <w:rPr>
                <w:sz w:val="22"/>
                <w:szCs w:val="22"/>
              </w:rPr>
              <w:t>5.219</w:t>
            </w:r>
          </w:p>
        </w:tc>
        <w:tc>
          <w:tcPr>
            <w:tcW w:w="0" w:type="auto"/>
            <w:noWrap/>
            <w:tcMar>
              <w:top w:w="15" w:type="dxa"/>
              <w:left w:w="140" w:type="dxa"/>
              <w:bottom w:w="15" w:type="dxa"/>
              <w:right w:w="140" w:type="dxa"/>
            </w:tcMar>
            <w:vAlign w:val="center"/>
            <w:hideMark/>
          </w:tcPr>
          <w:p w14:paraId="08C96861" w14:textId="77777777" w:rsidR="005C461C" w:rsidRPr="00353DF1" w:rsidRDefault="005C461C" w:rsidP="00B70B61">
            <w:pPr>
              <w:ind w:firstLine="480"/>
              <w:jc w:val="right"/>
              <w:rPr>
                <w:sz w:val="22"/>
                <w:szCs w:val="22"/>
              </w:rPr>
            </w:pPr>
            <w:r w:rsidRPr="00353DF1">
              <w:rPr>
                <w:sz w:val="22"/>
                <w:szCs w:val="22"/>
              </w:rPr>
              <w:t>-.067</w:t>
            </w:r>
          </w:p>
        </w:tc>
      </w:tr>
      <w:tr w:rsidR="005C461C" w:rsidRPr="00353DF1" w14:paraId="6C35A037" w14:textId="77777777" w:rsidTr="00353DF1">
        <w:trPr>
          <w:trHeight w:hRule="exact" w:val="284"/>
        </w:trPr>
        <w:tc>
          <w:tcPr>
            <w:tcW w:w="0" w:type="auto"/>
            <w:tcMar>
              <w:top w:w="15" w:type="dxa"/>
              <w:left w:w="57" w:type="dxa"/>
              <w:bottom w:w="15" w:type="dxa"/>
              <w:right w:w="57" w:type="dxa"/>
            </w:tcMar>
            <w:vAlign w:val="center"/>
            <w:hideMark/>
          </w:tcPr>
          <w:p w14:paraId="2DDCFDCB" w14:textId="77777777" w:rsidR="005C461C" w:rsidRPr="00353DF1" w:rsidRDefault="005C461C" w:rsidP="00B70B61">
            <w:pPr>
              <w:ind w:firstLine="480"/>
              <w:rPr>
                <w:sz w:val="22"/>
                <w:szCs w:val="22"/>
              </w:rPr>
            </w:pPr>
            <w:r w:rsidRPr="00353DF1">
              <w:rPr>
                <w:sz w:val="22"/>
                <w:szCs w:val="22"/>
              </w:rPr>
              <w:t>e7</w:t>
            </w:r>
          </w:p>
        </w:tc>
        <w:tc>
          <w:tcPr>
            <w:tcW w:w="0" w:type="auto"/>
            <w:noWrap/>
            <w:tcMar>
              <w:top w:w="15" w:type="dxa"/>
              <w:left w:w="57" w:type="dxa"/>
              <w:bottom w:w="15" w:type="dxa"/>
              <w:right w:w="57" w:type="dxa"/>
            </w:tcMar>
            <w:vAlign w:val="center"/>
            <w:hideMark/>
          </w:tcPr>
          <w:p w14:paraId="1201216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06B18ED" w14:textId="77777777" w:rsidR="005C461C" w:rsidRPr="00353DF1" w:rsidRDefault="005C461C" w:rsidP="00B70B61">
            <w:pPr>
              <w:ind w:firstLine="480"/>
              <w:rPr>
                <w:sz w:val="22"/>
                <w:szCs w:val="22"/>
              </w:rPr>
            </w:pPr>
            <w:r w:rsidRPr="00353DF1">
              <w:rPr>
                <w:sz w:val="22"/>
                <w:szCs w:val="22"/>
              </w:rPr>
              <w:t>e12</w:t>
            </w:r>
          </w:p>
        </w:tc>
        <w:tc>
          <w:tcPr>
            <w:tcW w:w="0" w:type="auto"/>
            <w:tcMar>
              <w:top w:w="15" w:type="dxa"/>
              <w:left w:w="140" w:type="dxa"/>
              <w:bottom w:w="15" w:type="dxa"/>
              <w:right w:w="140" w:type="dxa"/>
            </w:tcMar>
            <w:vAlign w:val="center"/>
            <w:hideMark/>
          </w:tcPr>
          <w:p w14:paraId="37A811E4" w14:textId="77777777" w:rsidR="005C461C" w:rsidRPr="00353DF1" w:rsidRDefault="005C461C" w:rsidP="00B70B61">
            <w:pPr>
              <w:ind w:firstLine="480"/>
              <w:jc w:val="right"/>
              <w:rPr>
                <w:sz w:val="22"/>
                <w:szCs w:val="22"/>
              </w:rPr>
            </w:pPr>
            <w:r w:rsidRPr="00353DF1">
              <w:rPr>
                <w:sz w:val="22"/>
                <w:szCs w:val="22"/>
              </w:rPr>
              <w:t>8.742</w:t>
            </w:r>
          </w:p>
        </w:tc>
        <w:tc>
          <w:tcPr>
            <w:tcW w:w="0" w:type="auto"/>
            <w:tcMar>
              <w:top w:w="15" w:type="dxa"/>
              <w:left w:w="140" w:type="dxa"/>
              <w:bottom w:w="15" w:type="dxa"/>
              <w:right w:w="140" w:type="dxa"/>
            </w:tcMar>
            <w:vAlign w:val="center"/>
            <w:hideMark/>
          </w:tcPr>
          <w:p w14:paraId="45C330D8" w14:textId="77777777" w:rsidR="005C461C" w:rsidRPr="00353DF1" w:rsidRDefault="005C461C" w:rsidP="00B70B61">
            <w:pPr>
              <w:ind w:firstLine="480"/>
              <w:jc w:val="right"/>
              <w:rPr>
                <w:sz w:val="22"/>
                <w:szCs w:val="22"/>
              </w:rPr>
            </w:pPr>
            <w:r w:rsidRPr="00353DF1">
              <w:rPr>
                <w:sz w:val="22"/>
                <w:szCs w:val="22"/>
              </w:rPr>
              <w:t>.070</w:t>
            </w:r>
          </w:p>
        </w:tc>
      </w:tr>
      <w:tr w:rsidR="005C461C" w:rsidRPr="00353DF1" w14:paraId="5D14123B" w14:textId="77777777" w:rsidTr="00353DF1">
        <w:trPr>
          <w:trHeight w:hRule="exact" w:val="284"/>
        </w:trPr>
        <w:tc>
          <w:tcPr>
            <w:tcW w:w="0" w:type="auto"/>
            <w:tcMar>
              <w:top w:w="15" w:type="dxa"/>
              <w:left w:w="57" w:type="dxa"/>
              <w:bottom w:w="15" w:type="dxa"/>
              <w:right w:w="57" w:type="dxa"/>
            </w:tcMar>
            <w:vAlign w:val="center"/>
            <w:hideMark/>
          </w:tcPr>
          <w:p w14:paraId="60503E56" w14:textId="77777777" w:rsidR="005C461C" w:rsidRPr="00353DF1" w:rsidRDefault="005C461C" w:rsidP="00B70B61">
            <w:pPr>
              <w:ind w:firstLine="480"/>
              <w:rPr>
                <w:sz w:val="22"/>
                <w:szCs w:val="22"/>
              </w:rPr>
            </w:pPr>
            <w:r w:rsidRPr="00353DF1">
              <w:rPr>
                <w:sz w:val="22"/>
                <w:szCs w:val="22"/>
              </w:rPr>
              <w:t>e6</w:t>
            </w:r>
          </w:p>
        </w:tc>
        <w:tc>
          <w:tcPr>
            <w:tcW w:w="0" w:type="auto"/>
            <w:noWrap/>
            <w:tcMar>
              <w:top w:w="15" w:type="dxa"/>
              <w:left w:w="57" w:type="dxa"/>
              <w:bottom w:w="15" w:type="dxa"/>
              <w:right w:w="57" w:type="dxa"/>
            </w:tcMar>
            <w:vAlign w:val="center"/>
            <w:hideMark/>
          </w:tcPr>
          <w:p w14:paraId="017459D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7A826FC"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38EC7820" w14:textId="77777777" w:rsidR="005C461C" w:rsidRPr="00353DF1" w:rsidRDefault="005C461C" w:rsidP="00B70B61">
            <w:pPr>
              <w:ind w:firstLine="480"/>
              <w:jc w:val="right"/>
              <w:rPr>
                <w:sz w:val="22"/>
                <w:szCs w:val="22"/>
              </w:rPr>
            </w:pPr>
            <w:r w:rsidRPr="00353DF1">
              <w:rPr>
                <w:sz w:val="22"/>
                <w:szCs w:val="22"/>
              </w:rPr>
              <w:t>7.685</w:t>
            </w:r>
          </w:p>
        </w:tc>
        <w:tc>
          <w:tcPr>
            <w:tcW w:w="0" w:type="auto"/>
            <w:tcMar>
              <w:top w:w="15" w:type="dxa"/>
              <w:left w:w="140" w:type="dxa"/>
              <w:bottom w:w="15" w:type="dxa"/>
              <w:right w:w="140" w:type="dxa"/>
            </w:tcMar>
            <w:vAlign w:val="center"/>
            <w:hideMark/>
          </w:tcPr>
          <w:p w14:paraId="62C93C1D" w14:textId="77777777" w:rsidR="005C461C" w:rsidRPr="00353DF1" w:rsidRDefault="005C461C" w:rsidP="00B70B61">
            <w:pPr>
              <w:ind w:firstLine="480"/>
              <w:jc w:val="right"/>
              <w:rPr>
                <w:sz w:val="22"/>
                <w:szCs w:val="22"/>
              </w:rPr>
            </w:pPr>
            <w:r w:rsidRPr="00353DF1">
              <w:rPr>
                <w:sz w:val="22"/>
                <w:szCs w:val="22"/>
              </w:rPr>
              <w:t>.082</w:t>
            </w:r>
          </w:p>
        </w:tc>
      </w:tr>
      <w:tr w:rsidR="005C461C" w:rsidRPr="00353DF1" w14:paraId="00163273" w14:textId="77777777" w:rsidTr="00353DF1">
        <w:trPr>
          <w:trHeight w:hRule="exact" w:val="284"/>
        </w:trPr>
        <w:tc>
          <w:tcPr>
            <w:tcW w:w="0" w:type="auto"/>
            <w:tcMar>
              <w:top w:w="15" w:type="dxa"/>
              <w:left w:w="57" w:type="dxa"/>
              <w:bottom w:w="15" w:type="dxa"/>
              <w:right w:w="57" w:type="dxa"/>
            </w:tcMar>
            <w:vAlign w:val="center"/>
            <w:hideMark/>
          </w:tcPr>
          <w:p w14:paraId="660C3846" w14:textId="77777777" w:rsidR="005C461C" w:rsidRPr="00353DF1" w:rsidRDefault="005C461C" w:rsidP="00B70B61">
            <w:pPr>
              <w:ind w:firstLine="480"/>
              <w:rPr>
                <w:sz w:val="22"/>
                <w:szCs w:val="22"/>
              </w:rPr>
            </w:pPr>
            <w:r w:rsidRPr="00353DF1">
              <w:rPr>
                <w:sz w:val="22"/>
                <w:szCs w:val="22"/>
              </w:rPr>
              <w:t>e6</w:t>
            </w:r>
          </w:p>
        </w:tc>
        <w:tc>
          <w:tcPr>
            <w:tcW w:w="0" w:type="auto"/>
            <w:noWrap/>
            <w:tcMar>
              <w:top w:w="15" w:type="dxa"/>
              <w:left w:w="57" w:type="dxa"/>
              <w:bottom w:w="15" w:type="dxa"/>
              <w:right w:w="57" w:type="dxa"/>
            </w:tcMar>
            <w:vAlign w:val="center"/>
            <w:hideMark/>
          </w:tcPr>
          <w:p w14:paraId="7DD7C34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96B3935" w14:textId="77777777" w:rsidR="005C461C" w:rsidRPr="00353DF1" w:rsidRDefault="005C461C" w:rsidP="00B70B61">
            <w:pPr>
              <w:ind w:firstLine="480"/>
              <w:rPr>
                <w:sz w:val="22"/>
                <w:szCs w:val="22"/>
              </w:rPr>
            </w:pPr>
            <w:r w:rsidRPr="00353DF1">
              <w:rPr>
                <w:sz w:val="22"/>
                <w:szCs w:val="22"/>
              </w:rPr>
              <w:t>e25</w:t>
            </w:r>
          </w:p>
        </w:tc>
        <w:tc>
          <w:tcPr>
            <w:tcW w:w="0" w:type="auto"/>
            <w:tcMar>
              <w:top w:w="15" w:type="dxa"/>
              <w:left w:w="140" w:type="dxa"/>
              <w:bottom w:w="15" w:type="dxa"/>
              <w:right w:w="140" w:type="dxa"/>
            </w:tcMar>
            <w:vAlign w:val="center"/>
            <w:hideMark/>
          </w:tcPr>
          <w:p w14:paraId="017E8BF0" w14:textId="77777777" w:rsidR="005C461C" w:rsidRPr="00353DF1" w:rsidRDefault="005C461C" w:rsidP="00B70B61">
            <w:pPr>
              <w:ind w:firstLine="480"/>
              <w:jc w:val="right"/>
              <w:rPr>
                <w:sz w:val="22"/>
                <w:szCs w:val="22"/>
              </w:rPr>
            </w:pPr>
            <w:r w:rsidRPr="00353DF1">
              <w:rPr>
                <w:sz w:val="22"/>
                <w:szCs w:val="22"/>
              </w:rPr>
              <w:t>4.031</w:t>
            </w:r>
          </w:p>
        </w:tc>
        <w:tc>
          <w:tcPr>
            <w:tcW w:w="0" w:type="auto"/>
            <w:tcMar>
              <w:top w:w="15" w:type="dxa"/>
              <w:left w:w="140" w:type="dxa"/>
              <w:bottom w:w="15" w:type="dxa"/>
              <w:right w:w="140" w:type="dxa"/>
            </w:tcMar>
            <w:vAlign w:val="center"/>
            <w:hideMark/>
          </w:tcPr>
          <w:p w14:paraId="6ECB15F4" w14:textId="77777777" w:rsidR="005C461C" w:rsidRPr="00353DF1" w:rsidRDefault="005C461C" w:rsidP="00B70B61">
            <w:pPr>
              <w:ind w:firstLine="480"/>
              <w:jc w:val="right"/>
              <w:rPr>
                <w:sz w:val="22"/>
                <w:szCs w:val="22"/>
              </w:rPr>
            </w:pPr>
            <w:r w:rsidRPr="00353DF1">
              <w:rPr>
                <w:sz w:val="22"/>
                <w:szCs w:val="22"/>
              </w:rPr>
              <w:t>.090</w:t>
            </w:r>
          </w:p>
        </w:tc>
      </w:tr>
      <w:tr w:rsidR="005C461C" w:rsidRPr="00353DF1" w14:paraId="491F8F62" w14:textId="77777777" w:rsidTr="00353DF1">
        <w:trPr>
          <w:trHeight w:hRule="exact" w:val="284"/>
        </w:trPr>
        <w:tc>
          <w:tcPr>
            <w:tcW w:w="0" w:type="auto"/>
            <w:tcMar>
              <w:top w:w="15" w:type="dxa"/>
              <w:left w:w="57" w:type="dxa"/>
              <w:bottom w:w="15" w:type="dxa"/>
              <w:right w:w="57" w:type="dxa"/>
            </w:tcMar>
            <w:vAlign w:val="center"/>
            <w:hideMark/>
          </w:tcPr>
          <w:p w14:paraId="6E9A07B8" w14:textId="77777777" w:rsidR="005C461C" w:rsidRPr="00353DF1" w:rsidRDefault="005C461C" w:rsidP="00B70B61">
            <w:pPr>
              <w:ind w:firstLine="480"/>
              <w:rPr>
                <w:sz w:val="22"/>
                <w:szCs w:val="22"/>
              </w:rPr>
            </w:pPr>
            <w:r w:rsidRPr="00353DF1">
              <w:rPr>
                <w:sz w:val="22"/>
                <w:szCs w:val="22"/>
              </w:rPr>
              <w:t>e6</w:t>
            </w:r>
          </w:p>
        </w:tc>
        <w:tc>
          <w:tcPr>
            <w:tcW w:w="0" w:type="auto"/>
            <w:noWrap/>
            <w:tcMar>
              <w:top w:w="15" w:type="dxa"/>
              <w:left w:w="57" w:type="dxa"/>
              <w:bottom w:w="15" w:type="dxa"/>
              <w:right w:w="57" w:type="dxa"/>
            </w:tcMar>
            <w:vAlign w:val="center"/>
            <w:hideMark/>
          </w:tcPr>
          <w:p w14:paraId="2627028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199A148" w14:textId="77777777" w:rsidR="005C461C" w:rsidRPr="00353DF1" w:rsidRDefault="005C461C" w:rsidP="00B70B61">
            <w:pPr>
              <w:ind w:firstLine="480"/>
              <w:rPr>
                <w:sz w:val="22"/>
                <w:szCs w:val="22"/>
              </w:rPr>
            </w:pPr>
            <w:r w:rsidRPr="00353DF1">
              <w:rPr>
                <w:sz w:val="22"/>
                <w:szCs w:val="22"/>
              </w:rPr>
              <w:t>e12</w:t>
            </w:r>
          </w:p>
        </w:tc>
        <w:tc>
          <w:tcPr>
            <w:tcW w:w="0" w:type="auto"/>
            <w:tcMar>
              <w:top w:w="15" w:type="dxa"/>
              <w:left w:w="140" w:type="dxa"/>
              <w:bottom w:w="15" w:type="dxa"/>
              <w:right w:w="140" w:type="dxa"/>
            </w:tcMar>
            <w:vAlign w:val="center"/>
            <w:hideMark/>
          </w:tcPr>
          <w:p w14:paraId="3DCD1AA0" w14:textId="77777777" w:rsidR="005C461C" w:rsidRPr="00353DF1" w:rsidRDefault="005C461C" w:rsidP="00B70B61">
            <w:pPr>
              <w:ind w:firstLine="480"/>
              <w:jc w:val="right"/>
              <w:rPr>
                <w:sz w:val="22"/>
                <w:szCs w:val="22"/>
              </w:rPr>
            </w:pPr>
            <w:r w:rsidRPr="00353DF1">
              <w:rPr>
                <w:sz w:val="22"/>
                <w:szCs w:val="22"/>
              </w:rPr>
              <w:t>8.355</w:t>
            </w:r>
          </w:p>
        </w:tc>
        <w:tc>
          <w:tcPr>
            <w:tcW w:w="0" w:type="auto"/>
            <w:noWrap/>
            <w:tcMar>
              <w:top w:w="15" w:type="dxa"/>
              <w:left w:w="140" w:type="dxa"/>
              <w:bottom w:w="15" w:type="dxa"/>
              <w:right w:w="140" w:type="dxa"/>
            </w:tcMar>
            <w:vAlign w:val="center"/>
            <w:hideMark/>
          </w:tcPr>
          <w:p w14:paraId="0083534E" w14:textId="77777777" w:rsidR="005C461C" w:rsidRPr="00353DF1" w:rsidRDefault="005C461C" w:rsidP="00B70B61">
            <w:pPr>
              <w:ind w:firstLine="480"/>
              <w:jc w:val="right"/>
              <w:rPr>
                <w:sz w:val="22"/>
                <w:szCs w:val="22"/>
              </w:rPr>
            </w:pPr>
            <w:r w:rsidRPr="00353DF1">
              <w:rPr>
                <w:sz w:val="22"/>
                <w:szCs w:val="22"/>
              </w:rPr>
              <w:t>-.072</w:t>
            </w:r>
          </w:p>
        </w:tc>
      </w:tr>
      <w:tr w:rsidR="005C461C" w:rsidRPr="00353DF1" w14:paraId="755FEB37" w14:textId="77777777" w:rsidTr="00353DF1">
        <w:trPr>
          <w:trHeight w:hRule="exact" w:val="284"/>
        </w:trPr>
        <w:tc>
          <w:tcPr>
            <w:tcW w:w="0" w:type="auto"/>
            <w:tcMar>
              <w:top w:w="15" w:type="dxa"/>
              <w:left w:w="57" w:type="dxa"/>
              <w:bottom w:w="15" w:type="dxa"/>
              <w:right w:w="57" w:type="dxa"/>
            </w:tcMar>
            <w:vAlign w:val="center"/>
            <w:hideMark/>
          </w:tcPr>
          <w:p w14:paraId="5ACC7758" w14:textId="77777777" w:rsidR="005C461C" w:rsidRPr="00353DF1" w:rsidRDefault="005C461C" w:rsidP="00B70B61">
            <w:pPr>
              <w:ind w:firstLine="480"/>
              <w:rPr>
                <w:sz w:val="22"/>
                <w:szCs w:val="22"/>
              </w:rPr>
            </w:pPr>
            <w:r w:rsidRPr="00353DF1">
              <w:rPr>
                <w:sz w:val="22"/>
                <w:szCs w:val="22"/>
              </w:rPr>
              <w:t>e5</w:t>
            </w:r>
          </w:p>
        </w:tc>
        <w:tc>
          <w:tcPr>
            <w:tcW w:w="0" w:type="auto"/>
            <w:noWrap/>
            <w:tcMar>
              <w:top w:w="15" w:type="dxa"/>
              <w:left w:w="57" w:type="dxa"/>
              <w:bottom w:w="15" w:type="dxa"/>
              <w:right w:w="57" w:type="dxa"/>
            </w:tcMar>
            <w:vAlign w:val="center"/>
            <w:hideMark/>
          </w:tcPr>
          <w:p w14:paraId="710B60FA"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C945A3E"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4256ED71" w14:textId="77777777" w:rsidR="005C461C" w:rsidRPr="00353DF1" w:rsidRDefault="005C461C" w:rsidP="00B70B61">
            <w:pPr>
              <w:ind w:firstLine="480"/>
              <w:jc w:val="right"/>
              <w:rPr>
                <w:sz w:val="22"/>
                <w:szCs w:val="22"/>
              </w:rPr>
            </w:pPr>
            <w:r w:rsidRPr="00353DF1">
              <w:rPr>
                <w:sz w:val="22"/>
                <w:szCs w:val="22"/>
              </w:rPr>
              <w:t>7.435</w:t>
            </w:r>
          </w:p>
        </w:tc>
        <w:tc>
          <w:tcPr>
            <w:tcW w:w="0" w:type="auto"/>
            <w:tcMar>
              <w:top w:w="15" w:type="dxa"/>
              <w:left w:w="140" w:type="dxa"/>
              <w:bottom w:w="15" w:type="dxa"/>
              <w:right w:w="140" w:type="dxa"/>
            </w:tcMar>
            <w:vAlign w:val="center"/>
            <w:hideMark/>
          </w:tcPr>
          <w:p w14:paraId="1BDFD7A1" w14:textId="77777777" w:rsidR="005C461C" w:rsidRPr="00353DF1" w:rsidRDefault="005C461C" w:rsidP="00B70B61">
            <w:pPr>
              <w:ind w:firstLine="480"/>
              <w:jc w:val="right"/>
              <w:rPr>
                <w:sz w:val="22"/>
                <w:szCs w:val="22"/>
              </w:rPr>
            </w:pPr>
            <w:r w:rsidRPr="00353DF1">
              <w:rPr>
                <w:sz w:val="22"/>
                <w:szCs w:val="22"/>
              </w:rPr>
              <w:t>.092</w:t>
            </w:r>
          </w:p>
        </w:tc>
      </w:tr>
      <w:tr w:rsidR="005C461C" w:rsidRPr="00353DF1" w14:paraId="07F19697" w14:textId="77777777" w:rsidTr="00353DF1">
        <w:trPr>
          <w:trHeight w:hRule="exact" w:val="284"/>
        </w:trPr>
        <w:tc>
          <w:tcPr>
            <w:tcW w:w="0" w:type="auto"/>
            <w:tcMar>
              <w:top w:w="15" w:type="dxa"/>
              <w:left w:w="57" w:type="dxa"/>
              <w:bottom w:w="15" w:type="dxa"/>
              <w:right w:w="57" w:type="dxa"/>
            </w:tcMar>
            <w:vAlign w:val="center"/>
            <w:hideMark/>
          </w:tcPr>
          <w:p w14:paraId="7BCF91DE" w14:textId="77777777" w:rsidR="005C461C" w:rsidRPr="00353DF1" w:rsidRDefault="005C461C" w:rsidP="00B70B61">
            <w:pPr>
              <w:ind w:firstLine="480"/>
              <w:rPr>
                <w:sz w:val="22"/>
                <w:szCs w:val="22"/>
              </w:rPr>
            </w:pPr>
            <w:r w:rsidRPr="00353DF1">
              <w:rPr>
                <w:sz w:val="22"/>
                <w:szCs w:val="22"/>
              </w:rPr>
              <w:t>e5</w:t>
            </w:r>
          </w:p>
        </w:tc>
        <w:tc>
          <w:tcPr>
            <w:tcW w:w="0" w:type="auto"/>
            <w:noWrap/>
            <w:tcMar>
              <w:top w:w="15" w:type="dxa"/>
              <w:left w:w="57" w:type="dxa"/>
              <w:bottom w:w="15" w:type="dxa"/>
              <w:right w:w="57" w:type="dxa"/>
            </w:tcMar>
            <w:vAlign w:val="center"/>
            <w:hideMark/>
          </w:tcPr>
          <w:p w14:paraId="651BD94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86B345C"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43C496C5" w14:textId="77777777" w:rsidR="005C461C" w:rsidRPr="00353DF1" w:rsidRDefault="005C461C" w:rsidP="00B70B61">
            <w:pPr>
              <w:ind w:firstLine="480"/>
              <w:jc w:val="right"/>
              <w:rPr>
                <w:sz w:val="22"/>
                <w:szCs w:val="22"/>
              </w:rPr>
            </w:pPr>
            <w:r w:rsidRPr="00353DF1">
              <w:rPr>
                <w:sz w:val="22"/>
                <w:szCs w:val="22"/>
              </w:rPr>
              <w:t>10.006</w:t>
            </w:r>
          </w:p>
        </w:tc>
        <w:tc>
          <w:tcPr>
            <w:tcW w:w="0" w:type="auto"/>
            <w:noWrap/>
            <w:tcMar>
              <w:top w:w="15" w:type="dxa"/>
              <w:left w:w="140" w:type="dxa"/>
              <w:bottom w:w="15" w:type="dxa"/>
              <w:right w:w="140" w:type="dxa"/>
            </w:tcMar>
            <w:vAlign w:val="center"/>
            <w:hideMark/>
          </w:tcPr>
          <w:p w14:paraId="67D8EC64" w14:textId="77777777" w:rsidR="005C461C" w:rsidRPr="00353DF1" w:rsidRDefault="005C461C" w:rsidP="00B70B61">
            <w:pPr>
              <w:ind w:firstLine="480"/>
              <w:jc w:val="right"/>
              <w:rPr>
                <w:sz w:val="22"/>
                <w:szCs w:val="22"/>
              </w:rPr>
            </w:pPr>
            <w:r w:rsidRPr="00353DF1">
              <w:rPr>
                <w:sz w:val="22"/>
                <w:szCs w:val="22"/>
              </w:rPr>
              <w:t>-.106</w:t>
            </w:r>
          </w:p>
        </w:tc>
      </w:tr>
      <w:tr w:rsidR="005C461C" w:rsidRPr="00353DF1" w14:paraId="4B52474C" w14:textId="77777777" w:rsidTr="00353DF1">
        <w:trPr>
          <w:trHeight w:hRule="exact" w:val="284"/>
        </w:trPr>
        <w:tc>
          <w:tcPr>
            <w:tcW w:w="0" w:type="auto"/>
            <w:tcMar>
              <w:top w:w="15" w:type="dxa"/>
              <w:left w:w="57" w:type="dxa"/>
              <w:bottom w:w="15" w:type="dxa"/>
              <w:right w:w="57" w:type="dxa"/>
            </w:tcMar>
            <w:vAlign w:val="center"/>
            <w:hideMark/>
          </w:tcPr>
          <w:p w14:paraId="5A2AE5A9" w14:textId="77777777" w:rsidR="005C461C" w:rsidRPr="00353DF1" w:rsidRDefault="005C461C" w:rsidP="00B70B61">
            <w:pPr>
              <w:ind w:firstLine="480"/>
              <w:rPr>
                <w:sz w:val="22"/>
                <w:szCs w:val="22"/>
              </w:rPr>
            </w:pPr>
            <w:r w:rsidRPr="00353DF1">
              <w:rPr>
                <w:sz w:val="22"/>
                <w:szCs w:val="22"/>
              </w:rPr>
              <w:t>e5</w:t>
            </w:r>
          </w:p>
        </w:tc>
        <w:tc>
          <w:tcPr>
            <w:tcW w:w="0" w:type="auto"/>
            <w:noWrap/>
            <w:tcMar>
              <w:top w:w="15" w:type="dxa"/>
              <w:left w:w="57" w:type="dxa"/>
              <w:bottom w:w="15" w:type="dxa"/>
              <w:right w:w="57" w:type="dxa"/>
            </w:tcMar>
            <w:vAlign w:val="center"/>
            <w:hideMark/>
          </w:tcPr>
          <w:p w14:paraId="3AB9772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81E2A66" w14:textId="77777777" w:rsidR="005C461C" w:rsidRPr="00353DF1" w:rsidRDefault="005C461C" w:rsidP="00B70B61">
            <w:pPr>
              <w:ind w:firstLine="480"/>
              <w:rPr>
                <w:sz w:val="22"/>
                <w:szCs w:val="22"/>
              </w:rPr>
            </w:pPr>
            <w:r w:rsidRPr="00353DF1">
              <w:rPr>
                <w:sz w:val="22"/>
                <w:szCs w:val="22"/>
              </w:rPr>
              <w:t>e25</w:t>
            </w:r>
          </w:p>
        </w:tc>
        <w:tc>
          <w:tcPr>
            <w:tcW w:w="0" w:type="auto"/>
            <w:tcMar>
              <w:top w:w="15" w:type="dxa"/>
              <w:left w:w="140" w:type="dxa"/>
              <w:bottom w:w="15" w:type="dxa"/>
              <w:right w:w="140" w:type="dxa"/>
            </w:tcMar>
            <w:vAlign w:val="center"/>
            <w:hideMark/>
          </w:tcPr>
          <w:p w14:paraId="384D9393" w14:textId="77777777" w:rsidR="005C461C" w:rsidRPr="00353DF1" w:rsidRDefault="005C461C" w:rsidP="00B70B61">
            <w:pPr>
              <w:ind w:firstLine="480"/>
              <w:jc w:val="right"/>
              <w:rPr>
                <w:sz w:val="22"/>
                <w:szCs w:val="22"/>
              </w:rPr>
            </w:pPr>
            <w:r w:rsidRPr="00353DF1">
              <w:rPr>
                <w:sz w:val="22"/>
                <w:szCs w:val="22"/>
              </w:rPr>
              <w:t>5.185</w:t>
            </w:r>
          </w:p>
        </w:tc>
        <w:tc>
          <w:tcPr>
            <w:tcW w:w="0" w:type="auto"/>
            <w:noWrap/>
            <w:tcMar>
              <w:top w:w="15" w:type="dxa"/>
              <w:left w:w="140" w:type="dxa"/>
              <w:bottom w:w="15" w:type="dxa"/>
              <w:right w:w="140" w:type="dxa"/>
            </w:tcMar>
            <w:vAlign w:val="center"/>
            <w:hideMark/>
          </w:tcPr>
          <w:p w14:paraId="13234672" w14:textId="77777777" w:rsidR="005C461C" w:rsidRPr="00353DF1" w:rsidRDefault="005C461C" w:rsidP="00B70B61">
            <w:pPr>
              <w:ind w:firstLine="480"/>
              <w:jc w:val="right"/>
              <w:rPr>
                <w:sz w:val="22"/>
                <w:szCs w:val="22"/>
              </w:rPr>
            </w:pPr>
            <w:r w:rsidRPr="00353DF1">
              <w:rPr>
                <w:sz w:val="22"/>
                <w:szCs w:val="22"/>
              </w:rPr>
              <w:t>-.110</w:t>
            </w:r>
          </w:p>
        </w:tc>
      </w:tr>
      <w:tr w:rsidR="005C461C" w:rsidRPr="00353DF1" w14:paraId="52A80656" w14:textId="77777777" w:rsidTr="00353DF1">
        <w:trPr>
          <w:trHeight w:hRule="exact" w:val="284"/>
        </w:trPr>
        <w:tc>
          <w:tcPr>
            <w:tcW w:w="0" w:type="auto"/>
            <w:tcMar>
              <w:top w:w="15" w:type="dxa"/>
              <w:left w:w="57" w:type="dxa"/>
              <w:bottom w:w="15" w:type="dxa"/>
              <w:right w:w="57" w:type="dxa"/>
            </w:tcMar>
            <w:vAlign w:val="center"/>
            <w:hideMark/>
          </w:tcPr>
          <w:p w14:paraId="2E861E2E" w14:textId="77777777" w:rsidR="005C461C" w:rsidRPr="00353DF1" w:rsidRDefault="005C461C" w:rsidP="00B70B61">
            <w:pPr>
              <w:ind w:firstLine="480"/>
              <w:rPr>
                <w:sz w:val="22"/>
                <w:szCs w:val="22"/>
              </w:rPr>
            </w:pPr>
            <w:r w:rsidRPr="00353DF1">
              <w:rPr>
                <w:sz w:val="22"/>
                <w:szCs w:val="22"/>
              </w:rPr>
              <w:t>e5</w:t>
            </w:r>
          </w:p>
        </w:tc>
        <w:tc>
          <w:tcPr>
            <w:tcW w:w="0" w:type="auto"/>
            <w:noWrap/>
            <w:tcMar>
              <w:top w:w="15" w:type="dxa"/>
              <w:left w:w="57" w:type="dxa"/>
              <w:bottom w:w="15" w:type="dxa"/>
              <w:right w:w="57" w:type="dxa"/>
            </w:tcMar>
            <w:vAlign w:val="center"/>
            <w:hideMark/>
          </w:tcPr>
          <w:p w14:paraId="6A408FF1"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9DF0A75" w14:textId="77777777" w:rsidR="005C461C" w:rsidRPr="00353DF1" w:rsidRDefault="005C461C" w:rsidP="00B70B61">
            <w:pPr>
              <w:ind w:firstLine="480"/>
              <w:rPr>
                <w:sz w:val="22"/>
                <w:szCs w:val="22"/>
              </w:rPr>
            </w:pPr>
            <w:r w:rsidRPr="00353DF1">
              <w:rPr>
                <w:sz w:val="22"/>
                <w:szCs w:val="22"/>
              </w:rPr>
              <w:t>e22</w:t>
            </w:r>
          </w:p>
        </w:tc>
        <w:tc>
          <w:tcPr>
            <w:tcW w:w="0" w:type="auto"/>
            <w:tcMar>
              <w:top w:w="15" w:type="dxa"/>
              <w:left w:w="140" w:type="dxa"/>
              <w:bottom w:w="15" w:type="dxa"/>
              <w:right w:w="140" w:type="dxa"/>
            </w:tcMar>
            <w:vAlign w:val="center"/>
            <w:hideMark/>
          </w:tcPr>
          <w:p w14:paraId="0CA118A7" w14:textId="77777777" w:rsidR="005C461C" w:rsidRPr="00353DF1" w:rsidRDefault="005C461C" w:rsidP="00B70B61">
            <w:pPr>
              <w:ind w:firstLine="480"/>
              <w:jc w:val="right"/>
              <w:rPr>
                <w:sz w:val="22"/>
                <w:szCs w:val="22"/>
              </w:rPr>
            </w:pPr>
            <w:r w:rsidRPr="00353DF1">
              <w:rPr>
                <w:sz w:val="22"/>
                <w:szCs w:val="22"/>
              </w:rPr>
              <w:t>8.594</w:t>
            </w:r>
          </w:p>
        </w:tc>
        <w:tc>
          <w:tcPr>
            <w:tcW w:w="0" w:type="auto"/>
            <w:tcMar>
              <w:top w:w="15" w:type="dxa"/>
              <w:left w:w="140" w:type="dxa"/>
              <w:bottom w:w="15" w:type="dxa"/>
              <w:right w:w="140" w:type="dxa"/>
            </w:tcMar>
            <w:vAlign w:val="center"/>
            <w:hideMark/>
          </w:tcPr>
          <w:p w14:paraId="1B3B7299" w14:textId="77777777" w:rsidR="005C461C" w:rsidRPr="00353DF1" w:rsidRDefault="005C461C" w:rsidP="00B70B61">
            <w:pPr>
              <w:ind w:firstLine="480"/>
              <w:jc w:val="right"/>
              <w:rPr>
                <w:sz w:val="22"/>
                <w:szCs w:val="22"/>
              </w:rPr>
            </w:pPr>
            <w:r w:rsidRPr="00353DF1">
              <w:rPr>
                <w:sz w:val="22"/>
                <w:szCs w:val="22"/>
              </w:rPr>
              <w:t>.094</w:t>
            </w:r>
          </w:p>
        </w:tc>
      </w:tr>
      <w:tr w:rsidR="005C461C" w:rsidRPr="00353DF1" w14:paraId="2FE802FB" w14:textId="77777777" w:rsidTr="00353DF1">
        <w:trPr>
          <w:trHeight w:hRule="exact" w:val="284"/>
        </w:trPr>
        <w:tc>
          <w:tcPr>
            <w:tcW w:w="0" w:type="auto"/>
            <w:tcMar>
              <w:top w:w="15" w:type="dxa"/>
              <w:left w:w="57" w:type="dxa"/>
              <w:bottom w:w="15" w:type="dxa"/>
              <w:right w:w="57" w:type="dxa"/>
            </w:tcMar>
            <w:vAlign w:val="center"/>
            <w:hideMark/>
          </w:tcPr>
          <w:p w14:paraId="1307F846" w14:textId="77777777" w:rsidR="005C461C" w:rsidRPr="00353DF1" w:rsidRDefault="005C461C" w:rsidP="00B70B61">
            <w:pPr>
              <w:ind w:firstLine="480"/>
              <w:rPr>
                <w:sz w:val="22"/>
                <w:szCs w:val="22"/>
              </w:rPr>
            </w:pPr>
            <w:r w:rsidRPr="00353DF1">
              <w:rPr>
                <w:sz w:val="22"/>
                <w:szCs w:val="22"/>
              </w:rPr>
              <w:t>e5</w:t>
            </w:r>
          </w:p>
        </w:tc>
        <w:tc>
          <w:tcPr>
            <w:tcW w:w="0" w:type="auto"/>
            <w:noWrap/>
            <w:tcMar>
              <w:top w:w="15" w:type="dxa"/>
              <w:left w:w="57" w:type="dxa"/>
              <w:bottom w:w="15" w:type="dxa"/>
              <w:right w:w="57" w:type="dxa"/>
            </w:tcMar>
            <w:vAlign w:val="center"/>
            <w:hideMark/>
          </w:tcPr>
          <w:p w14:paraId="33CC3F8A"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DAE6E1F" w14:textId="77777777" w:rsidR="005C461C" w:rsidRPr="00353DF1" w:rsidRDefault="005C461C" w:rsidP="00B70B61">
            <w:pPr>
              <w:ind w:firstLine="480"/>
              <w:rPr>
                <w:sz w:val="22"/>
                <w:szCs w:val="22"/>
              </w:rPr>
            </w:pPr>
            <w:r w:rsidRPr="00353DF1">
              <w:rPr>
                <w:sz w:val="22"/>
                <w:szCs w:val="22"/>
              </w:rPr>
              <w:t>e15</w:t>
            </w:r>
          </w:p>
        </w:tc>
        <w:tc>
          <w:tcPr>
            <w:tcW w:w="0" w:type="auto"/>
            <w:tcMar>
              <w:top w:w="15" w:type="dxa"/>
              <w:left w:w="140" w:type="dxa"/>
              <w:bottom w:w="15" w:type="dxa"/>
              <w:right w:w="140" w:type="dxa"/>
            </w:tcMar>
            <w:vAlign w:val="center"/>
            <w:hideMark/>
          </w:tcPr>
          <w:p w14:paraId="67C35EB2" w14:textId="77777777" w:rsidR="005C461C" w:rsidRPr="00353DF1" w:rsidRDefault="005C461C" w:rsidP="00B70B61">
            <w:pPr>
              <w:ind w:firstLine="480"/>
              <w:jc w:val="right"/>
              <w:rPr>
                <w:sz w:val="22"/>
                <w:szCs w:val="22"/>
              </w:rPr>
            </w:pPr>
            <w:r w:rsidRPr="00353DF1">
              <w:rPr>
                <w:sz w:val="22"/>
                <w:szCs w:val="22"/>
              </w:rPr>
              <w:t>7.396</w:t>
            </w:r>
          </w:p>
        </w:tc>
        <w:tc>
          <w:tcPr>
            <w:tcW w:w="0" w:type="auto"/>
            <w:noWrap/>
            <w:tcMar>
              <w:top w:w="15" w:type="dxa"/>
              <w:left w:w="140" w:type="dxa"/>
              <w:bottom w:w="15" w:type="dxa"/>
              <w:right w:w="140" w:type="dxa"/>
            </w:tcMar>
            <w:vAlign w:val="center"/>
            <w:hideMark/>
          </w:tcPr>
          <w:p w14:paraId="4D14BEC9" w14:textId="77777777" w:rsidR="005C461C" w:rsidRPr="00353DF1" w:rsidRDefault="005C461C" w:rsidP="00B70B61">
            <w:pPr>
              <w:ind w:firstLine="480"/>
              <w:jc w:val="right"/>
              <w:rPr>
                <w:sz w:val="22"/>
                <w:szCs w:val="22"/>
              </w:rPr>
            </w:pPr>
            <w:r w:rsidRPr="00353DF1">
              <w:rPr>
                <w:sz w:val="22"/>
                <w:szCs w:val="22"/>
              </w:rPr>
              <w:t>-.104</w:t>
            </w:r>
          </w:p>
        </w:tc>
      </w:tr>
      <w:tr w:rsidR="005C461C" w:rsidRPr="00353DF1" w14:paraId="024EF43B" w14:textId="77777777" w:rsidTr="00353DF1">
        <w:trPr>
          <w:trHeight w:hRule="exact" w:val="284"/>
        </w:trPr>
        <w:tc>
          <w:tcPr>
            <w:tcW w:w="0" w:type="auto"/>
            <w:tcMar>
              <w:top w:w="15" w:type="dxa"/>
              <w:left w:w="57" w:type="dxa"/>
              <w:bottom w:w="15" w:type="dxa"/>
              <w:right w:w="57" w:type="dxa"/>
            </w:tcMar>
            <w:vAlign w:val="center"/>
            <w:hideMark/>
          </w:tcPr>
          <w:p w14:paraId="72C7287A"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5D68D39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98A510D"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6A54299A" w14:textId="77777777" w:rsidR="005C461C" w:rsidRPr="00353DF1" w:rsidRDefault="005C461C" w:rsidP="00B70B61">
            <w:pPr>
              <w:ind w:firstLine="480"/>
              <w:jc w:val="right"/>
              <w:rPr>
                <w:sz w:val="22"/>
                <w:szCs w:val="22"/>
              </w:rPr>
            </w:pPr>
            <w:r w:rsidRPr="00353DF1">
              <w:rPr>
                <w:sz w:val="22"/>
                <w:szCs w:val="22"/>
              </w:rPr>
              <w:t>40.304</w:t>
            </w:r>
          </w:p>
        </w:tc>
        <w:tc>
          <w:tcPr>
            <w:tcW w:w="0" w:type="auto"/>
            <w:tcMar>
              <w:top w:w="15" w:type="dxa"/>
              <w:left w:w="140" w:type="dxa"/>
              <w:bottom w:w="15" w:type="dxa"/>
              <w:right w:w="140" w:type="dxa"/>
            </w:tcMar>
            <w:vAlign w:val="center"/>
            <w:hideMark/>
          </w:tcPr>
          <w:p w14:paraId="39CCD688" w14:textId="77777777" w:rsidR="005C461C" w:rsidRPr="00353DF1" w:rsidRDefault="005C461C" w:rsidP="00B70B61">
            <w:pPr>
              <w:ind w:firstLine="480"/>
              <w:jc w:val="right"/>
              <w:rPr>
                <w:sz w:val="22"/>
                <w:szCs w:val="22"/>
              </w:rPr>
            </w:pPr>
            <w:r w:rsidRPr="00353DF1">
              <w:rPr>
                <w:sz w:val="22"/>
                <w:szCs w:val="22"/>
              </w:rPr>
              <w:t>.250</w:t>
            </w:r>
          </w:p>
        </w:tc>
      </w:tr>
      <w:tr w:rsidR="005C461C" w:rsidRPr="00353DF1" w14:paraId="7FDD734C" w14:textId="77777777" w:rsidTr="00353DF1">
        <w:trPr>
          <w:trHeight w:hRule="exact" w:val="284"/>
        </w:trPr>
        <w:tc>
          <w:tcPr>
            <w:tcW w:w="0" w:type="auto"/>
            <w:tcMar>
              <w:top w:w="15" w:type="dxa"/>
              <w:left w:w="57" w:type="dxa"/>
              <w:bottom w:w="15" w:type="dxa"/>
              <w:right w:w="57" w:type="dxa"/>
            </w:tcMar>
            <w:vAlign w:val="center"/>
            <w:hideMark/>
          </w:tcPr>
          <w:p w14:paraId="29FC203A"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486D0BAB"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A656B40"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3FD03EB5" w14:textId="77777777" w:rsidR="005C461C" w:rsidRPr="00353DF1" w:rsidRDefault="005C461C" w:rsidP="00B70B61">
            <w:pPr>
              <w:ind w:firstLine="480"/>
              <w:jc w:val="right"/>
              <w:rPr>
                <w:sz w:val="22"/>
                <w:szCs w:val="22"/>
              </w:rPr>
            </w:pPr>
            <w:r w:rsidRPr="00353DF1">
              <w:rPr>
                <w:sz w:val="22"/>
                <w:szCs w:val="22"/>
              </w:rPr>
              <w:t>14.039</w:t>
            </w:r>
          </w:p>
        </w:tc>
        <w:tc>
          <w:tcPr>
            <w:tcW w:w="0" w:type="auto"/>
            <w:noWrap/>
            <w:tcMar>
              <w:top w:w="15" w:type="dxa"/>
              <w:left w:w="140" w:type="dxa"/>
              <w:bottom w:w="15" w:type="dxa"/>
              <w:right w:w="140" w:type="dxa"/>
            </w:tcMar>
            <w:vAlign w:val="center"/>
            <w:hideMark/>
          </w:tcPr>
          <w:p w14:paraId="33027208" w14:textId="77777777" w:rsidR="005C461C" w:rsidRPr="00353DF1" w:rsidRDefault="005C461C" w:rsidP="00B70B61">
            <w:pPr>
              <w:ind w:firstLine="480"/>
              <w:jc w:val="right"/>
              <w:rPr>
                <w:sz w:val="22"/>
                <w:szCs w:val="22"/>
              </w:rPr>
            </w:pPr>
            <w:r w:rsidRPr="00353DF1">
              <w:rPr>
                <w:sz w:val="22"/>
                <w:szCs w:val="22"/>
              </w:rPr>
              <w:t>-.115</w:t>
            </w:r>
          </w:p>
        </w:tc>
      </w:tr>
      <w:tr w:rsidR="005C461C" w:rsidRPr="00353DF1" w14:paraId="63BB99FE" w14:textId="77777777" w:rsidTr="00353DF1">
        <w:trPr>
          <w:trHeight w:hRule="exact" w:val="284"/>
        </w:trPr>
        <w:tc>
          <w:tcPr>
            <w:tcW w:w="0" w:type="auto"/>
            <w:tcMar>
              <w:top w:w="15" w:type="dxa"/>
              <w:left w:w="57" w:type="dxa"/>
              <w:bottom w:w="15" w:type="dxa"/>
              <w:right w:w="57" w:type="dxa"/>
            </w:tcMar>
            <w:vAlign w:val="center"/>
            <w:hideMark/>
          </w:tcPr>
          <w:p w14:paraId="6D9D1501"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3E3BC4D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5FC5C15"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0D654688" w14:textId="77777777" w:rsidR="005C461C" w:rsidRPr="00353DF1" w:rsidRDefault="005C461C" w:rsidP="00B70B61">
            <w:pPr>
              <w:ind w:firstLine="480"/>
              <w:jc w:val="right"/>
              <w:rPr>
                <w:sz w:val="22"/>
                <w:szCs w:val="22"/>
              </w:rPr>
            </w:pPr>
            <w:r w:rsidRPr="00353DF1">
              <w:rPr>
                <w:sz w:val="22"/>
                <w:szCs w:val="22"/>
              </w:rPr>
              <w:t>13.829</w:t>
            </w:r>
          </w:p>
        </w:tc>
        <w:tc>
          <w:tcPr>
            <w:tcW w:w="0" w:type="auto"/>
            <w:noWrap/>
            <w:tcMar>
              <w:top w:w="15" w:type="dxa"/>
              <w:left w:w="140" w:type="dxa"/>
              <w:bottom w:w="15" w:type="dxa"/>
              <w:right w:w="140" w:type="dxa"/>
            </w:tcMar>
            <w:vAlign w:val="center"/>
            <w:hideMark/>
          </w:tcPr>
          <w:p w14:paraId="014F8C07" w14:textId="77777777" w:rsidR="005C461C" w:rsidRPr="00353DF1" w:rsidRDefault="005C461C" w:rsidP="00B70B61">
            <w:pPr>
              <w:ind w:firstLine="480"/>
              <w:jc w:val="right"/>
              <w:rPr>
                <w:sz w:val="22"/>
                <w:szCs w:val="22"/>
              </w:rPr>
            </w:pPr>
            <w:r w:rsidRPr="00353DF1">
              <w:rPr>
                <w:sz w:val="22"/>
                <w:szCs w:val="22"/>
              </w:rPr>
              <w:t>-.153</w:t>
            </w:r>
          </w:p>
        </w:tc>
      </w:tr>
      <w:tr w:rsidR="005C461C" w:rsidRPr="00353DF1" w14:paraId="5D72C805" w14:textId="77777777" w:rsidTr="00353DF1">
        <w:trPr>
          <w:trHeight w:hRule="exact" w:val="284"/>
        </w:trPr>
        <w:tc>
          <w:tcPr>
            <w:tcW w:w="0" w:type="auto"/>
            <w:tcMar>
              <w:top w:w="15" w:type="dxa"/>
              <w:left w:w="57" w:type="dxa"/>
              <w:bottom w:w="15" w:type="dxa"/>
              <w:right w:w="57" w:type="dxa"/>
            </w:tcMar>
            <w:vAlign w:val="center"/>
            <w:hideMark/>
          </w:tcPr>
          <w:p w14:paraId="2F0FA0FC"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059F9E3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785866F" w14:textId="77777777" w:rsidR="005C461C" w:rsidRPr="00353DF1" w:rsidRDefault="005C461C" w:rsidP="00B70B61">
            <w:pPr>
              <w:ind w:firstLine="480"/>
              <w:rPr>
                <w:sz w:val="22"/>
                <w:szCs w:val="22"/>
              </w:rPr>
            </w:pPr>
            <w:r w:rsidRPr="00353DF1">
              <w:rPr>
                <w:sz w:val="22"/>
                <w:szCs w:val="22"/>
              </w:rPr>
              <w:t>e28</w:t>
            </w:r>
          </w:p>
        </w:tc>
        <w:tc>
          <w:tcPr>
            <w:tcW w:w="0" w:type="auto"/>
            <w:tcMar>
              <w:top w:w="15" w:type="dxa"/>
              <w:left w:w="140" w:type="dxa"/>
              <w:bottom w:w="15" w:type="dxa"/>
              <w:right w:w="140" w:type="dxa"/>
            </w:tcMar>
            <w:vAlign w:val="center"/>
            <w:hideMark/>
          </w:tcPr>
          <w:p w14:paraId="38834417" w14:textId="77777777" w:rsidR="005C461C" w:rsidRPr="00353DF1" w:rsidRDefault="005C461C" w:rsidP="00B70B61">
            <w:pPr>
              <w:ind w:firstLine="480"/>
              <w:jc w:val="right"/>
              <w:rPr>
                <w:sz w:val="22"/>
                <w:szCs w:val="22"/>
              </w:rPr>
            </w:pPr>
            <w:r w:rsidRPr="00353DF1">
              <w:rPr>
                <w:sz w:val="22"/>
                <w:szCs w:val="22"/>
              </w:rPr>
              <w:t>4.050</w:t>
            </w:r>
          </w:p>
        </w:tc>
        <w:tc>
          <w:tcPr>
            <w:tcW w:w="0" w:type="auto"/>
            <w:noWrap/>
            <w:tcMar>
              <w:top w:w="15" w:type="dxa"/>
              <w:left w:w="140" w:type="dxa"/>
              <w:bottom w:w="15" w:type="dxa"/>
              <w:right w:w="140" w:type="dxa"/>
            </w:tcMar>
            <w:vAlign w:val="center"/>
            <w:hideMark/>
          </w:tcPr>
          <w:p w14:paraId="1ED7F22F" w14:textId="77777777" w:rsidR="005C461C" w:rsidRPr="00353DF1" w:rsidRDefault="005C461C" w:rsidP="00B70B61">
            <w:pPr>
              <w:ind w:firstLine="480"/>
              <w:jc w:val="right"/>
              <w:rPr>
                <w:sz w:val="22"/>
                <w:szCs w:val="22"/>
              </w:rPr>
            </w:pPr>
            <w:r w:rsidRPr="00353DF1">
              <w:rPr>
                <w:sz w:val="22"/>
                <w:szCs w:val="22"/>
              </w:rPr>
              <w:t>-.093</w:t>
            </w:r>
          </w:p>
        </w:tc>
      </w:tr>
      <w:tr w:rsidR="005C461C" w:rsidRPr="00353DF1" w14:paraId="50444F09" w14:textId="77777777" w:rsidTr="00353DF1">
        <w:trPr>
          <w:trHeight w:hRule="exact" w:val="284"/>
        </w:trPr>
        <w:tc>
          <w:tcPr>
            <w:tcW w:w="0" w:type="auto"/>
            <w:tcMar>
              <w:top w:w="15" w:type="dxa"/>
              <w:left w:w="57" w:type="dxa"/>
              <w:bottom w:w="15" w:type="dxa"/>
              <w:right w:w="57" w:type="dxa"/>
            </w:tcMar>
            <w:vAlign w:val="center"/>
            <w:hideMark/>
          </w:tcPr>
          <w:p w14:paraId="17704495"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4903B6A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E834384"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7CC1FBC9" w14:textId="77777777" w:rsidR="005C461C" w:rsidRPr="00353DF1" w:rsidRDefault="005C461C" w:rsidP="00B70B61">
            <w:pPr>
              <w:ind w:firstLine="480"/>
              <w:jc w:val="right"/>
              <w:rPr>
                <w:sz w:val="22"/>
                <w:szCs w:val="22"/>
              </w:rPr>
            </w:pPr>
            <w:r w:rsidRPr="00353DF1">
              <w:rPr>
                <w:sz w:val="22"/>
                <w:szCs w:val="22"/>
              </w:rPr>
              <w:t>4.306</w:t>
            </w:r>
          </w:p>
        </w:tc>
        <w:tc>
          <w:tcPr>
            <w:tcW w:w="0" w:type="auto"/>
            <w:tcMar>
              <w:top w:w="15" w:type="dxa"/>
              <w:left w:w="140" w:type="dxa"/>
              <w:bottom w:w="15" w:type="dxa"/>
              <w:right w:w="140" w:type="dxa"/>
            </w:tcMar>
            <w:vAlign w:val="center"/>
            <w:hideMark/>
          </w:tcPr>
          <w:p w14:paraId="38E5503F" w14:textId="77777777" w:rsidR="005C461C" w:rsidRPr="00353DF1" w:rsidRDefault="005C461C" w:rsidP="00B70B61">
            <w:pPr>
              <w:ind w:firstLine="480"/>
              <w:jc w:val="right"/>
              <w:rPr>
                <w:sz w:val="22"/>
                <w:szCs w:val="22"/>
              </w:rPr>
            </w:pPr>
            <w:r w:rsidRPr="00353DF1">
              <w:rPr>
                <w:sz w:val="22"/>
                <w:szCs w:val="22"/>
              </w:rPr>
              <w:t>.109</w:t>
            </w:r>
          </w:p>
        </w:tc>
      </w:tr>
      <w:tr w:rsidR="005C461C" w:rsidRPr="00353DF1" w14:paraId="6633EC50" w14:textId="77777777" w:rsidTr="00353DF1">
        <w:trPr>
          <w:trHeight w:hRule="exact" w:val="284"/>
        </w:trPr>
        <w:tc>
          <w:tcPr>
            <w:tcW w:w="0" w:type="auto"/>
            <w:tcMar>
              <w:top w:w="15" w:type="dxa"/>
              <w:left w:w="57" w:type="dxa"/>
              <w:bottom w:w="15" w:type="dxa"/>
              <w:right w:w="57" w:type="dxa"/>
            </w:tcMar>
            <w:vAlign w:val="center"/>
            <w:hideMark/>
          </w:tcPr>
          <w:p w14:paraId="6798F76A"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725893F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B31719A" w14:textId="77777777" w:rsidR="005C461C" w:rsidRPr="00353DF1" w:rsidRDefault="005C461C" w:rsidP="00B70B61">
            <w:pPr>
              <w:ind w:firstLine="480"/>
              <w:rPr>
                <w:sz w:val="22"/>
                <w:szCs w:val="22"/>
              </w:rPr>
            </w:pPr>
            <w:r w:rsidRPr="00353DF1">
              <w:rPr>
                <w:sz w:val="22"/>
                <w:szCs w:val="22"/>
              </w:rPr>
              <w:t>e23</w:t>
            </w:r>
          </w:p>
        </w:tc>
        <w:tc>
          <w:tcPr>
            <w:tcW w:w="0" w:type="auto"/>
            <w:tcMar>
              <w:top w:w="15" w:type="dxa"/>
              <w:left w:w="140" w:type="dxa"/>
              <w:bottom w:w="15" w:type="dxa"/>
              <w:right w:w="140" w:type="dxa"/>
            </w:tcMar>
            <w:vAlign w:val="center"/>
            <w:hideMark/>
          </w:tcPr>
          <w:p w14:paraId="42DFF8FC" w14:textId="77777777" w:rsidR="005C461C" w:rsidRPr="00353DF1" w:rsidRDefault="005C461C" w:rsidP="00B70B61">
            <w:pPr>
              <w:ind w:firstLine="480"/>
              <w:jc w:val="right"/>
              <w:rPr>
                <w:sz w:val="22"/>
                <w:szCs w:val="22"/>
              </w:rPr>
            </w:pPr>
            <w:r w:rsidRPr="00353DF1">
              <w:rPr>
                <w:sz w:val="22"/>
                <w:szCs w:val="22"/>
              </w:rPr>
              <w:t>6.973</w:t>
            </w:r>
          </w:p>
        </w:tc>
        <w:tc>
          <w:tcPr>
            <w:tcW w:w="0" w:type="auto"/>
            <w:tcMar>
              <w:top w:w="15" w:type="dxa"/>
              <w:left w:w="140" w:type="dxa"/>
              <w:bottom w:w="15" w:type="dxa"/>
              <w:right w:w="140" w:type="dxa"/>
            </w:tcMar>
            <w:vAlign w:val="center"/>
            <w:hideMark/>
          </w:tcPr>
          <w:p w14:paraId="255FC5CC" w14:textId="77777777" w:rsidR="005C461C" w:rsidRPr="00353DF1" w:rsidRDefault="005C461C" w:rsidP="00B70B61">
            <w:pPr>
              <w:ind w:firstLine="480"/>
              <w:jc w:val="right"/>
              <w:rPr>
                <w:sz w:val="22"/>
                <w:szCs w:val="22"/>
              </w:rPr>
            </w:pPr>
            <w:r w:rsidRPr="00353DF1">
              <w:rPr>
                <w:sz w:val="22"/>
                <w:szCs w:val="22"/>
              </w:rPr>
              <w:t>.130</w:t>
            </w:r>
          </w:p>
        </w:tc>
      </w:tr>
      <w:tr w:rsidR="005C461C" w:rsidRPr="00353DF1" w14:paraId="39FE99A2" w14:textId="77777777" w:rsidTr="00353DF1">
        <w:trPr>
          <w:trHeight w:hRule="exact" w:val="284"/>
        </w:trPr>
        <w:tc>
          <w:tcPr>
            <w:tcW w:w="0" w:type="auto"/>
            <w:tcMar>
              <w:top w:w="15" w:type="dxa"/>
              <w:left w:w="57" w:type="dxa"/>
              <w:bottom w:w="15" w:type="dxa"/>
              <w:right w:w="57" w:type="dxa"/>
            </w:tcMar>
            <w:vAlign w:val="center"/>
            <w:hideMark/>
          </w:tcPr>
          <w:p w14:paraId="70FDA4A8"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4DA2BAF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76EA7767" w14:textId="77777777" w:rsidR="005C461C" w:rsidRPr="00353DF1" w:rsidRDefault="005C461C" w:rsidP="00B70B61">
            <w:pPr>
              <w:ind w:firstLine="480"/>
              <w:rPr>
                <w:sz w:val="22"/>
                <w:szCs w:val="22"/>
              </w:rPr>
            </w:pPr>
            <w:r w:rsidRPr="00353DF1">
              <w:rPr>
                <w:sz w:val="22"/>
                <w:szCs w:val="22"/>
              </w:rPr>
              <w:t>e20</w:t>
            </w:r>
          </w:p>
        </w:tc>
        <w:tc>
          <w:tcPr>
            <w:tcW w:w="0" w:type="auto"/>
            <w:tcMar>
              <w:top w:w="15" w:type="dxa"/>
              <w:left w:w="140" w:type="dxa"/>
              <w:bottom w:w="15" w:type="dxa"/>
              <w:right w:w="140" w:type="dxa"/>
            </w:tcMar>
            <w:vAlign w:val="center"/>
            <w:hideMark/>
          </w:tcPr>
          <w:p w14:paraId="1BF3B20A" w14:textId="77777777" w:rsidR="005C461C" w:rsidRPr="00353DF1" w:rsidRDefault="005C461C" w:rsidP="00B70B61">
            <w:pPr>
              <w:ind w:firstLine="480"/>
              <w:jc w:val="right"/>
              <w:rPr>
                <w:sz w:val="22"/>
                <w:szCs w:val="22"/>
              </w:rPr>
            </w:pPr>
            <w:r w:rsidRPr="00353DF1">
              <w:rPr>
                <w:sz w:val="22"/>
                <w:szCs w:val="22"/>
              </w:rPr>
              <w:t>5.396</w:t>
            </w:r>
          </w:p>
        </w:tc>
        <w:tc>
          <w:tcPr>
            <w:tcW w:w="0" w:type="auto"/>
            <w:tcMar>
              <w:top w:w="15" w:type="dxa"/>
              <w:left w:w="140" w:type="dxa"/>
              <w:bottom w:w="15" w:type="dxa"/>
              <w:right w:w="140" w:type="dxa"/>
            </w:tcMar>
            <w:vAlign w:val="center"/>
            <w:hideMark/>
          </w:tcPr>
          <w:p w14:paraId="6F01FAC7" w14:textId="77777777" w:rsidR="005C461C" w:rsidRPr="00353DF1" w:rsidRDefault="005C461C" w:rsidP="00B70B61">
            <w:pPr>
              <w:ind w:firstLine="480"/>
              <w:jc w:val="right"/>
              <w:rPr>
                <w:sz w:val="22"/>
                <w:szCs w:val="22"/>
              </w:rPr>
            </w:pPr>
            <w:r w:rsidRPr="00353DF1">
              <w:rPr>
                <w:sz w:val="22"/>
                <w:szCs w:val="22"/>
              </w:rPr>
              <w:t>.092</w:t>
            </w:r>
          </w:p>
        </w:tc>
      </w:tr>
      <w:tr w:rsidR="005C461C" w:rsidRPr="00353DF1" w14:paraId="45FD5836" w14:textId="77777777" w:rsidTr="00353DF1">
        <w:trPr>
          <w:trHeight w:hRule="exact" w:val="284"/>
        </w:trPr>
        <w:tc>
          <w:tcPr>
            <w:tcW w:w="0" w:type="auto"/>
            <w:tcMar>
              <w:top w:w="15" w:type="dxa"/>
              <w:left w:w="57" w:type="dxa"/>
              <w:bottom w:w="15" w:type="dxa"/>
              <w:right w:w="57" w:type="dxa"/>
            </w:tcMar>
            <w:vAlign w:val="center"/>
            <w:hideMark/>
          </w:tcPr>
          <w:p w14:paraId="7758A0B5"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1E1A3D30"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FAA109C" w14:textId="77777777" w:rsidR="005C461C" w:rsidRPr="00353DF1" w:rsidRDefault="005C461C" w:rsidP="00B70B61">
            <w:pPr>
              <w:ind w:firstLine="480"/>
              <w:rPr>
                <w:sz w:val="22"/>
                <w:szCs w:val="22"/>
              </w:rPr>
            </w:pPr>
            <w:r w:rsidRPr="00353DF1">
              <w:rPr>
                <w:sz w:val="22"/>
                <w:szCs w:val="22"/>
              </w:rPr>
              <w:t>e11</w:t>
            </w:r>
          </w:p>
        </w:tc>
        <w:tc>
          <w:tcPr>
            <w:tcW w:w="0" w:type="auto"/>
            <w:tcMar>
              <w:top w:w="15" w:type="dxa"/>
              <w:left w:w="140" w:type="dxa"/>
              <w:bottom w:w="15" w:type="dxa"/>
              <w:right w:w="140" w:type="dxa"/>
            </w:tcMar>
            <w:vAlign w:val="center"/>
            <w:hideMark/>
          </w:tcPr>
          <w:p w14:paraId="6A4C1706" w14:textId="77777777" w:rsidR="005C461C" w:rsidRPr="00353DF1" w:rsidRDefault="005C461C" w:rsidP="00B70B61">
            <w:pPr>
              <w:ind w:firstLine="480"/>
              <w:jc w:val="right"/>
              <w:rPr>
                <w:sz w:val="22"/>
                <w:szCs w:val="22"/>
              </w:rPr>
            </w:pPr>
            <w:r w:rsidRPr="00353DF1">
              <w:rPr>
                <w:sz w:val="22"/>
                <w:szCs w:val="22"/>
              </w:rPr>
              <w:t>4.478</w:t>
            </w:r>
          </w:p>
        </w:tc>
        <w:tc>
          <w:tcPr>
            <w:tcW w:w="0" w:type="auto"/>
            <w:noWrap/>
            <w:tcMar>
              <w:top w:w="15" w:type="dxa"/>
              <w:left w:w="140" w:type="dxa"/>
              <w:bottom w:w="15" w:type="dxa"/>
              <w:right w:w="140" w:type="dxa"/>
            </w:tcMar>
            <w:vAlign w:val="center"/>
            <w:hideMark/>
          </w:tcPr>
          <w:p w14:paraId="041C1FD1" w14:textId="77777777" w:rsidR="005C461C" w:rsidRPr="00353DF1" w:rsidRDefault="005C461C" w:rsidP="00B70B61">
            <w:pPr>
              <w:ind w:firstLine="480"/>
              <w:jc w:val="right"/>
              <w:rPr>
                <w:sz w:val="22"/>
                <w:szCs w:val="22"/>
              </w:rPr>
            </w:pPr>
            <w:r w:rsidRPr="00353DF1">
              <w:rPr>
                <w:sz w:val="22"/>
                <w:szCs w:val="22"/>
              </w:rPr>
              <w:t>-.105</w:t>
            </w:r>
          </w:p>
        </w:tc>
      </w:tr>
      <w:tr w:rsidR="005C461C" w:rsidRPr="00353DF1" w14:paraId="70002AE4" w14:textId="77777777" w:rsidTr="00353DF1">
        <w:trPr>
          <w:trHeight w:hRule="exact" w:val="284"/>
        </w:trPr>
        <w:tc>
          <w:tcPr>
            <w:tcW w:w="0" w:type="auto"/>
            <w:tcMar>
              <w:top w:w="15" w:type="dxa"/>
              <w:left w:w="57" w:type="dxa"/>
              <w:bottom w:w="15" w:type="dxa"/>
              <w:right w:w="57" w:type="dxa"/>
            </w:tcMar>
            <w:vAlign w:val="center"/>
            <w:hideMark/>
          </w:tcPr>
          <w:p w14:paraId="232DEDCE" w14:textId="77777777" w:rsidR="005C461C" w:rsidRPr="00353DF1" w:rsidRDefault="005C461C" w:rsidP="00B70B61">
            <w:pPr>
              <w:ind w:firstLine="480"/>
              <w:rPr>
                <w:sz w:val="22"/>
                <w:szCs w:val="22"/>
              </w:rPr>
            </w:pPr>
            <w:r w:rsidRPr="00353DF1">
              <w:rPr>
                <w:sz w:val="22"/>
                <w:szCs w:val="22"/>
              </w:rPr>
              <w:t>e4</w:t>
            </w:r>
          </w:p>
        </w:tc>
        <w:tc>
          <w:tcPr>
            <w:tcW w:w="0" w:type="auto"/>
            <w:noWrap/>
            <w:tcMar>
              <w:top w:w="15" w:type="dxa"/>
              <w:left w:w="57" w:type="dxa"/>
              <w:bottom w:w="15" w:type="dxa"/>
              <w:right w:w="57" w:type="dxa"/>
            </w:tcMar>
            <w:vAlign w:val="center"/>
            <w:hideMark/>
          </w:tcPr>
          <w:p w14:paraId="3408B7A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D7B3865" w14:textId="77777777" w:rsidR="005C461C" w:rsidRPr="00353DF1" w:rsidRDefault="005C461C" w:rsidP="00B70B61">
            <w:pPr>
              <w:ind w:firstLine="480"/>
              <w:rPr>
                <w:sz w:val="22"/>
                <w:szCs w:val="22"/>
              </w:rPr>
            </w:pPr>
            <w:r w:rsidRPr="00353DF1">
              <w:rPr>
                <w:sz w:val="22"/>
                <w:szCs w:val="22"/>
              </w:rPr>
              <w:t>e5</w:t>
            </w:r>
          </w:p>
        </w:tc>
        <w:tc>
          <w:tcPr>
            <w:tcW w:w="0" w:type="auto"/>
            <w:tcMar>
              <w:top w:w="15" w:type="dxa"/>
              <w:left w:w="140" w:type="dxa"/>
              <w:bottom w:w="15" w:type="dxa"/>
              <w:right w:w="140" w:type="dxa"/>
            </w:tcMar>
            <w:vAlign w:val="center"/>
            <w:hideMark/>
          </w:tcPr>
          <w:p w14:paraId="0B2F5EA6" w14:textId="77777777" w:rsidR="005C461C" w:rsidRPr="00353DF1" w:rsidRDefault="005C461C" w:rsidP="00B70B61">
            <w:pPr>
              <w:ind w:firstLine="480"/>
              <w:jc w:val="right"/>
              <w:rPr>
                <w:sz w:val="22"/>
                <w:szCs w:val="22"/>
              </w:rPr>
            </w:pPr>
            <w:r w:rsidRPr="00353DF1">
              <w:rPr>
                <w:sz w:val="22"/>
                <w:szCs w:val="22"/>
              </w:rPr>
              <w:t>10.130</w:t>
            </w:r>
          </w:p>
        </w:tc>
        <w:tc>
          <w:tcPr>
            <w:tcW w:w="0" w:type="auto"/>
            <w:tcMar>
              <w:top w:w="15" w:type="dxa"/>
              <w:left w:w="140" w:type="dxa"/>
              <w:bottom w:w="15" w:type="dxa"/>
              <w:right w:w="140" w:type="dxa"/>
            </w:tcMar>
            <w:vAlign w:val="center"/>
            <w:hideMark/>
          </w:tcPr>
          <w:p w14:paraId="334EC59F" w14:textId="77777777" w:rsidR="005C461C" w:rsidRPr="00353DF1" w:rsidRDefault="005C461C" w:rsidP="00B70B61">
            <w:pPr>
              <w:ind w:firstLine="480"/>
              <w:jc w:val="right"/>
              <w:rPr>
                <w:sz w:val="22"/>
                <w:szCs w:val="22"/>
              </w:rPr>
            </w:pPr>
            <w:r w:rsidRPr="00353DF1">
              <w:rPr>
                <w:sz w:val="22"/>
                <w:szCs w:val="22"/>
              </w:rPr>
              <w:t>.149</w:t>
            </w:r>
          </w:p>
        </w:tc>
      </w:tr>
      <w:tr w:rsidR="005C461C" w:rsidRPr="00353DF1" w14:paraId="2107B409" w14:textId="77777777" w:rsidTr="00353DF1">
        <w:trPr>
          <w:trHeight w:hRule="exact" w:val="284"/>
        </w:trPr>
        <w:tc>
          <w:tcPr>
            <w:tcW w:w="0" w:type="auto"/>
            <w:tcMar>
              <w:top w:w="15" w:type="dxa"/>
              <w:left w:w="57" w:type="dxa"/>
              <w:bottom w:w="15" w:type="dxa"/>
              <w:right w:w="57" w:type="dxa"/>
            </w:tcMar>
            <w:vAlign w:val="center"/>
            <w:hideMark/>
          </w:tcPr>
          <w:p w14:paraId="517A6DA1" w14:textId="77777777" w:rsidR="005C461C" w:rsidRPr="00353DF1" w:rsidRDefault="005C461C" w:rsidP="00B70B61">
            <w:pPr>
              <w:ind w:firstLine="480"/>
              <w:rPr>
                <w:sz w:val="22"/>
                <w:szCs w:val="22"/>
              </w:rPr>
            </w:pPr>
            <w:r w:rsidRPr="00353DF1">
              <w:rPr>
                <w:sz w:val="22"/>
                <w:szCs w:val="22"/>
              </w:rPr>
              <w:t>e3</w:t>
            </w:r>
          </w:p>
        </w:tc>
        <w:tc>
          <w:tcPr>
            <w:tcW w:w="0" w:type="auto"/>
            <w:noWrap/>
            <w:tcMar>
              <w:top w:w="15" w:type="dxa"/>
              <w:left w:w="57" w:type="dxa"/>
              <w:bottom w:w="15" w:type="dxa"/>
              <w:right w:w="57" w:type="dxa"/>
            </w:tcMar>
            <w:vAlign w:val="center"/>
            <w:hideMark/>
          </w:tcPr>
          <w:p w14:paraId="60CC9C9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24A13F27" w14:textId="77777777" w:rsidR="005C461C" w:rsidRPr="00353DF1" w:rsidRDefault="005C461C" w:rsidP="00B70B61">
            <w:pPr>
              <w:ind w:firstLine="480"/>
              <w:rPr>
                <w:sz w:val="22"/>
                <w:szCs w:val="22"/>
              </w:rPr>
            </w:pPr>
            <w:r w:rsidRPr="00353DF1">
              <w:rPr>
                <w:sz w:val="22"/>
                <w:szCs w:val="22"/>
              </w:rPr>
              <w:t>e37</w:t>
            </w:r>
          </w:p>
        </w:tc>
        <w:tc>
          <w:tcPr>
            <w:tcW w:w="0" w:type="auto"/>
            <w:tcMar>
              <w:top w:w="15" w:type="dxa"/>
              <w:left w:w="140" w:type="dxa"/>
              <w:bottom w:w="15" w:type="dxa"/>
              <w:right w:w="140" w:type="dxa"/>
            </w:tcMar>
            <w:vAlign w:val="center"/>
            <w:hideMark/>
          </w:tcPr>
          <w:p w14:paraId="59008845" w14:textId="77777777" w:rsidR="005C461C" w:rsidRPr="00353DF1" w:rsidRDefault="005C461C" w:rsidP="00B70B61">
            <w:pPr>
              <w:ind w:firstLine="480"/>
              <w:jc w:val="right"/>
              <w:rPr>
                <w:sz w:val="22"/>
                <w:szCs w:val="22"/>
              </w:rPr>
            </w:pPr>
            <w:r w:rsidRPr="00353DF1">
              <w:rPr>
                <w:sz w:val="22"/>
                <w:szCs w:val="22"/>
              </w:rPr>
              <w:t>4.300</w:t>
            </w:r>
          </w:p>
        </w:tc>
        <w:tc>
          <w:tcPr>
            <w:tcW w:w="0" w:type="auto"/>
            <w:noWrap/>
            <w:tcMar>
              <w:top w:w="15" w:type="dxa"/>
              <w:left w:w="140" w:type="dxa"/>
              <w:bottom w:w="15" w:type="dxa"/>
              <w:right w:w="140" w:type="dxa"/>
            </w:tcMar>
            <w:vAlign w:val="center"/>
            <w:hideMark/>
          </w:tcPr>
          <w:p w14:paraId="04789563" w14:textId="77777777" w:rsidR="005C461C" w:rsidRPr="00353DF1" w:rsidRDefault="005C461C" w:rsidP="00B70B61">
            <w:pPr>
              <w:ind w:firstLine="480"/>
              <w:jc w:val="right"/>
              <w:rPr>
                <w:sz w:val="22"/>
                <w:szCs w:val="22"/>
              </w:rPr>
            </w:pPr>
            <w:r w:rsidRPr="00353DF1">
              <w:rPr>
                <w:sz w:val="22"/>
                <w:szCs w:val="22"/>
              </w:rPr>
              <w:t>-.049</w:t>
            </w:r>
          </w:p>
        </w:tc>
      </w:tr>
      <w:tr w:rsidR="005C461C" w:rsidRPr="00353DF1" w14:paraId="4323910D" w14:textId="77777777" w:rsidTr="00353DF1">
        <w:trPr>
          <w:trHeight w:hRule="exact" w:val="284"/>
        </w:trPr>
        <w:tc>
          <w:tcPr>
            <w:tcW w:w="0" w:type="auto"/>
            <w:tcMar>
              <w:top w:w="15" w:type="dxa"/>
              <w:left w:w="57" w:type="dxa"/>
              <w:bottom w:w="15" w:type="dxa"/>
              <w:right w:w="57" w:type="dxa"/>
            </w:tcMar>
            <w:vAlign w:val="center"/>
            <w:hideMark/>
          </w:tcPr>
          <w:p w14:paraId="3F92722B" w14:textId="77777777" w:rsidR="005C461C" w:rsidRPr="00353DF1" w:rsidRDefault="005C461C" w:rsidP="00B70B61">
            <w:pPr>
              <w:ind w:firstLine="480"/>
              <w:rPr>
                <w:sz w:val="22"/>
                <w:szCs w:val="22"/>
              </w:rPr>
            </w:pPr>
            <w:r w:rsidRPr="00353DF1">
              <w:rPr>
                <w:sz w:val="22"/>
                <w:szCs w:val="22"/>
              </w:rPr>
              <w:t>e3</w:t>
            </w:r>
          </w:p>
        </w:tc>
        <w:tc>
          <w:tcPr>
            <w:tcW w:w="0" w:type="auto"/>
            <w:noWrap/>
            <w:tcMar>
              <w:top w:w="15" w:type="dxa"/>
              <w:left w:w="57" w:type="dxa"/>
              <w:bottom w:w="15" w:type="dxa"/>
              <w:right w:w="57" w:type="dxa"/>
            </w:tcMar>
            <w:vAlign w:val="center"/>
            <w:hideMark/>
          </w:tcPr>
          <w:p w14:paraId="7032BE9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65C6F1C2"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1C359B30" w14:textId="77777777" w:rsidR="005C461C" w:rsidRPr="00353DF1" w:rsidRDefault="005C461C" w:rsidP="00B70B61">
            <w:pPr>
              <w:ind w:firstLine="480"/>
              <w:jc w:val="right"/>
              <w:rPr>
                <w:sz w:val="22"/>
                <w:szCs w:val="22"/>
              </w:rPr>
            </w:pPr>
            <w:r w:rsidRPr="00353DF1">
              <w:rPr>
                <w:sz w:val="22"/>
                <w:szCs w:val="22"/>
              </w:rPr>
              <w:t>10.744</w:t>
            </w:r>
          </w:p>
        </w:tc>
        <w:tc>
          <w:tcPr>
            <w:tcW w:w="0" w:type="auto"/>
            <w:tcMar>
              <w:top w:w="15" w:type="dxa"/>
              <w:left w:w="140" w:type="dxa"/>
              <w:bottom w:w="15" w:type="dxa"/>
              <w:right w:w="140" w:type="dxa"/>
            </w:tcMar>
            <w:vAlign w:val="center"/>
            <w:hideMark/>
          </w:tcPr>
          <w:p w14:paraId="4F8F2FA4" w14:textId="77777777" w:rsidR="005C461C" w:rsidRPr="00353DF1" w:rsidRDefault="005C461C" w:rsidP="00B70B61">
            <w:pPr>
              <w:ind w:firstLine="480"/>
              <w:jc w:val="right"/>
              <w:rPr>
                <w:sz w:val="22"/>
                <w:szCs w:val="22"/>
              </w:rPr>
            </w:pPr>
            <w:r w:rsidRPr="00353DF1">
              <w:rPr>
                <w:sz w:val="22"/>
                <w:szCs w:val="22"/>
              </w:rPr>
              <w:t>.072</w:t>
            </w:r>
          </w:p>
        </w:tc>
      </w:tr>
      <w:tr w:rsidR="005C461C" w:rsidRPr="00353DF1" w14:paraId="4A3724FC" w14:textId="77777777" w:rsidTr="00353DF1">
        <w:trPr>
          <w:trHeight w:hRule="exact" w:val="284"/>
        </w:trPr>
        <w:tc>
          <w:tcPr>
            <w:tcW w:w="0" w:type="auto"/>
            <w:tcMar>
              <w:top w:w="15" w:type="dxa"/>
              <w:left w:w="57" w:type="dxa"/>
              <w:bottom w:w="15" w:type="dxa"/>
              <w:right w:w="57" w:type="dxa"/>
            </w:tcMar>
            <w:vAlign w:val="center"/>
            <w:hideMark/>
          </w:tcPr>
          <w:p w14:paraId="46807DD5" w14:textId="77777777" w:rsidR="005C461C" w:rsidRPr="00353DF1" w:rsidRDefault="005C461C" w:rsidP="00B70B61">
            <w:pPr>
              <w:ind w:firstLine="480"/>
              <w:rPr>
                <w:sz w:val="22"/>
                <w:szCs w:val="22"/>
              </w:rPr>
            </w:pPr>
            <w:r w:rsidRPr="00353DF1">
              <w:rPr>
                <w:sz w:val="22"/>
                <w:szCs w:val="22"/>
              </w:rPr>
              <w:t>e3</w:t>
            </w:r>
          </w:p>
        </w:tc>
        <w:tc>
          <w:tcPr>
            <w:tcW w:w="0" w:type="auto"/>
            <w:noWrap/>
            <w:tcMar>
              <w:top w:w="15" w:type="dxa"/>
              <w:left w:w="57" w:type="dxa"/>
              <w:bottom w:w="15" w:type="dxa"/>
              <w:right w:w="57" w:type="dxa"/>
            </w:tcMar>
            <w:vAlign w:val="center"/>
            <w:hideMark/>
          </w:tcPr>
          <w:p w14:paraId="4A68339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A90E2B5" w14:textId="77777777" w:rsidR="005C461C" w:rsidRPr="00353DF1" w:rsidRDefault="005C461C" w:rsidP="00B70B61">
            <w:pPr>
              <w:ind w:firstLine="480"/>
              <w:rPr>
                <w:sz w:val="22"/>
                <w:szCs w:val="22"/>
              </w:rPr>
            </w:pPr>
            <w:r w:rsidRPr="00353DF1">
              <w:rPr>
                <w:sz w:val="22"/>
                <w:szCs w:val="22"/>
              </w:rPr>
              <w:t>e14</w:t>
            </w:r>
          </w:p>
        </w:tc>
        <w:tc>
          <w:tcPr>
            <w:tcW w:w="0" w:type="auto"/>
            <w:tcMar>
              <w:top w:w="15" w:type="dxa"/>
              <w:left w:w="140" w:type="dxa"/>
              <w:bottom w:w="15" w:type="dxa"/>
              <w:right w:w="140" w:type="dxa"/>
            </w:tcMar>
            <w:vAlign w:val="center"/>
            <w:hideMark/>
          </w:tcPr>
          <w:p w14:paraId="4355F6F8" w14:textId="77777777" w:rsidR="005C461C" w:rsidRPr="00353DF1" w:rsidRDefault="005C461C" w:rsidP="00B70B61">
            <w:pPr>
              <w:ind w:firstLine="480"/>
              <w:jc w:val="right"/>
              <w:rPr>
                <w:sz w:val="22"/>
                <w:szCs w:val="22"/>
              </w:rPr>
            </w:pPr>
            <w:r w:rsidRPr="00353DF1">
              <w:rPr>
                <w:sz w:val="22"/>
                <w:szCs w:val="22"/>
              </w:rPr>
              <w:t>6.382</w:t>
            </w:r>
          </w:p>
        </w:tc>
        <w:tc>
          <w:tcPr>
            <w:tcW w:w="0" w:type="auto"/>
            <w:noWrap/>
            <w:tcMar>
              <w:top w:w="15" w:type="dxa"/>
              <w:left w:w="140" w:type="dxa"/>
              <w:bottom w:w="15" w:type="dxa"/>
              <w:right w:w="140" w:type="dxa"/>
            </w:tcMar>
            <w:vAlign w:val="center"/>
            <w:hideMark/>
          </w:tcPr>
          <w:p w14:paraId="53F0714B" w14:textId="77777777" w:rsidR="005C461C" w:rsidRPr="00353DF1" w:rsidRDefault="005C461C" w:rsidP="00B70B61">
            <w:pPr>
              <w:ind w:firstLine="480"/>
              <w:jc w:val="right"/>
              <w:rPr>
                <w:sz w:val="22"/>
                <w:szCs w:val="22"/>
              </w:rPr>
            </w:pPr>
            <w:r w:rsidRPr="00353DF1">
              <w:rPr>
                <w:sz w:val="22"/>
                <w:szCs w:val="22"/>
              </w:rPr>
              <w:t>-.059</w:t>
            </w:r>
          </w:p>
        </w:tc>
      </w:tr>
      <w:tr w:rsidR="005C461C" w:rsidRPr="00353DF1" w14:paraId="44EE703F" w14:textId="77777777" w:rsidTr="00353DF1">
        <w:trPr>
          <w:trHeight w:hRule="exact" w:val="284"/>
        </w:trPr>
        <w:tc>
          <w:tcPr>
            <w:tcW w:w="0" w:type="auto"/>
            <w:tcMar>
              <w:top w:w="15" w:type="dxa"/>
              <w:left w:w="57" w:type="dxa"/>
              <w:bottom w:w="15" w:type="dxa"/>
              <w:right w:w="57" w:type="dxa"/>
            </w:tcMar>
            <w:vAlign w:val="center"/>
            <w:hideMark/>
          </w:tcPr>
          <w:p w14:paraId="4092B01D" w14:textId="77777777" w:rsidR="005C461C" w:rsidRPr="00353DF1" w:rsidRDefault="005C461C" w:rsidP="00B70B61">
            <w:pPr>
              <w:ind w:firstLine="480"/>
              <w:rPr>
                <w:sz w:val="22"/>
                <w:szCs w:val="22"/>
              </w:rPr>
            </w:pPr>
            <w:r w:rsidRPr="00353DF1">
              <w:rPr>
                <w:sz w:val="22"/>
                <w:szCs w:val="22"/>
              </w:rPr>
              <w:t>e2</w:t>
            </w:r>
          </w:p>
        </w:tc>
        <w:tc>
          <w:tcPr>
            <w:tcW w:w="0" w:type="auto"/>
            <w:noWrap/>
            <w:tcMar>
              <w:top w:w="15" w:type="dxa"/>
              <w:left w:w="57" w:type="dxa"/>
              <w:bottom w:w="15" w:type="dxa"/>
              <w:right w:w="57" w:type="dxa"/>
            </w:tcMar>
            <w:vAlign w:val="center"/>
            <w:hideMark/>
          </w:tcPr>
          <w:p w14:paraId="567B16D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B27E276"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5427B716" w14:textId="77777777" w:rsidR="005C461C" w:rsidRPr="00353DF1" w:rsidRDefault="005C461C" w:rsidP="00B70B61">
            <w:pPr>
              <w:ind w:firstLine="480"/>
              <w:jc w:val="right"/>
              <w:rPr>
                <w:sz w:val="22"/>
                <w:szCs w:val="22"/>
              </w:rPr>
            </w:pPr>
            <w:r w:rsidRPr="00353DF1">
              <w:rPr>
                <w:sz w:val="22"/>
                <w:szCs w:val="22"/>
              </w:rPr>
              <w:t>6.428</w:t>
            </w:r>
          </w:p>
        </w:tc>
        <w:tc>
          <w:tcPr>
            <w:tcW w:w="0" w:type="auto"/>
            <w:noWrap/>
            <w:tcMar>
              <w:top w:w="15" w:type="dxa"/>
              <w:left w:w="140" w:type="dxa"/>
              <w:bottom w:w="15" w:type="dxa"/>
              <w:right w:w="140" w:type="dxa"/>
            </w:tcMar>
            <w:vAlign w:val="center"/>
            <w:hideMark/>
          </w:tcPr>
          <w:p w14:paraId="12A7A841" w14:textId="77777777" w:rsidR="005C461C" w:rsidRPr="00353DF1" w:rsidRDefault="005C461C" w:rsidP="00B70B61">
            <w:pPr>
              <w:ind w:firstLine="480"/>
              <w:jc w:val="right"/>
              <w:rPr>
                <w:sz w:val="22"/>
                <w:szCs w:val="22"/>
              </w:rPr>
            </w:pPr>
            <w:r w:rsidRPr="00353DF1">
              <w:rPr>
                <w:sz w:val="22"/>
                <w:szCs w:val="22"/>
              </w:rPr>
              <w:t>-.055</w:t>
            </w:r>
          </w:p>
        </w:tc>
      </w:tr>
      <w:tr w:rsidR="005C461C" w:rsidRPr="00353DF1" w14:paraId="076ECD0D" w14:textId="77777777" w:rsidTr="00353DF1">
        <w:trPr>
          <w:trHeight w:hRule="exact" w:val="284"/>
        </w:trPr>
        <w:tc>
          <w:tcPr>
            <w:tcW w:w="0" w:type="auto"/>
            <w:tcMar>
              <w:top w:w="15" w:type="dxa"/>
              <w:left w:w="57" w:type="dxa"/>
              <w:bottom w:w="15" w:type="dxa"/>
              <w:right w:w="57" w:type="dxa"/>
            </w:tcMar>
            <w:vAlign w:val="center"/>
            <w:hideMark/>
          </w:tcPr>
          <w:p w14:paraId="0A55084B" w14:textId="77777777" w:rsidR="005C461C" w:rsidRPr="00353DF1" w:rsidRDefault="005C461C" w:rsidP="00B70B61">
            <w:pPr>
              <w:ind w:firstLine="480"/>
              <w:rPr>
                <w:sz w:val="22"/>
                <w:szCs w:val="22"/>
              </w:rPr>
            </w:pPr>
            <w:r w:rsidRPr="00353DF1">
              <w:rPr>
                <w:sz w:val="22"/>
                <w:szCs w:val="22"/>
              </w:rPr>
              <w:t>e2</w:t>
            </w:r>
          </w:p>
        </w:tc>
        <w:tc>
          <w:tcPr>
            <w:tcW w:w="0" w:type="auto"/>
            <w:noWrap/>
            <w:tcMar>
              <w:top w:w="15" w:type="dxa"/>
              <w:left w:w="57" w:type="dxa"/>
              <w:bottom w:w="15" w:type="dxa"/>
              <w:right w:w="57" w:type="dxa"/>
            </w:tcMar>
            <w:vAlign w:val="center"/>
            <w:hideMark/>
          </w:tcPr>
          <w:p w14:paraId="7B2BCBD5"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A37991F"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21FA2616" w14:textId="77777777" w:rsidR="005C461C" w:rsidRPr="00353DF1" w:rsidRDefault="005C461C" w:rsidP="00B70B61">
            <w:pPr>
              <w:ind w:firstLine="480"/>
              <w:jc w:val="right"/>
              <w:rPr>
                <w:sz w:val="22"/>
                <w:szCs w:val="22"/>
              </w:rPr>
            </w:pPr>
            <w:r w:rsidRPr="00353DF1">
              <w:rPr>
                <w:sz w:val="22"/>
                <w:szCs w:val="22"/>
              </w:rPr>
              <w:t>4.480</w:t>
            </w:r>
          </w:p>
        </w:tc>
        <w:tc>
          <w:tcPr>
            <w:tcW w:w="0" w:type="auto"/>
            <w:noWrap/>
            <w:tcMar>
              <w:top w:w="15" w:type="dxa"/>
              <w:left w:w="140" w:type="dxa"/>
              <w:bottom w:w="15" w:type="dxa"/>
              <w:right w:w="140" w:type="dxa"/>
            </w:tcMar>
            <w:vAlign w:val="center"/>
            <w:hideMark/>
          </w:tcPr>
          <w:p w14:paraId="1493DC15" w14:textId="77777777" w:rsidR="005C461C" w:rsidRPr="00353DF1" w:rsidRDefault="005C461C" w:rsidP="00B70B61">
            <w:pPr>
              <w:ind w:firstLine="480"/>
              <w:jc w:val="right"/>
              <w:rPr>
                <w:sz w:val="22"/>
                <w:szCs w:val="22"/>
              </w:rPr>
            </w:pPr>
            <w:r w:rsidRPr="00353DF1">
              <w:rPr>
                <w:sz w:val="22"/>
                <w:szCs w:val="22"/>
              </w:rPr>
              <w:t>-.048</w:t>
            </w:r>
          </w:p>
        </w:tc>
      </w:tr>
      <w:tr w:rsidR="005C461C" w:rsidRPr="00353DF1" w14:paraId="4768C841" w14:textId="77777777" w:rsidTr="00353DF1">
        <w:trPr>
          <w:trHeight w:hRule="exact" w:val="284"/>
        </w:trPr>
        <w:tc>
          <w:tcPr>
            <w:tcW w:w="0" w:type="auto"/>
            <w:tcMar>
              <w:top w:w="15" w:type="dxa"/>
              <w:left w:w="57" w:type="dxa"/>
              <w:bottom w:w="15" w:type="dxa"/>
              <w:right w:w="57" w:type="dxa"/>
            </w:tcMar>
            <w:vAlign w:val="center"/>
            <w:hideMark/>
          </w:tcPr>
          <w:p w14:paraId="40BD20C6" w14:textId="77777777" w:rsidR="005C461C" w:rsidRPr="00353DF1" w:rsidRDefault="005C461C" w:rsidP="00B70B61">
            <w:pPr>
              <w:ind w:firstLine="480"/>
              <w:rPr>
                <w:sz w:val="22"/>
                <w:szCs w:val="22"/>
              </w:rPr>
            </w:pPr>
            <w:r w:rsidRPr="00353DF1">
              <w:rPr>
                <w:sz w:val="22"/>
                <w:szCs w:val="22"/>
              </w:rPr>
              <w:t>e2</w:t>
            </w:r>
          </w:p>
        </w:tc>
        <w:tc>
          <w:tcPr>
            <w:tcW w:w="0" w:type="auto"/>
            <w:noWrap/>
            <w:tcMar>
              <w:top w:w="15" w:type="dxa"/>
              <w:left w:w="57" w:type="dxa"/>
              <w:bottom w:w="15" w:type="dxa"/>
              <w:right w:w="57" w:type="dxa"/>
            </w:tcMar>
            <w:vAlign w:val="center"/>
            <w:hideMark/>
          </w:tcPr>
          <w:p w14:paraId="329F167C"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C2E62A0" w14:textId="77777777" w:rsidR="005C461C" w:rsidRPr="00353DF1" w:rsidRDefault="005C461C" w:rsidP="00B70B61">
            <w:pPr>
              <w:ind w:firstLine="480"/>
              <w:rPr>
                <w:sz w:val="22"/>
                <w:szCs w:val="22"/>
              </w:rPr>
            </w:pPr>
            <w:r w:rsidRPr="00353DF1">
              <w:rPr>
                <w:sz w:val="22"/>
                <w:szCs w:val="22"/>
              </w:rPr>
              <w:t>e30</w:t>
            </w:r>
          </w:p>
        </w:tc>
        <w:tc>
          <w:tcPr>
            <w:tcW w:w="0" w:type="auto"/>
            <w:tcMar>
              <w:top w:w="15" w:type="dxa"/>
              <w:left w:w="140" w:type="dxa"/>
              <w:bottom w:w="15" w:type="dxa"/>
              <w:right w:w="140" w:type="dxa"/>
            </w:tcMar>
            <w:vAlign w:val="center"/>
            <w:hideMark/>
          </w:tcPr>
          <w:p w14:paraId="3A8A43DB" w14:textId="77777777" w:rsidR="005C461C" w:rsidRPr="00353DF1" w:rsidRDefault="005C461C" w:rsidP="00B70B61">
            <w:pPr>
              <w:ind w:firstLine="480"/>
              <w:jc w:val="right"/>
              <w:rPr>
                <w:sz w:val="22"/>
                <w:szCs w:val="22"/>
              </w:rPr>
            </w:pPr>
            <w:r w:rsidRPr="00353DF1">
              <w:rPr>
                <w:sz w:val="22"/>
                <w:szCs w:val="22"/>
              </w:rPr>
              <w:t>4.342</w:t>
            </w:r>
          </w:p>
        </w:tc>
        <w:tc>
          <w:tcPr>
            <w:tcW w:w="0" w:type="auto"/>
            <w:tcMar>
              <w:top w:w="15" w:type="dxa"/>
              <w:left w:w="140" w:type="dxa"/>
              <w:bottom w:w="15" w:type="dxa"/>
              <w:right w:w="140" w:type="dxa"/>
            </w:tcMar>
            <w:vAlign w:val="center"/>
            <w:hideMark/>
          </w:tcPr>
          <w:p w14:paraId="6559F715" w14:textId="77777777" w:rsidR="005C461C" w:rsidRPr="00353DF1" w:rsidRDefault="005C461C" w:rsidP="00B70B61">
            <w:pPr>
              <w:ind w:firstLine="480"/>
              <w:jc w:val="right"/>
              <w:rPr>
                <w:sz w:val="22"/>
                <w:szCs w:val="22"/>
              </w:rPr>
            </w:pPr>
            <w:r w:rsidRPr="00353DF1">
              <w:rPr>
                <w:sz w:val="22"/>
                <w:szCs w:val="22"/>
              </w:rPr>
              <w:t>.047</w:t>
            </w:r>
          </w:p>
        </w:tc>
      </w:tr>
      <w:tr w:rsidR="005C461C" w:rsidRPr="00353DF1" w14:paraId="33D0DA63" w14:textId="77777777" w:rsidTr="00353DF1">
        <w:trPr>
          <w:trHeight w:hRule="exact" w:val="284"/>
        </w:trPr>
        <w:tc>
          <w:tcPr>
            <w:tcW w:w="0" w:type="auto"/>
            <w:tcMar>
              <w:top w:w="15" w:type="dxa"/>
              <w:left w:w="57" w:type="dxa"/>
              <w:bottom w:w="15" w:type="dxa"/>
              <w:right w:w="57" w:type="dxa"/>
            </w:tcMar>
            <w:vAlign w:val="center"/>
            <w:hideMark/>
          </w:tcPr>
          <w:p w14:paraId="19D74779" w14:textId="77777777" w:rsidR="005C461C" w:rsidRPr="00353DF1" w:rsidRDefault="005C461C" w:rsidP="00B70B61">
            <w:pPr>
              <w:ind w:firstLine="480"/>
              <w:rPr>
                <w:sz w:val="22"/>
                <w:szCs w:val="22"/>
              </w:rPr>
            </w:pPr>
            <w:r w:rsidRPr="00353DF1">
              <w:rPr>
                <w:sz w:val="22"/>
                <w:szCs w:val="22"/>
              </w:rPr>
              <w:t>e2</w:t>
            </w:r>
          </w:p>
        </w:tc>
        <w:tc>
          <w:tcPr>
            <w:tcW w:w="0" w:type="auto"/>
            <w:noWrap/>
            <w:tcMar>
              <w:top w:w="15" w:type="dxa"/>
              <w:left w:w="57" w:type="dxa"/>
              <w:bottom w:w="15" w:type="dxa"/>
              <w:right w:w="57" w:type="dxa"/>
            </w:tcMar>
            <w:vAlign w:val="center"/>
            <w:hideMark/>
          </w:tcPr>
          <w:p w14:paraId="72DDA8F9"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CA84541" w14:textId="77777777" w:rsidR="005C461C" w:rsidRPr="00353DF1" w:rsidRDefault="005C461C" w:rsidP="00B70B61">
            <w:pPr>
              <w:ind w:firstLine="480"/>
              <w:rPr>
                <w:sz w:val="22"/>
                <w:szCs w:val="22"/>
              </w:rPr>
            </w:pPr>
            <w:r w:rsidRPr="00353DF1">
              <w:rPr>
                <w:sz w:val="22"/>
                <w:szCs w:val="22"/>
              </w:rPr>
              <w:t>e14</w:t>
            </w:r>
          </w:p>
        </w:tc>
        <w:tc>
          <w:tcPr>
            <w:tcW w:w="0" w:type="auto"/>
            <w:tcMar>
              <w:top w:w="15" w:type="dxa"/>
              <w:left w:w="140" w:type="dxa"/>
              <w:bottom w:w="15" w:type="dxa"/>
              <w:right w:w="140" w:type="dxa"/>
            </w:tcMar>
            <w:vAlign w:val="center"/>
            <w:hideMark/>
          </w:tcPr>
          <w:p w14:paraId="1E759E90" w14:textId="77777777" w:rsidR="005C461C" w:rsidRPr="00353DF1" w:rsidRDefault="005C461C" w:rsidP="00B70B61">
            <w:pPr>
              <w:ind w:firstLine="480"/>
              <w:jc w:val="right"/>
              <w:rPr>
                <w:sz w:val="22"/>
                <w:szCs w:val="22"/>
              </w:rPr>
            </w:pPr>
            <w:r w:rsidRPr="00353DF1">
              <w:rPr>
                <w:sz w:val="22"/>
                <w:szCs w:val="22"/>
              </w:rPr>
              <w:t>6.657</w:t>
            </w:r>
          </w:p>
        </w:tc>
        <w:tc>
          <w:tcPr>
            <w:tcW w:w="0" w:type="auto"/>
            <w:tcMar>
              <w:top w:w="15" w:type="dxa"/>
              <w:left w:w="140" w:type="dxa"/>
              <w:bottom w:w="15" w:type="dxa"/>
              <w:right w:w="140" w:type="dxa"/>
            </w:tcMar>
            <w:vAlign w:val="center"/>
            <w:hideMark/>
          </w:tcPr>
          <w:p w14:paraId="2150CCE3" w14:textId="77777777" w:rsidR="005C461C" w:rsidRPr="00353DF1" w:rsidRDefault="005C461C" w:rsidP="00B70B61">
            <w:pPr>
              <w:ind w:firstLine="480"/>
              <w:jc w:val="right"/>
              <w:rPr>
                <w:sz w:val="22"/>
                <w:szCs w:val="22"/>
              </w:rPr>
            </w:pPr>
            <w:r w:rsidRPr="00353DF1">
              <w:rPr>
                <w:sz w:val="22"/>
                <w:szCs w:val="22"/>
              </w:rPr>
              <w:t>.059</w:t>
            </w:r>
          </w:p>
        </w:tc>
      </w:tr>
      <w:tr w:rsidR="005C461C" w:rsidRPr="00353DF1" w14:paraId="6BE56844" w14:textId="77777777" w:rsidTr="00353DF1">
        <w:trPr>
          <w:trHeight w:hRule="exact" w:val="284"/>
        </w:trPr>
        <w:tc>
          <w:tcPr>
            <w:tcW w:w="0" w:type="auto"/>
            <w:tcMar>
              <w:top w:w="15" w:type="dxa"/>
              <w:left w:w="57" w:type="dxa"/>
              <w:bottom w:w="15" w:type="dxa"/>
              <w:right w:w="57" w:type="dxa"/>
            </w:tcMar>
            <w:vAlign w:val="center"/>
            <w:hideMark/>
          </w:tcPr>
          <w:p w14:paraId="6E56CB19"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12BA74B2"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61B98D3" w14:textId="77777777" w:rsidR="005C461C" w:rsidRPr="00353DF1" w:rsidRDefault="005C461C" w:rsidP="00B70B61">
            <w:pPr>
              <w:ind w:firstLine="480"/>
              <w:rPr>
                <w:sz w:val="22"/>
                <w:szCs w:val="22"/>
              </w:rPr>
            </w:pPr>
            <w:r w:rsidRPr="00353DF1">
              <w:rPr>
                <w:sz w:val="22"/>
                <w:szCs w:val="22"/>
              </w:rPr>
              <w:t>stra</w:t>
            </w:r>
          </w:p>
        </w:tc>
        <w:tc>
          <w:tcPr>
            <w:tcW w:w="0" w:type="auto"/>
            <w:tcMar>
              <w:top w:w="15" w:type="dxa"/>
              <w:left w:w="140" w:type="dxa"/>
              <w:bottom w:w="15" w:type="dxa"/>
              <w:right w:w="140" w:type="dxa"/>
            </w:tcMar>
            <w:vAlign w:val="center"/>
            <w:hideMark/>
          </w:tcPr>
          <w:p w14:paraId="3BC2870E" w14:textId="77777777" w:rsidR="005C461C" w:rsidRPr="00353DF1" w:rsidRDefault="005C461C" w:rsidP="00B70B61">
            <w:pPr>
              <w:ind w:firstLine="480"/>
              <w:jc w:val="right"/>
              <w:rPr>
                <w:sz w:val="22"/>
                <w:szCs w:val="22"/>
              </w:rPr>
            </w:pPr>
            <w:r w:rsidRPr="00353DF1">
              <w:rPr>
                <w:sz w:val="22"/>
                <w:szCs w:val="22"/>
              </w:rPr>
              <w:t>4.739</w:t>
            </w:r>
          </w:p>
        </w:tc>
        <w:tc>
          <w:tcPr>
            <w:tcW w:w="0" w:type="auto"/>
            <w:tcMar>
              <w:top w:w="15" w:type="dxa"/>
              <w:left w:w="140" w:type="dxa"/>
              <w:bottom w:w="15" w:type="dxa"/>
              <w:right w:w="140" w:type="dxa"/>
            </w:tcMar>
            <w:vAlign w:val="center"/>
            <w:hideMark/>
          </w:tcPr>
          <w:p w14:paraId="30C40AF7" w14:textId="77777777" w:rsidR="005C461C" w:rsidRPr="00353DF1" w:rsidRDefault="005C461C" w:rsidP="00B70B61">
            <w:pPr>
              <w:ind w:firstLine="480"/>
              <w:jc w:val="right"/>
              <w:rPr>
                <w:sz w:val="22"/>
                <w:szCs w:val="22"/>
              </w:rPr>
            </w:pPr>
            <w:r w:rsidRPr="00353DF1">
              <w:rPr>
                <w:sz w:val="22"/>
                <w:szCs w:val="22"/>
              </w:rPr>
              <w:t>.068</w:t>
            </w:r>
          </w:p>
        </w:tc>
      </w:tr>
      <w:tr w:rsidR="005C461C" w:rsidRPr="00353DF1" w14:paraId="4C2884D6" w14:textId="77777777" w:rsidTr="00353DF1">
        <w:trPr>
          <w:trHeight w:hRule="exact" w:val="284"/>
        </w:trPr>
        <w:tc>
          <w:tcPr>
            <w:tcW w:w="0" w:type="auto"/>
            <w:tcMar>
              <w:top w:w="15" w:type="dxa"/>
              <w:left w:w="57" w:type="dxa"/>
              <w:bottom w:w="15" w:type="dxa"/>
              <w:right w:w="57" w:type="dxa"/>
            </w:tcMar>
            <w:vAlign w:val="center"/>
            <w:hideMark/>
          </w:tcPr>
          <w:p w14:paraId="5ADDDDEE"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0C97DC97"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8F63A43" w14:textId="77777777" w:rsidR="005C461C" w:rsidRPr="00353DF1" w:rsidRDefault="005C461C" w:rsidP="00B70B61">
            <w:pPr>
              <w:ind w:firstLine="480"/>
              <w:rPr>
                <w:sz w:val="22"/>
                <w:szCs w:val="22"/>
              </w:rPr>
            </w:pPr>
            <w:r w:rsidRPr="00353DF1">
              <w:rPr>
                <w:sz w:val="22"/>
                <w:szCs w:val="22"/>
              </w:rPr>
              <w:t>e41</w:t>
            </w:r>
          </w:p>
        </w:tc>
        <w:tc>
          <w:tcPr>
            <w:tcW w:w="0" w:type="auto"/>
            <w:tcMar>
              <w:top w:w="15" w:type="dxa"/>
              <w:left w:w="140" w:type="dxa"/>
              <w:bottom w:w="15" w:type="dxa"/>
              <w:right w:w="140" w:type="dxa"/>
            </w:tcMar>
            <w:vAlign w:val="center"/>
            <w:hideMark/>
          </w:tcPr>
          <w:p w14:paraId="5925F906" w14:textId="77777777" w:rsidR="005C461C" w:rsidRPr="00353DF1" w:rsidRDefault="005C461C" w:rsidP="00B70B61">
            <w:pPr>
              <w:ind w:firstLine="480"/>
              <w:jc w:val="right"/>
              <w:rPr>
                <w:sz w:val="22"/>
                <w:szCs w:val="22"/>
              </w:rPr>
            </w:pPr>
            <w:r w:rsidRPr="00353DF1">
              <w:rPr>
                <w:sz w:val="22"/>
                <w:szCs w:val="22"/>
              </w:rPr>
              <w:t>7.671</w:t>
            </w:r>
          </w:p>
        </w:tc>
        <w:tc>
          <w:tcPr>
            <w:tcW w:w="0" w:type="auto"/>
            <w:noWrap/>
            <w:tcMar>
              <w:top w:w="15" w:type="dxa"/>
              <w:left w:w="140" w:type="dxa"/>
              <w:bottom w:w="15" w:type="dxa"/>
              <w:right w:w="140" w:type="dxa"/>
            </w:tcMar>
            <w:vAlign w:val="center"/>
            <w:hideMark/>
          </w:tcPr>
          <w:p w14:paraId="20CF4F78" w14:textId="77777777" w:rsidR="005C461C" w:rsidRPr="00353DF1" w:rsidRDefault="005C461C" w:rsidP="00B70B61">
            <w:pPr>
              <w:ind w:firstLine="480"/>
              <w:jc w:val="right"/>
              <w:rPr>
                <w:sz w:val="22"/>
                <w:szCs w:val="22"/>
              </w:rPr>
            </w:pPr>
            <w:r w:rsidRPr="00353DF1">
              <w:rPr>
                <w:sz w:val="22"/>
                <w:szCs w:val="22"/>
              </w:rPr>
              <w:t>-.009</w:t>
            </w:r>
          </w:p>
        </w:tc>
      </w:tr>
      <w:tr w:rsidR="005C461C" w:rsidRPr="00353DF1" w14:paraId="4C6983AC" w14:textId="77777777" w:rsidTr="00353DF1">
        <w:trPr>
          <w:trHeight w:hRule="exact" w:val="284"/>
        </w:trPr>
        <w:tc>
          <w:tcPr>
            <w:tcW w:w="0" w:type="auto"/>
            <w:tcMar>
              <w:top w:w="15" w:type="dxa"/>
              <w:left w:w="57" w:type="dxa"/>
              <w:bottom w:w="15" w:type="dxa"/>
              <w:right w:w="57" w:type="dxa"/>
            </w:tcMar>
            <w:vAlign w:val="center"/>
            <w:hideMark/>
          </w:tcPr>
          <w:p w14:paraId="497CE234"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56FEC446"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6BC940A" w14:textId="77777777" w:rsidR="005C461C" w:rsidRPr="00353DF1" w:rsidRDefault="005C461C" w:rsidP="00B70B61">
            <w:pPr>
              <w:ind w:firstLine="480"/>
              <w:rPr>
                <w:sz w:val="22"/>
                <w:szCs w:val="22"/>
              </w:rPr>
            </w:pPr>
            <w:r w:rsidRPr="00353DF1">
              <w:rPr>
                <w:sz w:val="22"/>
                <w:szCs w:val="22"/>
              </w:rPr>
              <w:t>e35</w:t>
            </w:r>
          </w:p>
        </w:tc>
        <w:tc>
          <w:tcPr>
            <w:tcW w:w="0" w:type="auto"/>
            <w:tcMar>
              <w:top w:w="15" w:type="dxa"/>
              <w:left w:w="140" w:type="dxa"/>
              <w:bottom w:w="15" w:type="dxa"/>
              <w:right w:w="140" w:type="dxa"/>
            </w:tcMar>
            <w:vAlign w:val="center"/>
            <w:hideMark/>
          </w:tcPr>
          <w:p w14:paraId="0B87F89C" w14:textId="77777777" w:rsidR="005C461C" w:rsidRPr="00353DF1" w:rsidRDefault="005C461C" w:rsidP="00B70B61">
            <w:pPr>
              <w:ind w:firstLine="480"/>
              <w:jc w:val="right"/>
              <w:rPr>
                <w:sz w:val="22"/>
                <w:szCs w:val="22"/>
              </w:rPr>
            </w:pPr>
            <w:r w:rsidRPr="00353DF1">
              <w:rPr>
                <w:sz w:val="22"/>
                <w:szCs w:val="22"/>
              </w:rPr>
              <w:t>20.590</w:t>
            </w:r>
          </w:p>
        </w:tc>
        <w:tc>
          <w:tcPr>
            <w:tcW w:w="0" w:type="auto"/>
            <w:tcMar>
              <w:top w:w="15" w:type="dxa"/>
              <w:left w:w="140" w:type="dxa"/>
              <w:bottom w:w="15" w:type="dxa"/>
              <w:right w:w="140" w:type="dxa"/>
            </w:tcMar>
            <w:vAlign w:val="center"/>
            <w:hideMark/>
          </w:tcPr>
          <w:p w14:paraId="7A593C41" w14:textId="77777777" w:rsidR="005C461C" w:rsidRPr="00353DF1" w:rsidRDefault="005C461C" w:rsidP="00B70B61">
            <w:pPr>
              <w:ind w:firstLine="480"/>
              <w:jc w:val="right"/>
              <w:rPr>
                <w:sz w:val="22"/>
                <w:szCs w:val="22"/>
              </w:rPr>
            </w:pPr>
            <w:r w:rsidRPr="00353DF1">
              <w:rPr>
                <w:sz w:val="22"/>
                <w:szCs w:val="22"/>
              </w:rPr>
              <w:t>.138</w:t>
            </w:r>
          </w:p>
        </w:tc>
      </w:tr>
      <w:tr w:rsidR="005C461C" w:rsidRPr="00353DF1" w14:paraId="637103E5" w14:textId="77777777" w:rsidTr="00353DF1">
        <w:trPr>
          <w:trHeight w:hRule="exact" w:val="284"/>
        </w:trPr>
        <w:tc>
          <w:tcPr>
            <w:tcW w:w="0" w:type="auto"/>
            <w:tcMar>
              <w:top w:w="15" w:type="dxa"/>
              <w:left w:w="57" w:type="dxa"/>
              <w:bottom w:w="15" w:type="dxa"/>
              <w:right w:w="57" w:type="dxa"/>
            </w:tcMar>
            <w:vAlign w:val="center"/>
            <w:hideMark/>
          </w:tcPr>
          <w:p w14:paraId="06ED3348"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54D503C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AFFEDF3" w14:textId="77777777" w:rsidR="005C461C" w:rsidRPr="00353DF1" w:rsidRDefault="005C461C" w:rsidP="00B70B61">
            <w:pPr>
              <w:ind w:firstLine="480"/>
              <w:rPr>
                <w:sz w:val="22"/>
                <w:szCs w:val="22"/>
              </w:rPr>
            </w:pPr>
            <w:r w:rsidRPr="00353DF1">
              <w:rPr>
                <w:sz w:val="22"/>
                <w:szCs w:val="22"/>
              </w:rPr>
              <w:t>e36</w:t>
            </w:r>
          </w:p>
        </w:tc>
        <w:tc>
          <w:tcPr>
            <w:tcW w:w="0" w:type="auto"/>
            <w:tcMar>
              <w:top w:w="15" w:type="dxa"/>
              <w:left w:w="140" w:type="dxa"/>
              <w:bottom w:w="15" w:type="dxa"/>
              <w:right w:w="140" w:type="dxa"/>
            </w:tcMar>
            <w:vAlign w:val="center"/>
            <w:hideMark/>
          </w:tcPr>
          <w:p w14:paraId="17583D46" w14:textId="77777777" w:rsidR="005C461C" w:rsidRPr="00353DF1" w:rsidRDefault="005C461C" w:rsidP="00B70B61">
            <w:pPr>
              <w:ind w:firstLine="480"/>
              <w:jc w:val="right"/>
              <w:rPr>
                <w:sz w:val="22"/>
                <w:szCs w:val="22"/>
              </w:rPr>
            </w:pPr>
            <w:r w:rsidRPr="00353DF1">
              <w:rPr>
                <w:sz w:val="22"/>
                <w:szCs w:val="22"/>
              </w:rPr>
              <w:t>4.545</w:t>
            </w:r>
          </w:p>
        </w:tc>
        <w:tc>
          <w:tcPr>
            <w:tcW w:w="0" w:type="auto"/>
            <w:noWrap/>
            <w:tcMar>
              <w:top w:w="15" w:type="dxa"/>
              <w:left w:w="140" w:type="dxa"/>
              <w:bottom w:w="15" w:type="dxa"/>
              <w:right w:w="140" w:type="dxa"/>
            </w:tcMar>
            <w:vAlign w:val="center"/>
            <w:hideMark/>
          </w:tcPr>
          <w:p w14:paraId="2F337089" w14:textId="77777777" w:rsidR="005C461C" w:rsidRPr="00353DF1" w:rsidRDefault="005C461C" w:rsidP="00B70B61">
            <w:pPr>
              <w:ind w:firstLine="480"/>
              <w:jc w:val="right"/>
              <w:rPr>
                <w:sz w:val="22"/>
                <w:szCs w:val="22"/>
              </w:rPr>
            </w:pPr>
            <w:r w:rsidRPr="00353DF1">
              <w:rPr>
                <w:sz w:val="22"/>
                <w:szCs w:val="22"/>
              </w:rPr>
              <w:t>-.051</w:t>
            </w:r>
          </w:p>
        </w:tc>
      </w:tr>
      <w:tr w:rsidR="005C461C" w:rsidRPr="00353DF1" w14:paraId="78D420A5" w14:textId="77777777" w:rsidTr="00353DF1">
        <w:trPr>
          <w:trHeight w:hRule="exact" w:val="284"/>
        </w:trPr>
        <w:tc>
          <w:tcPr>
            <w:tcW w:w="0" w:type="auto"/>
            <w:tcMar>
              <w:top w:w="15" w:type="dxa"/>
              <w:left w:w="57" w:type="dxa"/>
              <w:bottom w:w="15" w:type="dxa"/>
              <w:right w:w="57" w:type="dxa"/>
            </w:tcMar>
            <w:vAlign w:val="center"/>
            <w:hideMark/>
          </w:tcPr>
          <w:p w14:paraId="01AF5704" w14:textId="77777777" w:rsidR="005C461C" w:rsidRPr="00353DF1" w:rsidRDefault="005C461C" w:rsidP="00B70B61">
            <w:pPr>
              <w:ind w:firstLine="480"/>
              <w:rPr>
                <w:sz w:val="22"/>
                <w:szCs w:val="22"/>
              </w:rPr>
            </w:pPr>
            <w:r w:rsidRPr="00353DF1">
              <w:rPr>
                <w:sz w:val="22"/>
                <w:szCs w:val="22"/>
              </w:rPr>
              <w:lastRenderedPageBreak/>
              <w:t>e1</w:t>
            </w:r>
          </w:p>
        </w:tc>
        <w:tc>
          <w:tcPr>
            <w:tcW w:w="0" w:type="auto"/>
            <w:noWrap/>
            <w:tcMar>
              <w:top w:w="15" w:type="dxa"/>
              <w:left w:w="57" w:type="dxa"/>
              <w:bottom w:w="15" w:type="dxa"/>
              <w:right w:w="57" w:type="dxa"/>
            </w:tcMar>
            <w:vAlign w:val="center"/>
            <w:hideMark/>
          </w:tcPr>
          <w:p w14:paraId="3EA9DA5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52B1E8C" w14:textId="77777777" w:rsidR="005C461C" w:rsidRPr="00353DF1" w:rsidRDefault="005C461C" w:rsidP="00B70B61">
            <w:pPr>
              <w:ind w:firstLine="480"/>
              <w:rPr>
                <w:sz w:val="22"/>
                <w:szCs w:val="22"/>
              </w:rPr>
            </w:pPr>
            <w:r w:rsidRPr="00353DF1">
              <w:rPr>
                <w:sz w:val="22"/>
                <w:szCs w:val="22"/>
              </w:rPr>
              <w:t>e32</w:t>
            </w:r>
          </w:p>
        </w:tc>
        <w:tc>
          <w:tcPr>
            <w:tcW w:w="0" w:type="auto"/>
            <w:tcMar>
              <w:top w:w="15" w:type="dxa"/>
              <w:left w:w="140" w:type="dxa"/>
              <w:bottom w:w="15" w:type="dxa"/>
              <w:right w:w="140" w:type="dxa"/>
            </w:tcMar>
            <w:vAlign w:val="center"/>
            <w:hideMark/>
          </w:tcPr>
          <w:p w14:paraId="323F9589" w14:textId="77777777" w:rsidR="005C461C" w:rsidRPr="00353DF1" w:rsidRDefault="005C461C" w:rsidP="00B70B61">
            <w:pPr>
              <w:ind w:firstLine="480"/>
              <w:jc w:val="right"/>
              <w:rPr>
                <w:sz w:val="22"/>
                <w:szCs w:val="22"/>
              </w:rPr>
            </w:pPr>
            <w:r w:rsidRPr="00353DF1">
              <w:rPr>
                <w:sz w:val="22"/>
                <w:szCs w:val="22"/>
              </w:rPr>
              <w:t>5.169</w:t>
            </w:r>
          </w:p>
        </w:tc>
        <w:tc>
          <w:tcPr>
            <w:tcW w:w="0" w:type="auto"/>
            <w:tcMar>
              <w:top w:w="15" w:type="dxa"/>
              <w:left w:w="140" w:type="dxa"/>
              <w:bottom w:w="15" w:type="dxa"/>
              <w:right w:w="140" w:type="dxa"/>
            </w:tcMar>
            <w:vAlign w:val="center"/>
            <w:hideMark/>
          </w:tcPr>
          <w:p w14:paraId="4C5876D8" w14:textId="77777777" w:rsidR="005C461C" w:rsidRPr="00353DF1" w:rsidRDefault="005C461C" w:rsidP="00B70B61">
            <w:pPr>
              <w:ind w:firstLine="480"/>
              <w:jc w:val="right"/>
              <w:rPr>
                <w:sz w:val="22"/>
                <w:szCs w:val="22"/>
              </w:rPr>
            </w:pPr>
            <w:r w:rsidRPr="00353DF1">
              <w:rPr>
                <w:sz w:val="22"/>
                <w:szCs w:val="22"/>
              </w:rPr>
              <w:t>.073</w:t>
            </w:r>
          </w:p>
        </w:tc>
      </w:tr>
      <w:tr w:rsidR="005C461C" w:rsidRPr="00353DF1" w14:paraId="32304B7B" w14:textId="77777777" w:rsidTr="00353DF1">
        <w:trPr>
          <w:trHeight w:hRule="exact" w:val="284"/>
        </w:trPr>
        <w:tc>
          <w:tcPr>
            <w:tcW w:w="0" w:type="auto"/>
            <w:tcMar>
              <w:top w:w="15" w:type="dxa"/>
              <w:left w:w="57" w:type="dxa"/>
              <w:bottom w:w="15" w:type="dxa"/>
              <w:right w:w="57" w:type="dxa"/>
            </w:tcMar>
            <w:vAlign w:val="center"/>
            <w:hideMark/>
          </w:tcPr>
          <w:p w14:paraId="7CF55485"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6AB878CF"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41FF9F33" w14:textId="77777777" w:rsidR="005C461C" w:rsidRPr="00353DF1" w:rsidRDefault="005C461C" w:rsidP="00B70B61">
            <w:pPr>
              <w:ind w:firstLine="480"/>
              <w:rPr>
                <w:sz w:val="22"/>
                <w:szCs w:val="22"/>
              </w:rPr>
            </w:pPr>
            <w:r w:rsidRPr="00353DF1">
              <w:rPr>
                <w:sz w:val="22"/>
                <w:szCs w:val="22"/>
              </w:rPr>
              <w:t>e28</w:t>
            </w:r>
          </w:p>
        </w:tc>
        <w:tc>
          <w:tcPr>
            <w:tcW w:w="0" w:type="auto"/>
            <w:tcMar>
              <w:top w:w="15" w:type="dxa"/>
              <w:left w:w="140" w:type="dxa"/>
              <w:bottom w:w="15" w:type="dxa"/>
              <w:right w:w="140" w:type="dxa"/>
            </w:tcMar>
            <w:vAlign w:val="center"/>
            <w:hideMark/>
          </w:tcPr>
          <w:p w14:paraId="068B46FD" w14:textId="77777777" w:rsidR="005C461C" w:rsidRPr="00353DF1" w:rsidRDefault="005C461C" w:rsidP="00B70B61">
            <w:pPr>
              <w:ind w:firstLine="480"/>
              <w:jc w:val="right"/>
              <w:rPr>
                <w:sz w:val="22"/>
                <w:szCs w:val="22"/>
              </w:rPr>
            </w:pPr>
            <w:r w:rsidRPr="00353DF1">
              <w:rPr>
                <w:sz w:val="22"/>
                <w:szCs w:val="22"/>
              </w:rPr>
              <w:t>6.609</w:t>
            </w:r>
          </w:p>
        </w:tc>
        <w:tc>
          <w:tcPr>
            <w:tcW w:w="0" w:type="auto"/>
            <w:noWrap/>
            <w:tcMar>
              <w:top w:w="15" w:type="dxa"/>
              <w:left w:w="140" w:type="dxa"/>
              <w:bottom w:w="15" w:type="dxa"/>
              <w:right w:w="140" w:type="dxa"/>
            </w:tcMar>
            <w:vAlign w:val="center"/>
            <w:hideMark/>
          </w:tcPr>
          <w:p w14:paraId="282F1B1F" w14:textId="77777777" w:rsidR="005C461C" w:rsidRPr="00353DF1" w:rsidRDefault="005C461C" w:rsidP="00B70B61">
            <w:pPr>
              <w:ind w:firstLine="480"/>
              <w:jc w:val="right"/>
              <w:rPr>
                <w:sz w:val="22"/>
                <w:szCs w:val="22"/>
              </w:rPr>
            </w:pPr>
            <w:r w:rsidRPr="00353DF1">
              <w:rPr>
                <w:sz w:val="22"/>
                <w:szCs w:val="22"/>
              </w:rPr>
              <w:t>-.092</w:t>
            </w:r>
          </w:p>
        </w:tc>
      </w:tr>
      <w:tr w:rsidR="005C461C" w:rsidRPr="00353DF1" w14:paraId="081C7FD1" w14:textId="77777777" w:rsidTr="00353DF1">
        <w:trPr>
          <w:trHeight w:hRule="exact" w:val="284"/>
        </w:trPr>
        <w:tc>
          <w:tcPr>
            <w:tcW w:w="0" w:type="auto"/>
            <w:tcMar>
              <w:top w:w="15" w:type="dxa"/>
              <w:left w:w="57" w:type="dxa"/>
              <w:bottom w:w="15" w:type="dxa"/>
              <w:right w:w="57" w:type="dxa"/>
            </w:tcMar>
            <w:vAlign w:val="center"/>
            <w:hideMark/>
          </w:tcPr>
          <w:p w14:paraId="01CC71A6"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1B30971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2221B04" w14:textId="77777777" w:rsidR="005C461C" w:rsidRPr="00353DF1" w:rsidRDefault="005C461C" w:rsidP="00B70B61">
            <w:pPr>
              <w:ind w:firstLine="480"/>
              <w:rPr>
                <w:sz w:val="22"/>
                <w:szCs w:val="22"/>
              </w:rPr>
            </w:pPr>
            <w:r w:rsidRPr="00353DF1">
              <w:rPr>
                <w:sz w:val="22"/>
                <w:szCs w:val="22"/>
              </w:rPr>
              <w:t>e24</w:t>
            </w:r>
          </w:p>
        </w:tc>
        <w:tc>
          <w:tcPr>
            <w:tcW w:w="0" w:type="auto"/>
            <w:tcMar>
              <w:top w:w="15" w:type="dxa"/>
              <w:left w:w="140" w:type="dxa"/>
              <w:bottom w:w="15" w:type="dxa"/>
              <w:right w:w="140" w:type="dxa"/>
            </w:tcMar>
            <w:vAlign w:val="center"/>
            <w:hideMark/>
          </w:tcPr>
          <w:p w14:paraId="61732D03" w14:textId="77777777" w:rsidR="005C461C" w:rsidRPr="00353DF1" w:rsidRDefault="005C461C" w:rsidP="00B70B61">
            <w:pPr>
              <w:ind w:firstLine="480"/>
              <w:jc w:val="right"/>
              <w:rPr>
                <w:sz w:val="22"/>
                <w:szCs w:val="22"/>
              </w:rPr>
            </w:pPr>
            <w:r w:rsidRPr="00353DF1">
              <w:rPr>
                <w:sz w:val="22"/>
                <w:szCs w:val="22"/>
              </w:rPr>
              <w:t>6.753</w:t>
            </w:r>
          </w:p>
        </w:tc>
        <w:tc>
          <w:tcPr>
            <w:tcW w:w="0" w:type="auto"/>
            <w:tcMar>
              <w:top w:w="15" w:type="dxa"/>
              <w:left w:w="140" w:type="dxa"/>
              <w:bottom w:w="15" w:type="dxa"/>
              <w:right w:w="140" w:type="dxa"/>
            </w:tcMar>
            <w:vAlign w:val="center"/>
            <w:hideMark/>
          </w:tcPr>
          <w:p w14:paraId="1A92ADA6" w14:textId="77777777" w:rsidR="005C461C" w:rsidRPr="00353DF1" w:rsidRDefault="005C461C" w:rsidP="00B70B61">
            <w:pPr>
              <w:ind w:firstLine="480"/>
              <w:jc w:val="right"/>
              <w:rPr>
                <w:sz w:val="22"/>
                <w:szCs w:val="22"/>
              </w:rPr>
            </w:pPr>
            <w:r w:rsidRPr="00353DF1">
              <w:rPr>
                <w:sz w:val="22"/>
                <w:szCs w:val="22"/>
              </w:rPr>
              <w:t>.105</w:t>
            </w:r>
          </w:p>
        </w:tc>
      </w:tr>
      <w:tr w:rsidR="005C461C" w:rsidRPr="00353DF1" w14:paraId="117AE617" w14:textId="77777777" w:rsidTr="00353DF1">
        <w:trPr>
          <w:trHeight w:hRule="exact" w:val="284"/>
        </w:trPr>
        <w:tc>
          <w:tcPr>
            <w:tcW w:w="0" w:type="auto"/>
            <w:tcMar>
              <w:top w:w="15" w:type="dxa"/>
              <w:left w:w="57" w:type="dxa"/>
              <w:bottom w:w="15" w:type="dxa"/>
              <w:right w:w="57" w:type="dxa"/>
            </w:tcMar>
            <w:vAlign w:val="center"/>
            <w:hideMark/>
          </w:tcPr>
          <w:p w14:paraId="4860257B"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2B8AAE23"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02472F03" w14:textId="77777777" w:rsidR="005C461C" w:rsidRPr="00353DF1" w:rsidRDefault="005C461C" w:rsidP="00B70B61">
            <w:pPr>
              <w:ind w:firstLine="480"/>
              <w:rPr>
                <w:sz w:val="22"/>
                <w:szCs w:val="22"/>
              </w:rPr>
            </w:pPr>
            <w:r w:rsidRPr="00353DF1">
              <w:rPr>
                <w:sz w:val="22"/>
                <w:szCs w:val="22"/>
              </w:rPr>
              <w:t>e15</w:t>
            </w:r>
          </w:p>
        </w:tc>
        <w:tc>
          <w:tcPr>
            <w:tcW w:w="0" w:type="auto"/>
            <w:tcMar>
              <w:top w:w="15" w:type="dxa"/>
              <w:left w:w="140" w:type="dxa"/>
              <w:bottom w:w="15" w:type="dxa"/>
              <w:right w:w="140" w:type="dxa"/>
            </w:tcMar>
            <w:vAlign w:val="center"/>
            <w:hideMark/>
          </w:tcPr>
          <w:p w14:paraId="7FE345B3" w14:textId="77777777" w:rsidR="005C461C" w:rsidRPr="00353DF1" w:rsidRDefault="005C461C" w:rsidP="00B70B61">
            <w:pPr>
              <w:ind w:firstLine="480"/>
              <w:jc w:val="right"/>
              <w:rPr>
                <w:sz w:val="22"/>
                <w:szCs w:val="22"/>
              </w:rPr>
            </w:pPr>
            <w:r w:rsidRPr="00353DF1">
              <w:rPr>
                <w:sz w:val="22"/>
                <w:szCs w:val="22"/>
              </w:rPr>
              <w:t>4.815</w:t>
            </w:r>
          </w:p>
        </w:tc>
        <w:tc>
          <w:tcPr>
            <w:tcW w:w="0" w:type="auto"/>
            <w:tcMar>
              <w:top w:w="15" w:type="dxa"/>
              <w:left w:w="140" w:type="dxa"/>
              <w:bottom w:w="15" w:type="dxa"/>
              <w:right w:w="140" w:type="dxa"/>
            </w:tcMar>
            <w:vAlign w:val="center"/>
            <w:hideMark/>
          </w:tcPr>
          <w:p w14:paraId="4CF5EC66" w14:textId="77777777" w:rsidR="005C461C" w:rsidRPr="00353DF1" w:rsidRDefault="005C461C" w:rsidP="00B70B61">
            <w:pPr>
              <w:ind w:firstLine="480"/>
              <w:jc w:val="right"/>
              <w:rPr>
                <w:sz w:val="22"/>
                <w:szCs w:val="22"/>
              </w:rPr>
            </w:pPr>
            <w:r w:rsidRPr="00353DF1">
              <w:rPr>
                <w:sz w:val="22"/>
                <w:szCs w:val="22"/>
              </w:rPr>
              <w:t>.080</w:t>
            </w:r>
          </w:p>
        </w:tc>
      </w:tr>
      <w:tr w:rsidR="005C461C" w:rsidRPr="00353DF1" w14:paraId="26ADEB70" w14:textId="77777777" w:rsidTr="00353DF1">
        <w:trPr>
          <w:trHeight w:hRule="exact" w:val="284"/>
        </w:trPr>
        <w:tc>
          <w:tcPr>
            <w:tcW w:w="0" w:type="auto"/>
            <w:tcMar>
              <w:top w:w="15" w:type="dxa"/>
              <w:left w:w="57" w:type="dxa"/>
              <w:bottom w:w="15" w:type="dxa"/>
              <w:right w:w="57" w:type="dxa"/>
            </w:tcMar>
            <w:vAlign w:val="center"/>
            <w:hideMark/>
          </w:tcPr>
          <w:p w14:paraId="32D9BC73"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661F552D"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B139189" w14:textId="77777777" w:rsidR="005C461C" w:rsidRPr="00353DF1" w:rsidRDefault="005C461C" w:rsidP="00B70B61">
            <w:pPr>
              <w:ind w:firstLine="480"/>
              <w:rPr>
                <w:sz w:val="22"/>
                <w:szCs w:val="22"/>
              </w:rPr>
            </w:pPr>
            <w:r w:rsidRPr="00353DF1">
              <w:rPr>
                <w:sz w:val="22"/>
                <w:szCs w:val="22"/>
              </w:rPr>
              <w:t>e13</w:t>
            </w:r>
          </w:p>
        </w:tc>
        <w:tc>
          <w:tcPr>
            <w:tcW w:w="0" w:type="auto"/>
            <w:tcMar>
              <w:top w:w="15" w:type="dxa"/>
              <w:left w:w="140" w:type="dxa"/>
              <w:bottom w:w="15" w:type="dxa"/>
              <w:right w:w="140" w:type="dxa"/>
            </w:tcMar>
            <w:vAlign w:val="center"/>
            <w:hideMark/>
          </w:tcPr>
          <w:p w14:paraId="18C32E15" w14:textId="77777777" w:rsidR="005C461C" w:rsidRPr="00353DF1" w:rsidRDefault="005C461C" w:rsidP="00B70B61">
            <w:pPr>
              <w:ind w:firstLine="480"/>
              <w:jc w:val="right"/>
              <w:rPr>
                <w:sz w:val="22"/>
                <w:szCs w:val="22"/>
              </w:rPr>
            </w:pPr>
            <w:r w:rsidRPr="00353DF1">
              <w:rPr>
                <w:sz w:val="22"/>
                <w:szCs w:val="22"/>
              </w:rPr>
              <w:t>6.123</w:t>
            </w:r>
          </w:p>
        </w:tc>
        <w:tc>
          <w:tcPr>
            <w:tcW w:w="0" w:type="auto"/>
            <w:tcMar>
              <w:top w:w="15" w:type="dxa"/>
              <w:left w:w="140" w:type="dxa"/>
              <w:bottom w:w="15" w:type="dxa"/>
              <w:right w:w="140" w:type="dxa"/>
            </w:tcMar>
            <w:vAlign w:val="center"/>
            <w:hideMark/>
          </w:tcPr>
          <w:p w14:paraId="12CB9208" w14:textId="77777777" w:rsidR="005C461C" w:rsidRPr="00353DF1" w:rsidRDefault="005C461C" w:rsidP="00B70B61">
            <w:pPr>
              <w:ind w:firstLine="480"/>
              <w:jc w:val="right"/>
              <w:rPr>
                <w:sz w:val="22"/>
                <w:szCs w:val="22"/>
              </w:rPr>
            </w:pPr>
            <w:r w:rsidRPr="00353DF1">
              <w:rPr>
                <w:sz w:val="22"/>
                <w:szCs w:val="22"/>
              </w:rPr>
              <w:t>.078</w:t>
            </w:r>
          </w:p>
        </w:tc>
      </w:tr>
      <w:tr w:rsidR="005C461C" w:rsidRPr="00353DF1" w14:paraId="774251B6" w14:textId="77777777" w:rsidTr="00353DF1">
        <w:trPr>
          <w:trHeight w:hRule="exact" w:val="284"/>
        </w:trPr>
        <w:tc>
          <w:tcPr>
            <w:tcW w:w="0" w:type="auto"/>
            <w:tcMar>
              <w:top w:w="15" w:type="dxa"/>
              <w:left w:w="57" w:type="dxa"/>
              <w:bottom w:w="15" w:type="dxa"/>
              <w:right w:w="57" w:type="dxa"/>
            </w:tcMar>
            <w:vAlign w:val="center"/>
            <w:hideMark/>
          </w:tcPr>
          <w:p w14:paraId="792DF9CE"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73D55708"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5A78D035" w14:textId="77777777" w:rsidR="005C461C" w:rsidRPr="00353DF1" w:rsidRDefault="005C461C" w:rsidP="00B70B61">
            <w:pPr>
              <w:ind w:firstLine="480"/>
              <w:rPr>
                <w:sz w:val="22"/>
                <w:szCs w:val="22"/>
              </w:rPr>
            </w:pPr>
            <w:r w:rsidRPr="00353DF1">
              <w:rPr>
                <w:sz w:val="22"/>
                <w:szCs w:val="22"/>
              </w:rPr>
              <w:t>e11</w:t>
            </w:r>
          </w:p>
        </w:tc>
        <w:tc>
          <w:tcPr>
            <w:tcW w:w="0" w:type="auto"/>
            <w:tcMar>
              <w:top w:w="15" w:type="dxa"/>
              <w:left w:w="140" w:type="dxa"/>
              <w:bottom w:w="15" w:type="dxa"/>
              <w:right w:w="140" w:type="dxa"/>
            </w:tcMar>
            <w:vAlign w:val="center"/>
            <w:hideMark/>
          </w:tcPr>
          <w:p w14:paraId="67D8564C" w14:textId="77777777" w:rsidR="005C461C" w:rsidRPr="00353DF1" w:rsidRDefault="005C461C" w:rsidP="00B70B61">
            <w:pPr>
              <w:ind w:firstLine="480"/>
              <w:jc w:val="right"/>
              <w:rPr>
                <w:sz w:val="22"/>
                <w:szCs w:val="22"/>
              </w:rPr>
            </w:pPr>
            <w:r w:rsidRPr="00353DF1">
              <w:rPr>
                <w:sz w:val="22"/>
                <w:szCs w:val="22"/>
              </w:rPr>
              <w:t>4.472</w:t>
            </w:r>
          </w:p>
        </w:tc>
        <w:tc>
          <w:tcPr>
            <w:tcW w:w="0" w:type="auto"/>
            <w:noWrap/>
            <w:tcMar>
              <w:top w:w="15" w:type="dxa"/>
              <w:left w:w="140" w:type="dxa"/>
              <w:bottom w:w="15" w:type="dxa"/>
              <w:right w:w="140" w:type="dxa"/>
            </w:tcMar>
            <w:vAlign w:val="center"/>
            <w:hideMark/>
          </w:tcPr>
          <w:p w14:paraId="717381AA" w14:textId="77777777" w:rsidR="005C461C" w:rsidRPr="00353DF1" w:rsidRDefault="005C461C" w:rsidP="00B70B61">
            <w:pPr>
              <w:ind w:firstLine="480"/>
              <w:jc w:val="right"/>
              <w:rPr>
                <w:sz w:val="22"/>
                <w:szCs w:val="22"/>
              </w:rPr>
            </w:pPr>
            <w:r w:rsidRPr="00353DF1">
              <w:rPr>
                <w:sz w:val="22"/>
                <w:szCs w:val="22"/>
              </w:rPr>
              <w:t>-.081</w:t>
            </w:r>
          </w:p>
        </w:tc>
      </w:tr>
      <w:tr w:rsidR="005C461C" w:rsidRPr="00353DF1" w14:paraId="151DF5BC" w14:textId="77777777" w:rsidTr="00353DF1">
        <w:trPr>
          <w:trHeight w:hRule="exact" w:val="284"/>
        </w:trPr>
        <w:tc>
          <w:tcPr>
            <w:tcW w:w="0" w:type="auto"/>
            <w:tcMar>
              <w:top w:w="15" w:type="dxa"/>
              <w:left w:w="57" w:type="dxa"/>
              <w:bottom w:w="15" w:type="dxa"/>
              <w:right w:w="57" w:type="dxa"/>
            </w:tcMar>
            <w:vAlign w:val="center"/>
            <w:hideMark/>
          </w:tcPr>
          <w:p w14:paraId="4645B62B"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7B6A5D9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3A9679F9" w14:textId="77777777" w:rsidR="005C461C" w:rsidRPr="00353DF1" w:rsidRDefault="005C461C" w:rsidP="00B70B61">
            <w:pPr>
              <w:ind w:firstLine="480"/>
              <w:rPr>
                <w:sz w:val="22"/>
                <w:szCs w:val="22"/>
              </w:rPr>
            </w:pPr>
            <w:r w:rsidRPr="00353DF1">
              <w:rPr>
                <w:sz w:val="22"/>
                <w:szCs w:val="22"/>
              </w:rPr>
              <w:t>e10</w:t>
            </w:r>
          </w:p>
        </w:tc>
        <w:tc>
          <w:tcPr>
            <w:tcW w:w="0" w:type="auto"/>
            <w:tcMar>
              <w:top w:w="15" w:type="dxa"/>
              <w:left w:w="140" w:type="dxa"/>
              <w:bottom w:w="15" w:type="dxa"/>
              <w:right w:w="140" w:type="dxa"/>
            </w:tcMar>
            <w:vAlign w:val="center"/>
            <w:hideMark/>
          </w:tcPr>
          <w:p w14:paraId="39D21DCC" w14:textId="77777777" w:rsidR="005C461C" w:rsidRPr="00353DF1" w:rsidRDefault="005C461C" w:rsidP="00B70B61">
            <w:pPr>
              <w:ind w:firstLine="480"/>
              <w:jc w:val="right"/>
              <w:rPr>
                <w:sz w:val="22"/>
                <w:szCs w:val="22"/>
              </w:rPr>
            </w:pPr>
            <w:r w:rsidRPr="00353DF1">
              <w:rPr>
                <w:sz w:val="22"/>
                <w:szCs w:val="22"/>
              </w:rPr>
              <w:t>4.953</w:t>
            </w:r>
          </w:p>
        </w:tc>
        <w:tc>
          <w:tcPr>
            <w:tcW w:w="0" w:type="auto"/>
            <w:noWrap/>
            <w:tcMar>
              <w:top w:w="15" w:type="dxa"/>
              <w:left w:w="140" w:type="dxa"/>
              <w:bottom w:w="15" w:type="dxa"/>
              <w:right w:w="140" w:type="dxa"/>
            </w:tcMar>
            <w:vAlign w:val="center"/>
            <w:hideMark/>
          </w:tcPr>
          <w:p w14:paraId="4CCDFADE" w14:textId="77777777" w:rsidR="005C461C" w:rsidRPr="00353DF1" w:rsidRDefault="005C461C" w:rsidP="00B70B61">
            <w:pPr>
              <w:ind w:firstLine="480"/>
              <w:jc w:val="right"/>
              <w:rPr>
                <w:sz w:val="22"/>
                <w:szCs w:val="22"/>
              </w:rPr>
            </w:pPr>
            <w:r w:rsidRPr="00353DF1">
              <w:rPr>
                <w:sz w:val="22"/>
                <w:szCs w:val="22"/>
              </w:rPr>
              <w:t>-.086</w:t>
            </w:r>
          </w:p>
        </w:tc>
      </w:tr>
      <w:tr w:rsidR="005C461C" w:rsidRPr="00353DF1" w14:paraId="43C29F44" w14:textId="77777777" w:rsidTr="00353DF1">
        <w:trPr>
          <w:trHeight w:hRule="exact" w:val="284"/>
        </w:trPr>
        <w:tc>
          <w:tcPr>
            <w:tcW w:w="0" w:type="auto"/>
            <w:tcMar>
              <w:top w:w="15" w:type="dxa"/>
              <w:left w:w="57" w:type="dxa"/>
              <w:bottom w:w="15" w:type="dxa"/>
              <w:right w:w="57" w:type="dxa"/>
            </w:tcMar>
            <w:vAlign w:val="center"/>
            <w:hideMark/>
          </w:tcPr>
          <w:p w14:paraId="3968F408" w14:textId="77777777" w:rsidR="005C461C" w:rsidRPr="00353DF1" w:rsidRDefault="005C461C" w:rsidP="00B70B61">
            <w:pPr>
              <w:ind w:firstLine="480"/>
              <w:rPr>
                <w:sz w:val="22"/>
                <w:szCs w:val="22"/>
              </w:rPr>
            </w:pPr>
            <w:r w:rsidRPr="00353DF1">
              <w:rPr>
                <w:sz w:val="22"/>
                <w:szCs w:val="22"/>
              </w:rPr>
              <w:t>e1</w:t>
            </w:r>
          </w:p>
        </w:tc>
        <w:tc>
          <w:tcPr>
            <w:tcW w:w="0" w:type="auto"/>
            <w:noWrap/>
            <w:tcMar>
              <w:top w:w="15" w:type="dxa"/>
              <w:left w:w="57" w:type="dxa"/>
              <w:bottom w:w="15" w:type="dxa"/>
              <w:right w:w="57" w:type="dxa"/>
            </w:tcMar>
            <w:vAlign w:val="center"/>
            <w:hideMark/>
          </w:tcPr>
          <w:p w14:paraId="0A669C5E" w14:textId="77777777" w:rsidR="005C461C" w:rsidRPr="00353DF1" w:rsidRDefault="005C461C" w:rsidP="00B70B61">
            <w:pPr>
              <w:ind w:firstLine="480"/>
              <w:rPr>
                <w:sz w:val="22"/>
                <w:szCs w:val="22"/>
              </w:rPr>
            </w:pPr>
            <w:r w:rsidRPr="00353DF1">
              <w:rPr>
                <w:sz w:val="22"/>
                <w:szCs w:val="22"/>
              </w:rPr>
              <w:t>&lt;--&gt;</w:t>
            </w:r>
          </w:p>
        </w:tc>
        <w:tc>
          <w:tcPr>
            <w:tcW w:w="0" w:type="auto"/>
            <w:tcBorders>
              <w:right w:val="single" w:sz="6" w:space="0" w:color="auto"/>
            </w:tcBorders>
            <w:tcMar>
              <w:top w:w="15" w:type="dxa"/>
              <w:left w:w="140" w:type="dxa"/>
              <w:bottom w:w="15" w:type="dxa"/>
              <w:right w:w="140" w:type="dxa"/>
            </w:tcMar>
            <w:vAlign w:val="center"/>
            <w:hideMark/>
          </w:tcPr>
          <w:p w14:paraId="1D89843D" w14:textId="77777777" w:rsidR="005C461C" w:rsidRPr="00353DF1" w:rsidRDefault="005C461C" w:rsidP="00B70B61">
            <w:pPr>
              <w:ind w:firstLine="480"/>
              <w:rPr>
                <w:sz w:val="22"/>
                <w:szCs w:val="22"/>
              </w:rPr>
            </w:pPr>
            <w:r w:rsidRPr="00353DF1">
              <w:rPr>
                <w:sz w:val="22"/>
                <w:szCs w:val="22"/>
              </w:rPr>
              <w:t>e4</w:t>
            </w:r>
          </w:p>
        </w:tc>
        <w:tc>
          <w:tcPr>
            <w:tcW w:w="0" w:type="auto"/>
            <w:tcMar>
              <w:top w:w="15" w:type="dxa"/>
              <w:left w:w="140" w:type="dxa"/>
              <w:bottom w:w="15" w:type="dxa"/>
              <w:right w:w="140" w:type="dxa"/>
            </w:tcMar>
            <w:vAlign w:val="center"/>
            <w:hideMark/>
          </w:tcPr>
          <w:p w14:paraId="3FA2D394" w14:textId="77777777" w:rsidR="005C461C" w:rsidRPr="00353DF1" w:rsidRDefault="005C461C" w:rsidP="00B70B61">
            <w:pPr>
              <w:ind w:firstLine="480"/>
              <w:jc w:val="right"/>
              <w:rPr>
                <w:sz w:val="22"/>
                <w:szCs w:val="22"/>
              </w:rPr>
            </w:pPr>
            <w:r w:rsidRPr="00353DF1">
              <w:rPr>
                <w:sz w:val="22"/>
                <w:szCs w:val="22"/>
              </w:rPr>
              <w:t>4.816</w:t>
            </w:r>
          </w:p>
        </w:tc>
        <w:tc>
          <w:tcPr>
            <w:tcW w:w="0" w:type="auto"/>
            <w:tcMar>
              <w:top w:w="15" w:type="dxa"/>
              <w:left w:w="140" w:type="dxa"/>
              <w:bottom w:w="15" w:type="dxa"/>
              <w:right w:w="140" w:type="dxa"/>
            </w:tcMar>
            <w:vAlign w:val="center"/>
            <w:hideMark/>
          </w:tcPr>
          <w:p w14:paraId="649BB02D" w14:textId="77777777" w:rsidR="005C461C" w:rsidRPr="00353DF1" w:rsidRDefault="005C461C" w:rsidP="00B70B61">
            <w:pPr>
              <w:ind w:firstLine="480"/>
              <w:jc w:val="right"/>
              <w:rPr>
                <w:sz w:val="22"/>
                <w:szCs w:val="22"/>
              </w:rPr>
            </w:pPr>
            <w:r w:rsidRPr="00353DF1">
              <w:rPr>
                <w:sz w:val="22"/>
                <w:szCs w:val="22"/>
              </w:rPr>
              <w:t>.098</w:t>
            </w:r>
          </w:p>
        </w:tc>
      </w:tr>
    </w:tbl>
    <w:p w14:paraId="1C64C348" w14:textId="77777777" w:rsidR="005C461C" w:rsidRDefault="005C461C" w:rsidP="005C461C">
      <w:pPr>
        <w:ind w:firstLine="480"/>
        <w:rPr>
          <w:rFonts w:eastAsiaTheme="minorEastAsia"/>
        </w:rPr>
      </w:pPr>
    </w:p>
    <w:p w14:paraId="17F090A3" w14:textId="77777777" w:rsidR="005C461C" w:rsidRDefault="005C461C" w:rsidP="005C461C">
      <w:pPr>
        <w:ind w:firstLine="480"/>
        <w:rPr>
          <w:rFonts w:eastAsiaTheme="minorEastAsia"/>
        </w:rPr>
      </w:pPr>
    </w:p>
    <w:p w14:paraId="02E98826" w14:textId="77777777" w:rsidR="005C461C" w:rsidRDefault="005C461C" w:rsidP="005C461C">
      <w:pPr>
        <w:ind w:firstLine="480"/>
        <w:rPr>
          <w:rFonts w:eastAsiaTheme="minorEastAsia"/>
        </w:rPr>
      </w:pPr>
    </w:p>
    <w:p w14:paraId="5418BF7E" w14:textId="77777777" w:rsidR="005C461C" w:rsidRDefault="005C461C" w:rsidP="005C461C">
      <w:pPr>
        <w:ind w:firstLine="480"/>
        <w:rPr>
          <w:rFonts w:eastAsiaTheme="minorEastAsia"/>
        </w:rPr>
      </w:pPr>
    </w:p>
    <w:p w14:paraId="54772CA0" w14:textId="77777777" w:rsidR="005C461C" w:rsidRDefault="005C461C" w:rsidP="005C461C">
      <w:pPr>
        <w:ind w:firstLine="480"/>
        <w:rPr>
          <w:rFonts w:eastAsiaTheme="minorEastAsia"/>
        </w:rPr>
      </w:pPr>
    </w:p>
    <w:p w14:paraId="7AF7DD86" w14:textId="77777777" w:rsidR="005C461C" w:rsidRDefault="005C461C" w:rsidP="005C461C">
      <w:pPr>
        <w:ind w:firstLine="480"/>
        <w:rPr>
          <w:rFonts w:eastAsiaTheme="minorEastAsia"/>
        </w:rPr>
      </w:pPr>
    </w:p>
    <w:p w14:paraId="11FA50FF" w14:textId="77777777" w:rsidR="005C461C" w:rsidRDefault="005C461C" w:rsidP="005C461C">
      <w:pPr>
        <w:ind w:firstLine="480"/>
        <w:rPr>
          <w:rFonts w:eastAsiaTheme="minorEastAsia"/>
        </w:rPr>
      </w:pPr>
    </w:p>
    <w:p w14:paraId="4B020F18" w14:textId="77777777" w:rsidR="005C461C" w:rsidRDefault="005C461C" w:rsidP="005C461C">
      <w:pPr>
        <w:ind w:firstLine="480"/>
        <w:rPr>
          <w:rFonts w:eastAsiaTheme="minorEastAsia"/>
        </w:rPr>
      </w:pPr>
    </w:p>
    <w:p w14:paraId="2909D7FF" w14:textId="77777777" w:rsidR="005C461C" w:rsidRDefault="005C461C" w:rsidP="005C461C">
      <w:pPr>
        <w:ind w:firstLine="480"/>
        <w:rPr>
          <w:rFonts w:eastAsiaTheme="minorEastAsia"/>
        </w:rPr>
      </w:pPr>
    </w:p>
    <w:p w14:paraId="79B02807" w14:textId="77777777" w:rsidR="005C461C" w:rsidRDefault="005C461C" w:rsidP="005C461C">
      <w:pPr>
        <w:ind w:firstLine="480"/>
        <w:rPr>
          <w:rFonts w:eastAsiaTheme="minorEastAsia"/>
        </w:rPr>
      </w:pPr>
    </w:p>
    <w:p w14:paraId="75FC7EF0" w14:textId="77777777" w:rsidR="005C461C" w:rsidRDefault="005C461C" w:rsidP="005C461C">
      <w:pPr>
        <w:ind w:firstLine="480"/>
        <w:rPr>
          <w:rFonts w:eastAsiaTheme="minorEastAsia"/>
        </w:rPr>
      </w:pPr>
    </w:p>
    <w:p w14:paraId="729EBAB1" w14:textId="77777777" w:rsidR="005C461C" w:rsidRDefault="005C461C" w:rsidP="005C461C">
      <w:pPr>
        <w:ind w:firstLine="480"/>
        <w:rPr>
          <w:rFonts w:eastAsiaTheme="minorEastAsia"/>
        </w:rPr>
      </w:pPr>
    </w:p>
    <w:p w14:paraId="4E6CFBBB" w14:textId="77777777" w:rsidR="005C461C" w:rsidRDefault="005C461C" w:rsidP="005C461C">
      <w:pPr>
        <w:ind w:firstLine="480"/>
        <w:rPr>
          <w:rFonts w:eastAsiaTheme="minorEastAsia"/>
        </w:rPr>
      </w:pPr>
    </w:p>
    <w:p w14:paraId="46021045" w14:textId="77777777" w:rsidR="005C461C" w:rsidRDefault="005C461C" w:rsidP="005C461C">
      <w:pPr>
        <w:ind w:firstLine="480"/>
        <w:rPr>
          <w:rFonts w:eastAsiaTheme="minorEastAsia"/>
        </w:rPr>
      </w:pPr>
    </w:p>
    <w:p w14:paraId="58371104" w14:textId="6A32B1B2" w:rsidR="00353DF1" w:rsidRDefault="00353DF1">
      <w:pPr>
        <w:rPr>
          <w:rFonts w:eastAsiaTheme="minorEastAsia"/>
        </w:rPr>
      </w:pPr>
      <w:r>
        <w:rPr>
          <w:rFonts w:eastAsiaTheme="minorEastAsia"/>
        </w:rPr>
        <w:br w:type="page"/>
      </w:r>
    </w:p>
    <w:p w14:paraId="53949A26" w14:textId="276B7FCD" w:rsidR="005C461C" w:rsidRPr="002B34BC" w:rsidRDefault="005C461C" w:rsidP="005C461C">
      <w:pPr>
        <w:pStyle w:val="13"/>
        <w:snapToGrid w:val="0"/>
        <w:spacing w:after="720"/>
        <w:ind w:left="589" w:hanging="589"/>
        <w:jc w:val="left"/>
        <w:rPr>
          <w:rFonts w:ascii="HY신명조" w:eastAsia="HY신명조"/>
          <w:b/>
          <w:color w:val="auto"/>
          <w:sz w:val="30"/>
          <w:szCs w:val="30"/>
        </w:rPr>
      </w:pPr>
      <w:r w:rsidRPr="002B34BC">
        <w:rPr>
          <w:rFonts w:ascii="HY신명조" w:eastAsia="HY신명조" w:hint="eastAsia"/>
          <w:b/>
          <w:color w:val="auto"/>
          <w:sz w:val="30"/>
          <w:szCs w:val="30"/>
        </w:rPr>
        <w:lastRenderedPageBreak/>
        <w:t>국문초록</w:t>
      </w:r>
      <w:r w:rsidR="003002AD" w:rsidRPr="005C461C">
        <w:rPr>
          <w:sz w:val="28"/>
          <w:szCs w:val="28"/>
        </w:rPr>
        <w:fldChar w:fldCharType="begin"/>
      </w:r>
      <w:r w:rsidR="003002AD" w:rsidRPr="005C461C">
        <w:rPr>
          <w:sz w:val="28"/>
          <w:szCs w:val="28"/>
        </w:rPr>
        <w:instrText xml:space="preserve"> TC "</w:instrText>
      </w:r>
      <w:bookmarkStart w:id="436" w:name="_Toc74660710"/>
      <w:r w:rsidR="003002AD" w:rsidRPr="002B34BC">
        <w:rPr>
          <w:rFonts w:ascii="HY신명조" w:eastAsia="HY신명조" w:hint="eastAsia"/>
          <w:b/>
          <w:color w:val="auto"/>
          <w:sz w:val="30"/>
          <w:szCs w:val="30"/>
        </w:rPr>
        <w:instrText>국문초록</w:instrText>
      </w:r>
      <w:bookmarkEnd w:id="436"/>
      <w:r w:rsidR="003002AD" w:rsidRPr="005C461C">
        <w:rPr>
          <w:sz w:val="28"/>
          <w:szCs w:val="28"/>
        </w:rPr>
        <w:instrText xml:space="preserve">" \f C \l "1" </w:instrText>
      </w:r>
      <w:r w:rsidR="003002AD" w:rsidRPr="005C461C">
        <w:rPr>
          <w:sz w:val="28"/>
          <w:szCs w:val="28"/>
        </w:rPr>
        <w:fldChar w:fldCharType="end"/>
      </w:r>
    </w:p>
    <w:p w14:paraId="06EA7987" w14:textId="77777777" w:rsidR="005C461C" w:rsidRPr="002B34BC" w:rsidRDefault="005C461C" w:rsidP="005C461C">
      <w:pPr>
        <w:spacing w:line="276" w:lineRule="auto"/>
        <w:ind w:firstLineChars="150" w:firstLine="541"/>
        <w:jc w:val="center"/>
        <w:rPr>
          <w:rFonts w:ascii="HY신명조" w:eastAsia="HY신명조"/>
          <w:b/>
          <w:sz w:val="36"/>
          <w:lang w:eastAsia="ko-KR"/>
        </w:rPr>
      </w:pPr>
      <w:r w:rsidRPr="002B34BC">
        <w:rPr>
          <w:rFonts w:ascii="HY신명조" w:eastAsia="HY신명조"/>
          <w:b/>
          <w:sz w:val="36"/>
          <w:lang w:eastAsia="ko-KR"/>
        </w:rPr>
        <w:t>중국</w:t>
      </w:r>
      <w:r w:rsidRPr="002B34BC">
        <w:rPr>
          <w:rFonts w:ascii="HY신명조" w:eastAsia="HY신명조" w:hint="eastAsia"/>
          <w:b/>
          <w:sz w:val="36"/>
          <w:lang w:eastAsia="ko-KR"/>
        </w:rPr>
        <w:t xml:space="preserve"> </w:t>
      </w:r>
      <w:r>
        <w:rPr>
          <w:rFonts w:ascii="HY신명조" w:eastAsia="HY신명조" w:hint="eastAsia"/>
          <w:b/>
          <w:sz w:val="36"/>
          <w:lang w:eastAsia="ko-KR"/>
        </w:rPr>
        <w:t>L</w:t>
      </w:r>
      <w:r>
        <w:rPr>
          <w:rFonts w:ascii="HY신명조" w:eastAsia="HY신명조"/>
          <w:b/>
          <w:sz w:val="36"/>
          <w:lang w:eastAsia="ko-KR"/>
        </w:rPr>
        <w:t xml:space="preserve">2 </w:t>
      </w:r>
      <w:r>
        <w:rPr>
          <w:rFonts w:ascii="HY신명조" w:eastAsia="HY신명조" w:hint="eastAsia"/>
          <w:b/>
          <w:sz w:val="36"/>
          <w:lang w:eastAsia="ko-KR"/>
        </w:rPr>
        <w:t>학습자의 어휘 지식의 깊이:</w:t>
      </w:r>
      <w:r>
        <w:rPr>
          <w:rFonts w:ascii="HY신명조" w:eastAsia="HY신명조"/>
          <w:b/>
          <w:sz w:val="36"/>
          <w:lang w:eastAsia="ko-KR"/>
        </w:rPr>
        <w:t xml:space="preserve"> </w:t>
      </w:r>
      <w:r>
        <w:rPr>
          <w:rFonts w:ascii="HY신명조" w:eastAsia="HY신명조" w:hint="eastAsia"/>
          <w:b/>
          <w:sz w:val="36"/>
          <w:lang w:eastAsia="ko-KR"/>
        </w:rPr>
        <w:t>학습자 변수의 효과와 관련하여</w:t>
      </w:r>
    </w:p>
    <w:p w14:paraId="6C44DBB9" w14:textId="77777777" w:rsidR="005C461C" w:rsidRPr="002B34BC" w:rsidRDefault="005C461C" w:rsidP="005C461C">
      <w:pPr>
        <w:ind w:firstLineChars="150" w:firstLine="330"/>
        <w:jc w:val="right"/>
        <w:rPr>
          <w:rFonts w:ascii="HY신명조" w:eastAsia="HY신명조"/>
          <w:sz w:val="22"/>
          <w:lang w:eastAsia="ko-KR"/>
        </w:rPr>
      </w:pPr>
    </w:p>
    <w:p w14:paraId="28AE4471" w14:textId="77777777" w:rsidR="005C461C" w:rsidRPr="002B34BC" w:rsidRDefault="005C461C" w:rsidP="00D7329C">
      <w:pPr>
        <w:pStyle w:val="13"/>
        <w:spacing w:line="360" w:lineRule="auto"/>
        <w:ind w:left="480" w:hanging="480"/>
        <w:jc w:val="right"/>
        <w:rPr>
          <w:rFonts w:ascii="HY중고딕" w:eastAsia="HY중고딕" w:hAnsi="맑은 고딕"/>
          <w:color w:val="auto"/>
          <w:sz w:val="24"/>
        </w:rPr>
      </w:pPr>
      <w:r w:rsidRPr="002B34BC">
        <w:rPr>
          <w:rFonts w:ascii="HY중고딕" w:eastAsia="HY중고딕" w:hAnsi="맑은 고딕" w:hint="eastAsia"/>
          <w:color w:val="auto"/>
          <w:sz w:val="24"/>
        </w:rPr>
        <w:t xml:space="preserve">영어영문학과 </w:t>
      </w:r>
      <w:r>
        <w:rPr>
          <w:rFonts w:ascii="HY중고딕" w:eastAsia="HY중고딕" w:hAnsi="맑은 고딕" w:hint="eastAsia"/>
          <w:color w:val="auto"/>
          <w:sz w:val="24"/>
        </w:rPr>
        <w:t>순</w:t>
      </w:r>
      <w:r w:rsidRPr="002B34BC">
        <w:rPr>
          <w:rFonts w:ascii="HY중고딕" w:eastAsia="HY중고딕" w:hAnsi="맑은 고딕" w:hint="eastAsia"/>
          <w:color w:val="auto"/>
          <w:sz w:val="24"/>
        </w:rPr>
        <w:t xml:space="preserve"> </w:t>
      </w:r>
      <w:r>
        <w:rPr>
          <w:rFonts w:ascii="HY중고딕" w:eastAsia="HY중고딕" w:hAnsi="맑은 고딕" w:hint="eastAsia"/>
          <w:color w:val="auto"/>
          <w:sz w:val="24"/>
        </w:rPr>
        <w:t>팅</w:t>
      </w:r>
    </w:p>
    <w:p w14:paraId="40845CD2" w14:textId="77777777" w:rsidR="005C461C" w:rsidRPr="002B34BC" w:rsidRDefault="005C461C" w:rsidP="00D7329C">
      <w:pPr>
        <w:pStyle w:val="13"/>
        <w:spacing w:line="360" w:lineRule="auto"/>
        <w:ind w:left="496" w:hanging="496"/>
        <w:jc w:val="right"/>
        <w:rPr>
          <w:rFonts w:ascii="HY중고딕" w:eastAsia="HY중고딕" w:hAnsi="맑은 고딕"/>
          <w:color w:val="auto"/>
          <w:sz w:val="24"/>
        </w:rPr>
      </w:pPr>
      <w:r w:rsidRPr="002B34BC">
        <w:rPr>
          <w:rFonts w:ascii="HY중고딕" w:eastAsia="HY중고딕" w:hAnsi="맑은 고딕" w:hint="eastAsia"/>
          <w:color w:val="auto"/>
          <w:spacing w:val="4"/>
          <w:sz w:val="24"/>
        </w:rPr>
        <w:t xml:space="preserve">  </w:t>
      </w:r>
      <w:r w:rsidRPr="002B34BC">
        <w:rPr>
          <w:rFonts w:ascii="HY중고딕" w:eastAsia="HY중고딕" w:hAnsi="맑은 고딕" w:hint="eastAsia"/>
          <w:color w:val="auto"/>
          <w:spacing w:val="8"/>
          <w:sz w:val="24"/>
        </w:rPr>
        <w:t>지 도 교 수</w:t>
      </w:r>
      <w:r w:rsidRPr="002B34BC">
        <w:rPr>
          <w:rFonts w:ascii="HY중고딕" w:eastAsia="HY중고딕" w:hAnsi="맑은 고딕" w:hint="eastAsia"/>
          <w:color w:val="auto"/>
          <w:sz w:val="24"/>
        </w:rPr>
        <w:t xml:space="preserve"> 남 현 정</w:t>
      </w:r>
    </w:p>
    <w:p w14:paraId="30E9BFDA" w14:textId="77777777" w:rsidR="005C461C" w:rsidRPr="0015287D" w:rsidRDefault="005C461C" w:rsidP="005C461C">
      <w:pPr>
        <w:spacing w:line="480" w:lineRule="auto"/>
        <w:ind w:firstLineChars="150" w:firstLine="270"/>
        <w:jc w:val="right"/>
        <w:rPr>
          <w:rFonts w:ascii="HY신명조" w:eastAsia="HY신명조"/>
          <w:sz w:val="18"/>
          <w:lang w:eastAsia="ko-KR"/>
        </w:rPr>
      </w:pPr>
    </w:p>
    <w:p w14:paraId="1271E6B0" w14:textId="77777777" w:rsidR="005C461C" w:rsidRDefault="005C461C" w:rsidP="00D7329C">
      <w:pPr>
        <w:spacing w:line="360" w:lineRule="auto"/>
        <w:ind w:firstLine="480"/>
        <w:jc w:val="both"/>
        <w:rPr>
          <w:rFonts w:ascii="HY신명조" w:eastAsia="HY신명조" w:hAnsi="바탕" w:cs="바탕"/>
          <w:sz w:val="22"/>
          <w:lang w:eastAsia="ko-KR"/>
        </w:rPr>
      </w:pPr>
      <w:r w:rsidRPr="002B34BC">
        <w:rPr>
          <w:rFonts w:ascii="HY신명조" w:eastAsia="HY신명조" w:hAnsi="바탕" w:cs="바탕" w:hint="eastAsia"/>
          <w:sz w:val="22"/>
          <w:lang w:eastAsia="ko-KR"/>
        </w:rPr>
        <w:t xml:space="preserve">본 </w:t>
      </w:r>
      <w:r>
        <w:rPr>
          <w:rFonts w:ascii="HY신명조" w:eastAsia="HY신명조" w:hAnsi="바탕" w:cs="바탕" w:hint="eastAsia"/>
          <w:sz w:val="22"/>
          <w:lang w:eastAsia="ko-KR"/>
        </w:rPr>
        <w:t>논문에서 중국 영어학습자의 어휘 지식의 깊이와 학습자 변수에 관한 요인을 연구하였다.</w:t>
      </w:r>
      <w:r>
        <w:rPr>
          <w:rFonts w:ascii="HY신명조" w:eastAsia="HY신명조" w:hAnsi="바탕" w:cs="바탕"/>
          <w:sz w:val="22"/>
          <w:lang w:eastAsia="ko-KR"/>
        </w:rPr>
        <w:t xml:space="preserve"> </w:t>
      </w:r>
      <w:r>
        <w:rPr>
          <w:rFonts w:ascii="HY신명조" w:eastAsia="HY신명조" w:hAnsi="바탕" w:cs="바탕" w:hint="eastAsia"/>
          <w:sz w:val="22"/>
          <w:lang w:eastAsia="ko-KR"/>
        </w:rPr>
        <w:t>어휘 지식의 깊이와 관련된 학습자 변수 요인으로 언어적성,</w:t>
      </w:r>
      <w:r>
        <w:rPr>
          <w:rFonts w:ascii="HY신명조" w:eastAsia="HY신명조" w:hAnsi="바탕" w:cs="바탕"/>
          <w:sz w:val="22"/>
          <w:lang w:eastAsia="ko-KR"/>
        </w:rPr>
        <w:t xml:space="preserve"> </w:t>
      </w:r>
      <w:r>
        <w:rPr>
          <w:rFonts w:ascii="HY신명조" w:eastAsia="HY신명조" w:hAnsi="바탕" w:cs="바탕" w:hint="eastAsia"/>
          <w:sz w:val="22"/>
          <w:lang w:eastAsia="ko-KR"/>
        </w:rPr>
        <w:t>학습동기,</w:t>
      </w:r>
      <w:r>
        <w:rPr>
          <w:rFonts w:ascii="HY신명조" w:eastAsia="HY신명조" w:hAnsi="바탕" w:cs="바탕"/>
          <w:sz w:val="22"/>
          <w:lang w:eastAsia="ko-KR"/>
        </w:rPr>
        <w:t xml:space="preserve"> </w:t>
      </w:r>
      <w:r>
        <w:rPr>
          <w:rFonts w:ascii="HY신명조" w:eastAsia="HY신명조" w:hAnsi="바탕" w:cs="바탕" w:hint="eastAsia"/>
          <w:sz w:val="22"/>
          <w:lang w:eastAsia="ko-KR"/>
        </w:rPr>
        <w:t>학습전략,</w:t>
      </w:r>
      <w:r>
        <w:rPr>
          <w:rFonts w:ascii="HY신명조" w:eastAsia="HY신명조" w:hAnsi="바탕" w:cs="바탕"/>
          <w:sz w:val="22"/>
          <w:lang w:eastAsia="ko-KR"/>
        </w:rPr>
        <w:t xml:space="preserve"> </w:t>
      </w:r>
      <w:r>
        <w:rPr>
          <w:rFonts w:ascii="HY신명조" w:eastAsia="HY신명조" w:hAnsi="바탕" w:cs="바탕" w:hint="eastAsia"/>
          <w:sz w:val="22"/>
          <w:lang w:eastAsia="ko-KR"/>
        </w:rPr>
        <w:t>학습스타일이 연구되었다.</w:t>
      </w:r>
      <w:r>
        <w:rPr>
          <w:rFonts w:ascii="HY신명조" w:eastAsia="HY신명조" w:hAnsi="바탕" w:cs="바탕"/>
          <w:sz w:val="22"/>
          <w:lang w:eastAsia="ko-KR"/>
        </w:rPr>
        <w:t xml:space="preserve"> </w:t>
      </w:r>
      <w:r>
        <w:rPr>
          <w:rFonts w:ascii="HY신명조" w:eastAsia="HY신명조" w:hAnsi="바탕" w:cs="바탕" w:hint="eastAsia"/>
          <w:sz w:val="22"/>
          <w:lang w:eastAsia="ko-KR"/>
        </w:rPr>
        <w:t>먼저,</w:t>
      </w:r>
      <w:r>
        <w:rPr>
          <w:rFonts w:ascii="HY신명조" w:eastAsia="HY신명조" w:hAnsi="바탕" w:cs="바탕"/>
          <w:sz w:val="22"/>
          <w:lang w:eastAsia="ko-KR"/>
        </w:rPr>
        <w:t xml:space="preserve"> </w:t>
      </w:r>
      <w:r>
        <w:rPr>
          <w:rFonts w:ascii="HY신명조" w:eastAsia="HY신명조" w:hAnsi="바탕" w:cs="바탕" w:hint="eastAsia"/>
          <w:sz w:val="22"/>
          <w:lang w:eastAsia="ko-KR"/>
        </w:rPr>
        <w:t>동일한 어휘 크기를 가지는 영어학습자들의 어휘 지식의 깊이가 상이한가에 관하여 실험하였다.</w:t>
      </w:r>
      <w:r>
        <w:rPr>
          <w:rFonts w:ascii="HY신명조" w:eastAsia="HY신명조" w:hAnsi="바탕" w:cs="바탕"/>
          <w:sz w:val="22"/>
          <w:lang w:eastAsia="ko-KR"/>
        </w:rPr>
        <w:t xml:space="preserve"> </w:t>
      </w:r>
      <w:r>
        <w:rPr>
          <w:rFonts w:ascii="HY신명조" w:eastAsia="HY신명조" w:hAnsi="바탕" w:cs="바탕" w:hint="eastAsia"/>
          <w:sz w:val="22"/>
          <w:lang w:eastAsia="ko-KR"/>
        </w:rPr>
        <w:t xml:space="preserve">또한 </w:t>
      </w:r>
      <w:r>
        <w:rPr>
          <w:rFonts w:ascii="HY신명조" w:eastAsia="HY신명조" w:hAnsi="바탕" w:cs="바탕"/>
          <w:sz w:val="22"/>
          <w:lang w:eastAsia="ko-KR"/>
        </w:rPr>
        <w:t xml:space="preserve">SEM </w:t>
      </w:r>
      <w:r>
        <w:rPr>
          <w:rFonts w:ascii="HY신명조" w:eastAsia="HY신명조" w:hAnsi="바탕" w:cs="바탕" w:hint="eastAsia"/>
          <w:sz w:val="22"/>
          <w:lang w:eastAsia="ko-KR"/>
        </w:rPr>
        <w:t>모델을 적용하여 어휘 지식의 깊이에 영향을 미치는 학습자 변수 요인이 추출되었다.</w:t>
      </w:r>
      <w:r>
        <w:rPr>
          <w:rFonts w:ascii="HY신명조" w:eastAsia="HY신명조" w:hAnsi="바탕" w:cs="바탕"/>
          <w:sz w:val="22"/>
          <w:lang w:eastAsia="ko-KR"/>
        </w:rPr>
        <w:t xml:space="preserve"> </w:t>
      </w:r>
    </w:p>
    <w:p w14:paraId="36ABB545" w14:textId="77777777" w:rsidR="005C461C" w:rsidRDefault="005C461C" w:rsidP="00D7329C">
      <w:pPr>
        <w:spacing w:line="360" w:lineRule="auto"/>
        <w:ind w:firstLine="480"/>
        <w:jc w:val="both"/>
        <w:rPr>
          <w:rFonts w:ascii="HY신명조" w:eastAsia="HY신명조" w:hAnsi="바탕" w:cs="바탕"/>
          <w:sz w:val="22"/>
          <w:lang w:eastAsia="ko-KR"/>
        </w:rPr>
      </w:pPr>
      <w:r>
        <w:rPr>
          <w:rFonts w:ascii="HY신명조" w:eastAsia="HY신명조" w:hAnsi="바탕" w:cs="바탕" w:hint="eastAsia"/>
          <w:sz w:val="22"/>
          <w:lang w:eastAsia="ko-KR"/>
        </w:rPr>
        <w:t xml:space="preserve">본 실험에 총 </w:t>
      </w:r>
      <w:r>
        <w:rPr>
          <w:rFonts w:ascii="HY신명조" w:eastAsia="HY신명조" w:hAnsi="바탕" w:cs="바탕"/>
          <w:sz w:val="22"/>
          <w:lang w:eastAsia="ko-KR"/>
        </w:rPr>
        <w:t>231</w:t>
      </w:r>
      <w:r>
        <w:rPr>
          <w:rFonts w:ascii="HY신명조" w:eastAsia="HY신명조" w:hAnsi="바탕" w:cs="바탕" w:hint="eastAsia"/>
          <w:sz w:val="22"/>
          <w:lang w:eastAsia="ko-KR"/>
        </w:rPr>
        <w:t>명의 대학생이 참가하여, 어휘테스트,</w:t>
      </w:r>
      <w:r>
        <w:rPr>
          <w:rFonts w:ascii="HY신명조" w:eastAsia="HY신명조" w:hAnsi="바탕" w:cs="바탕"/>
          <w:sz w:val="22"/>
          <w:lang w:eastAsia="ko-KR"/>
        </w:rPr>
        <w:t xml:space="preserve"> </w:t>
      </w:r>
      <w:r>
        <w:rPr>
          <w:rFonts w:ascii="HY신명조" w:eastAsia="HY신명조" w:hAnsi="바탕" w:cs="바탕" w:hint="eastAsia"/>
          <w:sz w:val="22"/>
          <w:lang w:eastAsia="ko-KR"/>
        </w:rPr>
        <w:t>설문지,</w:t>
      </w:r>
      <w:r>
        <w:rPr>
          <w:rFonts w:ascii="HY신명조" w:eastAsia="HY신명조" w:hAnsi="바탕" w:cs="바탕"/>
          <w:sz w:val="22"/>
          <w:lang w:eastAsia="ko-KR"/>
        </w:rPr>
        <w:t xml:space="preserve"> </w:t>
      </w:r>
      <w:r>
        <w:rPr>
          <w:rFonts w:ascii="HY신명조" w:eastAsia="HY신명조" w:hAnsi="바탕" w:cs="바탕" w:hint="eastAsia"/>
          <w:sz w:val="22"/>
          <w:lang w:eastAsia="ko-KR"/>
        </w:rPr>
        <w:t>언어적성테스트의 세차례의 테스트를 수행하였다.</w:t>
      </w:r>
      <w:r>
        <w:rPr>
          <w:rFonts w:ascii="HY신명조" w:eastAsia="HY신명조" w:hAnsi="바탕" w:cs="바탕"/>
          <w:sz w:val="22"/>
          <w:lang w:eastAsia="ko-KR"/>
        </w:rPr>
        <w:t xml:space="preserve"> </w:t>
      </w:r>
      <w:r>
        <w:rPr>
          <w:rFonts w:ascii="HY신명조" w:eastAsia="HY신명조" w:hAnsi="바탕" w:cs="바탕" w:hint="eastAsia"/>
          <w:sz w:val="22"/>
          <w:lang w:eastAsia="ko-KR"/>
        </w:rPr>
        <w:t>그 결과 같은 어휘 크기를 가지는 영어학습자들의 어휘 지식의 깊이의 차이가 발견되었다.</w:t>
      </w:r>
      <w:r>
        <w:rPr>
          <w:rFonts w:ascii="HY신명조" w:eastAsia="HY신명조" w:hAnsi="바탕" w:cs="바탕"/>
          <w:sz w:val="22"/>
          <w:lang w:eastAsia="ko-KR"/>
        </w:rPr>
        <w:t xml:space="preserve"> </w:t>
      </w:r>
      <w:r>
        <w:rPr>
          <w:rFonts w:ascii="HY신명조" w:eastAsia="HY신명조" w:hAnsi="바탕" w:cs="바탕" w:hint="eastAsia"/>
          <w:sz w:val="22"/>
          <w:lang w:eastAsia="ko-KR"/>
        </w:rPr>
        <w:t>어휘 지식의 깊이에 영향을 미치는 학습자 변수 요인으로는 언어적성,</w:t>
      </w:r>
      <w:r>
        <w:rPr>
          <w:rFonts w:ascii="HY신명조" w:eastAsia="HY신명조" w:hAnsi="바탕" w:cs="바탕"/>
          <w:sz w:val="22"/>
          <w:lang w:eastAsia="ko-KR"/>
        </w:rPr>
        <w:t xml:space="preserve"> </w:t>
      </w:r>
      <w:r>
        <w:rPr>
          <w:rFonts w:ascii="HY신명조" w:eastAsia="HY신명조" w:hAnsi="바탕" w:cs="바탕" w:hint="eastAsia"/>
          <w:sz w:val="22"/>
          <w:lang w:eastAsia="ko-KR"/>
        </w:rPr>
        <w:t>학습동기가 유의미한 변수로 나타났으며,</w:t>
      </w:r>
      <w:r>
        <w:rPr>
          <w:rFonts w:ascii="HY신명조" w:eastAsia="HY신명조" w:hAnsi="바탕" w:cs="바탕"/>
          <w:sz w:val="22"/>
          <w:lang w:eastAsia="ko-KR"/>
        </w:rPr>
        <w:t xml:space="preserve"> </w:t>
      </w:r>
      <w:r>
        <w:rPr>
          <w:rFonts w:ascii="HY신명조" w:eastAsia="HY신명조" w:hAnsi="바탕" w:cs="바탕" w:hint="eastAsia"/>
          <w:sz w:val="22"/>
          <w:lang w:eastAsia="ko-KR"/>
        </w:rPr>
        <w:t>학습전략,</w:t>
      </w:r>
      <w:r>
        <w:rPr>
          <w:rFonts w:ascii="HY신명조" w:eastAsia="HY신명조" w:hAnsi="바탕" w:cs="바탕"/>
          <w:sz w:val="22"/>
          <w:lang w:eastAsia="ko-KR"/>
        </w:rPr>
        <w:t xml:space="preserve"> </w:t>
      </w:r>
      <w:r>
        <w:rPr>
          <w:rFonts w:ascii="HY신명조" w:eastAsia="HY신명조" w:hAnsi="바탕" w:cs="바탕" w:hint="eastAsia"/>
          <w:sz w:val="22"/>
          <w:lang w:eastAsia="ko-KR"/>
        </w:rPr>
        <w:t>학습스타일은 통계적으로 유의미한 영향을 미치지 않는 것으로 나타났다.</w:t>
      </w:r>
      <w:r>
        <w:rPr>
          <w:rFonts w:ascii="HY신명조" w:eastAsia="HY신명조" w:hAnsi="바탕" w:cs="바탕"/>
          <w:sz w:val="22"/>
          <w:lang w:eastAsia="ko-KR"/>
        </w:rPr>
        <w:t xml:space="preserve"> </w:t>
      </w:r>
    </w:p>
    <w:p w14:paraId="7455EEE8" w14:textId="77777777" w:rsidR="005C461C" w:rsidRDefault="005C461C" w:rsidP="00D7329C">
      <w:pPr>
        <w:spacing w:line="360" w:lineRule="auto"/>
        <w:ind w:firstLine="480"/>
        <w:jc w:val="both"/>
        <w:rPr>
          <w:rFonts w:ascii="HY신명조" w:eastAsia="HY신명조" w:hAnsi="바탕" w:cs="바탕"/>
          <w:sz w:val="22"/>
          <w:lang w:eastAsia="ko-KR"/>
        </w:rPr>
      </w:pPr>
      <w:r>
        <w:rPr>
          <w:rFonts w:ascii="HY신명조" w:eastAsia="HY신명조" w:hAnsi="바탕" w:cs="바탕" w:hint="eastAsia"/>
          <w:sz w:val="22"/>
          <w:lang w:eastAsia="ko-KR"/>
        </w:rPr>
        <w:t>본 연구에서 밝혀진 결과는 추후 연구에 이론적 모델을 제공하는데 의의가 있을 것이다.</w:t>
      </w:r>
      <w:r>
        <w:rPr>
          <w:rFonts w:ascii="HY신명조" w:eastAsia="HY신명조" w:hAnsi="바탕" w:cs="바탕"/>
          <w:sz w:val="22"/>
          <w:lang w:eastAsia="ko-KR"/>
        </w:rPr>
        <w:t xml:space="preserve"> </w:t>
      </w:r>
      <w:r>
        <w:rPr>
          <w:rFonts w:ascii="HY신명조" w:eastAsia="HY신명조" w:hAnsi="바탕" w:cs="바탕" w:hint="eastAsia"/>
          <w:sz w:val="22"/>
          <w:lang w:eastAsia="ko-KR"/>
        </w:rPr>
        <w:t xml:space="preserve">또한 어휘학습에 영향을 주는 학습자관련 요인을 </w:t>
      </w:r>
      <w:r>
        <w:rPr>
          <w:rFonts w:ascii="HY신명조" w:eastAsia="HY신명조" w:hAnsi="바탕" w:cs="바탕" w:hint="eastAsia"/>
          <w:sz w:val="22"/>
          <w:lang w:eastAsia="ko-KR"/>
        </w:rPr>
        <w:lastRenderedPageBreak/>
        <w:t>제시함으로써,</w:t>
      </w:r>
      <w:r>
        <w:rPr>
          <w:rFonts w:ascii="HY신명조" w:eastAsia="HY신명조" w:hAnsi="바탕" w:cs="바탕"/>
          <w:sz w:val="22"/>
          <w:lang w:eastAsia="ko-KR"/>
        </w:rPr>
        <w:t xml:space="preserve"> </w:t>
      </w:r>
      <w:r>
        <w:rPr>
          <w:rFonts w:ascii="HY신명조" w:eastAsia="HY신명조" w:hAnsi="바탕" w:cs="바탕" w:hint="eastAsia"/>
          <w:sz w:val="22"/>
          <w:lang w:eastAsia="ko-KR"/>
        </w:rPr>
        <w:t>교육현장에 있는 교수자들이 학습자요인을 반영한 교육을 할 수 있도록 하는데 의미 있는 제언이 될 것이다.</w:t>
      </w:r>
      <w:r>
        <w:rPr>
          <w:rFonts w:ascii="HY신명조" w:eastAsia="HY신명조" w:hAnsi="바탕" w:cs="바탕"/>
          <w:sz w:val="22"/>
          <w:lang w:eastAsia="ko-KR"/>
        </w:rPr>
        <w:t xml:space="preserve"> </w:t>
      </w:r>
    </w:p>
    <w:p w14:paraId="1FBB2821" w14:textId="77777777" w:rsidR="005C461C" w:rsidRPr="00EA7CBC" w:rsidRDefault="005C461C" w:rsidP="005C461C">
      <w:pPr>
        <w:rPr>
          <w:rFonts w:ascii="HY신명조" w:eastAsia="SimSun" w:hAnsi="SimSun" w:cs="SimSun"/>
          <w:kern w:val="0"/>
          <w:szCs w:val="22"/>
          <w:lang w:eastAsia="ko-KR"/>
        </w:rPr>
      </w:pPr>
    </w:p>
    <w:p w14:paraId="69FF388D" w14:textId="77777777" w:rsidR="005C461C" w:rsidRPr="00EA7CBC" w:rsidRDefault="005C461C" w:rsidP="005C461C">
      <w:pPr>
        <w:rPr>
          <w:rFonts w:ascii="HY신명조" w:eastAsia="SimSun" w:hAnsi="SimSun" w:cs="SimSun"/>
          <w:kern w:val="0"/>
          <w:szCs w:val="22"/>
          <w:lang w:eastAsia="ko-KR"/>
        </w:rPr>
      </w:pPr>
    </w:p>
    <w:p w14:paraId="7F296CC2" w14:textId="77777777" w:rsidR="005C461C" w:rsidRPr="00EA7CBC" w:rsidRDefault="005C461C" w:rsidP="00D7329C">
      <w:pPr>
        <w:spacing w:line="360" w:lineRule="auto"/>
        <w:ind w:left="880" w:hangingChars="400" w:hanging="880"/>
        <w:rPr>
          <w:rFonts w:ascii="HY신명조" w:eastAsia="HY신명조"/>
          <w:sz w:val="22"/>
          <w:szCs w:val="22"/>
          <w:lang w:eastAsia="ko-KR"/>
        </w:rPr>
      </w:pPr>
      <w:r w:rsidRPr="00EA7CBC">
        <w:rPr>
          <w:rFonts w:ascii="HY신명조" w:eastAsia="HY신명조" w:hAnsi="바탕" w:cs="바탕" w:hint="eastAsia"/>
          <w:sz w:val="22"/>
          <w:szCs w:val="22"/>
          <w:lang w:eastAsia="ko-KR"/>
        </w:rPr>
        <w:t>주</w:t>
      </w:r>
      <w:r w:rsidRPr="00EA7CBC">
        <w:rPr>
          <w:rFonts w:ascii="HY신명조" w:eastAsia="HY신명조" w:hAnsi="Calibri" w:hint="eastAsia"/>
          <w:sz w:val="22"/>
          <w:szCs w:val="22"/>
          <w:lang w:eastAsia="ko-KR"/>
        </w:rPr>
        <w:t xml:space="preserve">요어: </w:t>
      </w:r>
      <w:r w:rsidRPr="00EA7CBC">
        <w:rPr>
          <w:rFonts w:ascii="HY신명조" w:eastAsia="HY신명조" w:hAnsi="바탕" w:cs="바탕" w:hint="eastAsia"/>
          <w:sz w:val="22"/>
          <w:szCs w:val="22"/>
          <w:lang w:eastAsia="ko-KR"/>
        </w:rPr>
        <w:t>어휘 지식의 깊이, 어휘지식의 크기, 학습자요인, 언어적성, 학습동기, 학습전략, 학습스타일</w:t>
      </w:r>
      <w:r>
        <w:rPr>
          <w:rFonts w:ascii="HY신명조" w:eastAsia="HY신명조" w:hAnsi="바탕" w:cs="바탕" w:hint="eastAsia"/>
          <w:sz w:val="22"/>
          <w:szCs w:val="22"/>
          <w:lang w:eastAsia="ko-KR"/>
        </w:rPr>
        <w:t>,</w:t>
      </w:r>
      <w:r>
        <w:rPr>
          <w:rFonts w:ascii="HY신명조" w:eastAsia="HY신명조" w:hAnsi="바탕" w:cs="바탕"/>
          <w:sz w:val="22"/>
          <w:szCs w:val="22"/>
          <w:lang w:eastAsia="ko-KR"/>
        </w:rPr>
        <w:t xml:space="preserve"> </w:t>
      </w:r>
      <w:r w:rsidRPr="005303BF">
        <w:rPr>
          <w:rFonts w:eastAsiaTheme="minorEastAsia"/>
          <w:bCs/>
          <w:lang w:eastAsia="ko-KR"/>
        </w:rPr>
        <w:t>SEM</w:t>
      </w:r>
    </w:p>
    <w:p w14:paraId="76EB9440" w14:textId="77777777" w:rsidR="005C461C" w:rsidRPr="005C461C" w:rsidRDefault="005C461C" w:rsidP="00D21859">
      <w:pPr>
        <w:ind w:firstLineChars="200" w:firstLine="440"/>
        <w:rPr>
          <w:rFonts w:eastAsiaTheme="minorEastAsia"/>
          <w:sz w:val="22"/>
          <w:szCs w:val="22"/>
          <w:lang w:eastAsia="ko-KR"/>
        </w:rPr>
      </w:pPr>
    </w:p>
    <w:p w14:paraId="2E0E6254" w14:textId="78DEF6A5" w:rsidR="00D21859" w:rsidRPr="000C65B4" w:rsidRDefault="00D21859" w:rsidP="00D21859">
      <w:pPr>
        <w:ind w:firstLineChars="200" w:firstLine="440"/>
        <w:rPr>
          <w:rFonts w:eastAsiaTheme="minorEastAsia"/>
          <w:sz w:val="22"/>
          <w:szCs w:val="22"/>
          <w:lang w:eastAsia="ko-KR"/>
        </w:rPr>
      </w:pPr>
    </w:p>
    <w:sectPr w:rsidR="00D21859" w:rsidRPr="000C65B4" w:rsidSect="00D87333">
      <w:type w:val="continuous"/>
      <w:pgSz w:w="11906" w:h="16838" w:code="9"/>
      <w:pgMar w:top="2778" w:right="2268" w:bottom="2778" w:left="2268"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CBD82" w14:textId="77777777" w:rsidR="006A0643" w:rsidRDefault="006A0643" w:rsidP="0037398B">
      <w:pPr>
        <w:ind w:firstLine="480"/>
      </w:pPr>
      <w:r>
        <w:separator/>
      </w:r>
    </w:p>
    <w:p w14:paraId="671EE1BE" w14:textId="77777777" w:rsidR="006A0643" w:rsidRDefault="006A0643">
      <w:pPr>
        <w:ind w:firstLine="480"/>
      </w:pPr>
    </w:p>
  </w:endnote>
  <w:endnote w:type="continuationSeparator" w:id="0">
    <w:p w14:paraId="3E733A8D" w14:textId="77777777" w:rsidR="006A0643" w:rsidRDefault="006A0643" w:rsidP="0037398B">
      <w:pPr>
        <w:ind w:firstLine="480"/>
      </w:pPr>
      <w:r>
        <w:continuationSeparator/>
      </w:r>
    </w:p>
    <w:p w14:paraId="659A0D49" w14:textId="77777777" w:rsidR="006A0643" w:rsidRDefault="006A064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한컴바탕">
    <w:altName w:val="바탕"/>
    <w:panose1 w:val="02030600000101010101"/>
    <w:charset w:val="81"/>
    <w:family w:val="roman"/>
    <w:pitch w:val="variable"/>
    <w:sig w:usb0="00000000" w:usb1="FBDFFFFF" w:usb2="00FFFFFF" w:usb3="00000000" w:csb0="803F01FF" w:csb1="00000000"/>
  </w:font>
  <w:font w:name="HY견명조">
    <w:altName w:val="Batang"/>
    <w:panose1 w:val="02030600000101010101"/>
    <w:charset w:val="81"/>
    <w:family w:val="roman"/>
    <w:pitch w:val="variable"/>
    <w:sig w:usb0="900002A7" w:usb1="29D77CF9" w:usb2="00000010" w:usb3="00000000" w:csb0="00080000" w:csb1="00000000"/>
  </w:font>
  <w:font w:name="HY신명조">
    <w:altName w:val="Batang"/>
    <w:panose1 w:val="02030600000101010101"/>
    <w:charset w:val="81"/>
    <w:family w:val="roman"/>
    <w:pitch w:val="variable"/>
    <w:sig w:usb0="900002A7" w:usb1="29D77CF9" w:usb2="00000010" w:usb3="00000000" w:csb0="00080000" w:csb1="00000000"/>
  </w:font>
  <w:font w:name="Arial">
    <w:panose1 w:val="020B0604020202020204"/>
    <w:charset w:val="00"/>
    <w:family w:val="swiss"/>
    <w:pitch w:val="variable"/>
    <w:sig w:usb0="E0002EFF" w:usb1="C000785B" w:usb2="00000009" w:usb3="00000000" w:csb0="000001FF" w:csb1="00000000"/>
  </w:font>
  <w:font w:name="HY중고딕">
    <w:altName w:val="Batang"/>
    <w:panose1 w:val="02030600000101010101"/>
    <w:charset w:val="81"/>
    <w:family w:val="roman"/>
    <w:pitch w:val="variable"/>
    <w:sig w:usb0="900002A7" w:usb1="29D77CF9"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바탕">
    <w:altName w:val="Batang"/>
    <w:panose1 w:val="02030600000101010101"/>
    <w:charset w:val="81"/>
    <w:family w:val="roman"/>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236A" w14:textId="77777777" w:rsidR="00DE0291" w:rsidRDefault="00DE0291">
    <w:pPr>
      <w:pStyle w:val="a6"/>
      <w:ind w:firstLine="360"/>
      <w:jc w:val="center"/>
    </w:pPr>
  </w:p>
  <w:p w14:paraId="5F2C5A65" w14:textId="77777777" w:rsidR="00DE0291" w:rsidRDefault="00DE0291">
    <w:pPr>
      <w:pStyle w:val="a6"/>
      <w:ind w:firstLine="360"/>
    </w:pPr>
  </w:p>
  <w:p w14:paraId="4394BA12" w14:textId="77777777" w:rsidR="00DE0291" w:rsidRDefault="00DE0291">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C7A3" w14:textId="77777777" w:rsidR="005C461C" w:rsidRDefault="005C461C">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079884"/>
      <w:docPartObj>
        <w:docPartGallery w:val="Page Numbers (Bottom of Page)"/>
        <w:docPartUnique/>
      </w:docPartObj>
    </w:sdtPr>
    <w:sdtContent>
      <w:p w14:paraId="1D33655C" w14:textId="77777777" w:rsidR="00EE7A88" w:rsidRDefault="00EE7A88" w:rsidP="00EE7A88">
        <w:pPr>
          <w:pStyle w:val="a6"/>
          <w:jc w:val="center"/>
        </w:pPr>
        <w:r>
          <w:fldChar w:fldCharType="begin"/>
        </w:r>
        <w:r>
          <w:instrText>PAGE   \* MERGEFORMAT</w:instrText>
        </w:r>
        <w:r>
          <w:fldChar w:fldCharType="separate"/>
        </w:r>
        <w:r>
          <w:rPr>
            <w:lang w:val="ko-KR" w:eastAsia="ko-KR"/>
          </w:rPr>
          <w:t>2</w:t>
        </w:r>
        <w:r>
          <w:fldChar w:fldCharType="end"/>
        </w:r>
      </w:p>
    </w:sdtContent>
  </w:sdt>
  <w:p w14:paraId="57C42AE6" w14:textId="77777777" w:rsidR="00EE7A88" w:rsidRDefault="00EE7A88">
    <w:pP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7E1B0" w14:textId="77777777" w:rsidR="006A0643" w:rsidRDefault="006A0643" w:rsidP="0037398B">
      <w:pPr>
        <w:ind w:firstLine="480"/>
      </w:pPr>
      <w:r>
        <w:separator/>
      </w:r>
    </w:p>
    <w:p w14:paraId="1809FE92" w14:textId="77777777" w:rsidR="006A0643" w:rsidRDefault="006A0643">
      <w:pPr>
        <w:ind w:firstLine="480"/>
      </w:pPr>
    </w:p>
  </w:footnote>
  <w:footnote w:type="continuationSeparator" w:id="0">
    <w:p w14:paraId="5EEC3EBF" w14:textId="77777777" w:rsidR="006A0643" w:rsidRDefault="006A0643" w:rsidP="0037398B">
      <w:pPr>
        <w:ind w:firstLine="480"/>
      </w:pPr>
      <w:r>
        <w:continuationSeparator/>
      </w:r>
    </w:p>
    <w:p w14:paraId="28301A94" w14:textId="77777777" w:rsidR="006A0643" w:rsidRDefault="006A0643">
      <w:pPr>
        <w:ind w:firstLine="480"/>
      </w:pPr>
    </w:p>
  </w:footnote>
  <w:footnote w:id="1">
    <w:p w14:paraId="03A88EAD" w14:textId="7642083E" w:rsidR="00214D60" w:rsidRPr="00E87458" w:rsidRDefault="00214D60">
      <w:pPr>
        <w:pStyle w:val="af5"/>
        <w:rPr>
          <w:rFonts w:eastAsiaTheme="minorEastAsia"/>
        </w:rPr>
      </w:pPr>
      <w:r>
        <w:rPr>
          <w:rStyle w:val="af6"/>
        </w:rPr>
        <w:footnoteRef/>
      </w:r>
      <w:r>
        <w:t xml:space="preserve"> </w:t>
      </w:r>
      <w:r w:rsidRPr="00E87458">
        <w:t>It was supposed to be four</w:t>
      </w:r>
      <w:r>
        <w:t xml:space="preserve"> </w:t>
      </w:r>
      <w:r w:rsidRPr="007C0AD7">
        <w:t>learning</w:t>
      </w:r>
      <w:r>
        <w:t xml:space="preserve"> styles.</w:t>
      </w:r>
      <w:r w:rsidRPr="00E87458">
        <w:t xml:space="preserve"> </w:t>
      </w:r>
      <w:r>
        <w:t xml:space="preserve">However, </w:t>
      </w:r>
      <w:r w:rsidRPr="00E87458">
        <w:t xml:space="preserve">only one person fell into </w:t>
      </w:r>
      <w:r w:rsidRPr="007C0AD7">
        <w:t>Converging</w:t>
      </w:r>
      <w:r w:rsidRPr="00E87458">
        <w:t xml:space="preserve"> style</w:t>
      </w:r>
      <w:r>
        <w:t>, which was unable to be analyzed by SPSS</w:t>
      </w:r>
      <w:r w:rsidRPr="00E87458">
        <w:t>. So, only three styles</w:t>
      </w:r>
      <w:r>
        <w:t xml:space="preserve"> were presented</w:t>
      </w:r>
      <w:r w:rsidRPr="00E87458">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D6A"/>
    <w:multiLevelType w:val="hybridMultilevel"/>
    <w:tmpl w:val="F2BA93B2"/>
    <w:lvl w:ilvl="0" w:tplc="EEC24618">
      <w:start w:val="1"/>
      <w:numFmt w:val="decimal"/>
      <w:lvlText w:val="Stra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2366FA"/>
    <w:multiLevelType w:val="multilevel"/>
    <w:tmpl w:val="62FA83FC"/>
    <w:numStyleLink w:val="2"/>
  </w:abstractNum>
  <w:abstractNum w:abstractNumId="2" w15:restartNumberingAfterBreak="0">
    <w:nsid w:val="09221736"/>
    <w:multiLevelType w:val="multilevel"/>
    <w:tmpl w:val="62FA83FC"/>
    <w:numStyleLink w:val="2"/>
  </w:abstractNum>
  <w:abstractNum w:abstractNumId="3" w15:restartNumberingAfterBreak="0">
    <w:nsid w:val="0BF1559E"/>
    <w:multiLevelType w:val="multilevel"/>
    <w:tmpl w:val="27C2BA3E"/>
    <w:lvl w:ilvl="0">
      <w:start w:val="1"/>
      <w:numFmt w:val="decimal"/>
      <w:lvlText w:val="Appendix %1."/>
      <w:lvlJc w:val="left"/>
      <w:pPr>
        <w:ind w:left="0" w:firstLine="0"/>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upperLetter"/>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C6B066B"/>
    <w:multiLevelType w:val="hybridMultilevel"/>
    <w:tmpl w:val="CED8D90E"/>
    <w:lvl w:ilvl="0" w:tplc="147E8910">
      <w:start w:val="1"/>
      <w:numFmt w:val="lowerRoman"/>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356250"/>
    <w:multiLevelType w:val="multilevel"/>
    <w:tmpl w:val="62FA83FC"/>
    <w:styleLink w:val="2"/>
    <w:lvl w:ilvl="0">
      <w:start w:val="1"/>
      <w:numFmt w:val="upperRoman"/>
      <w:suff w:val="space"/>
      <w:lvlText w:val="%1."/>
      <w:lvlJc w:val="left"/>
      <w:pPr>
        <w:ind w:left="340" w:hanging="340"/>
      </w:pPr>
      <w:rPr>
        <w:rFonts w:ascii="Times New Roman" w:eastAsia="SimSun" w:hAnsi="Times New Roman" w:hint="default"/>
        <w:b/>
        <w:i w:val="0"/>
        <w:sz w:val="22"/>
      </w:rPr>
    </w:lvl>
    <w:lvl w:ilvl="1">
      <w:start w:val="1"/>
      <w:numFmt w:val="decimal"/>
      <w:suff w:val="space"/>
      <w:lvlText w:val="%2."/>
      <w:lvlJc w:val="left"/>
      <w:pPr>
        <w:ind w:left="227" w:hanging="227"/>
      </w:pPr>
      <w:rPr>
        <w:rFonts w:ascii="Times New Roman" w:eastAsia="SimSun" w:hAnsi="Times New Roman" w:hint="default"/>
        <w:b w:val="0"/>
        <w:i w:val="0"/>
        <w:sz w:val="22"/>
      </w:rPr>
    </w:lvl>
    <w:lvl w:ilvl="2">
      <w:start w:val="1"/>
      <w:numFmt w:val="decimal"/>
      <w:lvlText w:val="%2.%3"/>
      <w:lvlJc w:val="right"/>
      <w:pPr>
        <w:ind w:left="624" w:hanging="57"/>
      </w:pPr>
      <w:rPr>
        <w:rFonts w:ascii="Times New Roman" w:hAnsi="Times New Roman" w:hint="default"/>
        <w:b w:val="0"/>
        <w:i w:val="0"/>
        <w:sz w:val="22"/>
      </w:rPr>
    </w:lvl>
    <w:lvl w:ilvl="3">
      <w:start w:val="1"/>
      <w:numFmt w:val="decimal"/>
      <w:lvlText w:val="%2.%3.%4"/>
      <w:lvlJc w:val="left"/>
      <w:pPr>
        <w:ind w:left="1418" w:hanging="567"/>
      </w:pPr>
      <w:rPr>
        <w:rFonts w:ascii="Times New Roman" w:hAnsi="Times New Roman" w:hint="default"/>
        <w:b w:val="0"/>
        <w:i w:val="0"/>
        <w:sz w:val="22"/>
      </w:rPr>
    </w:lvl>
    <w:lvl w:ilvl="4">
      <w:start w:val="1"/>
      <w:numFmt w:val="decimal"/>
      <w:lvlText w:val="%2.%3.%4.%5"/>
      <w:lvlJc w:val="left"/>
      <w:pPr>
        <w:ind w:left="1950" w:hanging="419"/>
      </w:pPr>
      <w:rPr>
        <w:rFonts w:ascii="Times New Roman" w:hAnsi="Times New Roman" w:hint="default"/>
        <w:b w:val="0"/>
        <w:i w:val="0"/>
        <w:sz w:val="22"/>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 w15:restartNumberingAfterBreak="0">
    <w:nsid w:val="18BE6A00"/>
    <w:multiLevelType w:val="multilevel"/>
    <w:tmpl w:val="62FA83FC"/>
    <w:numStyleLink w:val="2"/>
  </w:abstractNum>
  <w:abstractNum w:abstractNumId="7" w15:restartNumberingAfterBreak="0">
    <w:nsid w:val="1F925B0F"/>
    <w:multiLevelType w:val="multilevel"/>
    <w:tmpl w:val="2F80A04C"/>
    <w:lvl w:ilvl="0">
      <w:start w:val="1"/>
      <w:numFmt w:val="decimal"/>
      <w:lvlText w:val="%1."/>
      <w:lvlJc w:val="left"/>
      <w:pPr>
        <w:ind w:left="425" w:hanging="425"/>
      </w:pPr>
    </w:lvl>
    <w:lvl w:ilvl="1">
      <w:start w:val="1"/>
      <w:numFmt w:val="decimal"/>
      <w:lvlText w:val="%2."/>
      <w:lvlJc w:val="left"/>
      <w:pPr>
        <w:ind w:left="567" w:hanging="567"/>
      </w:pPr>
      <w:rPr>
        <w:rFonts w:ascii="Times New Roman" w:hAnsi="Times New Roman" w:hint="default"/>
        <w:b w:val="0"/>
        <w:i w:val="0"/>
        <w:sz w:val="24"/>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A4A2418"/>
    <w:multiLevelType w:val="multilevel"/>
    <w:tmpl w:val="328A3CDC"/>
    <w:styleLink w:val="1"/>
    <w:lvl w:ilvl="0">
      <w:start w:val="1"/>
      <w:numFmt w:val="decimal"/>
      <w:lvlText w:val="%1."/>
      <w:lvlJc w:val="left"/>
      <w:pPr>
        <w:ind w:left="284" w:hanging="284"/>
      </w:pPr>
      <w:rPr>
        <w:rFonts w:ascii="Times New Roman" w:eastAsia="Times New Roman" w:hAnsi="Times New Roman" w:cs="Times New Roman" w:hint="eastAsia"/>
        <w:b w:val="0"/>
        <w:i w:val="0"/>
        <w:sz w:val="24"/>
        <w:szCs w:val="24"/>
      </w:rPr>
    </w:lvl>
    <w:lvl w:ilvl="1">
      <w:start w:val="1"/>
      <w:numFmt w:val="decimal"/>
      <w:lvlText w:val="%1.%2"/>
      <w:lvlJc w:val="left"/>
      <w:pPr>
        <w:ind w:left="680" w:hanging="396"/>
      </w:pPr>
      <w:rPr>
        <w:rFonts w:ascii="Times New Roman" w:hAnsi="Times New Roman" w:hint="default"/>
        <w:b w:val="0"/>
        <w:i w:val="0"/>
        <w:sz w:val="24"/>
      </w:rPr>
    </w:lvl>
    <w:lvl w:ilvl="2">
      <w:start w:val="1"/>
      <w:numFmt w:val="decimal"/>
      <w:lvlText w:val="%1.%2.%3"/>
      <w:lvlJc w:val="left"/>
      <w:pPr>
        <w:ind w:left="1644" w:hanging="96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2D403CE0"/>
    <w:multiLevelType w:val="hybridMultilevel"/>
    <w:tmpl w:val="0D32B896"/>
    <w:lvl w:ilvl="0" w:tplc="04090011">
      <w:start w:val="1"/>
      <w:numFmt w:val="decimal"/>
      <w:lvlText w:val="%1)"/>
      <w:lvlJc w:val="left"/>
      <w:pPr>
        <w:ind w:left="900" w:hanging="420"/>
      </w:pPr>
      <w:rPr>
        <w:rFonts w:hint="eastAsia"/>
      </w:rPr>
    </w:lvl>
    <w:lvl w:ilvl="1" w:tplc="9A58AE0E">
      <w:start w:val="1"/>
      <w:numFmt w:val="decimal"/>
      <w:lvlText w:val="%2."/>
      <w:lvlJc w:val="left"/>
      <w:pPr>
        <w:ind w:left="1260" w:hanging="360"/>
      </w:pPr>
      <w:rPr>
        <w:rFonts w:hint="default"/>
      </w:rPr>
    </w:lvl>
    <w:lvl w:ilvl="2" w:tplc="0409001B">
      <w:start w:val="1"/>
      <w:numFmt w:val="lowerRoman"/>
      <w:lvlText w:val="%3."/>
      <w:lvlJc w:val="right"/>
      <w:pPr>
        <w:ind w:left="1740" w:hanging="420"/>
      </w:pPr>
    </w:lvl>
    <w:lvl w:ilvl="3" w:tplc="DD60429E">
      <w:start w:val="1"/>
      <w:numFmt w:val="lowerLetter"/>
      <w:lvlText w:val="(%4)"/>
      <w:lvlJc w:val="left"/>
      <w:pPr>
        <w:ind w:left="502" w:hanging="360"/>
      </w:pPr>
      <w:rPr>
        <w:rFonts w:hint="default"/>
        <w:color w:val="auto"/>
      </w:r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31DE44D1"/>
    <w:multiLevelType w:val="multilevel"/>
    <w:tmpl w:val="62FA83FC"/>
    <w:numStyleLink w:val="2"/>
  </w:abstractNum>
  <w:abstractNum w:abstractNumId="11" w15:restartNumberingAfterBreak="0">
    <w:nsid w:val="3994302B"/>
    <w:multiLevelType w:val="multilevel"/>
    <w:tmpl w:val="70FAAA66"/>
    <w:styleLink w:val="10"/>
    <w:lvl w:ilvl="0">
      <w:start w:val="1"/>
      <w:numFmt w:val="upperRoman"/>
      <w:lvlText w:val="%1."/>
      <w:lvlJc w:val="left"/>
      <w:pPr>
        <w:ind w:left="420" w:hanging="420"/>
      </w:pPr>
      <w:rPr>
        <w:rFonts w:ascii="Times New Roman" w:eastAsia="Times New Roman" w:hAnsi="Times New Roman" w:hint="default"/>
        <w:b/>
        <w:i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15F0DF3"/>
    <w:multiLevelType w:val="hybridMultilevel"/>
    <w:tmpl w:val="8CD69752"/>
    <w:lvl w:ilvl="0" w:tplc="A9CEEAD8">
      <w:start w:val="1"/>
      <w:numFmt w:val="bullet"/>
      <w:lvlText w:val=""/>
      <w:lvlJc w:val="left"/>
      <w:pPr>
        <w:ind w:left="1260" w:hanging="420"/>
      </w:pPr>
      <w:rPr>
        <w:rFonts w:ascii="Wingdings" w:hAnsi="Wingding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49A51282"/>
    <w:multiLevelType w:val="hybridMultilevel"/>
    <w:tmpl w:val="654231A4"/>
    <w:lvl w:ilvl="0" w:tplc="147E8910">
      <w:start w:val="1"/>
      <w:numFmt w:val="lowerRoman"/>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8632AA"/>
    <w:multiLevelType w:val="multilevel"/>
    <w:tmpl w:val="B45A92AC"/>
    <w:lvl w:ilvl="0">
      <w:start w:val="1"/>
      <w:numFmt w:val="upperRoman"/>
      <w:pStyle w:val="title1"/>
      <w:lvlText w:val="%1."/>
      <w:lvlJc w:val="left"/>
      <w:pPr>
        <w:ind w:left="0" w:hanging="420"/>
      </w:pPr>
      <w:rPr>
        <w:rFonts w:ascii="맑은 고딕" w:hAnsi="맑은 고딕" w:hint="eastAsia"/>
        <w:b/>
        <w:i w:val="0"/>
        <w:sz w:val="24"/>
      </w:rPr>
    </w:lvl>
    <w:lvl w:ilvl="1">
      <w:start w:val="2"/>
      <w:numFmt w:val="decimal"/>
      <w:isLgl/>
      <w:lvlText w:val="%1.%2"/>
      <w:lvlJc w:val="left"/>
      <w:pPr>
        <w:ind w:left="27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93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490" w:hanging="1440"/>
      </w:pPr>
      <w:rPr>
        <w:rFonts w:hint="default"/>
      </w:rPr>
    </w:lvl>
    <w:lvl w:ilvl="8">
      <w:start w:val="1"/>
      <w:numFmt w:val="decimal"/>
      <w:isLgl/>
      <w:lvlText w:val="%1.%2.%3.%4.%5.%6.%7.%8.%9"/>
      <w:lvlJc w:val="left"/>
      <w:pPr>
        <w:ind w:left="3060" w:hanging="1800"/>
      </w:pPr>
      <w:rPr>
        <w:rFonts w:hint="default"/>
      </w:rPr>
    </w:lvl>
  </w:abstractNum>
  <w:abstractNum w:abstractNumId="15" w15:restartNumberingAfterBreak="0">
    <w:nsid w:val="57F22439"/>
    <w:multiLevelType w:val="multilevel"/>
    <w:tmpl w:val="A10A90B8"/>
    <w:lvl w:ilvl="0">
      <w:start w:val="1"/>
      <w:numFmt w:val="upperRoman"/>
      <w:lvlText w:val="%1."/>
      <w:lvlJc w:val="left"/>
      <w:pPr>
        <w:ind w:left="0" w:firstLine="0"/>
      </w:pPr>
      <w:rPr>
        <w:rFonts w:ascii="맑은 고딕" w:hAnsi="맑은 고딕" w:hint="eastAsia"/>
        <w:b/>
        <w:i w:val="0"/>
        <w:sz w:val="24"/>
      </w:rPr>
    </w:lvl>
    <w:lvl w:ilvl="1">
      <w:start w:val="1"/>
      <w:numFmt w:val="decimal"/>
      <w:isLgl/>
      <w:lvlText w:val="%1.%2"/>
      <w:lvlJc w:val="left"/>
      <w:pPr>
        <w:ind w:left="420" w:firstLine="0"/>
      </w:pPr>
      <w:rPr>
        <w:rFonts w:ascii="Times New Roman" w:hAnsi="Times New Roman" w:hint="default"/>
        <w:b w:val="0"/>
        <w:i w:val="0"/>
        <w:sz w:val="24"/>
      </w:rPr>
    </w:lvl>
    <w:lvl w:ilvl="2">
      <w:start w:val="1"/>
      <w:numFmt w:val="decimal"/>
      <w:isLgl/>
      <w:lvlText w:val="%1.%2.%3"/>
      <w:lvlJc w:val="left"/>
      <w:pPr>
        <w:ind w:left="840" w:firstLine="0"/>
      </w:pPr>
      <w:rPr>
        <w:rFonts w:ascii="Times New Roman" w:hAnsi="Times New Roman" w:hint="default"/>
        <w:b w:val="0"/>
        <w:i w:val="0"/>
        <w:sz w:val="24"/>
      </w:rPr>
    </w:lvl>
    <w:lvl w:ilvl="3">
      <w:start w:val="1"/>
      <w:numFmt w:val="decimal"/>
      <w:pStyle w:val="4"/>
      <w:isLgl/>
      <w:lvlText w:val="%1.%2.%3.%4"/>
      <w:lvlJc w:val="left"/>
      <w:pPr>
        <w:ind w:left="1260" w:firstLine="0"/>
      </w:pPr>
      <w:rPr>
        <w:rFonts w:ascii="Times New Roman" w:hAnsi="Times New Roman" w:hint="default"/>
        <w:b w:val="0"/>
        <w:i w:val="0"/>
        <w:sz w:val="24"/>
      </w:rPr>
    </w:lvl>
    <w:lvl w:ilvl="4">
      <w:start w:val="1"/>
      <w:numFmt w:val="decimal"/>
      <w:isLgl/>
      <w:lvlText w:val="%1.%2.%3.%4.%5"/>
      <w:lvlJc w:val="left"/>
      <w:pPr>
        <w:ind w:left="1680" w:firstLine="0"/>
      </w:pPr>
      <w:rPr>
        <w:rFonts w:hint="default"/>
      </w:rPr>
    </w:lvl>
    <w:lvl w:ilvl="5">
      <w:start w:val="1"/>
      <w:numFmt w:val="decimal"/>
      <w:isLgl/>
      <w:lvlText w:val="%1.%2.%3.%4.%5.%6"/>
      <w:lvlJc w:val="left"/>
      <w:pPr>
        <w:ind w:left="2100" w:firstLine="0"/>
      </w:pPr>
      <w:rPr>
        <w:rFonts w:hint="default"/>
      </w:rPr>
    </w:lvl>
    <w:lvl w:ilvl="6">
      <w:start w:val="1"/>
      <w:numFmt w:val="decimal"/>
      <w:isLgl/>
      <w:lvlText w:val="%1.%2.%3.%4.%5.%6.%7"/>
      <w:lvlJc w:val="left"/>
      <w:pPr>
        <w:ind w:left="2520" w:firstLine="0"/>
      </w:pPr>
      <w:rPr>
        <w:rFonts w:hint="default"/>
      </w:rPr>
    </w:lvl>
    <w:lvl w:ilvl="7">
      <w:start w:val="1"/>
      <w:numFmt w:val="decimal"/>
      <w:isLgl/>
      <w:lvlText w:val="%1.%2.%3.%4.%5.%6.%7.%8"/>
      <w:lvlJc w:val="left"/>
      <w:pPr>
        <w:ind w:left="2940" w:firstLine="0"/>
      </w:pPr>
      <w:rPr>
        <w:rFonts w:hint="default"/>
      </w:rPr>
    </w:lvl>
    <w:lvl w:ilvl="8">
      <w:start w:val="1"/>
      <w:numFmt w:val="decimal"/>
      <w:isLgl/>
      <w:lvlText w:val="%1.%2.%3.%4.%5.%6.%7.%8.%9"/>
      <w:lvlJc w:val="left"/>
      <w:pPr>
        <w:ind w:left="3360" w:firstLine="0"/>
      </w:pPr>
      <w:rPr>
        <w:rFonts w:hint="default"/>
      </w:rPr>
    </w:lvl>
  </w:abstractNum>
  <w:abstractNum w:abstractNumId="16" w15:restartNumberingAfterBreak="0">
    <w:nsid w:val="6D2C7618"/>
    <w:multiLevelType w:val="hybridMultilevel"/>
    <w:tmpl w:val="7C924EC6"/>
    <w:lvl w:ilvl="0" w:tplc="147E8910">
      <w:start w:val="1"/>
      <w:numFmt w:val="lowerRoman"/>
      <w:lvlText w:val="%1)"/>
      <w:lvlJc w:val="left"/>
      <w:pPr>
        <w:ind w:left="840" w:hanging="420"/>
      </w:pPr>
      <w:rPr>
        <w:rFonts w:hint="default"/>
      </w:rPr>
    </w:lvl>
    <w:lvl w:ilvl="1" w:tplc="147E8910">
      <w:start w:val="1"/>
      <w:numFmt w:val="lowerRoman"/>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62837B1"/>
    <w:multiLevelType w:val="multilevel"/>
    <w:tmpl w:val="62FA83FC"/>
    <w:numStyleLink w:val="2"/>
  </w:abstractNum>
  <w:abstractNum w:abstractNumId="18" w15:restartNumberingAfterBreak="0">
    <w:nsid w:val="79213BBF"/>
    <w:multiLevelType w:val="multilevel"/>
    <w:tmpl w:val="62FA83FC"/>
    <w:numStyleLink w:val="2"/>
  </w:abstractNum>
  <w:abstractNum w:abstractNumId="19" w15:restartNumberingAfterBreak="0">
    <w:nsid w:val="7E5273E4"/>
    <w:multiLevelType w:val="multilevel"/>
    <w:tmpl w:val="C2B8BF00"/>
    <w:lvl w:ilvl="0">
      <w:start w:val="1"/>
      <w:numFmt w:val="upperRoman"/>
      <w:pStyle w:val="11"/>
      <w:suff w:val="space"/>
      <w:lvlText w:val="%1."/>
      <w:lvlJc w:val="left"/>
      <w:pPr>
        <w:ind w:left="340" w:hanging="340"/>
      </w:pPr>
      <w:rPr>
        <w:rFonts w:ascii="Times New Roman" w:eastAsia="SimSun" w:hAnsi="Times New Roman" w:hint="default"/>
        <w:b/>
        <w:i w:val="0"/>
        <w:sz w:val="22"/>
      </w:rPr>
    </w:lvl>
    <w:lvl w:ilvl="1">
      <w:start w:val="1"/>
      <w:numFmt w:val="decimal"/>
      <w:suff w:val="space"/>
      <w:lvlText w:val="%2."/>
      <w:lvlJc w:val="left"/>
      <w:pPr>
        <w:ind w:left="284" w:hanging="284"/>
      </w:pPr>
      <w:rPr>
        <w:rFonts w:ascii="Times New Roman" w:eastAsia="SimSun" w:hAnsi="Times New Roman" w:hint="default"/>
        <w:b w:val="0"/>
        <w:i w:val="0"/>
        <w:sz w:val="22"/>
      </w:rPr>
    </w:lvl>
    <w:lvl w:ilvl="2">
      <w:start w:val="1"/>
      <w:numFmt w:val="decimal"/>
      <w:lvlText w:val="%2.%3"/>
      <w:lvlJc w:val="right"/>
      <w:pPr>
        <w:ind w:left="624" w:hanging="57"/>
      </w:pPr>
      <w:rPr>
        <w:rFonts w:ascii="Times New Roman" w:hAnsi="Times New Roman" w:hint="default"/>
        <w:b w:val="0"/>
        <w:i w:val="0"/>
        <w:sz w:val="22"/>
      </w:rPr>
    </w:lvl>
    <w:lvl w:ilvl="3">
      <w:start w:val="1"/>
      <w:numFmt w:val="decimal"/>
      <w:lvlText w:val="%2.%3.%4"/>
      <w:lvlJc w:val="left"/>
      <w:pPr>
        <w:ind w:left="1418" w:hanging="567"/>
      </w:pPr>
      <w:rPr>
        <w:rFonts w:ascii="Times New Roman" w:hAnsi="Times New Roman" w:hint="default"/>
        <w:b w:val="0"/>
        <w:i w:val="0"/>
        <w:sz w:val="22"/>
      </w:rPr>
    </w:lvl>
    <w:lvl w:ilvl="4">
      <w:start w:val="1"/>
      <w:numFmt w:val="decimal"/>
      <w:lvlText w:val="%2.%3.%4.%5"/>
      <w:lvlJc w:val="left"/>
      <w:pPr>
        <w:ind w:left="1950" w:hanging="419"/>
      </w:pPr>
      <w:rPr>
        <w:rFonts w:ascii="Times New Roman" w:hAnsi="Times New Roman" w:hint="default"/>
        <w:b w:val="0"/>
        <w:i w:val="0"/>
        <w:sz w:val="22"/>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num w:numId="1">
    <w:abstractNumId w:val="14"/>
  </w:num>
  <w:num w:numId="2">
    <w:abstractNumId w:val="9"/>
  </w:num>
  <w:num w:numId="3">
    <w:abstractNumId w:val="15"/>
  </w:num>
  <w:num w:numId="4">
    <w:abstractNumId w:val="3"/>
  </w:num>
  <w:num w:numId="5">
    <w:abstractNumId w:val="0"/>
  </w:num>
  <w:num w:numId="6">
    <w:abstractNumId w:val="12"/>
  </w:num>
  <w:num w:numId="7">
    <w:abstractNumId w:val="16"/>
  </w:num>
  <w:num w:numId="8">
    <w:abstractNumId w:val="4"/>
  </w:num>
  <w:num w:numId="9">
    <w:abstractNumId w:val="13"/>
  </w:num>
  <w:num w:numId="10">
    <w:abstractNumId w:val="7"/>
  </w:num>
  <w:num w:numId="11">
    <w:abstractNumId w:val="0"/>
    <w:lvlOverride w:ilvl="0">
      <w:lvl w:ilvl="0" w:tplc="EEC24618">
        <w:start w:val="1"/>
        <w:numFmt w:val="decimal"/>
        <w:lvlText w:val="Stra %1."/>
        <w:lvlJc w:val="left"/>
        <w:pPr>
          <w:ind w:left="851" w:hanging="851"/>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2">
    <w:abstractNumId w:val="8"/>
  </w:num>
  <w:num w:numId="13">
    <w:abstractNumId w:val="11"/>
  </w:num>
  <w:num w:numId="14">
    <w:abstractNumId w:val="5"/>
  </w:num>
  <w:num w:numId="15">
    <w:abstractNumId w:val="1"/>
  </w:num>
  <w:num w:numId="16">
    <w:abstractNumId w:val="19"/>
  </w:num>
  <w:num w:numId="17">
    <w:abstractNumId w:val="10"/>
  </w:num>
  <w:num w:numId="18">
    <w:abstractNumId w:val="2"/>
  </w:num>
  <w:num w:numId="19">
    <w:abstractNumId w:val="18"/>
  </w:num>
  <w:num w:numId="20">
    <w:abstractNumId w:val="17"/>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141"/>
    <w:rsid w:val="0000031A"/>
    <w:rsid w:val="00001574"/>
    <w:rsid w:val="00001C5D"/>
    <w:rsid w:val="00001DF3"/>
    <w:rsid w:val="00002E03"/>
    <w:rsid w:val="00003D64"/>
    <w:rsid w:val="00003F10"/>
    <w:rsid w:val="000046D2"/>
    <w:rsid w:val="000061EB"/>
    <w:rsid w:val="00006251"/>
    <w:rsid w:val="000063D7"/>
    <w:rsid w:val="00007B34"/>
    <w:rsid w:val="0001091A"/>
    <w:rsid w:val="00011D50"/>
    <w:rsid w:val="00013C17"/>
    <w:rsid w:val="00013EFC"/>
    <w:rsid w:val="0001412F"/>
    <w:rsid w:val="00014387"/>
    <w:rsid w:val="000145D8"/>
    <w:rsid w:val="00015162"/>
    <w:rsid w:val="0001547D"/>
    <w:rsid w:val="0001662C"/>
    <w:rsid w:val="00016681"/>
    <w:rsid w:val="0001740E"/>
    <w:rsid w:val="00017561"/>
    <w:rsid w:val="00017BE2"/>
    <w:rsid w:val="0002061D"/>
    <w:rsid w:val="0002111D"/>
    <w:rsid w:val="0002186A"/>
    <w:rsid w:val="0002195F"/>
    <w:rsid w:val="00023D44"/>
    <w:rsid w:val="00025DEE"/>
    <w:rsid w:val="000261BF"/>
    <w:rsid w:val="0002688B"/>
    <w:rsid w:val="000270B2"/>
    <w:rsid w:val="00027BFC"/>
    <w:rsid w:val="00030A6D"/>
    <w:rsid w:val="000313B8"/>
    <w:rsid w:val="000315B0"/>
    <w:rsid w:val="00031C32"/>
    <w:rsid w:val="00031C53"/>
    <w:rsid w:val="00031DF5"/>
    <w:rsid w:val="00031F66"/>
    <w:rsid w:val="00032213"/>
    <w:rsid w:val="00032737"/>
    <w:rsid w:val="000337E9"/>
    <w:rsid w:val="00033EF0"/>
    <w:rsid w:val="00035B00"/>
    <w:rsid w:val="00036539"/>
    <w:rsid w:val="000365F5"/>
    <w:rsid w:val="00037C66"/>
    <w:rsid w:val="00040B37"/>
    <w:rsid w:val="00041D97"/>
    <w:rsid w:val="00041E79"/>
    <w:rsid w:val="0004227A"/>
    <w:rsid w:val="00046355"/>
    <w:rsid w:val="0004783C"/>
    <w:rsid w:val="00050438"/>
    <w:rsid w:val="000513CA"/>
    <w:rsid w:val="0005204E"/>
    <w:rsid w:val="00052801"/>
    <w:rsid w:val="00054034"/>
    <w:rsid w:val="00055D69"/>
    <w:rsid w:val="000571AA"/>
    <w:rsid w:val="00057C31"/>
    <w:rsid w:val="00060210"/>
    <w:rsid w:val="00060D78"/>
    <w:rsid w:val="00060E5F"/>
    <w:rsid w:val="00061407"/>
    <w:rsid w:val="00061D8F"/>
    <w:rsid w:val="00063293"/>
    <w:rsid w:val="0006412F"/>
    <w:rsid w:val="00064697"/>
    <w:rsid w:val="0006477D"/>
    <w:rsid w:val="00065F7C"/>
    <w:rsid w:val="0006624F"/>
    <w:rsid w:val="00066568"/>
    <w:rsid w:val="000672D6"/>
    <w:rsid w:val="00067351"/>
    <w:rsid w:val="000675F7"/>
    <w:rsid w:val="00067772"/>
    <w:rsid w:val="00067D62"/>
    <w:rsid w:val="00070374"/>
    <w:rsid w:val="00071C8B"/>
    <w:rsid w:val="0007247E"/>
    <w:rsid w:val="00072A16"/>
    <w:rsid w:val="00072C39"/>
    <w:rsid w:val="0007721F"/>
    <w:rsid w:val="000807A4"/>
    <w:rsid w:val="000810E7"/>
    <w:rsid w:val="00081326"/>
    <w:rsid w:val="00082E2A"/>
    <w:rsid w:val="000830E8"/>
    <w:rsid w:val="0008345E"/>
    <w:rsid w:val="000842DF"/>
    <w:rsid w:val="00084F1D"/>
    <w:rsid w:val="00085428"/>
    <w:rsid w:val="000859DE"/>
    <w:rsid w:val="000874FD"/>
    <w:rsid w:val="00090227"/>
    <w:rsid w:val="00090904"/>
    <w:rsid w:val="000925C7"/>
    <w:rsid w:val="000927B2"/>
    <w:rsid w:val="00092A84"/>
    <w:rsid w:val="000938F3"/>
    <w:rsid w:val="00093C5D"/>
    <w:rsid w:val="00094776"/>
    <w:rsid w:val="00094DB3"/>
    <w:rsid w:val="000953D0"/>
    <w:rsid w:val="0009540C"/>
    <w:rsid w:val="000955CF"/>
    <w:rsid w:val="0009693C"/>
    <w:rsid w:val="00096CF3"/>
    <w:rsid w:val="00097062"/>
    <w:rsid w:val="000A0776"/>
    <w:rsid w:val="000A0CC3"/>
    <w:rsid w:val="000A14D8"/>
    <w:rsid w:val="000A15DF"/>
    <w:rsid w:val="000A1BB5"/>
    <w:rsid w:val="000A2586"/>
    <w:rsid w:val="000A2615"/>
    <w:rsid w:val="000A335A"/>
    <w:rsid w:val="000A34DE"/>
    <w:rsid w:val="000A3FD8"/>
    <w:rsid w:val="000A4F08"/>
    <w:rsid w:val="000A5165"/>
    <w:rsid w:val="000A5415"/>
    <w:rsid w:val="000A6123"/>
    <w:rsid w:val="000A6BA2"/>
    <w:rsid w:val="000A7194"/>
    <w:rsid w:val="000A71BC"/>
    <w:rsid w:val="000A7B92"/>
    <w:rsid w:val="000A7CC5"/>
    <w:rsid w:val="000B0015"/>
    <w:rsid w:val="000B02E1"/>
    <w:rsid w:val="000B0519"/>
    <w:rsid w:val="000B0821"/>
    <w:rsid w:val="000B0D79"/>
    <w:rsid w:val="000B0F27"/>
    <w:rsid w:val="000B1005"/>
    <w:rsid w:val="000B117D"/>
    <w:rsid w:val="000B194C"/>
    <w:rsid w:val="000B1B6F"/>
    <w:rsid w:val="000B303D"/>
    <w:rsid w:val="000B3A91"/>
    <w:rsid w:val="000B3F69"/>
    <w:rsid w:val="000B487C"/>
    <w:rsid w:val="000B4A67"/>
    <w:rsid w:val="000B5D60"/>
    <w:rsid w:val="000B637D"/>
    <w:rsid w:val="000B6DB9"/>
    <w:rsid w:val="000B6DC9"/>
    <w:rsid w:val="000B7E85"/>
    <w:rsid w:val="000C2531"/>
    <w:rsid w:val="000C2849"/>
    <w:rsid w:val="000C2B09"/>
    <w:rsid w:val="000C36E3"/>
    <w:rsid w:val="000C48BD"/>
    <w:rsid w:val="000C562A"/>
    <w:rsid w:val="000C6498"/>
    <w:rsid w:val="000C65B4"/>
    <w:rsid w:val="000C69C7"/>
    <w:rsid w:val="000C6EF2"/>
    <w:rsid w:val="000C7544"/>
    <w:rsid w:val="000D03CA"/>
    <w:rsid w:val="000D2C73"/>
    <w:rsid w:val="000D2CFC"/>
    <w:rsid w:val="000D2D76"/>
    <w:rsid w:val="000D3BD6"/>
    <w:rsid w:val="000D4AC7"/>
    <w:rsid w:val="000D5397"/>
    <w:rsid w:val="000D57D3"/>
    <w:rsid w:val="000D6296"/>
    <w:rsid w:val="000D7B9D"/>
    <w:rsid w:val="000D7C66"/>
    <w:rsid w:val="000D7DA8"/>
    <w:rsid w:val="000E2123"/>
    <w:rsid w:val="000E2350"/>
    <w:rsid w:val="000E33E8"/>
    <w:rsid w:val="000E41B9"/>
    <w:rsid w:val="000E4336"/>
    <w:rsid w:val="000E4412"/>
    <w:rsid w:val="000E6719"/>
    <w:rsid w:val="000E6EA3"/>
    <w:rsid w:val="000E714A"/>
    <w:rsid w:val="000E7804"/>
    <w:rsid w:val="000E785A"/>
    <w:rsid w:val="000F0286"/>
    <w:rsid w:val="000F063E"/>
    <w:rsid w:val="000F09FF"/>
    <w:rsid w:val="000F0C9E"/>
    <w:rsid w:val="000F1502"/>
    <w:rsid w:val="000F15F1"/>
    <w:rsid w:val="000F1C14"/>
    <w:rsid w:val="000F26FC"/>
    <w:rsid w:val="000F29DE"/>
    <w:rsid w:val="000F2CAD"/>
    <w:rsid w:val="000F44E7"/>
    <w:rsid w:val="000F4618"/>
    <w:rsid w:val="000F470E"/>
    <w:rsid w:val="000F47C6"/>
    <w:rsid w:val="000F4963"/>
    <w:rsid w:val="000F4FF6"/>
    <w:rsid w:val="000F501B"/>
    <w:rsid w:val="000F527E"/>
    <w:rsid w:val="000F585D"/>
    <w:rsid w:val="000F5C8C"/>
    <w:rsid w:val="000F5D9C"/>
    <w:rsid w:val="000F6296"/>
    <w:rsid w:val="000F6B54"/>
    <w:rsid w:val="000F701C"/>
    <w:rsid w:val="000F77A4"/>
    <w:rsid w:val="000F796A"/>
    <w:rsid w:val="001002D9"/>
    <w:rsid w:val="00100590"/>
    <w:rsid w:val="001009FA"/>
    <w:rsid w:val="00101467"/>
    <w:rsid w:val="001036FB"/>
    <w:rsid w:val="001042FD"/>
    <w:rsid w:val="0010489D"/>
    <w:rsid w:val="00106377"/>
    <w:rsid w:val="001075DC"/>
    <w:rsid w:val="00107868"/>
    <w:rsid w:val="001103AB"/>
    <w:rsid w:val="001104C0"/>
    <w:rsid w:val="0011085D"/>
    <w:rsid w:val="00110B43"/>
    <w:rsid w:val="00111408"/>
    <w:rsid w:val="001122D6"/>
    <w:rsid w:val="001126FF"/>
    <w:rsid w:val="001127AB"/>
    <w:rsid w:val="0011345C"/>
    <w:rsid w:val="00113EB0"/>
    <w:rsid w:val="00114104"/>
    <w:rsid w:val="00114A1B"/>
    <w:rsid w:val="00114B7F"/>
    <w:rsid w:val="00114BF6"/>
    <w:rsid w:val="00115430"/>
    <w:rsid w:val="0011547B"/>
    <w:rsid w:val="001156EF"/>
    <w:rsid w:val="00115A98"/>
    <w:rsid w:val="0011612A"/>
    <w:rsid w:val="001169E1"/>
    <w:rsid w:val="00116AD2"/>
    <w:rsid w:val="00117502"/>
    <w:rsid w:val="001177B7"/>
    <w:rsid w:val="00117D0B"/>
    <w:rsid w:val="00117E52"/>
    <w:rsid w:val="00120321"/>
    <w:rsid w:val="00120843"/>
    <w:rsid w:val="00120D85"/>
    <w:rsid w:val="00121313"/>
    <w:rsid w:val="001228F8"/>
    <w:rsid w:val="0012388A"/>
    <w:rsid w:val="001243A8"/>
    <w:rsid w:val="0012471E"/>
    <w:rsid w:val="001252A2"/>
    <w:rsid w:val="001257C2"/>
    <w:rsid w:val="00126B58"/>
    <w:rsid w:val="001270A5"/>
    <w:rsid w:val="001271F6"/>
    <w:rsid w:val="001305DC"/>
    <w:rsid w:val="001309C4"/>
    <w:rsid w:val="00130EBE"/>
    <w:rsid w:val="001310FC"/>
    <w:rsid w:val="00131B91"/>
    <w:rsid w:val="001320E4"/>
    <w:rsid w:val="00133790"/>
    <w:rsid w:val="00133F95"/>
    <w:rsid w:val="00135BCC"/>
    <w:rsid w:val="0013663E"/>
    <w:rsid w:val="0013712E"/>
    <w:rsid w:val="0014040A"/>
    <w:rsid w:val="00140940"/>
    <w:rsid w:val="001419B2"/>
    <w:rsid w:val="00141BAC"/>
    <w:rsid w:val="00141D9F"/>
    <w:rsid w:val="001422F6"/>
    <w:rsid w:val="0014270A"/>
    <w:rsid w:val="00142A73"/>
    <w:rsid w:val="00142AB7"/>
    <w:rsid w:val="0014469B"/>
    <w:rsid w:val="00145021"/>
    <w:rsid w:val="00145556"/>
    <w:rsid w:val="00146FAA"/>
    <w:rsid w:val="00151809"/>
    <w:rsid w:val="001524BF"/>
    <w:rsid w:val="00152595"/>
    <w:rsid w:val="00153919"/>
    <w:rsid w:val="00154E65"/>
    <w:rsid w:val="00155B71"/>
    <w:rsid w:val="00156A66"/>
    <w:rsid w:val="00156C7E"/>
    <w:rsid w:val="00160C1B"/>
    <w:rsid w:val="00161863"/>
    <w:rsid w:val="00163924"/>
    <w:rsid w:val="0016468D"/>
    <w:rsid w:val="00164D52"/>
    <w:rsid w:val="00171BDD"/>
    <w:rsid w:val="0017331C"/>
    <w:rsid w:val="001734DA"/>
    <w:rsid w:val="001735A0"/>
    <w:rsid w:val="00173A33"/>
    <w:rsid w:val="00173B55"/>
    <w:rsid w:val="00173BF6"/>
    <w:rsid w:val="00174626"/>
    <w:rsid w:val="001808FA"/>
    <w:rsid w:val="0018168A"/>
    <w:rsid w:val="00181BBE"/>
    <w:rsid w:val="00181C92"/>
    <w:rsid w:val="001829A4"/>
    <w:rsid w:val="00184347"/>
    <w:rsid w:val="001850F4"/>
    <w:rsid w:val="001857F2"/>
    <w:rsid w:val="00185A4A"/>
    <w:rsid w:val="00185CC5"/>
    <w:rsid w:val="00186A0B"/>
    <w:rsid w:val="00190456"/>
    <w:rsid w:val="00190E8B"/>
    <w:rsid w:val="0019113A"/>
    <w:rsid w:val="0019121B"/>
    <w:rsid w:val="0019124A"/>
    <w:rsid w:val="00191792"/>
    <w:rsid w:val="0019262B"/>
    <w:rsid w:val="0019289D"/>
    <w:rsid w:val="00192C01"/>
    <w:rsid w:val="00193D1A"/>
    <w:rsid w:val="00194622"/>
    <w:rsid w:val="00195416"/>
    <w:rsid w:val="00196E66"/>
    <w:rsid w:val="001973C0"/>
    <w:rsid w:val="001976A3"/>
    <w:rsid w:val="001A00C0"/>
    <w:rsid w:val="001A08A7"/>
    <w:rsid w:val="001A1E3C"/>
    <w:rsid w:val="001A33B2"/>
    <w:rsid w:val="001A3AE7"/>
    <w:rsid w:val="001A3B6E"/>
    <w:rsid w:val="001A3CE8"/>
    <w:rsid w:val="001A4896"/>
    <w:rsid w:val="001A5037"/>
    <w:rsid w:val="001A63AE"/>
    <w:rsid w:val="001A6893"/>
    <w:rsid w:val="001A6B0D"/>
    <w:rsid w:val="001B0599"/>
    <w:rsid w:val="001B1834"/>
    <w:rsid w:val="001B1F08"/>
    <w:rsid w:val="001B31E0"/>
    <w:rsid w:val="001B4160"/>
    <w:rsid w:val="001B580B"/>
    <w:rsid w:val="001B5996"/>
    <w:rsid w:val="001B602D"/>
    <w:rsid w:val="001B6192"/>
    <w:rsid w:val="001B6A08"/>
    <w:rsid w:val="001B6B14"/>
    <w:rsid w:val="001B7BAF"/>
    <w:rsid w:val="001C0039"/>
    <w:rsid w:val="001C0C0C"/>
    <w:rsid w:val="001C0D5A"/>
    <w:rsid w:val="001C19DB"/>
    <w:rsid w:val="001C2858"/>
    <w:rsid w:val="001C47C1"/>
    <w:rsid w:val="001C4D85"/>
    <w:rsid w:val="001D0DF3"/>
    <w:rsid w:val="001D117C"/>
    <w:rsid w:val="001D14E2"/>
    <w:rsid w:val="001D280F"/>
    <w:rsid w:val="001D3425"/>
    <w:rsid w:val="001D3C74"/>
    <w:rsid w:val="001D415A"/>
    <w:rsid w:val="001D62E5"/>
    <w:rsid w:val="001D6C68"/>
    <w:rsid w:val="001D6F42"/>
    <w:rsid w:val="001E0603"/>
    <w:rsid w:val="001E2AED"/>
    <w:rsid w:val="001E337A"/>
    <w:rsid w:val="001E369C"/>
    <w:rsid w:val="001E43C9"/>
    <w:rsid w:val="001E490F"/>
    <w:rsid w:val="001E4A96"/>
    <w:rsid w:val="001E5092"/>
    <w:rsid w:val="001F081E"/>
    <w:rsid w:val="001F1B5F"/>
    <w:rsid w:val="001F1CF9"/>
    <w:rsid w:val="001F1FCA"/>
    <w:rsid w:val="001F258E"/>
    <w:rsid w:val="001F3810"/>
    <w:rsid w:val="001F5E9A"/>
    <w:rsid w:val="001F5F77"/>
    <w:rsid w:val="001F6CA5"/>
    <w:rsid w:val="001F7217"/>
    <w:rsid w:val="001F7638"/>
    <w:rsid w:val="001F791B"/>
    <w:rsid w:val="00200C9A"/>
    <w:rsid w:val="0020122F"/>
    <w:rsid w:val="00201AC4"/>
    <w:rsid w:val="0020367C"/>
    <w:rsid w:val="002036C1"/>
    <w:rsid w:val="00203764"/>
    <w:rsid w:val="00203A07"/>
    <w:rsid w:val="00204A3E"/>
    <w:rsid w:val="002075EB"/>
    <w:rsid w:val="00210D85"/>
    <w:rsid w:val="00211086"/>
    <w:rsid w:val="00211DBF"/>
    <w:rsid w:val="002122B8"/>
    <w:rsid w:val="00212430"/>
    <w:rsid w:val="00212735"/>
    <w:rsid w:val="002138C4"/>
    <w:rsid w:val="00213ABC"/>
    <w:rsid w:val="0021463E"/>
    <w:rsid w:val="00214D60"/>
    <w:rsid w:val="00217AAB"/>
    <w:rsid w:val="00220284"/>
    <w:rsid w:val="00220EB3"/>
    <w:rsid w:val="002215A0"/>
    <w:rsid w:val="00221797"/>
    <w:rsid w:val="00221870"/>
    <w:rsid w:val="00224D61"/>
    <w:rsid w:val="00225DA6"/>
    <w:rsid w:val="00226093"/>
    <w:rsid w:val="00226745"/>
    <w:rsid w:val="00227BC2"/>
    <w:rsid w:val="00227F5B"/>
    <w:rsid w:val="0023044F"/>
    <w:rsid w:val="0023072E"/>
    <w:rsid w:val="0023290B"/>
    <w:rsid w:val="00232AD9"/>
    <w:rsid w:val="002342B4"/>
    <w:rsid w:val="002342EE"/>
    <w:rsid w:val="002344DA"/>
    <w:rsid w:val="00234FAF"/>
    <w:rsid w:val="00235BC9"/>
    <w:rsid w:val="00235C6B"/>
    <w:rsid w:val="0023618A"/>
    <w:rsid w:val="002364F5"/>
    <w:rsid w:val="00237618"/>
    <w:rsid w:val="00237EA3"/>
    <w:rsid w:val="002400C0"/>
    <w:rsid w:val="002407BD"/>
    <w:rsid w:val="00240F74"/>
    <w:rsid w:val="00242A97"/>
    <w:rsid w:val="00244CC7"/>
    <w:rsid w:val="00244CCD"/>
    <w:rsid w:val="00245F1B"/>
    <w:rsid w:val="00247B13"/>
    <w:rsid w:val="0025080A"/>
    <w:rsid w:val="00251908"/>
    <w:rsid w:val="00251EDF"/>
    <w:rsid w:val="00252628"/>
    <w:rsid w:val="00252A0E"/>
    <w:rsid w:val="00252EFA"/>
    <w:rsid w:val="00253998"/>
    <w:rsid w:val="00253DBC"/>
    <w:rsid w:val="00254360"/>
    <w:rsid w:val="0025488A"/>
    <w:rsid w:val="002548E8"/>
    <w:rsid w:val="00254AA7"/>
    <w:rsid w:val="00254FF2"/>
    <w:rsid w:val="00255935"/>
    <w:rsid w:val="00256F67"/>
    <w:rsid w:val="00260A0C"/>
    <w:rsid w:val="00260CC5"/>
    <w:rsid w:val="002613B0"/>
    <w:rsid w:val="002635D4"/>
    <w:rsid w:val="00264007"/>
    <w:rsid w:val="0026411C"/>
    <w:rsid w:val="00264385"/>
    <w:rsid w:val="00264DE6"/>
    <w:rsid w:val="00271748"/>
    <w:rsid w:val="00271846"/>
    <w:rsid w:val="00271B83"/>
    <w:rsid w:val="00272612"/>
    <w:rsid w:val="00272C00"/>
    <w:rsid w:val="002734F4"/>
    <w:rsid w:val="00273585"/>
    <w:rsid w:val="00274EB3"/>
    <w:rsid w:val="00275297"/>
    <w:rsid w:val="00275E35"/>
    <w:rsid w:val="002760C6"/>
    <w:rsid w:val="00276FCB"/>
    <w:rsid w:val="002827D8"/>
    <w:rsid w:val="00282C5F"/>
    <w:rsid w:val="002839E9"/>
    <w:rsid w:val="00284BE4"/>
    <w:rsid w:val="00284BF2"/>
    <w:rsid w:val="002863A8"/>
    <w:rsid w:val="00286CD6"/>
    <w:rsid w:val="0028737C"/>
    <w:rsid w:val="00287D76"/>
    <w:rsid w:val="00290BB2"/>
    <w:rsid w:val="002910EA"/>
    <w:rsid w:val="0029210C"/>
    <w:rsid w:val="00292320"/>
    <w:rsid w:val="002926CE"/>
    <w:rsid w:val="00292AFA"/>
    <w:rsid w:val="002937DF"/>
    <w:rsid w:val="00294505"/>
    <w:rsid w:val="0029544C"/>
    <w:rsid w:val="002959FD"/>
    <w:rsid w:val="00295B8C"/>
    <w:rsid w:val="00295EF9"/>
    <w:rsid w:val="00296F69"/>
    <w:rsid w:val="002A13F3"/>
    <w:rsid w:val="002A20A5"/>
    <w:rsid w:val="002A227B"/>
    <w:rsid w:val="002A291C"/>
    <w:rsid w:val="002A3D59"/>
    <w:rsid w:val="002A42FE"/>
    <w:rsid w:val="002A4D52"/>
    <w:rsid w:val="002A4EE8"/>
    <w:rsid w:val="002A6035"/>
    <w:rsid w:val="002A6BAE"/>
    <w:rsid w:val="002A6D11"/>
    <w:rsid w:val="002A75C2"/>
    <w:rsid w:val="002B0C12"/>
    <w:rsid w:val="002B12AB"/>
    <w:rsid w:val="002B18D9"/>
    <w:rsid w:val="002B1E46"/>
    <w:rsid w:val="002B218C"/>
    <w:rsid w:val="002B2D55"/>
    <w:rsid w:val="002B4E3B"/>
    <w:rsid w:val="002B57F3"/>
    <w:rsid w:val="002B5A5B"/>
    <w:rsid w:val="002B5ACE"/>
    <w:rsid w:val="002B5BF5"/>
    <w:rsid w:val="002B7C1C"/>
    <w:rsid w:val="002C0729"/>
    <w:rsid w:val="002C0BEF"/>
    <w:rsid w:val="002C0C7E"/>
    <w:rsid w:val="002C151A"/>
    <w:rsid w:val="002C16D2"/>
    <w:rsid w:val="002C29F1"/>
    <w:rsid w:val="002C309A"/>
    <w:rsid w:val="002C30AB"/>
    <w:rsid w:val="002C4111"/>
    <w:rsid w:val="002C5355"/>
    <w:rsid w:val="002C559A"/>
    <w:rsid w:val="002C5919"/>
    <w:rsid w:val="002C725F"/>
    <w:rsid w:val="002C7E3E"/>
    <w:rsid w:val="002D00DE"/>
    <w:rsid w:val="002D2377"/>
    <w:rsid w:val="002D291D"/>
    <w:rsid w:val="002D3429"/>
    <w:rsid w:val="002D3757"/>
    <w:rsid w:val="002D3AFF"/>
    <w:rsid w:val="002D4360"/>
    <w:rsid w:val="002D4C02"/>
    <w:rsid w:val="002D6258"/>
    <w:rsid w:val="002D6B0D"/>
    <w:rsid w:val="002D7ECE"/>
    <w:rsid w:val="002E01CD"/>
    <w:rsid w:val="002E06B0"/>
    <w:rsid w:val="002E115F"/>
    <w:rsid w:val="002E2A99"/>
    <w:rsid w:val="002E2B1B"/>
    <w:rsid w:val="002E309A"/>
    <w:rsid w:val="002E44D8"/>
    <w:rsid w:val="002E54DF"/>
    <w:rsid w:val="002E7A2E"/>
    <w:rsid w:val="002E7BBC"/>
    <w:rsid w:val="002F033C"/>
    <w:rsid w:val="002F03EA"/>
    <w:rsid w:val="002F1C6A"/>
    <w:rsid w:val="002F1D22"/>
    <w:rsid w:val="002F3528"/>
    <w:rsid w:val="002F400B"/>
    <w:rsid w:val="002F403B"/>
    <w:rsid w:val="002F4EC5"/>
    <w:rsid w:val="002F59A6"/>
    <w:rsid w:val="002F68E9"/>
    <w:rsid w:val="003002AD"/>
    <w:rsid w:val="00301164"/>
    <w:rsid w:val="003014BC"/>
    <w:rsid w:val="00301815"/>
    <w:rsid w:val="00301D5E"/>
    <w:rsid w:val="0030236B"/>
    <w:rsid w:val="00302513"/>
    <w:rsid w:val="00302FDA"/>
    <w:rsid w:val="00303079"/>
    <w:rsid w:val="0030480D"/>
    <w:rsid w:val="00304E4B"/>
    <w:rsid w:val="00305A03"/>
    <w:rsid w:val="00306718"/>
    <w:rsid w:val="00307C87"/>
    <w:rsid w:val="00310388"/>
    <w:rsid w:val="0031070A"/>
    <w:rsid w:val="00310CA0"/>
    <w:rsid w:val="00311132"/>
    <w:rsid w:val="00311AB6"/>
    <w:rsid w:val="003125B8"/>
    <w:rsid w:val="00313518"/>
    <w:rsid w:val="0031392A"/>
    <w:rsid w:val="0031480E"/>
    <w:rsid w:val="00314E63"/>
    <w:rsid w:val="003154C7"/>
    <w:rsid w:val="00315D98"/>
    <w:rsid w:val="00315E6C"/>
    <w:rsid w:val="00315FAA"/>
    <w:rsid w:val="0031625D"/>
    <w:rsid w:val="003164AF"/>
    <w:rsid w:val="003177B1"/>
    <w:rsid w:val="00317B96"/>
    <w:rsid w:val="00320087"/>
    <w:rsid w:val="003209FD"/>
    <w:rsid w:val="003220F2"/>
    <w:rsid w:val="0032350C"/>
    <w:rsid w:val="003243E3"/>
    <w:rsid w:val="003247D4"/>
    <w:rsid w:val="0032483E"/>
    <w:rsid w:val="00326A7E"/>
    <w:rsid w:val="00326D57"/>
    <w:rsid w:val="003272AE"/>
    <w:rsid w:val="0033018D"/>
    <w:rsid w:val="003306F3"/>
    <w:rsid w:val="00330DB2"/>
    <w:rsid w:val="00331443"/>
    <w:rsid w:val="00331609"/>
    <w:rsid w:val="00333EB6"/>
    <w:rsid w:val="00333F11"/>
    <w:rsid w:val="00334CFA"/>
    <w:rsid w:val="00334F90"/>
    <w:rsid w:val="003350B7"/>
    <w:rsid w:val="003363E3"/>
    <w:rsid w:val="00336556"/>
    <w:rsid w:val="003368EC"/>
    <w:rsid w:val="00336C65"/>
    <w:rsid w:val="00337766"/>
    <w:rsid w:val="003378A8"/>
    <w:rsid w:val="00337911"/>
    <w:rsid w:val="00340ECF"/>
    <w:rsid w:val="0034170D"/>
    <w:rsid w:val="003420C3"/>
    <w:rsid w:val="00342976"/>
    <w:rsid w:val="0034335C"/>
    <w:rsid w:val="00344C3A"/>
    <w:rsid w:val="00345119"/>
    <w:rsid w:val="003453AD"/>
    <w:rsid w:val="00345436"/>
    <w:rsid w:val="00345AA3"/>
    <w:rsid w:val="00345AAD"/>
    <w:rsid w:val="00345CDF"/>
    <w:rsid w:val="00345D1A"/>
    <w:rsid w:val="00346F34"/>
    <w:rsid w:val="003471ED"/>
    <w:rsid w:val="0034772F"/>
    <w:rsid w:val="0035180C"/>
    <w:rsid w:val="00351B20"/>
    <w:rsid w:val="00351C9C"/>
    <w:rsid w:val="00353DF1"/>
    <w:rsid w:val="00354C85"/>
    <w:rsid w:val="003554BE"/>
    <w:rsid w:val="00355FCE"/>
    <w:rsid w:val="00356E6E"/>
    <w:rsid w:val="003571BE"/>
    <w:rsid w:val="0036029B"/>
    <w:rsid w:val="00360866"/>
    <w:rsid w:val="00361A8B"/>
    <w:rsid w:val="00363D44"/>
    <w:rsid w:val="00364051"/>
    <w:rsid w:val="00364FA8"/>
    <w:rsid w:val="0036524B"/>
    <w:rsid w:val="0036550C"/>
    <w:rsid w:val="003659F0"/>
    <w:rsid w:val="00366B14"/>
    <w:rsid w:val="00366C7B"/>
    <w:rsid w:val="003703D5"/>
    <w:rsid w:val="00370C0C"/>
    <w:rsid w:val="00370EC6"/>
    <w:rsid w:val="003714FB"/>
    <w:rsid w:val="003726F9"/>
    <w:rsid w:val="00372A85"/>
    <w:rsid w:val="0037398B"/>
    <w:rsid w:val="003745BB"/>
    <w:rsid w:val="00374BF0"/>
    <w:rsid w:val="00374F38"/>
    <w:rsid w:val="00376345"/>
    <w:rsid w:val="003778A7"/>
    <w:rsid w:val="00377DC0"/>
    <w:rsid w:val="00380D08"/>
    <w:rsid w:val="00380FA5"/>
    <w:rsid w:val="0038113A"/>
    <w:rsid w:val="0038155C"/>
    <w:rsid w:val="00381BC0"/>
    <w:rsid w:val="00381D8D"/>
    <w:rsid w:val="00382B9B"/>
    <w:rsid w:val="0038465C"/>
    <w:rsid w:val="00385CB1"/>
    <w:rsid w:val="0038643C"/>
    <w:rsid w:val="00387315"/>
    <w:rsid w:val="003876C6"/>
    <w:rsid w:val="0038776F"/>
    <w:rsid w:val="00390062"/>
    <w:rsid w:val="003904D3"/>
    <w:rsid w:val="00390B45"/>
    <w:rsid w:val="00391FE2"/>
    <w:rsid w:val="003933D7"/>
    <w:rsid w:val="00393521"/>
    <w:rsid w:val="003935DE"/>
    <w:rsid w:val="00395FAF"/>
    <w:rsid w:val="00396BD5"/>
    <w:rsid w:val="00396F3B"/>
    <w:rsid w:val="003975FC"/>
    <w:rsid w:val="00397891"/>
    <w:rsid w:val="00397D93"/>
    <w:rsid w:val="003A098F"/>
    <w:rsid w:val="003A0CC4"/>
    <w:rsid w:val="003A0D14"/>
    <w:rsid w:val="003A1178"/>
    <w:rsid w:val="003A248B"/>
    <w:rsid w:val="003A2B33"/>
    <w:rsid w:val="003A390D"/>
    <w:rsid w:val="003A55CB"/>
    <w:rsid w:val="003A5F08"/>
    <w:rsid w:val="003A6099"/>
    <w:rsid w:val="003A7250"/>
    <w:rsid w:val="003A739B"/>
    <w:rsid w:val="003A7F6B"/>
    <w:rsid w:val="003B180B"/>
    <w:rsid w:val="003B208D"/>
    <w:rsid w:val="003B266A"/>
    <w:rsid w:val="003B2EE9"/>
    <w:rsid w:val="003B323B"/>
    <w:rsid w:val="003C057D"/>
    <w:rsid w:val="003C0832"/>
    <w:rsid w:val="003C1711"/>
    <w:rsid w:val="003C2179"/>
    <w:rsid w:val="003C2B85"/>
    <w:rsid w:val="003C3DAA"/>
    <w:rsid w:val="003C4AB1"/>
    <w:rsid w:val="003C5A94"/>
    <w:rsid w:val="003C6204"/>
    <w:rsid w:val="003C70CE"/>
    <w:rsid w:val="003D0891"/>
    <w:rsid w:val="003D0AB1"/>
    <w:rsid w:val="003D0C20"/>
    <w:rsid w:val="003D0DC3"/>
    <w:rsid w:val="003D0F55"/>
    <w:rsid w:val="003D18F3"/>
    <w:rsid w:val="003D3105"/>
    <w:rsid w:val="003D335C"/>
    <w:rsid w:val="003D3E75"/>
    <w:rsid w:val="003D44F5"/>
    <w:rsid w:val="003D6087"/>
    <w:rsid w:val="003D6646"/>
    <w:rsid w:val="003D6F18"/>
    <w:rsid w:val="003E0B40"/>
    <w:rsid w:val="003E1110"/>
    <w:rsid w:val="003E2DDD"/>
    <w:rsid w:val="003E3696"/>
    <w:rsid w:val="003E3B05"/>
    <w:rsid w:val="003E3FBC"/>
    <w:rsid w:val="003E4709"/>
    <w:rsid w:val="003E4E4F"/>
    <w:rsid w:val="003E4E53"/>
    <w:rsid w:val="003E523D"/>
    <w:rsid w:val="003E5A59"/>
    <w:rsid w:val="003E60FD"/>
    <w:rsid w:val="003F02A1"/>
    <w:rsid w:val="003F1992"/>
    <w:rsid w:val="003F205A"/>
    <w:rsid w:val="003F2FA4"/>
    <w:rsid w:val="003F4685"/>
    <w:rsid w:val="003F533F"/>
    <w:rsid w:val="003F667B"/>
    <w:rsid w:val="003F754A"/>
    <w:rsid w:val="004003ED"/>
    <w:rsid w:val="00400CE2"/>
    <w:rsid w:val="00401870"/>
    <w:rsid w:val="00401971"/>
    <w:rsid w:val="00401D45"/>
    <w:rsid w:val="00401D58"/>
    <w:rsid w:val="00403ED3"/>
    <w:rsid w:val="0040459C"/>
    <w:rsid w:val="00404A93"/>
    <w:rsid w:val="00405590"/>
    <w:rsid w:val="0040657A"/>
    <w:rsid w:val="0040694E"/>
    <w:rsid w:val="00407D81"/>
    <w:rsid w:val="00410357"/>
    <w:rsid w:val="00410D17"/>
    <w:rsid w:val="00411083"/>
    <w:rsid w:val="004127A5"/>
    <w:rsid w:val="00412909"/>
    <w:rsid w:val="00412BF5"/>
    <w:rsid w:val="004133B9"/>
    <w:rsid w:val="00413FEC"/>
    <w:rsid w:val="0041581C"/>
    <w:rsid w:val="00415DD1"/>
    <w:rsid w:val="004161C6"/>
    <w:rsid w:val="00416CD8"/>
    <w:rsid w:val="00417EB7"/>
    <w:rsid w:val="00420144"/>
    <w:rsid w:val="00421AFD"/>
    <w:rsid w:val="004233AB"/>
    <w:rsid w:val="004239B9"/>
    <w:rsid w:val="00423A83"/>
    <w:rsid w:val="00425F55"/>
    <w:rsid w:val="00426B55"/>
    <w:rsid w:val="00430183"/>
    <w:rsid w:val="00430231"/>
    <w:rsid w:val="004302AB"/>
    <w:rsid w:val="00431752"/>
    <w:rsid w:val="004323D3"/>
    <w:rsid w:val="004324BC"/>
    <w:rsid w:val="00432E42"/>
    <w:rsid w:val="00433984"/>
    <w:rsid w:val="00433C8D"/>
    <w:rsid w:val="00435404"/>
    <w:rsid w:val="00435E4A"/>
    <w:rsid w:val="00437193"/>
    <w:rsid w:val="004379ED"/>
    <w:rsid w:val="00440687"/>
    <w:rsid w:val="00440ABD"/>
    <w:rsid w:val="004436C8"/>
    <w:rsid w:val="00443BDD"/>
    <w:rsid w:val="00443D73"/>
    <w:rsid w:val="00443ED2"/>
    <w:rsid w:val="00444B22"/>
    <w:rsid w:val="004453C3"/>
    <w:rsid w:val="004458CE"/>
    <w:rsid w:val="004459B7"/>
    <w:rsid w:val="004471CC"/>
    <w:rsid w:val="00447BD0"/>
    <w:rsid w:val="00447E53"/>
    <w:rsid w:val="00450254"/>
    <w:rsid w:val="00450A0C"/>
    <w:rsid w:val="00450B57"/>
    <w:rsid w:val="0045111F"/>
    <w:rsid w:val="004514D5"/>
    <w:rsid w:val="004548C0"/>
    <w:rsid w:val="004553B9"/>
    <w:rsid w:val="004561CF"/>
    <w:rsid w:val="004568B9"/>
    <w:rsid w:val="004572AD"/>
    <w:rsid w:val="00457A08"/>
    <w:rsid w:val="00457BA6"/>
    <w:rsid w:val="00460E6E"/>
    <w:rsid w:val="00462586"/>
    <w:rsid w:val="00462D1D"/>
    <w:rsid w:val="00462DD8"/>
    <w:rsid w:val="00462FCB"/>
    <w:rsid w:val="00463265"/>
    <w:rsid w:val="00464358"/>
    <w:rsid w:val="00464901"/>
    <w:rsid w:val="00464C2E"/>
    <w:rsid w:val="0046520E"/>
    <w:rsid w:val="0046594C"/>
    <w:rsid w:val="00466799"/>
    <w:rsid w:val="00466904"/>
    <w:rsid w:val="00467742"/>
    <w:rsid w:val="00470764"/>
    <w:rsid w:val="00470AB0"/>
    <w:rsid w:val="00470B70"/>
    <w:rsid w:val="0047143A"/>
    <w:rsid w:val="00471889"/>
    <w:rsid w:val="00471905"/>
    <w:rsid w:val="00471F8D"/>
    <w:rsid w:val="00472239"/>
    <w:rsid w:val="00472349"/>
    <w:rsid w:val="00473B4B"/>
    <w:rsid w:val="004743FE"/>
    <w:rsid w:val="00474EA3"/>
    <w:rsid w:val="004767D6"/>
    <w:rsid w:val="00476B0E"/>
    <w:rsid w:val="00476BDF"/>
    <w:rsid w:val="0047708A"/>
    <w:rsid w:val="00477297"/>
    <w:rsid w:val="00477830"/>
    <w:rsid w:val="00477A6C"/>
    <w:rsid w:val="00477D36"/>
    <w:rsid w:val="004800D5"/>
    <w:rsid w:val="00480D69"/>
    <w:rsid w:val="00480EC3"/>
    <w:rsid w:val="00481329"/>
    <w:rsid w:val="00481542"/>
    <w:rsid w:val="004815E7"/>
    <w:rsid w:val="00481CD9"/>
    <w:rsid w:val="0048303D"/>
    <w:rsid w:val="00484D1B"/>
    <w:rsid w:val="0048515D"/>
    <w:rsid w:val="004851A7"/>
    <w:rsid w:val="0048593D"/>
    <w:rsid w:val="004872B2"/>
    <w:rsid w:val="0048789A"/>
    <w:rsid w:val="00487E9D"/>
    <w:rsid w:val="004902EC"/>
    <w:rsid w:val="00491E4E"/>
    <w:rsid w:val="00492122"/>
    <w:rsid w:val="00492C0A"/>
    <w:rsid w:val="00495D44"/>
    <w:rsid w:val="004960CD"/>
    <w:rsid w:val="00496864"/>
    <w:rsid w:val="00496B98"/>
    <w:rsid w:val="004974C0"/>
    <w:rsid w:val="004A14DC"/>
    <w:rsid w:val="004A212E"/>
    <w:rsid w:val="004A2CE5"/>
    <w:rsid w:val="004A3241"/>
    <w:rsid w:val="004A448F"/>
    <w:rsid w:val="004A449D"/>
    <w:rsid w:val="004A5989"/>
    <w:rsid w:val="004A6683"/>
    <w:rsid w:val="004A6C5B"/>
    <w:rsid w:val="004A79F3"/>
    <w:rsid w:val="004A7CE8"/>
    <w:rsid w:val="004B0315"/>
    <w:rsid w:val="004B2681"/>
    <w:rsid w:val="004B2AD5"/>
    <w:rsid w:val="004B2E09"/>
    <w:rsid w:val="004B2FFB"/>
    <w:rsid w:val="004B44F4"/>
    <w:rsid w:val="004B4E49"/>
    <w:rsid w:val="004B4FC1"/>
    <w:rsid w:val="004B5968"/>
    <w:rsid w:val="004B5D77"/>
    <w:rsid w:val="004B5F1D"/>
    <w:rsid w:val="004B7DE1"/>
    <w:rsid w:val="004C0EB4"/>
    <w:rsid w:val="004C1054"/>
    <w:rsid w:val="004C1A6B"/>
    <w:rsid w:val="004C20C7"/>
    <w:rsid w:val="004C20D6"/>
    <w:rsid w:val="004C3F5E"/>
    <w:rsid w:val="004C6030"/>
    <w:rsid w:val="004C77D5"/>
    <w:rsid w:val="004C7F72"/>
    <w:rsid w:val="004D0613"/>
    <w:rsid w:val="004D18FC"/>
    <w:rsid w:val="004D1F7B"/>
    <w:rsid w:val="004D2276"/>
    <w:rsid w:val="004D2E57"/>
    <w:rsid w:val="004D4C78"/>
    <w:rsid w:val="004D51EE"/>
    <w:rsid w:val="004D5B8E"/>
    <w:rsid w:val="004D6538"/>
    <w:rsid w:val="004D65EC"/>
    <w:rsid w:val="004D6B3C"/>
    <w:rsid w:val="004D6D38"/>
    <w:rsid w:val="004D7101"/>
    <w:rsid w:val="004D7FCA"/>
    <w:rsid w:val="004E0104"/>
    <w:rsid w:val="004E0269"/>
    <w:rsid w:val="004E04EB"/>
    <w:rsid w:val="004E0571"/>
    <w:rsid w:val="004E081F"/>
    <w:rsid w:val="004E202F"/>
    <w:rsid w:val="004E21A2"/>
    <w:rsid w:val="004E48A5"/>
    <w:rsid w:val="004E530B"/>
    <w:rsid w:val="004E5A5F"/>
    <w:rsid w:val="004E5D5E"/>
    <w:rsid w:val="004E71B2"/>
    <w:rsid w:val="004E7B30"/>
    <w:rsid w:val="004F0121"/>
    <w:rsid w:val="004F089F"/>
    <w:rsid w:val="004F0BFB"/>
    <w:rsid w:val="004F14D5"/>
    <w:rsid w:val="004F1C3D"/>
    <w:rsid w:val="004F2041"/>
    <w:rsid w:val="004F2202"/>
    <w:rsid w:val="004F232E"/>
    <w:rsid w:val="004F319B"/>
    <w:rsid w:val="004F5EBA"/>
    <w:rsid w:val="004F612B"/>
    <w:rsid w:val="004F657E"/>
    <w:rsid w:val="004F71ED"/>
    <w:rsid w:val="004F7C37"/>
    <w:rsid w:val="004F7CFB"/>
    <w:rsid w:val="00501182"/>
    <w:rsid w:val="00501422"/>
    <w:rsid w:val="00501809"/>
    <w:rsid w:val="00502CCD"/>
    <w:rsid w:val="0050334F"/>
    <w:rsid w:val="00503DF4"/>
    <w:rsid w:val="00505973"/>
    <w:rsid w:val="00505A44"/>
    <w:rsid w:val="00505DCE"/>
    <w:rsid w:val="00506284"/>
    <w:rsid w:val="00506CF9"/>
    <w:rsid w:val="0051176F"/>
    <w:rsid w:val="005126F9"/>
    <w:rsid w:val="005126FF"/>
    <w:rsid w:val="005127C4"/>
    <w:rsid w:val="005138B8"/>
    <w:rsid w:val="0051434E"/>
    <w:rsid w:val="0051501D"/>
    <w:rsid w:val="005153A5"/>
    <w:rsid w:val="0051550A"/>
    <w:rsid w:val="005155AB"/>
    <w:rsid w:val="00516838"/>
    <w:rsid w:val="00516B4A"/>
    <w:rsid w:val="00517610"/>
    <w:rsid w:val="00517FE4"/>
    <w:rsid w:val="00520BD1"/>
    <w:rsid w:val="00521F6B"/>
    <w:rsid w:val="00522EB2"/>
    <w:rsid w:val="00524066"/>
    <w:rsid w:val="00524666"/>
    <w:rsid w:val="005249E8"/>
    <w:rsid w:val="005250D1"/>
    <w:rsid w:val="005254FD"/>
    <w:rsid w:val="005262FD"/>
    <w:rsid w:val="00527313"/>
    <w:rsid w:val="00527BF9"/>
    <w:rsid w:val="00527E33"/>
    <w:rsid w:val="0053027B"/>
    <w:rsid w:val="005303BF"/>
    <w:rsid w:val="00530AF6"/>
    <w:rsid w:val="005319AD"/>
    <w:rsid w:val="00531C64"/>
    <w:rsid w:val="00531ED5"/>
    <w:rsid w:val="0053206B"/>
    <w:rsid w:val="005324ED"/>
    <w:rsid w:val="00533204"/>
    <w:rsid w:val="00533546"/>
    <w:rsid w:val="00534FDA"/>
    <w:rsid w:val="005354E3"/>
    <w:rsid w:val="005355E3"/>
    <w:rsid w:val="00535670"/>
    <w:rsid w:val="00535677"/>
    <w:rsid w:val="00536258"/>
    <w:rsid w:val="005368A9"/>
    <w:rsid w:val="00537091"/>
    <w:rsid w:val="00537999"/>
    <w:rsid w:val="00537C5B"/>
    <w:rsid w:val="00537E44"/>
    <w:rsid w:val="00541394"/>
    <w:rsid w:val="005415F9"/>
    <w:rsid w:val="00541E68"/>
    <w:rsid w:val="00541ECB"/>
    <w:rsid w:val="00543025"/>
    <w:rsid w:val="005436E7"/>
    <w:rsid w:val="00543E3B"/>
    <w:rsid w:val="00547663"/>
    <w:rsid w:val="00547F8E"/>
    <w:rsid w:val="00550A0C"/>
    <w:rsid w:val="00550AA0"/>
    <w:rsid w:val="00550B39"/>
    <w:rsid w:val="00550B84"/>
    <w:rsid w:val="00551FA4"/>
    <w:rsid w:val="0055210F"/>
    <w:rsid w:val="00555E7A"/>
    <w:rsid w:val="005564E5"/>
    <w:rsid w:val="0056041E"/>
    <w:rsid w:val="0056263B"/>
    <w:rsid w:val="0056352E"/>
    <w:rsid w:val="00563635"/>
    <w:rsid w:val="00563788"/>
    <w:rsid w:val="005651F2"/>
    <w:rsid w:val="00565538"/>
    <w:rsid w:val="00565D12"/>
    <w:rsid w:val="0056607B"/>
    <w:rsid w:val="00566202"/>
    <w:rsid w:val="00566387"/>
    <w:rsid w:val="005672AF"/>
    <w:rsid w:val="005676D0"/>
    <w:rsid w:val="005716F2"/>
    <w:rsid w:val="005727B3"/>
    <w:rsid w:val="0057428B"/>
    <w:rsid w:val="005746FF"/>
    <w:rsid w:val="00574714"/>
    <w:rsid w:val="005764B2"/>
    <w:rsid w:val="00577806"/>
    <w:rsid w:val="0058010A"/>
    <w:rsid w:val="005803E5"/>
    <w:rsid w:val="005809C9"/>
    <w:rsid w:val="00581118"/>
    <w:rsid w:val="00581BCE"/>
    <w:rsid w:val="00581DC0"/>
    <w:rsid w:val="00582F31"/>
    <w:rsid w:val="00583C49"/>
    <w:rsid w:val="00584199"/>
    <w:rsid w:val="00584722"/>
    <w:rsid w:val="00584E10"/>
    <w:rsid w:val="00584F9A"/>
    <w:rsid w:val="00584FC0"/>
    <w:rsid w:val="0058634E"/>
    <w:rsid w:val="00586E97"/>
    <w:rsid w:val="00590011"/>
    <w:rsid w:val="00590C94"/>
    <w:rsid w:val="005916B6"/>
    <w:rsid w:val="00591862"/>
    <w:rsid w:val="00591D61"/>
    <w:rsid w:val="00593606"/>
    <w:rsid w:val="0059391E"/>
    <w:rsid w:val="00593A00"/>
    <w:rsid w:val="00594095"/>
    <w:rsid w:val="005952B8"/>
    <w:rsid w:val="00595942"/>
    <w:rsid w:val="00596444"/>
    <w:rsid w:val="0059646C"/>
    <w:rsid w:val="005971A2"/>
    <w:rsid w:val="005A0542"/>
    <w:rsid w:val="005A3971"/>
    <w:rsid w:val="005A44E3"/>
    <w:rsid w:val="005A4FDF"/>
    <w:rsid w:val="005A618C"/>
    <w:rsid w:val="005A6D77"/>
    <w:rsid w:val="005A6E7E"/>
    <w:rsid w:val="005A797B"/>
    <w:rsid w:val="005B0464"/>
    <w:rsid w:val="005B0EFA"/>
    <w:rsid w:val="005B2EC2"/>
    <w:rsid w:val="005B39E7"/>
    <w:rsid w:val="005B4664"/>
    <w:rsid w:val="005B57C5"/>
    <w:rsid w:val="005B6602"/>
    <w:rsid w:val="005B6FCD"/>
    <w:rsid w:val="005C0091"/>
    <w:rsid w:val="005C0C44"/>
    <w:rsid w:val="005C2106"/>
    <w:rsid w:val="005C2E3D"/>
    <w:rsid w:val="005C2F17"/>
    <w:rsid w:val="005C436F"/>
    <w:rsid w:val="005C4582"/>
    <w:rsid w:val="005C461C"/>
    <w:rsid w:val="005C5195"/>
    <w:rsid w:val="005C539F"/>
    <w:rsid w:val="005D0826"/>
    <w:rsid w:val="005D49B0"/>
    <w:rsid w:val="005D5ADB"/>
    <w:rsid w:val="005D5AE0"/>
    <w:rsid w:val="005D60B2"/>
    <w:rsid w:val="005D7138"/>
    <w:rsid w:val="005E153D"/>
    <w:rsid w:val="005E2A5B"/>
    <w:rsid w:val="005E487A"/>
    <w:rsid w:val="005E4D01"/>
    <w:rsid w:val="005E5692"/>
    <w:rsid w:val="005E5B8A"/>
    <w:rsid w:val="005E66E7"/>
    <w:rsid w:val="005E676E"/>
    <w:rsid w:val="005E6FA0"/>
    <w:rsid w:val="005F1203"/>
    <w:rsid w:val="005F131F"/>
    <w:rsid w:val="005F20EC"/>
    <w:rsid w:val="005F2219"/>
    <w:rsid w:val="005F2DDA"/>
    <w:rsid w:val="005F380C"/>
    <w:rsid w:val="005F3ECE"/>
    <w:rsid w:val="005F45D1"/>
    <w:rsid w:val="005F47BD"/>
    <w:rsid w:val="005F4A8C"/>
    <w:rsid w:val="005F5454"/>
    <w:rsid w:val="005F5F45"/>
    <w:rsid w:val="005F7444"/>
    <w:rsid w:val="005F7507"/>
    <w:rsid w:val="005F78F7"/>
    <w:rsid w:val="006026CF"/>
    <w:rsid w:val="00603ABA"/>
    <w:rsid w:val="00605B31"/>
    <w:rsid w:val="00606BFA"/>
    <w:rsid w:val="006115E5"/>
    <w:rsid w:val="00611D9D"/>
    <w:rsid w:val="00611F60"/>
    <w:rsid w:val="0061259E"/>
    <w:rsid w:val="0061371E"/>
    <w:rsid w:val="00613D7A"/>
    <w:rsid w:val="006153E5"/>
    <w:rsid w:val="0061560E"/>
    <w:rsid w:val="00616692"/>
    <w:rsid w:val="00616B03"/>
    <w:rsid w:val="00620AAD"/>
    <w:rsid w:val="00620BC5"/>
    <w:rsid w:val="00620E5B"/>
    <w:rsid w:val="00621D8C"/>
    <w:rsid w:val="00621FA1"/>
    <w:rsid w:val="006222D5"/>
    <w:rsid w:val="0062237C"/>
    <w:rsid w:val="00622B0B"/>
    <w:rsid w:val="00622E7C"/>
    <w:rsid w:val="00624EB2"/>
    <w:rsid w:val="006250C9"/>
    <w:rsid w:val="006252EE"/>
    <w:rsid w:val="00625DDD"/>
    <w:rsid w:val="00626EAB"/>
    <w:rsid w:val="00630445"/>
    <w:rsid w:val="00630526"/>
    <w:rsid w:val="006311D7"/>
    <w:rsid w:val="00631D9E"/>
    <w:rsid w:val="00632300"/>
    <w:rsid w:val="006330A5"/>
    <w:rsid w:val="0063343F"/>
    <w:rsid w:val="006344D6"/>
    <w:rsid w:val="00634709"/>
    <w:rsid w:val="00634E5C"/>
    <w:rsid w:val="00634F58"/>
    <w:rsid w:val="0063554F"/>
    <w:rsid w:val="00635FD1"/>
    <w:rsid w:val="00636199"/>
    <w:rsid w:val="00636E8D"/>
    <w:rsid w:val="00637E86"/>
    <w:rsid w:val="00641350"/>
    <w:rsid w:val="00641515"/>
    <w:rsid w:val="006417E0"/>
    <w:rsid w:val="0064197D"/>
    <w:rsid w:val="00641EF0"/>
    <w:rsid w:val="006426D7"/>
    <w:rsid w:val="00642789"/>
    <w:rsid w:val="00642A68"/>
    <w:rsid w:val="00643985"/>
    <w:rsid w:val="00643997"/>
    <w:rsid w:val="00643A9E"/>
    <w:rsid w:val="00644D16"/>
    <w:rsid w:val="00645368"/>
    <w:rsid w:val="00645398"/>
    <w:rsid w:val="00645856"/>
    <w:rsid w:val="00645B25"/>
    <w:rsid w:val="0064631D"/>
    <w:rsid w:val="00646A2C"/>
    <w:rsid w:val="00646F30"/>
    <w:rsid w:val="006501C2"/>
    <w:rsid w:val="00651B06"/>
    <w:rsid w:val="00651C12"/>
    <w:rsid w:val="006527CF"/>
    <w:rsid w:val="00653388"/>
    <w:rsid w:val="006548E2"/>
    <w:rsid w:val="00654B1F"/>
    <w:rsid w:val="006551C7"/>
    <w:rsid w:val="00655D39"/>
    <w:rsid w:val="0065629C"/>
    <w:rsid w:val="006564E3"/>
    <w:rsid w:val="00656E15"/>
    <w:rsid w:val="00656E98"/>
    <w:rsid w:val="00657C76"/>
    <w:rsid w:val="00660BF8"/>
    <w:rsid w:val="00661D31"/>
    <w:rsid w:val="00662325"/>
    <w:rsid w:val="006626AA"/>
    <w:rsid w:val="00662C89"/>
    <w:rsid w:val="00663DAB"/>
    <w:rsid w:val="00664AE9"/>
    <w:rsid w:val="0066583D"/>
    <w:rsid w:val="00665914"/>
    <w:rsid w:val="006675B2"/>
    <w:rsid w:val="00667D14"/>
    <w:rsid w:val="00670759"/>
    <w:rsid w:val="00670EAF"/>
    <w:rsid w:val="00672AE9"/>
    <w:rsid w:val="00672C2C"/>
    <w:rsid w:val="006736F7"/>
    <w:rsid w:val="00673B05"/>
    <w:rsid w:val="0067416F"/>
    <w:rsid w:val="006744A4"/>
    <w:rsid w:val="00674728"/>
    <w:rsid w:val="00674795"/>
    <w:rsid w:val="00675BAE"/>
    <w:rsid w:val="00676453"/>
    <w:rsid w:val="00677D0F"/>
    <w:rsid w:val="00677EB0"/>
    <w:rsid w:val="00680227"/>
    <w:rsid w:val="00681746"/>
    <w:rsid w:val="00681F8A"/>
    <w:rsid w:val="00682046"/>
    <w:rsid w:val="006822F4"/>
    <w:rsid w:val="00682ED0"/>
    <w:rsid w:val="00682EF3"/>
    <w:rsid w:val="0068326F"/>
    <w:rsid w:val="006840BF"/>
    <w:rsid w:val="006842D3"/>
    <w:rsid w:val="00684413"/>
    <w:rsid w:val="00684E09"/>
    <w:rsid w:val="00685D61"/>
    <w:rsid w:val="006866EC"/>
    <w:rsid w:val="00686FF1"/>
    <w:rsid w:val="006871F9"/>
    <w:rsid w:val="00687385"/>
    <w:rsid w:val="00690B63"/>
    <w:rsid w:val="006935AC"/>
    <w:rsid w:val="0069428F"/>
    <w:rsid w:val="00694C4F"/>
    <w:rsid w:val="00694CC7"/>
    <w:rsid w:val="00694DFE"/>
    <w:rsid w:val="00695A47"/>
    <w:rsid w:val="006967FF"/>
    <w:rsid w:val="006979D0"/>
    <w:rsid w:val="006A0643"/>
    <w:rsid w:val="006A0875"/>
    <w:rsid w:val="006A2989"/>
    <w:rsid w:val="006A2C92"/>
    <w:rsid w:val="006A3947"/>
    <w:rsid w:val="006A4B8D"/>
    <w:rsid w:val="006A5189"/>
    <w:rsid w:val="006A5539"/>
    <w:rsid w:val="006A58A1"/>
    <w:rsid w:val="006A5F3B"/>
    <w:rsid w:val="006A69C1"/>
    <w:rsid w:val="006A6EE4"/>
    <w:rsid w:val="006B1D57"/>
    <w:rsid w:val="006B2127"/>
    <w:rsid w:val="006B296E"/>
    <w:rsid w:val="006B2D3E"/>
    <w:rsid w:val="006B3EB8"/>
    <w:rsid w:val="006B4309"/>
    <w:rsid w:val="006B4851"/>
    <w:rsid w:val="006B4AC4"/>
    <w:rsid w:val="006B4BD6"/>
    <w:rsid w:val="006B4D43"/>
    <w:rsid w:val="006B4FA1"/>
    <w:rsid w:val="006B58FF"/>
    <w:rsid w:val="006B6DBB"/>
    <w:rsid w:val="006B7288"/>
    <w:rsid w:val="006C0B25"/>
    <w:rsid w:val="006C126C"/>
    <w:rsid w:val="006C26D7"/>
    <w:rsid w:val="006C2C2B"/>
    <w:rsid w:val="006C33A6"/>
    <w:rsid w:val="006C34A5"/>
    <w:rsid w:val="006C3985"/>
    <w:rsid w:val="006C3B63"/>
    <w:rsid w:val="006C4470"/>
    <w:rsid w:val="006C46A0"/>
    <w:rsid w:val="006C6B80"/>
    <w:rsid w:val="006C758A"/>
    <w:rsid w:val="006C7CB0"/>
    <w:rsid w:val="006C7FED"/>
    <w:rsid w:val="006D138D"/>
    <w:rsid w:val="006D1775"/>
    <w:rsid w:val="006D1CAD"/>
    <w:rsid w:val="006D2D33"/>
    <w:rsid w:val="006D4765"/>
    <w:rsid w:val="006D4BA6"/>
    <w:rsid w:val="006D4C1A"/>
    <w:rsid w:val="006D4C89"/>
    <w:rsid w:val="006D64B2"/>
    <w:rsid w:val="006D657D"/>
    <w:rsid w:val="006D6B7E"/>
    <w:rsid w:val="006D757D"/>
    <w:rsid w:val="006D7F3D"/>
    <w:rsid w:val="006E0038"/>
    <w:rsid w:val="006E0195"/>
    <w:rsid w:val="006E0E8B"/>
    <w:rsid w:val="006E1080"/>
    <w:rsid w:val="006E17E8"/>
    <w:rsid w:val="006E2198"/>
    <w:rsid w:val="006E2829"/>
    <w:rsid w:val="006E2CC1"/>
    <w:rsid w:val="006E2EE8"/>
    <w:rsid w:val="006E417D"/>
    <w:rsid w:val="006E5538"/>
    <w:rsid w:val="006E5556"/>
    <w:rsid w:val="006E5A2D"/>
    <w:rsid w:val="006F12BA"/>
    <w:rsid w:val="006F1590"/>
    <w:rsid w:val="006F2861"/>
    <w:rsid w:val="006F40CD"/>
    <w:rsid w:val="006F42FA"/>
    <w:rsid w:val="006F4D55"/>
    <w:rsid w:val="006F50C3"/>
    <w:rsid w:val="006F5472"/>
    <w:rsid w:val="006F5673"/>
    <w:rsid w:val="006F5E75"/>
    <w:rsid w:val="006F6DE9"/>
    <w:rsid w:val="006F7BCE"/>
    <w:rsid w:val="006F7CD5"/>
    <w:rsid w:val="007003F5"/>
    <w:rsid w:val="007004C8"/>
    <w:rsid w:val="007006B9"/>
    <w:rsid w:val="007006C7"/>
    <w:rsid w:val="0070173B"/>
    <w:rsid w:val="00701A5F"/>
    <w:rsid w:val="00702BF9"/>
    <w:rsid w:val="0070343E"/>
    <w:rsid w:val="0070475E"/>
    <w:rsid w:val="00705B50"/>
    <w:rsid w:val="00705E36"/>
    <w:rsid w:val="00706BC3"/>
    <w:rsid w:val="00706BD4"/>
    <w:rsid w:val="00706C03"/>
    <w:rsid w:val="00707173"/>
    <w:rsid w:val="0071034A"/>
    <w:rsid w:val="00711899"/>
    <w:rsid w:val="00711A66"/>
    <w:rsid w:val="007136BA"/>
    <w:rsid w:val="007136BC"/>
    <w:rsid w:val="00713C93"/>
    <w:rsid w:val="007145A2"/>
    <w:rsid w:val="00714BAA"/>
    <w:rsid w:val="00714DA3"/>
    <w:rsid w:val="00715A2E"/>
    <w:rsid w:val="007160C3"/>
    <w:rsid w:val="00717804"/>
    <w:rsid w:val="00717F30"/>
    <w:rsid w:val="007202E1"/>
    <w:rsid w:val="00720D39"/>
    <w:rsid w:val="007219DB"/>
    <w:rsid w:val="0072297F"/>
    <w:rsid w:val="00722BC2"/>
    <w:rsid w:val="007239E3"/>
    <w:rsid w:val="00723E3A"/>
    <w:rsid w:val="00724C88"/>
    <w:rsid w:val="0072512C"/>
    <w:rsid w:val="00725266"/>
    <w:rsid w:val="0072536E"/>
    <w:rsid w:val="00725D0E"/>
    <w:rsid w:val="00730520"/>
    <w:rsid w:val="00731897"/>
    <w:rsid w:val="00732E28"/>
    <w:rsid w:val="00733824"/>
    <w:rsid w:val="00734ABD"/>
    <w:rsid w:val="00734C70"/>
    <w:rsid w:val="00735077"/>
    <w:rsid w:val="00735B5F"/>
    <w:rsid w:val="00736071"/>
    <w:rsid w:val="007360A0"/>
    <w:rsid w:val="00736EBD"/>
    <w:rsid w:val="007371F7"/>
    <w:rsid w:val="0073768B"/>
    <w:rsid w:val="00737B75"/>
    <w:rsid w:val="00737F3B"/>
    <w:rsid w:val="00737FD7"/>
    <w:rsid w:val="00740A13"/>
    <w:rsid w:val="00741136"/>
    <w:rsid w:val="0074121B"/>
    <w:rsid w:val="007415C3"/>
    <w:rsid w:val="00741ADE"/>
    <w:rsid w:val="00742213"/>
    <w:rsid w:val="00742376"/>
    <w:rsid w:val="00742868"/>
    <w:rsid w:val="00742C3A"/>
    <w:rsid w:val="00743C4B"/>
    <w:rsid w:val="007445C4"/>
    <w:rsid w:val="00744734"/>
    <w:rsid w:val="00744B42"/>
    <w:rsid w:val="00745128"/>
    <w:rsid w:val="007463E4"/>
    <w:rsid w:val="00746A39"/>
    <w:rsid w:val="00746D7B"/>
    <w:rsid w:val="00746F85"/>
    <w:rsid w:val="00747602"/>
    <w:rsid w:val="00747DE8"/>
    <w:rsid w:val="0075016A"/>
    <w:rsid w:val="0075078B"/>
    <w:rsid w:val="0075132B"/>
    <w:rsid w:val="007524A5"/>
    <w:rsid w:val="00752EE6"/>
    <w:rsid w:val="00754DB4"/>
    <w:rsid w:val="007550DA"/>
    <w:rsid w:val="00755143"/>
    <w:rsid w:val="00755335"/>
    <w:rsid w:val="007567D1"/>
    <w:rsid w:val="00756F97"/>
    <w:rsid w:val="00757D6D"/>
    <w:rsid w:val="00757DE5"/>
    <w:rsid w:val="00761534"/>
    <w:rsid w:val="007615DB"/>
    <w:rsid w:val="0076207F"/>
    <w:rsid w:val="00762846"/>
    <w:rsid w:val="00762D96"/>
    <w:rsid w:val="00763F16"/>
    <w:rsid w:val="0076419E"/>
    <w:rsid w:val="007646FC"/>
    <w:rsid w:val="007658F2"/>
    <w:rsid w:val="00765D31"/>
    <w:rsid w:val="0076673D"/>
    <w:rsid w:val="007672F7"/>
    <w:rsid w:val="00767462"/>
    <w:rsid w:val="00770989"/>
    <w:rsid w:val="0077315D"/>
    <w:rsid w:val="00773572"/>
    <w:rsid w:val="00775646"/>
    <w:rsid w:val="007756D5"/>
    <w:rsid w:val="0077599A"/>
    <w:rsid w:val="00775A48"/>
    <w:rsid w:val="00775AAF"/>
    <w:rsid w:val="00775B50"/>
    <w:rsid w:val="0077677F"/>
    <w:rsid w:val="00780D90"/>
    <w:rsid w:val="007820D3"/>
    <w:rsid w:val="0078249A"/>
    <w:rsid w:val="007827A0"/>
    <w:rsid w:val="0078281C"/>
    <w:rsid w:val="00783492"/>
    <w:rsid w:val="00783872"/>
    <w:rsid w:val="00783A9C"/>
    <w:rsid w:val="00784403"/>
    <w:rsid w:val="00784896"/>
    <w:rsid w:val="00784A7F"/>
    <w:rsid w:val="00784C8E"/>
    <w:rsid w:val="00785B91"/>
    <w:rsid w:val="00785D42"/>
    <w:rsid w:val="00785F20"/>
    <w:rsid w:val="00786D09"/>
    <w:rsid w:val="00787732"/>
    <w:rsid w:val="00790BD1"/>
    <w:rsid w:val="00790C60"/>
    <w:rsid w:val="00791C22"/>
    <w:rsid w:val="00791FA0"/>
    <w:rsid w:val="00792A51"/>
    <w:rsid w:val="007934D1"/>
    <w:rsid w:val="007942F3"/>
    <w:rsid w:val="00796B60"/>
    <w:rsid w:val="00796FC2"/>
    <w:rsid w:val="007970DE"/>
    <w:rsid w:val="0079770E"/>
    <w:rsid w:val="007A0A66"/>
    <w:rsid w:val="007A10F5"/>
    <w:rsid w:val="007A1E9D"/>
    <w:rsid w:val="007A375F"/>
    <w:rsid w:val="007A5418"/>
    <w:rsid w:val="007A7500"/>
    <w:rsid w:val="007A79BF"/>
    <w:rsid w:val="007A7DE1"/>
    <w:rsid w:val="007B0CF0"/>
    <w:rsid w:val="007B1DC7"/>
    <w:rsid w:val="007B20A6"/>
    <w:rsid w:val="007B2D3C"/>
    <w:rsid w:val="007B340A"/>
    <w:rsid w:val="007B3DEA"/>
    <w:rsid w:val="007B4CDE"/>
    <w:rsid w:val="007B7468"/>
    <w:rsid w:val="007B779B"/>
    <w:rsid w:val="007C0272"/>
    <w:rsid w:val="007C02BD"/>
    <w:rsid w:val="007C0353"/>
    <w:rsid w:val="007C0914"/>
    <w:rsid w:val="007C0A1D"/>
    <w:rsid w:val="007C0AD7"/>
    <w:rsid w:val="007C0BF7"/>
    <w:rsid w:val="007C10FA"/>
    <w:rsid w:val="007C1228"/>
    <w:rsid w:val="007C141B"/>
    <w:rsid w:val="007C15C1"/>
    <w:rsid w:val="007C16F1"/>
    <w:rsid w:val="007C2515"/>
    <w:rsid w:val="007C254D"/>
    <w:rsid w:val="007C31C7"/>
    <w:rsid w:val="007C35A1"/>
    <w:rsid w:val="007C4760"/>
    <w:rsid w:val="007C49EF"/>
    <w:rsid w:val="007C54A6"/>
    <w:rsid w:val="007C6489"/>
    <w:rsid w:val="007C65A9"/>
    <w:rsid w:val="007C7941"/>
    <w:rsid w:val="007C7967"/>
    <w:rsid w:val="007C7C2C"/>
    <w:rsid w:val="007D048C"/>
    <w:rsid w:val="007D0A4E"/>
    <w:rsid w:val="007D197A"/>
    <w:rsid w:val="007D2118"/>
    <w:rsid w:val="007D2D6E"/>
    <w:rsid w:val="007D3676"/>
    <w:rsid w:val="007D372C"/>
    <w:rsid w:val="007D3D80"/>
    <w:rsid w:val="007D44FA"/>
    <w:rsid w:val="007D480C"/>
    <w:rsid w:val="007D52CD"/>
    <w:rsid w:val="007D5ECB"/>
    <w:rsid w:val="007E06D0"/>
    <w:rsid w:val="007E12D1"/>
    <w:rsid w:val="007E14CE"/>
    <w:rsid w:val="007E289D"/>
    <w:rsid w:val="007E2950"/>
    <w:rsid w:val="007E2FE8"/>
    <w:rsid w:val="007E3BCC"/>
    <w:rsid w:val="007E3E75"/>
    <w:rsid w:val="007E4BFA"/>
    <w:rsid w:val="007E54E5"/>
    <w:rsid w:val="007E54FC"/>
    <w:rsid w:val="007E667B"/>
    <w:rsid w:val="007E6B2E"/>
    <w:rsid w:val="007E7A1B"/>
    <w:rsid w:val="007E7CCA"/>
    <w:rsid w:val="007F05BD"/>
    <w:rsid w:val="007F1A6D"/>
    <w:rsid w:val="007F2024"/>
    <w:rsid w:val="007F2107"/>
    <w:rsid w:val="007F29B7"/>
    <w:rsid w:val="007F370B"/>
    <w:rsid w:val="007F3E95"/>
    <w:rsid w:val="007F404D"/>
    <w:rsid w:val="007F4402"/>
    <w:rsid w:val="007F6E14"/>
    <w:rsid w:val="007F6EB0"/>
    <w:rsid w:val="007F79AA"/>
    <w:rsid w:val="007F7A0F"/>
    <w:rsid w:val="007F7D07"/>
    <w:rsid w:val="007F7DFC"/>
    <w:rsid w:val="007F7E8F"/>
    <w:rsid w:val="00800DE4"/>
    <w:rsid w:val="008017BD"/>
    <w:rsid w:val="008019DF"/>
    <w:rsid w:val="00801DFF"/>
    <w:rsid w:val="00803983"/>
    <w:rsid w:val="00804D8E"/>
    <w:rsid w:val="0080581A"/>
    <w:rsid w:val="00805B1E"/>
    <w:rsid w:val="00805F1D"/>
    <w:rsid w:val="008065F8"/>
    <w:rsid w:val="00806C29"/>
    <w:rsid w:val="00806F3F"/>
    <w:rsid w:val="008075C0"/>
    <w:rsid w:val="0080778F"/>
    <w:rsid w:val="00810893"/>
    <w:rsid w:val="00811451"/>
    <w:rsid w:val="00811567"/>
    <w:rsid w:val="008120D2"/>
    <w:rsid w:val="00812752"/>
    <w:rsid w:val="00812C97"/>
    <w:rsid w:val="00813651"/>
    <w:rsid w:val="008137A7"/>
    <w:rsid w:val="00813930"/>
    <w:rsid w:val="00814916"/>
    <w:rsid w:val="00814A1B"/>
    <w:rsid w:val="0081552D"/>
    <w:rsid w:val="00815946"/>
    <w:rsid w:val="00816396"/>
    <w:rsid w:val="008167CE"/>
    <w:rsid w:val="0081732A"/>
    <w:rsid w:val="00817465"/>
    <w:rsid w:val="00817779"/>
    <w:rsid w:val="00817956"/>
    <w:rsid w:val="00820D36"/>
    <w:rsid w:val="008216EF"/>
    <w:rsid w:val="00821ED1"/>
    <w:rsid w:val="00823752"/>
    <w:rsid w:val="0082434C"/>
    <w:rsid w:val="0082455D"/>
    <w:rsid w:val="00824AD3"/>
    <w:rsid w:val="0082579D"/>
    <w:rsid w:val="00826968"/>
    <w:rsid w:val="00826B08"/>
    <w:rsid w:val="00826B7A"/>
    <w:rsid w:val="00830197"/>
    <w:rsid w:val="008316E5"/>
    <w:rsid w:val="0083379F"/>
    <w:rsid w:val="00833BBA"/>
    <w:rsid w:val="008344D7"/>
    <w:rsid w:val="00834A0E"/>
    <w:rsid w:val="00834B87"/>
    <w:rsid w:val="008354B8"/>
    <w:rsid w:val="00835CA3"/>
    <w:rsid w:val="008368C2"/>
    <w:rsid w:val="0083706C"/>
    <w:rsid w:val="00841F5E"/>
    <w:rsid w:val="00842263"/>
    <w:rsid w:val="008423EB"/>
    <w:rsid w:val="00845B45"/>
    <w:rsid w:val="00845CB4"/>
    <w:rsid w:val="00845E62"/>
    <w:rsid w:val="00846A12"/>
    <w:rsid w:val="00846A9B"/>
    <w:rsid w:val="0085013C"/>
    <w:rsid w:val="00851BBA"/>
    <w:rsid w:val="008536DD"/>
    <w:rsid w:val="00854964"/>
    <w:rsid w:val="00855F01"/>
    <w:rsid w:val="00856242"/>
    <w:rsid w:val="00856A18"/>
    <w:rsid w:val="00856C79"/>
    <w:rsid w:val="00857173"/>
    <w:rsid w:val="00857726"/>
    <w:rsid w:val="008578B3"/>
    <w:rsid w:val="0085792D"/>
    <w:rsid w:val="0086005B"/>
    <w:rsid w:val="00860F55"/>
    <w:rsid w:val="008614F3"/>
    <w:rsid w:val="0086186F"/>
    <w:rsid w:val="00861C1A"/>
    <w:rsid w:val="00861CCA"/>
    <w:rsid w:val="00862FF8"/>
    <w:rsid w:val="008639E4"/>
    <w:rsid w:val="00863D0A"/>
    <w:rsid w:val="00863EBB"/>
    <w:rsid w:val="00864111"/>
    <w:rsid w:val="008643F4"/>
    <w:rsid w:val="00865194"/>
    <w:rsid w:val="00865702"/>
    <w:rsid w:val="00866936"/>
    <w:rsid w:val="00866FE0"/>
    <w:rsid w:val="00871F73"/>
    <w:rsid w:val="00871F8C"/>
    <w:rsid w:val="008729DE"/>
    <w:rsid w:val="0087440A"/>
    <w:rsid w:val="00874A69"/>
    <w:rsid w:val="00875DFF"/>
    <w:rsid w:val="00877254"/>
    <w:rsid w:val="008772AE"/>
    <w:rsid w:val="008775BD"/>
    <w:rsid w:val="0087771F"/>
    <w:rsid w:val="00880271"/>
    <w:rsid w:val="008804A2"/>
    <w:rsid w:val="00880AC2"/>
    <w:rsid w:val="00882CD9"/>
    <w:rsid w:val="00882CDA"/>
    <w:rsid w:val="008833BF"/>
    <w:rsid w:val="0088447B"/>
    <w:rsid w:val="008852B0"/>
    <w:rsid w:val="00885554"/>
    <w:rsid w:val="00885D5E"/>
    <w:rsid w:val="00887B6D"/>
    <w:rsid w:val="00887F81"/>
    <w:rsid w:val="008903AD"/>
    <w:rsid w:val="00892484"/>
    <w:rsid w:val="008926EF"/>
    <w:rsid w:val="0089276E"/>
    <w:rsid w:val="0089297B"/>
    <w:rsid w:val="008939B1"/>
    <w:rsid w:val="008940EE"/>
    <w:rsid w:val="008941EB"/>
    <w:rsid w:val="008971F3"/>
    <w:rsid w:val="008972BC"/>
    <w:rsid w:val="0089749A"/>
    <w:rsid w:val="008975A2"/>
    <w:rsid w:val="00897BDC"/>
    <w:rsid w:val="008A0F2D"/>
    <w:rsid w:val="008A18D0"/>
    <w:rsid w:val="008A1D3C"/>
    <w:rsid w:val="008A2003"/>
    <w:rsid w:val="008A3AF5"/>
    <w:rsid w:val="008A60F9"/>
    <w:rsid w:val="008A698F"/>
    <w:rsid w:val="008A7242"/>
    <w:rsid w:val="008A775D"/>
    <w:rsid w:val="008B02D1"/>
    <w:rsid w:val="008B1587"/>
    <w:rsid w:val="008B1944"/>
    <w:rsid w:val="008B24E9"/>
    <w:rsid w:val="008B437C"/>
    <w:rsid w:val="008B4825"/>
    <w:rsid w:val="008B4AAB"/>
    <w:rsid w:val="008B7129"/>
    <w:rsid w:val="008B7279"/>
    <w:rsid w:val="008C0C89"/>
    <w:rsid w:val="008C1873"/>
    <w:rsid w:val="008C1D60"/>
    <w:rsid w:val="008C2BCB"/>
    <w:rsid w:val="008C42E4"/>
    <w:rsid w:val="008C4613"/>
    <w:rsid w:val="008C46C8"/>
    <w:rsid w:val="008C4A6F"/>
    <w:rsid w:val="008C4F9C"/>
    <w:rsid w:val="008C5D21"/>
    <w:rsid w:val="008C60E4"/>
    <w:rsid w:val="008C7236"/>
    <w:rsid w:val="008C7EDE"/>
    <w:rsid w:val="008D0156"/>
    <w:rsid w:val="008D037F"/>
    <w:rsid w:val="008D1D82"/>
    <w:rsid w:val="008D1F88"/>
    <w:rsid w:val="008D2485"/>
    <w:rsid w:val="008D2537"/>
    <w:rsid w:val="008D49C4"/>
    <w:rsid w:val="008D4B23"/>
    <w:rsid w:val="008D4B35"/>
    <w:rsid w:val="008D4E3F"/>
    <w:rsid w:val="008D53E2"/>
    <w:rsid w:val="008D5C21"/>
    <w:rsid w:val="008D6590"/>
    <w:rsid w:val="008D726C"/>
    <w:rsid w:val="008D73E9"/>
    <w:rsid w:val="008D7A4F"/>
    <w:rsid w:val="008E085B"/>
    <w:rsid w:val="008E11E3"/>
    <w:rsid w:val="008E25DD"/>
    <w:rsid w:val="008E30B3"/>
    <w:rsid w:val="008E3796"/>
    <w:rsid w:val="008E38C4"/>
    <w:rsid w:val="008E4482"/>
    <w:rsid w:val="008E4CE1"/>
    <w:rsid w:val="008E59A9"/>
    <w:rsid w:val="008E731F"/>
    <w:rsid w:val="008E7771"/>
    <w:rsid w:val="008F039F"/>
    <w:rsid w:val="008F0AD6"/>
    <w:rsid w:val="008F11D7"/>
    <w:rsid w:val="008F1752"/>
    <w:rsid w:val="008F1D5A"/>
    <w:rsid w:val="008F202B"/>
    <w:rsid w:val="008F274D"/>
    <w:rsid w:val="008F3C1B"/>
    <w:rsid w:val="008F4373"/>
    <w:rsid w:val="008F4A57"/>
    <w:rsid w:val="008F4FC9"/>
    <w:rsid w:val="008F5569"/>
    <w:rsid w:val="008F58F5"/>
    <w:rsid w:val="008F59B7"/>
    <w:rsid w:val="008F60A3"/>
    <w:rsid w:val="008F6F5F"/>
    <w:rsid w:val="00901059"/>
    <w:rsid w:val="009029B3"/>
    <w:rsid w:val="009044EE"/>
    <w:rsid w:val="00904E80"/>
    <w:rsid w:val="00905216"/>
    <w:rsid w:val="00905BB4"/>
    <w:rsid w:val="009065FB"/>
    <w:rsid w:val="00906A30"/>
    <w:rsid w:val="0091052F"/>
    <w:rsid w:val="0091131D"/>
    <w:rsid w:val="00911E74"/>
    <w:rsid w:val="00912367"/>
    <w:rsid w:val="009124D5"/>
    <w:rsid w:val="00912899"/>
    <w:rsid w:val="0091381A"/>
    <w:rsid w:val="00913BCB"/>
    <w:rsid w:val="009145E0"/>
    <w:rsid w:val="009146BC"/>
    <w:rsid w:val="00914B6A"/>
    <w:rsid w:val="00916031"/>
    <w:rsid w:val="00916148"/>
    <w:rsid w:val="00920DE9"/>
    <w:rsid w:val="00921565"/>
    <w:rsid w:val="0092203D"/>
    <w:rsid w:val="00923052"/>
    <w:rsid w:val="009231C1"/>
    <w:rsid w:val="0092352E"/>
    <w:rsid w:val="009239FC"/>
    <w:rsid w:val="00923B4D"/>
    <w:rsid w:val="00924CEA"/>
    <w:rsid w:val="00924F52"/>
    <w:rsid w:val="0092526D"/>
    <w:rsid w:val="00925E0E"/>
    <w:rsid w:val="00925E45"/>
    <w:rsid w:val="00926019"/>
    <w:rsid w:val="00927350"/>
    <w:rsid w:val="00927FC3"/>
    <w:rsid w:val="009307FB"/>
    <w:rsid w:val="00930947"/>
    <w:rsid w:val="00930D66"/>
    <w:rsid w:val="00930FB6"/>
    <w:rsid w:val="00931882"/>
    <w:rsid w:val="00931B99"/>
    <w:rsid w:val="00932B62"/>
    <w:rsid w:val="00933964"/>
    <w:rsid w:val="0093418D"/>
    <w:rsid w:val="00934464"/>
    <w:rsid w:val="009372A5"/>
    <w:rsid w:val="009377BD"/>
    <w:rsid w:val="00937EA1"/>
    <w:rsid w:val="00940B5A"/>
    <w:rsid w:val="00940E9A"/>
    <w:rsid w:val="00941211"/>
    <w:rsid w:val="00941626"/>
    <w:rsid w:val="00942383"/>
    <w:rsid w:val="0094263C"/>
    <w:rsid w:val="009429CC"/>
    <w:rsid w:val="00943A28"/>
    <w:rsid w:val="00943D33"/>
    <w:rsid w:val="00944124"/>
    <w:rsid w:val="0094599A"/>
    <w:rsid w:val="00947B5C"/>
    <w:rsid w:val="009506CC"/>
    <w:rsid w:val="00951186"/>
    <w:rsid w:val="00951BC5"/>
    <w:rsid w:val="00951F47"/>
    <w:rsid w:val="00952780"/>
    <w:rsid w:val="009527C7"/>
    <w:rsid w:val="00952933"/>
    <w:rsid w:val="00953825"/>
    <w:rsid w:val="009544A3"/>
    <w:rsid w:val="009545F5"/>
    <w:rsid w:val="009547A7"/>
    <w:rsid w:val="00954FBD"/>
    <w:rsid w:val="00955EFF"/>
    <w:rsid w:val="00960747"/>
    <w:rsid w:val="00960E36"/>
    <w:rsid w:val="00961AA2"/>
    <w:rsid w:val="00962579"/>
    <w:rsid w:val="00963416"/>
    <w:rsid w:val="0096479B"/>
    <w:rsid w:val="00964F39"/>
    <w:rsid w:val="00967364"/>
    <w:rsid w:val="009675A8"/>
    <w:rsid w:val="00971370"/>
    <w:rsid w:val="0097229E"/>
    <w:rsid w:val="00972909"/>
    <w:rsid w:val="009734F5"/>
    <w:rsid w:val="00974714"/>
    <w:rsid w:val="00974EB6"/>
    <w:rsid w:val="00976693"/>
    <w:rsid w:val="00977924"/>
    <w:rsid w:val="009808E4"/>
    <w:rsid w:val="009815C1"/>
    <w:rsid w:val="00981C50"/>
    <w:rsid w:val="009828C4"/>
    <w:rsid w:val="00982ADC"/>
    <w:rsid w:val="0098320F"/>
    <w:rsid w:val="00983AF8"/>
    <w:rsid w:val="0098410A"/>
    <w:rsid w:val="009853EF"/>
    <w:rsid w:val="0098548E"/>
    <w:rsid w:val="00985DF7"/>
    <w:rsid w:val="00986179"/>
    <w:rsid w:val="00987A4C"/>
    <w:rsid w:val="00990A14"/>
    <w:rsid w:val="00991F28"/>
    <w:rsid w:val="00992364"/>
    <w:rsid w:val="00993F9B"/>
    <w:rsid w:val="009946DC"/>
    <w:rsid w:val="009948D2"/>
    <w:rsid w:val="00996529"/>
    <w:rsid w:val="009978A4"/>
    <w:rsid w:val="00997DC4"/>
    <w:rsid w:val="00997F80"/>
    <w:rsid w:val="009A0098"/>
    <w:rsid w:val="009A1A30"/>
    <w:rsid w:val="009A1E91"/>
    <w:rsid w:val="009A352E"/>
    <w:rsid w:val="009A373F"/>
    <w:rsid w:val="009A54D0"/>
    <w:rsid w:val="009A603B"/>
    <w:rsid w:val="009A70F7"/>
    <w:rsid w:val="009B0426"/>
    <w:rsid w:val="009B1DB3"/>
    <w:rsid w:val="009B272D"/>
    <w:rsid w:val="009B277A"/>
    <w:rsid w:val="009B2B34"/>
    <w:rsid w:val="009B42B0"/>
    <w:rsid w:val="009B57E1"/>
    <w:rsid w:val="009B5B23"/>
    <w:rsid w:val="009B5F58"/>
    <w:rsid w:val="009B61FC"/>
    <w:rsid w:val="009B6381"/>
    <w:rsid w:val="009B68FD"/>
    <w:rsid w:val="009B7263"/>
    <w:rsid w:val="009B7403"/>
    <w:rsid w:val="009B754B"/>
    <w:rsid w:val="009C036B"/>
    <w:rsid w:val="009C03B1"/>
    <w:rsid w:val="009C21EC"/>
    <w:rsid w:val="009C2536"/>
    <w:rsid w:val="009C3563"/>
    <w:rsid w:val="009C3BA0"/>
    <w:rsid w:val="009C4601"/>
    <w:rsid w:val="009C4BED"/>
    <w:rsid w:val="009C5E40"/>
    <w:rsid w:val="009C6053"/>
    <w:rsid w:val="009C63E4"/>
    <w:rsid w:val="009C7C27"/>
    <w:rsid w:val="009C7ED2"/>
    <w:rsid w:val="009C7EE7"/>
    <w:rsid w:val="009D037B"/>
    <w:rsid w:val="009D053C"/>
    <w:rsid w:val="009D1B8D"/>
    <w:rsid w:val="009D2261"/>
    <w:rsid w:val="009D2B70"/>
    <w:rsid w:val="009D41F8"/>
    <w:rsid w:val="009D466B"/>
    <w:rsid w:val="009D4D3A"/>
    <w:rsid w:val="009D5D8A"/>
    <w:rsid w:val="009D6727"/>
    <w:rsid w:val="009D714D"/>
    <w:rsid w:val="009D7BDD"/>
    <w:rsid w:val="009E0154"/>
    <w:rsid w:val="009E12FD"/>
    <w:rsid w:val="009E2F64"/>
    <w:rsid w:val="009E379F"/>
    <w:rsid w:val="009E3877"/>
    <w:rsid w:val="009E3B92"/>
    <w:rsid w:val="009E3BAF"/>
    <w:rsid w:val="009E3EE9"/>
    <w:rsid w:val="009E4E1A"/>
    <w:rsid w:val="009E50A3"/>
    <w:rsid w:val="009E6205"/>
    <w:rsid w:val="009E64AA"/>
    <w:rsid w:val="009E67B7"/>
    <w:rsid w:val="009E6D1D"/>
    <w:rsid w:val="009E6DCC"/>
    <w:rsid w:val="009E762B"/>
    <w:rsid w:val="009E7673"/>
    <w:rsid w:val="009E7A60"/>
    <w:rsid w:val="009E7EDA"/>
    <w:rsid w:val="009F010B"/>
    <w:rsid w:val="009F0E48"/>
    <w:rsid w:val="009F109D"/>
    <w:rsid w:val="009F1242"/>
    <w:rsid w:val="009F1584"/>
    <w:rsid w:val="009F1E2F"/>
    <w:rsid w:val="009F1F6A"/>
    <w:rsid w:val="009F2AF0"/>
    <w:rsid w:val="009F2B30"/>
    <w:rsid w:val="009F33C0"/>
    <w:rsid w:val="009F46FB"/>
    <w:rsid w:val="009F4912"/>
    <w:rsid w:val="009F52E2"/>
    <w:rsid w:val="009F5D55"/>
    <w:rsid w:val="009F60A4"/>
    <w:rsid w:val="009F6666"/>
    <w:rsid w:val="009F7406"/>
    <w:rsid w:val="009F76DA"/>
    <w:rsid w:val="009F788B"/>
    <w:rsid w:val="009F7DC9"/>
    <w:rsid w:val="00A00D62"/>
    <w:rsid w:val="00A01338"/>
    <w:rsid w:val="00A0137A"/>
    <w:rsid w:val="00A01D54"/>
    <w:rsid w:val="00A01E6F"/>
    <w:rsid w:val="00A01FB8"/>
    <w:rsid w:val="00A021E9"/>
    <w:rsid w:val="00A0281F"/>
    <w:rsid w:val="00A02DAB"/>
    <w:rsid w:val="00A030AD"/>
    <w:rsid w:val="00A030CD"/>
    <w:rsid w:val="00A03510"/>
    <w:rsid w:val="00A043AE"/>
    <w:rsid w:val="00A05277"/>
    <w:rsid w:val="00A05FA3"/>
    <w:rsid w:val="00A064CF"/>
    <w:rsid w:val="00A0658F"/>
    <w:rsid w:val="00A069F6"/>
    <w:rsid w:val="00A0727D"/>
    <w:rsid w:val="00A07583"/>
    <w:rsid w:val="00A0767E"/>
    <w:rsid w:val="00A07770"/>
    <w:rsid w:val="00A1051F"/>
    <w:rsid w:val="00A108C3"/>
    <w:rsid w:val="00A115DB"/>
    <w:rsid w:val="00A12051"/>
    <w:rsid w:val="00A12894"/>
    <w:rsid w:val="00A12A4C"/>
    <w:rsid w:val="00A12AEB"/>
    <w:rsid w:val="00A133A8"/>
    <w:rsid w:val="00A1353C"/>
    <w:rsid w:val="00A13747"/>
    <w:rsid w:val="00A1443C"/>
    <w:rsid w:val="00A16ED6"/>
    <w:rsid w:val="00A2039E"/>
    <w:rsid w:val="00A206E1"/>
    <w:rsid w:val="00A20F85"/>
    <w:rsid w:val="00A22FC0"/>
    <w:rsid w:val="00A2347E"/>
    <w:rsid w:val="00A23DDC"/>
    <w:rsid w:val="00A251B7"/>
    <w:rsid w:val="00A25D04"/>
    <w:rsid w:val="00A26354"/>
    <w:rsid w:val="00A264F3"/>
    <w:rsid w:val="00A26986"/>
    <w:rsid w:val="00A270F0"/>
    <w:rsid w:val="00A272C6"/>
    <w:rsid w:val="00A3139D"/>
    <w:rsid w:val="00A3179D"/>
    <w:rsid w:val="00A31F46"/>
    <w:rsid w:val="00A32847"/>
    <w:rsid w:val="00A32C42"/>
    <w:rsid w:val="00A32DE2"/>
    <w:rsid w:val="00A331F4"/>
    <w:rsid w:val="00A33315"/>
    <w:rsid w:val="00A34913"/>
    <w:rsid w:val="00A35015"/>
    <w:rsid w:val="00A350F1"/>
    <w:rsid w:val="00A35592"/>
    <w:rsid w:val="00A3587A"/>
    <w:rsid w:val="00A35AAD"/>
    <w:rsid w:val="00A373F2"/>
    <w:rsid w:val="00A374A6"/>
    <w:rsid w:val="00A41230"/>
    <w:rsid w:val="00A414BA"/>
    <w:rsid w:val="00A41661"/>
    <w:rsid w:val="00A42214"/>
    <w:rsid w:val="00A43821"/>
    <w:rsid w:val="00A43E59"/>
    <w:rsid w:val="00A44FB6"/>
    <w:rsid w:val="00A44FF1"/>
    <w:rsid w:val="00A45850"/>
    <w:rsid w:val="00A46649"/>
    <w:rsid w:val="00A507C9"/>
    <w:rsid w:val="00A52248"/>
    <w:rsid w:val="00A52841"/>
    <w:rsid w:val="00A52D9F"/>
    <w:rsid w:val="00A537F7"/>
    <w:rsid w:val="00A5409D"/>
    <w:rsid w:val="00A55E85"/>
    <w:rsid w:val="00A55EF3"/>
    <w:rsid w:val="00A55F45"/>
    <w:rsid w:val="00A5636B"/>
    <w:rsid w:val="00A56A93"/>
    <w:rsid w:val="00A56E0D"/>
    <w:rsid w:val="00A57224"/>
    <w:rsid w:val="00A601D7"/>
    <w:rsid w:val="00A60675"/>
    <w:rsid w:val="00A6139A"/>
    <w:rsid w:val="00A61BAD"/>
    <w:rsid w:val="00A61D3A"/>
    <w:rsid w:val="00A61F2C"/>
    <w:rsid w:val="00A627F9"/>
    <w:rsid w:val="00A63BD9"/>
    <w:rsid w:val="00A6414E"/>
    <w:rsid w:val="00A64A1B"/>
    <w:rsid w:val="00A64D22"/>
    <w:rsid w:val="00A66C97"/>
    <w:rsid w:val="00A70061"/>
    <w:rsid w:val="00A70C2F"/>
    <w:rsid w:val="00A70D8D"/>
    <w:rsid w:val="00A718F8"/>
    <w:rsid w:val="00A71AEB"/>
    <w:rsid w:val="00A71CB5"/>
    <w:rsid w:val="00A734B0"/>
    <w:rsid w:val="00A740FB"/>
    <w:rsid w:val="00A746F5"/>
    <w:rsid w:val="00A7481C"/>
    <w:rsid w:val="00A74BA2"/>
    <w:rsid w:val="00A74DA5"/>
    <w:rsid w:val="00A75541"/>
    <w:rsid w:val="00A76969"/>
    <w:rsid w:val="00A77536"/>
    <w:rsid w:val="00A80825"/>
    <w:rsid w:val="00A80BC9"/>
    <w:rsid w:val="00A80C53"/>
    <w:rsid w:val="00A82389"/>
    <w:rsid w:val="00A832DF"/>
    <w:rsid w:val="00A8478D"/>
    <w:rsid w:val="00A860E4"/>
    <w:rsid w:val="00A91732"/>
    <w:rsid w:val="00A922D0"/>
    <w:rsid w:val="00A92A6C"/>
    <w:rsid w:val="00A934A3"/>
    <w:rsid w:val="00A94755"/>
    <w:rsid w:val="00A94D3C"/>
    <w:rsid w:val="00A94FE8"/>
    <w:rsid w:val="00AA05E0"/>
    <w:rsid w:val="00AA2A53"/>
    <w:rsid w:val="00AA3325"/>
    <w:rsid w:val="00AA3FE0"/>
    <w:rsid w:val="00AA41BF"/>
    <w:rsid w:val="00AA43D3"/>
    <w:rsid w:val="00AA488B"/>
    <w:rsid w:val="00AA493B"/>
    <w:rsid w:val="00AA4ACB"/>
    <w:rsid w:val="00AA4FB9"/>
    <w:rsid w:val="00AA56D7"/>
    <w:rsid w:val="00AA6CF4"/>
    <w:rsid w:val="00AA6E7D"/>
    <w:rsid w:val="00AA7C16"/>
    <w:rsid w:val="00AB0695"/>
    <w:rsid w:val="00AB0BFC"/>
    <w:rsid w:val="00AB0D20"/>
    <w:rsid w:val="00AB4444"/>
    <w:rsid w:val="00AB4B9D"/>
    <w:rsid w:val="00AB5966"/>
    <w:rsid w:val="00AB6022"/>
    <w:rsid w:val="00AB6A38"/>
    <w:rsid w:val="00AB6BB9"/>
    <w:rsid w:val="00AB7036"/>
    <w:rsid w:val="00AB7665"/>
    <w:rsid w:val="00AB7BEB"/>
    <w:rsid w:val="00AC1699"/>
    <w:rsid w:val="00AC17C3"/>
    <w:rsid w:val="00AC1B0A"/>
    <w:rsid w:val="00AC1D97"/>
    <w:rsid w:val="00AC291E"/>
    <w:rsid w:val="00AC2C96"/>
    <w:rsid w:val="00AC3674"/>
    <w:rsid w:val="00AC3EE8"/>
    <w:rsid w:val="00AC6511"/>
    <w:rsid w:val="00AC6992"/>
    <w:rsid w:val="00AC6B0B"/>
    <w:rsid w:val="00AD0FDF"/>
    <w:rsid w:val="00AD1A24"/>
    <w:rsid w:val="00AD29B1"/>
    <w:rsid w:val="00AD2F44"/>
    <w:rsid w:val="00AD2FA7"/>
    <w:rsid w:val="00AD3584"/>
    <w:rsid w:val="00AD38C6"/>
    <w:rsid w:val="00AD4197"/>
    <w:rsid w:val="00AD4967"/>
    <w:rsid w:val="00AD5FEA"/>
    <w:rsid w:val="00AD69C2"/>
    <w:rsid w:val="00AD6E6C"/>
    <w:rsid w:val="00AD7F03"/>
    <w:rsid w:val="00AE05FB"/>
    <w:rsid w:val="00AE1D35"/>
    <w:rsid w:val="00AE2176"/>
    <w:rsid w:val="00AE319A"/>
    <w:rsid w:val="00AE4CD5"/>
    <w:rsid w:val="00AE4DE4"/>
    <w:rsid w:val="00AE640B"/>
    <w:rsid w:val="00AE7AAC"/>
    <w:rsid w:val="00AF0811"/>
    <w:rsid w:val="00AF1666"/>
    <w:rsid w:val="00AF18BE"/>
    <w:rsid w:val="00AF20B9"/>
    <w:rsid w:val="00AF2438"/>
    <w:rsid w:val="00AF2DDE"/>
    <w:rsid w:val="00AF2F7F"/>
    <w:rsid w:val="00AF3364"/>
    <w:rsid w:val="00AF3702"/>
    <w:rsid w:val="00AF3AEE"/>
    <w:rsid w:val="00AF6635"/>
    <w:rsid w:val="00AF7BA8"/>
    <w:rsid w:val="00AF7BEA"/>
    <w:rsid w:val="00B0005F"/>
    <w:rsid w:val="00B00404"/>
    <w:rsid w:val="00B016CE"/>
    <w:rsid w:val="00B01BCE"/>
    <w:rsid w:val="00B01D7A"/>
    <w:rsid w:val="00B021C1"/>
    <w:rsid w:val="00B03106"/>
    <w:rsid w:val="00B03575"/>
    <w:rsid w:val="00B038AD"/>
    <w:rsid w:val="00B03951"/>
    <w:rsid w:val="00B056A5"/>
    <w:rsid w:val="00B05A37"/>
    <w:rsid w:val="00B0696C"/>
    <w:rsid w:val="00B07208"/>
    <w:rsid w:val="00B078E5"/>
    <w:rsid w:val="00B07B34"/>
    <w:rsid w:val="00B10350"/>
    <w:rsid w:val="00B104C2"/>
    <w:rsid w:val="00B10793"/>
    <w:rsid w:val="00B12581"/>
    <w:rsid w:val="00B12FED"/>
    <w:rsid w:val="00B1329F"/>
    <w:rsid w:val="00B14AB4"/>
    <w:rsid w:val="00B152A4"/>
    <w:rsid w:val="00B1700E"/>
    <w:rsid w:val="00B17BCB"/>
    <w:rsid w:val="00B17DE0"/>
    <w:rsid w:val="00B201E2"/>
    <w:rsid w:val="00B22F16"/>
    <w:rsid w:val="00B24452"/>
    <w:rsid w:val="00B24B87"/>
    <w:rsid w:val="00B24BD8"/>
    <w:rsid w:val="00B25870"/>
    <w:rsid w:val="00B25B29"/>
    <w:rsid w:val="00B25C68"/>
    <w:rsid w:val="00B272EB"/>
    <w:rsid w:val="00B27929"/>
    <w:rsid w:val="00B30135"/>
    <w:rsid w:val="00B30398"/>
    <w:rsid w:val="00B30C8B"/>
    <w:rsid w:val="00B30E3D"/>
    <w:rsid w:val="00B324AA"/>
    <w:rsid w:val="00B334D4"/>
    <w:rsid w:val="00B334E1"/>
    <w:rsid w:val="00B341CD"/>
    <w:rsid w:val="00B3433C"/>
    <w:rsid w:val="00B34BAC"/>
    <w:rsid w:val="00B34C73"/>
    <w:rsid w:val="00B404A9"/>
    <w:rsid w:val="00B40B4B"/>
    <w:rsid w:val="00B41726"/>
    <w:rsid w:val="00B41F60"/>
    <w:rsid w:val="00B422CE"/>
    <w:rsid w:val="00B4325A"/>
    <w:rsid w:val="00B438DA"/>
    <w:rsid w:val="00B44A3A"/>
    <w:rsid w:val="00B45F88"/>
    <w:rsid w:val="00B4612B"/>
    <w:rsid w:val="00B47319"/>
    <w:rsid w:val="00B47C75"/>
    <w:rsid w:val="00B47CAE"/>
    <w:rsid w:val="00B50058"/>
    <w:rsid w:val="00B52233"/>
    <w:rsid w:val="00B53BDE"/>
    <w:rsid w:val="00B54038"/>
    <w:rsid w:val="00B54901"/>
    <w:rsid w:val="00B55340"/>
    <w:rsid w:val="00B555DA"/>
    <w:rsid w:val="00B556FC"/>
    <w:rsid w:val="00B55893"/>
    <w:rsid w:val="00B56455"/>
    <w:rsid w:val="00B56732"/>
    <w:rsid w:val="00B57CD5"/>
    <w:rsid w:val="00B608A6"/>
    <w:rsid w:val="00B60AD5"/>
    <w:rsid w:val="00B60BE0"/>
    <w:rsid w:val="00B612A9"/>
    <w:rsid w:val="00B62410"/>
    <w:rsid w:val="00B624DC"/>
    <w:rsid w:val="00B62DF0"/>
    <w:rsid w:val="00B6319D"/>
    <w:rsid w:val="00B64231"/>
    <w:rsid w:val="00B6438F"/>
    <w:rsid w:val="00B65CB9"/>
    <w:rsid w:val="00B65DE0"/>
    <w:rsid w:val="00B66666"/>
    <w:rsid w:val="00B67416"/>
    <w:rsid w:val="00B677FB"/>
    <w:rsid w:val="00B7018A"/>
    <w:rsid w:val="00B7089F"/>
    <w:rsid w:val="00B716C8"/>
    <w:rsid w:val="00B718D2"/>
    <w:rsid w:val="00B71D5B"/>
    <w:rsid w:val="00B72309"/>
    <w:rsid w:val="00B74CE7"/>
    <w:rsid w:val="00B74E86"/>
    <w:rsid w:val="00B76126"/>
    <w:rsid w:val="00B76455"/>
    <w:rsid w:val="00B77348"/>
    <w:rsid w:val="00B814C6"/>
    <w:rsid w:val="00B8178B"/>
    <w:rsid w:val="00B81855"/>
    <w:rsid w:val="00B819EB"/>
    <w:rsid w:val="00B8243D"/>
    <w:rsid w:val="00B8369D"/>
    <w:rsid w:val="00B83C22"/>
    <w:rsid w:val="00B83C69"/>
    <w:rsid w:val="00B84AF8"/>
    <w:rsid w:val="00B84E78"/>
    <w:rsid w:val="00B84E8F"/>
    <w:rsid w:val="00B85C00"/>
    <w:rsid w:val="00B91408"/>
    <w:rsid w:val="00B915DD"/>
    <w:rsid w:val="00B91D00"/>
    <w:rsid w:val="00B923D8"/>
    <w:rsid w:val="00B931BE"/>
    <w:rsid w:val="00B935E3"/>
    <w:rsid w:val="00B93834"/>
    <w:rsid w:val="00B93CD1"/>
    <w:rsid w:val="00B94E02"/>
    <w:rsid w:val="00B955D9"/>
    <w:rsid w:val="00B95C88"/>
    <w:rsid w:val="00B97482"/>
    <w:rsid w:val="00B97BCD"/>
    <w:rsid w:val="00B97CDD"/>
    <w:rsid w:val="00BA1DCE"/>
    <w:rsid w:val="00BA26F6"/>
    <w:rsid w:val="00BA2CE2"/>
    <w:rsid w:val="00BA3AFC"/>
    <w:rsid w:val="00BA42A6"/>
    <w:rsid w:val="00BA4CC9"/>
    <w:rsid w:val="00BA6B25"/>
    <w:rsid w:val="00BA6C07"/>
    <w:rsid w:val="00BA7B4D"/>
    <w:rsid w:val="00BA7C61"/>
    <w:rsid w:val="00BA7D9F"/>
    <w:rsid w:val="00BA7DED"/>
    <w:rsid w:val="00BB0023"/>
    <w:rsid w:val="00BB01E2"/>
    <w:rsid w:val="00BB0E5F"/>
    <w:rsid w:val="00BB1788"/>
    <w:rsid w:val="00BB18F6"/>
    <w:rsid w:val="00BB1BF0"/>
    <w:rsid w:val="00BB2362"/>
    <w:rsid w:val="00BB28EA"/>
    <w:rsid w:val="00BB410C"/>
    <w:rsid w:val="00BB41BB"/>
    <w:rsid w:val="00BB5068"/>
    <w:rsid w:val="00BB55B4"/>
    <w:rsid w:val="00BB5BB7"/>
    <w:rsid w:val="00BB66FD"/>
    <w:rsid w:val="00BB719A"/>
    <w:rsid w:val="00BB7259"/>
    <w:rsid w:val="00BB7D2B"/>
    <w:rsid w:val="00BC01EE"/>
    <w:rsid w:val="00BC0B0F"/>
    <w:rsid w:val="00BC0F40"/>
    <w:rsid w:val="00BC106C"/>
    <w:rsid w:val="00BC1983"/>
    <w:rsid w:val="00BC1F0E"/>
    <w:rsid w:val="00BC230F"/>
    <w:rsid w:val="00BC2C2E"/>
    <w:rsid w:val="00BC34B3"/>
    <w:rsid w:val="00BC3A16"/>
    <w:rsid w:val="00BC3E97"/>
    <w:rsid w:val="00BC4A1D"/>
    <w:rsid w:val="00BC5363"/>
    <w:rsid w:val="00BC6C13"/>
    <w:rsid w:val="00BD014D"/>
    <w:rsid w:val="00BD07DF"/>
    <w:rsid w:val="00BD271D"/>
    <w:rsid w:val="00BD2B26"/>
    <w:rsid w:val="00BD3D08"/>
    <w:rsid w:val="00BD5763"/>
    <w:rsid w:val="00BD7182"/>
    <w:rsid w:val="00BD728F"/>
    <w:rsid w:val="00BD7A61"/>
    <w:rsid w:val="00BE151B"/>
    <w:rsid w:val="00BE1B08"/>
    <w:rsid w:val="00BE2563"/>
    <w:rsid w:val="00BE2B29"/>
    <w:rsid w:val="00BE2DB9"/>
    <w:rsid w:val="00BE3166"/>
    <w:rsid w:val="00BE3790"/>
    <w:rsid w:val="00BE3907"/>
    <w:rsid w:val="00BE499C"/>
    <w:rsid w:val="00BE52A1"/>
    <w:rsid w:val="00BE56C1"/>
    <w:rsid w:val="00BE5DCA"/>
    <w:rsid w:val="00BE6834"/>
    <w:rsid w:val="00BE73F9"/>
    <w:rsid w:val="00BE77B4"/>
    <w:rsid w:val="00BF0359"/>
    <w:rsid w:val="00BF0894"/>
    <w:rsid w:val="00BF0C9B"/>
    <w:rsid w:val="00BF3827"/>
    <w:rsid w:val="00BF41CE"/>
    <w:rsid w:val="00BF5246"/>
    <w:rsid w:val="00BF665F"/>
    <w:rsid w:val="00BF6E88"/>
    <w:rsid w:val="00BF7F25"/>
    <w:rsid w:val="00BF7FF2"/>
    <w:rsid w:val="00C00B08"/>
    <w:rsid w:val="00C00C0B"/>
    <w:rsid w:val="00C018DE"/>
    <w:rsid w:val="00C029BF"/>
    <w:rsid w:val="00C049B4"/>
    <w:rsid w:val="00C04E13"/>
    <w:rsid w:val="00C04F29"/>
    <w:rsid w:val="00C0545E"/>
    <w:rsid w:val="00C06097"/>
    <w:rsid w:val="00C064B9"/>
    <w:rsid w:val="00C10085"/>
    <w:rsid w:val="00C11281"/>
    <w:rsid w:val="00C117E3"/>
    <w:rsid w:val="00C1238A"/>
    <w:rsid w:val="00C129C0"/>
    <w:rsid w:val="00C1399C"/>
    <w:rsid w:val="00C14360"/>
    <w:rsid w:val="00C15BAD"/>
    <w:rsid w:val="00C17229"/>
    <w:rsid w:val="00C17619"/>
    <w:rsid w:val="00C17830"/>
    <w:rsid w:val="00C17AB1"/>
    <w:rsid w:val="00C2103E"/>
    <w:rsid w:val="00C2113D"/>
    <w:rsid w:val="00C21186"/>
    <w:rsid w:val="00C213C7"/>
    <w:rsid w:val="00C21AFC"/>
    <w:rsid w:val="00C21DAA"/>
    <w:rsid w:val="00C22038"/>
    <w:rsid w:val="00C22C3E"/>
    <w:rsid w:val="00C23560"/>
    <w:rsid w:val="00C236F9"/>
    <w:rsid w:val="00C241BC"/>
    <w:rsid w:val="00C24E01"/>
    <w:rsid w:val="00C25DC0"/>
    <w:rsid w:val="00C25F09"/>
    <w:rsid w:val="00C265C5"/>
    <w:rsid w:val="00C267A7"/>
    <w:rsid w:val="00C2685A"/>
    <w:rsid w:val="00C2748A"/>
    <w:rsid w:val="00C319C6"/>
    <w:rsid w:val="00C32724"/>
    <w:rsid w:val="00C32A28"/>
    <w:rsid w:val="00C33201"/>
    <w:rsid w:val="00C33298"/>
    <w:rsid w:val="00C332D3"/>
    <w:rsid w:val="00C33729"/>
    <w:rsid w:val="00C33B56"/>
    <w:rsid w:val="00C33E44"/>
    <w:rsid w:val="00C35253"/>
    <w:rsid w:val="00C355CB"/>
    <w:rsid w:val="00C355DE"/>
    <w:rsid w:val="00C35D45"/>
    <w:rsid w:val="00C36741"/>
    <w:rsid w:val="00C36F49"/>
    <w:rsid w:val="00C3724D"/>
    <w:rsid w:val="00C37F36"/>
    <w:rsid w:val="00C37FC2"/>
    <w:rsid w:val="00C412A6"/>
    <w:rsid w:val="00C41CF5"/>
    <w:rsid w:val="00C43F37"/>
    <w:rsid w:val="00C44189"/>
    <w:rsid w:val="00C445CB"/>
    <w:rsid w:val="00C44855"/>
    <w:rsid w:val="00C464CA"/>
    <w:rsid w:val="00C4669A"/>
    <w:rsid w:val="00C47480"/>
    <w:rsid w:val="00C50BD4"/>
    <w:rsid w:val="00C5143B"/>
    <w:rsid w:val="00C51817"/>
    <w:rsid w:val="00C52C85"/>
    <w:rsid w:val="00C52D7F"/>
    <w:rsid w:val="00C538D0"/>
    <w:rsid w:val="00C541F8"/>
    <w:rsid w:val="00C54577"/>
    <w:rsid w:val="00C5465C"/>
    <w:rsid w:val="00C549E8"/>
    <w:rsid w:val="00C553F8"/>
    <w:rsid w:val="00C5549C"/>
    <w:rsid w:val="00C560C0"/>
    <w:rsid w:val="00C57940"/>
    <w:rsid w:val="00C604B8"/>
    <w:rsid w:val="00C60BCA"/>
    <w:rsid w:val="00C610E8"/>
    <w:rsid w:val="00C6169C"/>
    <w:rsid w:val="00C61C9D"/>
    <w:rsid w:val="00C62BF9"/>
    <w:rsid w:val="00C6337D"/>
    <w:rsid w:val="00C63DA2"/>
    <w:rsid w:val="00C6482E"/>
    <w:rsid w:val="00C6495F"/>
    <w:rsid w:val="00C65AC0"/>
    <w:rsid w:val="00C65EEE"/>
    <w:rsid w:val="00C70FE4"/>
    <w:rsid w:val="00C71118"/>
    <w:rsid w:val="00C7270B"/>
    <w:rsid w:val="00C73F41"/>
    <w:rsid w:val="00C7420F"/>
    <w:rsid w:val="00C74C6B"/>
    <w:rsid w:val="00C74C70"/>
    <w:rsid w:val="00C76E5A"/>
    <w:rsid w:val="00C7745E"/>
    <w:rsid w:val="00C7788C"/>
    <w:rsid w:val="00C778CA"/>
    <w:rsid w:val="00C80117"/>
    <w:rsid w:val="00C80DA7"/>
    <w:rsid w:val="00C810C6"/>
    <w:rsid w:val="00C811D1"/>
    <w:rsid w:val="00C818B1"/>
    <w:rsid w:val="00C81AB5"/>
    <w:rsid w:val="00C82859"/>
    <w:rsid w:val="00C83ACD"/>
    <w:rsid w:val="00C84FB7"/>
    <w:rsid w:val="00C85598"/>
    <w:rsid w:val="00C85828"/>
    <w:rsid w:val="00C85E7C"/>
    <w:rsid w:val="00C860F6"/>
    <w:rsid w:val="00C8652A"/>
    <w:rsid w:val="00C86F2A"/>
    <w:rsid w:val="00C90A24"/>
    <w:rsid w:val="00C91946"/>
    <w:rsid w:val="00C924D4"/>
    <w:rsid w:val="00C9333E"/>
    <w:rsid w:val="00C939F7"/>
    <w:rsid w:val="00C94CEA"/>
    <w:rsid w:val="00C96266"/>
    <w:rsid w:val="00C96704"/>
    <w:rsid w:val="00C972B4"/>
    <w:rsid w:val="00CA17D9"/>
    <w:rsid w:val="00CA192C"/>
    <w:rsid w:val="00CA23D0"/>
    <w:rsid w:val="00CA271D"/>
    <w:rsid w:val="00CA296A"/>
    <w:rsid w:val="00CA5C83"/>
    <w:rsid w:val="00CA7AB3"/>
    <w:rsid w:val="00CB01FD"/>
    <w:rsid w:val="00CB196D"/>
    <w:rsid w:val="00CB208F"/>
    <w:rsid w:val="00CB2657"/>
    <w:rsid w:val="00CB2EDE"/>
    <w:rsid w:val="00CB43CC"/>
    <w:rsid w:val="00CB6287"/>
    <w:rsid w:val="00CC1DD3"/>
    <w:rsid w:val="00CC2844"/>
    <w:rsid w:val="00CC3141"/>
    <w:rsid w:val="00CC38F8"/>
    <w:rsid w:val="00CC3C73"/>
    <w:rsid w:val="00CC41FE"/>
    <w:rsid w:val="00CC4DA3"/>
    <w:rsid w:val="00CC62CC"/>
    <w:rsid w:val="00CC630F"/>
    <w:rsid w:val="00CC6348"/>
    <w:rsid w:val="00CC65D6"/>
    <w:rsid w:val="00CC6B90"/>
    <w:rsid w:val="00CD1016"/>
    <w:rsid w:val="00CD1DB5"/>
    <w:rsid w:val="00CD32D6"/>
    <w:rsid w:val="00CD56C2"/>
    <w:rsid w:val="00CD720D"/>
    <w:rsid w:val="00CD7401"/>
    <w:rsid w:val="00CE1977"/>
    <w:rsid w:val="00CE1DCF"/>
    <w:rsid w:val="00CE32C9"/>
    <w:rsid w:val="00CE4473"/>
    <w:rsid w:val="00CE4BB8"/>
    <w:rsid w:val="00CE6109"/>
    <w:rsid w:val="00CE61E9"/>
    <w:rsid w:val="00CE787E"/>
    <w:rsid w:val="00CE7D63"/>
    <w:rsid w:val="00CE7F53"/>
    <w:rsid w:val="00CF0952"/>
    <w:rsid w:val="00CF25DB"/>
    <w:rsid w:val="00CF2980"/>
    <w:rsid w:val="00CF2D92"/>
    <w:rsid w:val="00CF3365"/>
    <w:rsid w:val="00CF428A"/>
    <w:rsid w:val="00CF58C1"/>
    <w:rsid w:val="00CF654E"/>
    <w:rsid w:val="00CF68FC"/>
    <w:rsid w:val="00CF7165"/>
    <w:rsid w:val="00CF7568"/>
    <w:rsid w:val="00D0062A"/>
    <w:rsid w:val="00D0215B"/>
    <w:rsid w:val="00D023A6"/>
    <w:rsid w:val="00D0465E"/>
    <w:rsid w:val="00D04A5C"/>
    <w:rsid w:val="00D057DA"/>
    <w:rsid w:val="00D068C1"/>
    <w:rsid w:val="00D06D31"/>
    <w:rsid w:val="00D10049"/>
    <w:rsid w:val="00D1033E"/>
    <w:rsid w:val="00D1039F"/>
    <w:rsid w:val="00D12319"/>
    <w:rsid w:val="00D126A7"/>
    <w:rsid w:val="00D13128"/>
    <w:rsid w:val="00D133F9"/>
    <w:rsid w:val="00D13593"/>
    <w:rsid w:val="00D13F75"/>
    <w:rsid w:val="00D14C02"/>
    <w:rsid w:val="00D157C8"/>
    <w:rsid w:val="00D16087"/>
    <w:rsid w:val="00D16EA2"/>
    <w:rsid w:val="00D20B33"/>
    <w:rsid w:val="00D20E59"/>
    <w:rsid w:val="00D21859"/>
    <w:rsid w:val="00D21ADA"/>
    <w:rsid w:val="00D22275"/>
    <w:rsid w:val="00D22C5D"/>
    <w:rsid w:val="00D2331E"/>
    <w:rsid w:val="00D2351B"/>
    <w:rsid w:val="00D24D52"/>
    <w:rsid w:val="00D25344"/>
    <w:rsid w:val="00D2599E"/>
    <w:rsid w:val="00D25BA1"/>
    <w:rsid w:val="00D26B2C"/>
    <w:rsid w:val="00D270BB"/>
    <w:rsid w:val="00D27F00"/>
    <w:rsid w:val="00D3001E"/>
    <w:rsid w:val="00D31EC0"/>
    <w:rsid w:val="00D32368"/>
    <w:rsid w:val="00D3264C"/>
    <w:rsid w:val="00D32A31"/>
    <w:rsid w:val="00D32F49"/>
    <w:rsid w:val="00D349F6"/>
    <w:rsid w:val="00D35F84"/>
    <w:rsid w:val="00D360F3"/>
    <w:rsid w:val="00D37734"/>
    <w:rsid w:val="00D378F3"/>
    <w:rsid w:val="00D37A7D"/>
    <w:rsid w:val="00D400EC"/>
    <w:rsid w:val="00D40CCF"/>
    <w:rsid w:val="00D415BB"/>
    <w:rsid w:val="00D41730"/>
    <w:rsid w:val="00D4182C"/>
    <w:rsid w:val="00D41E42"/>
    <w:rsid w:val="00D4211A"/>
    <w:rsid w:val="00D42530"/>
    <w:rsid w:val="00D42B73"/>
    <w:rsid w:val="00D431D1"/>
    <w:rsid w:val="00D43B53"/>
    <w:rsid w:val="00D455E8"/>
    <w:rsid w:val="00D4569A"/>
    <w:rsid w:val="00D45B9C"/>
    <w:rsid w:val="00D45FCA"/>
    <w:rsid w:val="00D474CA"/>
    <w:rsid w:val="00D47A9C"/>
    <w:rsid w:val="00D47BF5"/>
    <w:rsid w:val="00D47FAC"/>
    <w:rsid w:val="00D50816"/>
    <w:rsid w:val="00D50DAD"/>
    <w:rsid w:val="00D51DC0"/>
    <w:rsid w:val="00D51E5B"/>
    <w:rsid w:val="00D524D2"/>
    <w:rsid w:val="00D52A36"/>
    <w:rsid w:val="00D52AAB"/>
    <w:rsid w:val="00D52B72"/>
    <w:rsid w:val="00D53542"/>
    <w:rsid w:val="00D539FE"/>
    <w:rsid w:val="00D53CDE"/>
    <w:rsid w:val="00D5436C"/>
    <w:rsid w:val="00D556FE"/>
    <w:rsid w:val="00D578E4"/>
    <w:rsid w:val="00D615AC"/>
    <w:rsid w:val="00D61F83"/>
    <w:rsid w:val="00D62FCF"/>
    <w:rsid w:val="00D63EC6"/>
    <w:rsid w:val="00D6550A"/>
    <w:rsid w:val="00D65734"/>
    <w:rsid w:val="00D65736"/>
    <w:rsid w:val="00D66789"/>
    <w:rsid w:val="00D6751B"/>
    <w:rsid w:val="00D67E5D"/>
    <w:rsid w:val="00D703F1"/>
    <w:rsid w:val="00D716D6"/>
    <w:rsid w:val="00D72E70"/>
    <w:rsid w:val="00D7329C"/>
    <w:rsid w:val="00D73918"/>
    <w:rsid w:val="00D7471A"/>
    <w:rsid w:val="00D7471F"/>
    <w:rsid w:val="00D74BA4"/>
    <w:rsid w:val="00D74C6A"/>
    <w:rsid w:val="00D753C7"/>
    <w:rsid w:val="00D7540D"/>
    <w:rsid w:val="00D763A2"/>
    <w:rsid w:val="00D77DA6"/>
    <w:rsid w:val="00D806D4"/>
    <w:rsid w:val="00D80F01"/>
    <w:rsid w:val="00D81972"/>
    <w:rsid w:val="00D81E48"/>
    <w:rsid w:val="00D82DC4"/>
    <w:rsid w:val="00D837A1"/>
    <w:rsid w:val="00D84218"/>
    <w:rsid w:val="00D84E7F"/>
    <w:rsid w:val="00D86B62"/>
    <w:rsid w:val="00D87333"/>
    <w:rsid w:val="00D87832"/>
    <w:rsid w:val="00D87FB9"/>
    <w:rsid w:val="00D91201"/>
    <w:rsid w:val="00D92387"/>
    <w:rsid w:val="00D92D81"/>
    <w:rsid w:val="00D93616"/>
    <w:rsid w:val="00D9365A"/>
    <w:rsid w:val="00D93A21"/>
    <w:rsid w:val="00D9444B"/>
    <w:rsid w:val="00D958EF"/>
    <w:rsid w:val="00D95BE6"/>
    <w:rsid w:val="00D96184"/>
    <w:rsid w:val="00D9670D"/>
    <w:rsid w:val="00D968AD"/>
    <w:rsid w:val="00D96E4C"/>
    <w:rsid w:val="00DA27A5"/>
    <w:rsid w:val="00DA32E0"/>
    <w:rsid w:val="00DA4389"/>
    <w:rsid w:val="00DA43E2"/>
    <w:rsid w:val="00DA7AF8"/>
    <w:rsid w:val="00DB018A"/>
    <w:rsid w:val="00DB11FC"/>
    <w:rsid w:val="00DB1696"/>
    <w:rsid w:val="00DB189F"/>
    <w:rsid w:val="00DB2201"/>
    <w:rsid w:val="00DB24C6"/>
    <w:rsid w:val="00DB2B6B"/>
    <w:rsid w:val="00DB2C90"/>
    <w:rsid w:val="00DB3BEE"/>
    <w:rsid w:val="00DB3FEB"/>
    <w:rsid w:val="00DB41FA"/>
    <w:rsid w:val="00DB42A3"/>
    <w:rsid w:val="00DB47B1"/>
    <w:rsid w:val="00DB5F7E"/>
    <w:rsid w:val="00DB61FA"/>
    <w:rsid w:val="00DB7E13"/>
    <w:rsid w:val="00DC39BD"/>
    <w:rsid w:val="00DC3BD4"/>
    <w:rsid w:val="00DC3D8B"/>
    <w:rsid w:val="00DC6219"/>
    <w:rsid w:val="00DC7591"/>
    <w:rsid w:val="00DC78AE"/>
    <w:rsid w:val="00DC7A3C"/>
    <w:rsid w:val="00DC7E84"/>
    <w:rsid w:val="00DC7EDA"/>
    <w:rsid w:val="00DC7FE0"/>
    <w:rsid w:val="00DD0F84"/>
    <w:rsid w:val="00DD1838"/>
    <w:rsid w:val="00DD3534"/>
    <w:rsid w:val="00DD3891"/>
    <w:rsid w:val="00DD42BA"/>
    <w:rsid w:val="00DD4929"/>
    <w:rsid w:val="00DD49E1"/>
    <w:rsid w:val="00DD584F"/>
    <w:rsid w:val="00DD5F86"/>
    <w:rsid w:val="00DD6B7E"/>
    <w:rsid w:val="00DD70F8"/>
    <w:rsid w:val="00DD722A"/>
    <w:rsid w:val="00DD73E1"/>
    <w:rsid w:val="00DE0188"/>
    <w:rsid w:val="00DE0291"/>
    <w:rsid w:val="00DE067D"/>
    <w:rsid w:val="00DE0960"/>
    <w:rsid w:val="00DE17D1"/>
    <w:rsid w:val="00DE21CD"/>
    <w:rsid w:val="00DE27FC"/>
    <w:rsid w:val="00DE2AEB"/>
    <w:rsid w:val="00DE3216"/>
    <w:rsid w:val="00DE4159"/>
    <w:rsid w:val="00DE4C34"/>
    <w:rsid w:val="00DE517B"/>
    <w:rsid w:val="00DE5661"/>
    <w:rsid w:val="00DE6733"/>
    <w:rsid w:val="00DE715D"/>
    <w:rsid w:val="00DE75EA"/>
    <w:rsid w:val="00DE7DBE"/>
    <w:rsid w:val="00DF09D4"/>
    <w:rsid w:val="00DF1486"/>
    <w:rsid w:val="00DF20F1"/>
    <w:rsid w:val="00DF21D5"/>
    <w:rsid w:val="00DF23A1"/>
    <w:rsid w:val="00DF3670"/>
    <w:rsid w:val="00DF3A4A"/>
    <w:rsid w:val="00DF406D"/>
    <w:rsid w:val="00DF4BE6"/>
    <w:rsid w:val="00DF4C36"/>
    <w:rsid w:val="00DF4E69"/>
    <w:rsid w:val="00DF708E"/>
    <w:rsid w:val="00DF75BE"/>
    <w:rsid w:val="00DF7653"/>
    <w:rsid w:val="00DF7B88"/>
    <w:rsid w:val="00E00029"/>
    <w:rsid w:val="00E005E7"/>
    <w:rsid w:val="00E00688"/>
    <w:rsid w:val="00E00939"/>
    <w:rsid w:val="00E0168F"/>
    <w:rsid w:val="00E04338"/>
    <w:rsid w:val="00E04421"/>
    <w:rsid w:val="00E04C71"/>
    <w:rsid w:val="00E04F68"/>
    <w:rsid w:val="00E05559"/>
    <w:rsid w:val="00E05EC2"/>
    <w:rsid w:val="00E077D3"/>
    <w:rsid w:val="00E10B69"/>
    <w:rsid w:val="00E11931"/>
    <w:rsid w:val="00E11B67"/>
    <w:rsid w:val="00E1244B"/>
    <w:rsid w:val="00E125A2"/>
    <w:rsid w:val="00E13B51"/>
    <w:rsid w:val="00E13D02"/>
    <w:rsid w:val="00E13D9F"/>
    <w:rsid w:val="00E16043"/>
    <w:rsid w:val="00E1671B"/>
    <w:rsid w:val="00E172D6"/>
    <w:rsid w:val="00E17896"/>
    <w:rsid w:val="00E20000"/>
    <w:rsid w:val="00E20009"/>
    <w:rsid w:val="00E200BE"/>
    <w:rsid w:val="00E20BC0"/>
    <w:rsid w:val="00E212CD"/>
    <w:rsid w:val="00E21CF3"/>
    <w:rsid w:val="00E21F2E"/>
    <w:rsid w:val="00E2248A"/>
    <w:rsid w:val="00E22635"/>
    <w:rsid w:val="00E2293B"/>
    <w:rsid w:val="00E2407D"/>
    <w:rsid w:val="00E24825"/>
    <w:rsid w:val="00E249CF"/>
    <w:rsid w:val="00E24CC7"/>
    <w:rsid w:val="00E25F8B"/>
    <w:rsid w:val="00E26055"/>
    <w:rsid w:val="00E26480"/>
    <w:rsid w:val="00E27035"/>
    <w:rsid w:val="00E27C82"/>
    <w:rsid w:val="00E3210F"/>
    <w:rsid w:val="00E324A6"/>
    <w:rsid w:val="00E33A0D"/>
    <w:rsid w:val="00E33FEB"/>
    <w:rsid w:val="00E34DB2"/>
    <w:rsid w:val="00E3703B"/>
    <w:rsid w:val="00E41266"/>
    <w:rsid w:val="00E412D4"/>
    <w:rsid w:val="00E4136F"/>
    <w:rsid w:val="00E41D6B"/>
    <w:rsid w:val="00E42BDB"/>
    <w:rsid w:val="00E43DF1"/>
    <w:rsid w:val="00E44944"/>
    <w:rsid w:val="00E45549"/>
    <w:rsid w:val="00E501F0"/>
    <w:rsid w:val="00E50D29"/>
    <w:rsid w:val="00E51C7A"/>
    <w:rsid w:val="00E52710"/>
    <w:rsid w:val="00E547EE"/>
    <w:rsid w:val="00E5484E"/>
    <w:rsid w:val="00E55C95"/>
    <w:rsid w:val="00E55DC9"/>
    <w:rsid w:val="00E56357"/>
    <w:rsid w:val="00E56A1E"/>
    <w:rsid w:val="00E6055D"/>
    <w:rsid w:val="00E60EDE"/>
    <w:rsid w:val="00E62917"/>
    <w:rsid w:val="00E63264"/>
    <w:rsid w:val="00E6340B"/>
    <w:rsid w:val="00E63522"/>
    <w:rsid w:val="00E63962"/>
    <w:rsid w:val="00E63B3F"/>
    <w:rsid w:val="00E66158"/>
    <w:rsid w:val="00E66204"/>
    <w:rsid w:val="00E66C9F"/>
    <w:rsid w:val="00E67600"/>
    <w:rsid w:val="00E679C7"/>
    <w:rsid w:val="00E70971"/>
    <w:rsid w:val="00E70C40"/>
    <w:rsid w:val="00E70FA0"/>
    <w:rsid w:val="00E717AC"/>
    <w:rsid w:val="00E72797"/>
    <w:rsid w:val="00E72FA1"/>
    <w:rsid w:val="00E73591"/>
    <w:rsid w:val="00E7374F"/>
    <w:rsid w:val="00E73BB9"/>
    <w:rsid w:val="00E73E08"/>
    <w:rsid w:val="00E73FC2"/>
    <w:rsid w:val="00E757A8"/>
    <w:rsid w:val="00E75CDA"/>
    <w:rsid w:val="00E77BE8"/>
    <w:rsid w:val="00E77FB6"/>
    <w:rsid w:val="00E8016E"/>
    <w:rsid w:val="00E803E8"/>
    <w:rsid w:val="00E808AB"/>
    <w:rsid w:val="00E8117D"/>
    <w:rsid w:val="00E81BC4"/>
    <w:rsid w:val="00E82B11"/>
    <w:rsid w:val="00E8353B"/>
    <w:rsid w:val="00E83A4E"/>
    <w:rsid w:val="00E84332"/>
    <w:rsid w:val="00E845D2"/>
    <w:rsid w:val="00E853CB"/>
    <w:rsid w:val="00E85FB6"/>
    <w:rsid w:val="00E86E90"/>
    <w:rsid w:val="00E87458"/>
    <w:rsid w:val="00E87D30"/>
    <w:rsid w:val="00E900D1"/>
    <w:rsid w:val="00E9116F"/>
    <w:rsid w:val="00E914A7"/>
    <w:rsid w:val="00E915C6"/>
    <w:rsid w:val="00E920DF"/>
    <w:rsid w:val="00E92614"/>
    <w:rsid w:val="00E92B40"/>
    <w:rsid w:val="00E93B82"/>
    <w:rsid w:val="00E93FEE"/>
    <w:rsid w:val="00E945D2"/>
    <w:rsid w:val="00E9547C"/>
    <w:rsid w:val="00E9582D"/>
    <w:rsid w:val="00E9586C"/>
    <w:rsid w:val="00EA01B7"/>
    <w:rsid w:val="00EA0D71"/>
    <w:rsid w:val="00EA1660"/>
    <w:rsid w:val="00EA1696"/>
    <w:rsid w:val="00EA16A8"/>
    <w:rsid w:val="00EA1C04"/>
    <w:rsid w:val="00EA1C59"/>
    <w:rsid w:val="00EA2958"/>
    <w:rsid w:val="00EA2F91"/>
    <w:rsid w:val="00EA384C"/>
    <w:rsid w:val="00EA3970"/>
    <w:rsid w:val="00EA45D5"/>
    <w:rsid w:val="00EA587E"/>
    <w:rsid w:val="00EA6192"/>
    <w:rsid w:val="00EA66B1"/>
    <w:rsid w:val="00EA7B2A"/>
    <w:rsid w:val="00EA7CBC"/>
    <w:rsid w:val="00EB2C01"/>
    <w:rsid w:val="00EB2D6E"/>
    <w:rsid w:val="00EB328E"/>
    <w:rsid w:val="00EB3CAE"/>
    <w:rsid w:val="00EB4A0D"/>
    <w:rsid w:val="00EB4E10"/>
    <w:rsid w:val="00EB4EA0"/>
    <w:rsid w:val="00EB514F"/>
    <w:rsid w:val="00EB637D"/>
    <w:rsid w:val="00EB6C5C"/>
    <w:rsid w:val="00EB6EDA"/>
    <w:rsid w:val="00EB76AB"/>
    <w:rsid w:val="00EC0831"/>
    <w:rsid w:val="00EC169E"/>
    <w:rsid w:val="00EC37C0"/>
    <w:rsid w:val="00EC3964"/>
    <w:rsid w:val="00EC55CF"/>
    <w:rsid w:val="00EC600A"/>
    <w:rsid w:val="00ED1040"/>
    <w:rsid w:val="00ED13CD"/>
    <w:rsid w:val="00ED24E9"/>
    <w:rsid w:val="00ED3F39"/>
    <w:rsid w:val="00ED5CDD"/>
    <w:rsid w:val="00ED7425"/>
    <w:rsid w:val="00ED7AA7"/>
    <w:rsid w:val="00ED7C0F"/>
    <w:rsid w:val="00EE03A5"/>
    <w:rsid w:val="00EE0EB5"/>
    <w:rsid w:val="00EE16F0"/>
    <w:rsid w:val="00EE23F5"/>
    <w:rsid w:val="00EE281B"/>
    <w:rsid w:val="00EE38CE"/>
    <w:rsid w:val="00EE420F"/>
    <w:rsid w:val="00EE4CDE"/>
    <w:rsid w:val="00EE4DAB"/>
    <w:rsid w:val="00EE648F"/>
    <w:rsid w:val="00EE66E2"/>
    <w:rsid w:val="00EE7A88"/>
    <w:rsid w:val="00EE7F57"/>
    <w:rsid w:val="00EF0C9A"/>
    <w:rsid w:val="00EF185C"/>
    <w:rsid w:val="00EF2491"/>
    <w:rsid w:val="00EF3A39"/>
    <w:rsid w:val="00EF40D9"/>
    <w:rsid w:val="00EF42C4"/>
    <w:rsid w:val="00EF46DB"/>
    <w:rsid w:val="00EF6DE1"/>
    <w:rsid w:val="00EF785E"/>
    <w:rsid w:val="00EF7F4E"/>
    <w:rsid w:val="00F00DC4"/>
    <w:rsid w:val="00F013C0"/>
    <w:rsid w:val="00F0173F"/>
    <w:rsid w:val="00F02BBF"/>
    <w:rsid w:val="00F02E0F"/>
    <w:rsid w:val="00F03A28"/>
    <w:rsid w:val="00F04078"/>
    <w:rsid w:val="00F04BFD"/>
    <w:rsid w:val="00F04E18"/>
    <w:rsid w:val="00F051DB"/>
    <w:rsid w:val="00F0553C"/>
    <w:rsid w:val="00F05E19"/>
    <w:rsid w:val="00F068F4"/>
    <w:rsid w:val="00F06AA6"/>
    <w:rsid w:val="00F07143"/>
    <w:rsid w:val="00F0788D"/>
    <w:rsid w:val="00F1048A"/>
    <w:rsid w:val="00F10CBC"/>
    <w:rsid w:val="00F11343"/>
    <w:rsid w:val="00F11641"/>
    <w:rsid w:val="00F141F3"/>
    <w:rsid w:val="00F1469B"/>
    <w:rsid w:val="00F15DA6"/>
    <w:rsid w:val="00F16B0F"/>
    <w:rsid w:val="00F16F84"/>
    <w:rsid w:val="00F1720D"/>
    <w:rsid w:val="00F20564"/>
    <w:rsid w:val="00F21419"/>
    <w:rsid w:val="00F22133"/>
    <w:rsid w:val="00F227FC"/>
    <w:rsid w:val="00F22A92"/>
    <w:rsid w:val="00F263D4"/>
    <w:rsid w:val="00F2668A"/>
    <w:rsid w:val="00F2738C"/>
    <w:rsid w:val="00F27D5F"/>
    <w:rsid w:val="00F27FF7"/>
    <w:rsid w:val="00F303D3"/>
    <w:rsid w:val="00F32625"/>
    <w:rsid w:val="00F34073"/>
    <w:rsid w:val="00F3469E"/>
    <w:rsid w:val="00F34744"/>
    <w:rsid w:val="00F34B1B"/>
    <w:rsid w:val="00F34F01"/>
    <w:rsid w:val="00F3522A"/>
    <w:rsid w:val="00F35C05"/>
    <w:rsid w:val="00F35FE9"/>
    <w:rsid w:val="00F374B6"/>
    <w:rsid w:val="00F37ADD"/>
    <w:rsid w:val="00F401DA"/>
    <w:rsid w:val="00F4095C"/>
    <w:rsid w:val="00F40979"/>
    <w:rsid w:val="00F40AA0"/>
    <w:rsid w:val="00F41306"/>
    <w:rsid w:val="00F4130F"/>
    <w:rsid w:val="00F44DE9"/>
    <w:rsid w:val="00F45C95"/>
    <w:rsid w:val="00F4608C"/>
    <w:rsid w:val="00F46944"/>
    <w:rsid w:val="00F46C92"/>
    <w:rsid w:val="00F47803"/>
    <w:rsid w:val="00F505C3"/>
    <w:rsid w:val="00F506B9"/>
    <w:rsid w:val="00F508F8"/>
    <w:rsid w:val="00F51C79"/>
    <w:rsid w:val="00F52576"/>
    <w:rsid w:val="00F5272E"/>
    <w:rsid w:val="00F53103"/>
    <w:rsid w:val="00F53470"/>
    <w:rsid w:val="00F53723"/>
    <w:rsid w:val="00F5445D"/>
    <w:rsid w:val="00F559C7"/>
    <w:rsid w:val="00F55E55"/>
    <w:rsid w:val="00F56058"/>
    <w:rsid w:val="00F57E30"/>
    <w:rsid w:val="00F601E0"/>
    <w:rsid w:val="00F6062E"/>
    <w:rsid w:val="00F61ED6"/>
    <w:rsid w:val="00F62FB7"/>
    <w:rsid w:val="00F63982"/>
    <w:rsid w:val="00F63CC2"/>
    <w:rsid w:val="00F63FBC"/>
    <w:rsid w:val="00F6450C"/>
    <w:rsid w:val="00F64868"/>
    <w:rsid w:val="00F64E3D"/>
    <w:rsid w:val="00F659B2"/>
    <w:rsid w:val="00F6624C"/>
    <w:rsid w:val="00F669B6"/>
    <w:rsid w:val="00F66D43"/>
    <w:rsid w:val="00F70C3E"/>
    <w:rsid w:val="00F714CF"/>
    <w:rsid w:val="00F717EA"/>
    <w:rsid w:val="00F71866"/>
    <w:rsid w:val="00F71AAA"/>
    <w:rsid w:val="00F72A81"/>
    <w:rsid w:val="00F72FC4"/>
    <w:rsid w:val="00F73980"/>
    <w:rsid w:val="00F73B7E"/>
    <w:rsid w:val="00F73C32"/>
    <w:rsid w:val="00F73D9F"/>
    <w:rsid w:val="00F74591"/>
    <w:rsid w:val="00F74837"/>
    <w:rsid w:val="00F75738"/>
    <w:rsid w:val="00F7597D"/>
    <w:rsid w:val="00F7612F"/>
    <w:rsid w:val="00F76608"/>
    <w:rsid w:val="00F76952"/>
    <w:rsid w:val="00F76D88"/>
    <w:rsid w:val="00F77133"/>
    <w:rsid w:val="00F772EC"/>
    <w:rsid w:val="00F80124"/>
    <w:rsid w:val="00F80C10"/>
    <w:rsid w:val="00F8140E"/>
    <w:rsid w:val="00F81B37"/>
    <w:rsid w:val="00F845EF"/>
    <w:rsid w:val="00F846C9"/>
    <w:rsid w:val="00F84C80"/>
    <w:rsid w:val="00F864A0"/>
    <w:rsid w:val="00F86B36"/>
    <w:rsid w:val="00F87455"/>
    <w:rsid w:val="00F8746E"/>
    <w:rsid w:val="00F900D0"/>
    <w:rsid w:val="00F92C09"/>
    <w:rsid w:val="00F92C17"/>
    <w:rsid w:val="00F92FD8"/>
    <w:rsid w:val="00F93285"/>
    <w:rsid w:val="00F93571"/>
    <w:rsid w:val="00F939B1"/>
    <w:rsid w:val="00F9513E"/>
    <w:rsid w:val="00F955F1"/>
    <w:rsid w:val="00F960DE"/>
    <w:rsid w:val="00F96375"/>
    <w:rsid w:val="00F96981"/>
    <w:rsid w:val="00FA003F"/>
    <w:rsid w:val="00FA2CFA"/>
    <w:rsid w:val="00FA2F5F"/>
    <w:rsid w:val="00FA3748"/>
    <w:rsid w:val="00FA3D77"/>
    <w:rsid w:val="00FA5FB2"/>
    <w:rsid w:val="00FA7920"/>
    <w:rsid w:val="00FA7CC0"/>
    <w:rsid w:val="00FB0733"/>
    <w:rsid w:val="00FB0B28"/>
    <w:rsid w:val="00FB1017"/>
    <w:rsid w:val="00FB15CE"/>
    <w:rsid w:val="00FB186C"/>
    <w:rsid w:val="00FB1DED"/>
    <w:rsid w:val="00FB231C"/>
    <w:rsid w:val="00FB28A8"/>
    <w:rsid w:val="00FB3207"/>
    <w:rsid w:val="00FB4FDB"/>
    <w:rsid w:val="00FB59CA"/>
    <w:rsid w:val="00FB66F5"/>
    <w:rsid w:val="00FB763A"/>
    <w:rsid w:val="00FB76E4"/>
    <w:rsid w:val="00FB7E0C"/>
    <w:rsid w:val="00FC181A"/>
    <w:rsid w:val="00FC1C75"/>
    <w:rsid w:val="00FC1FF7"/>
    <w:rsid w:val="00FC2682"/>
    <w:rsid w:val="00FC3D28"/>
    <w:rsid w:val="00FC46EF"/>
    <w:rsid w:val="00FC476C"/>
    <w:rsid w:val="00FC519D"/>
    <w:rsid w:val="00FC593F"/>
    <w:rsid w:val="00FC64B2"/>
    <w:rsid w:val="00FC6846"/>
    <w:rsid w:val="00FD1353"/>
    <w:rsid w:val="00FD2781"/>
    <w:rsid w:val="00FD2E17"/>
    <w:rsid w:val="00FD30A4"/>
    <w:rsid w:val="00FD3AA6"/>
    <w:rsid w:val="00FD409E"/>
    <w:rsid w:val="00FD74CD"/>
    <w:rsid w:val="00FD78F5"/>
    <w:rsid w:val="00FE00A1"/>
    <w:rsid w:val="00FE02E8"/>
    <w:rsid w:val="00FE3E53"/>
    <w:rsid w:val="00FE5118"/>
    <w:rsid w:val="00FE546E"/>
    <w:rsid w:val="00FE5F45"/>
    <w:rsid w:val="00FE6525"/>
    <w:rsid w:val="00FE6DB0"/>
    <w:rsid w:val="00FE7005"/>
    <w:rsid w:val="00FE790F"/>
    <w:rsid w:val="00FF0DD4"/>
    <w:rsid w:val="00FF189B"/>
    <w:rsid w:val="00FF1F34"/>
    <w:rsid w:val="00FF2E48"/>
    <w:rsid w:val="00FF3062"/>
    <w:rsid w:val="00FF4DC5"/>
    <w:rsid w:val="00FF51CF"/>
    <w:rsid w:val="00FF5916"/>
    <w:rsid w:val="00FF62F3"/>
    <w:rsid w:val="00FF66D5"/>
    <w:rsid w:val="00FF6BFC"/>
    <w:rsid w:val="00FF6E77"/>
    <w:rsid w:val="00FF6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E311E"/>
  <w15:chartTrackingRefBased/>
  <w15:docId w15:val="{060B3E94-7F14-403E-AF7C-F629EF4E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248B"/>
    <w:rPr>
      <w:rFonts w:ascii="Times New Roman" w:eastAsia="Times New Roman" w:hAnsi="Times New Roman" w:cs="Times New Roman"/>
      <w:sz w:val="24"/>
      <w:szCs w:val="24"/>
    </w:rPr>
  </w:style>
  <w:style w:type="paragraph" w:styleId="11">
    <w:name w:val="heading 1"/>
    <w:basedOn w:val="a"/>
    <w:next w:val="a"/>
    <w:link w:val="1Char"/>
    <w:autoRedefine/>
    <w:uiPriority w:val="9"/>
    <w:qFormat/>
    <w:rsid w:val="00D87333"/>
    <w:pPr>
      <w:keepNext/>
      <w:keepLines/>
      <w:numPr>
        <w:numId w:val="16"/>
      </w:numPr>
      <w:tabs>
        <w:tab w:val="left" w:pos="2835"/>
      </w:tabs>
      <w:spacing w:before="340" w:after="330" w:line="578" w:lineRule="auto"/>
      <w:jc w:val="center"/>
      <w:outlineLvl w:val="0"/>
    </w:pPr>
    <w:rPr>
      <w:rFonts w:eastAsia="SimSun"/>
      <w:b/>
      <w:bCs/>
      <w:kern w:val="44"/>
      <w:sz w:val="22"/>
      <w:szCs w:val="40"/>
    </w:rPr>
  </w:style>
  <w:style w:type="paragraph" w:styleId="20">
    <w:name w:val="heading 2"/>
    <w:basedOn w:val="title11"/>
    <w:next w:val="a"/>
    <w:link w:val="2Char"/>
    <w:uiPriority w:val="9"/>
    <w:unhideWhenUsed/>
    <w:qFormat/>
    <w:rsid w:val="007F05BD"/>
    <w:pPr>
      <w:outlineLvl w:val="1"/>
    </w:pPr>
  </w:style>
  <w:style w:type="paragraph" w:styleId="3">
    <w:name w:val="heading 3"/>
    <w:basedOn w:val="title111"/>
    <w:next w:val="a"/>
    <w:link w:val="3Char"/>
    <w:autoRedefine/>
    <w:uiPriority w:val="9"/>
    <w:unhideWhenUsed/>
    <w:qFormat/>
    <w:rsid w:val="00B52233"/>
    <w:pPr>
      <w:outlineLvl w:val="2"/>
    </w:pPr>
  </w:style>
  <w:style w:type="paragraph" w:styleId="4">
    <w:name w:val="heading 4"/>
    <w:basedOn w:val="a0"/>
    <w:link w:val="4Char"/>
    <w:uiPriority w:val="9"/>
    <w:unhideWhenUsed/>
    <w:qFormat/>
    <w:rsid w:val="00EB2D6E"/>
    <w:pPr>
      <w:numPr>
        <w:ilvl w:val="3"/>
        <w:numId w:val="3"/>
      </w:numPr>
      <w:spacing w:afterLines="100" w:after="326" w:line="360" w:lineRule="auto"/>
      <w:ind w:firstLineChars="0"/>
      <w:outlineLvl w:val="3"/>
    </w:pPr>
  </w:style>
  <w:style w:type="paragraph" w:styleId="5">
    <w:name w:val="heading 5"/>
    <w:basedOn w:val="a"/>
    <w:next w:val="a"/>
    <w:link w:val="5Char"/>
    <w:uiPriority w:val="9"/>
    <w:unhideWhenUsed/>
    <w:rsid w:val="008940EE"/>
    <w:pPr>
      <w:keepNext/>
      <w:keepLines/>
      <w:spacing w:before="280" w:after="290" w:line="376" w:lineRule="auto"/>
      <w:jc w:val="center"/>
      <w:outlineLvl w:val="4"/>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1"/>
    <w:uiPriority w:val="9"/>
    <w:rsid w:val="00D87333"/>
    <w:rPr>
      <w:rFonts w:ascii="Times New Roman" w:eastAsia="SimSun" w:hAnsi="Times New Roman" w:cs="Times New Roman"/>
      <w:b/>
      <w:bCs/>
      <w:kern w:val="44"/>
      <w:sz w:val="22"/>
      <w:szCs w:val="40"/>
    </w:rPr>
  </w:style>
  <w:style w:type="paragraph" w:customStyle="1" w:styleId="title11">
    <w:name w:val="title 1.1"/>
    <w:basedOn w:val="a"/>
    <w:link w:val="title110"/>
    <w:rsid w:val="009C3BA0"/>
    <w:pPr>
      <w:spacing w:afterLines="100" w:after="326" w:line="360" w:lineRule="auto"/>
      <w:ind w:left="420"/>
    </w:pPr>
  </w:style>
  <w:style w:type="character" w:customStyle="1" w:styleId="title110">
    <w:name w:val="title 1.1 字符"/>
    <w:basedOn w:val="a1"/>
    <w:link w:val="title11"/>
    <w:rsid w:val="009C3BA0"/>
    <w:rPr>
      <w:rFonts w:ascii="Times New Roman" w:eastAsia="Times New Roman" w:hAnsi="Times New Roman" w:cs="Times New Roman"/>
      <w:sz w:val="24"/>
      <w:szCs w:val="24"/>
    </w:rPr>
  </w:style>
  <w:style w:type="character" w:customStyle="1" w:styleId="2Char">
    <w:name w:val="제목 2 Char"/>
    <w:basedOn w:val="a1"/>
    <w:link w:val="20"/>
    <w:uiPriority w:val="9"/>
    <w:rsid w:val="007F05BD"/>
    <w:rPr>
      <w:rFonts w:ascii="Times New Roman" w:eastAsia="Times New Roman" w:hAnsi="Times New Roman" w:cs="Times New Roman"/>
      <w:sz w:val="24"/>
      <w:szCs w:val="24"/>
    </w:rPr>
  </w:style>
  <w:style w:type="paragraph" w:customStyle="1" w:styleId="title111">
    <w:name w:val="title 1.1.1"/>
    <w:basedOn w:val="a"/>
    <w:link w:val="title1110"/>
    <w:rsid w:val="009C3BA0"/>
    <w:pPr>
      <w:spacing w:afterLines="100" w:after="326" w:line="360" w:lineRule="auto"/>
      <w:ind w:left="840"/>
    </w:pPr>
  </w:style>
  <w:style w:type="character" w:customStyle="1" w:styleId="title1110">
    <w:name w:val="title 1.1.1 字符"/>
    <w:basedOn w:val="a1"/>
    <w:link w:val="title111"/>
    <w:rsid w:val="009C3BA0"/>
    <w:rPr>
      <w:rFonts w:ascii="Times New Roman" w:eastAsia="Times New Roman" w:hAnsi="Times New Roman" w:cs="Times New Roman"/>
      <w:sz w:val="24"/>
      <w:szCs w:val="24"/>
    </w:rPr>
  </w:style>
  <w:style w:type="character" w:customStyle="1" w:styleId="3Char">
    <w:name w:val="제목 3 Char"/>
    <w:basedOn w:val="a1"/>
    <w:link w:val="3"/>
    <w:uiPriority w:val="9"/>
    <w:rsid w:val="00B52233"/>
    <w:rPr>
      <w:rFonts w:ascii="Times New Roman" w:eastAsia="Times New Roman" w:hAnsi="Times New Roman" w:cs="Times New Roman"/>
      <w:sz w:val="24"/>
      <w:szCs w:val="24"/>
    </w:rPr>
  </w:style>
  <w:style w:type="paragraph" w:styleId="a0">
    <w:name w:val="List Paragraph"/>
    <w:basedOn w:val="a"/>
    <w:link w:val="Char"/>
    <w:uiPriority w:val="34"/>
    <w:qFormat/>
    <w:rsid w:val="00CC3141"/>
    <w:pPr>
      <w:ind w:firstLineChars="200" w:firstLine="420"/>
    </w:pPr>
  </w:style>
  <w:style w:type="character" w:customStyle="1" w:styleId="Char">
    <w:name w:val="목록 단락 Char"/>
    <w:basedOn w:val="a1"/>
    <w:link w:val="a0"/>
    <w:uiPriority w:val="34"/>
    <w:rsid w:val="009C3BA0"/>
    <w:rPr>
      <w:rFonts w:ascii="Times New Roman" w:eastAsia="Times New Roman" w:hAnsi="Times New Roman" w:cs="Times New Roman"/>
      <w:sz w:val="24"/>
      <w:szCs w:val="24"/>
    </w:rPr>
  </w:style>
  <w:style w:type="character" w:customStyle="1" w:styleId="4Char">
    <w:name w:val="제목 4 Char"/>
    <w:basedOn w:val="a1"/>
    <w:link w:val="4"/>
    <w:uiPriority w:val="9"/>
    <w:rsid w:val="00EB2D6E"/>
    <w:rPr>
      <w:rFonts w:ascii="Times New Roman" w:eastAsia="Times New Roman" w:hAnsi="Times New Roman" w:cs="Times New Roman"/>
      <w:sz w:val="24"/>
      <w:szCs w:val="24"/>
    </w:rPr>
  </w:style>
  <w:style w:type="character" w:customStyle="1" w:styleId="5Char">
    <w:name w:val="제목 5 Char"/>
    <w:basedOn w:val="a1"/>
    <w:link w:val="5"/>
    <w:uiPriority w:val="9"/>
    <w:rsid w:val="008940EE"/>
    <w:rPr>
      <w:rFonts w:ascii="Times New Roman" w:eastAsia="Times New Roman" w:hAnsi="Times New Roman" w:cs="Times New Roman"/>
      <w:b/>
      <w:bCs/>
      <w:sz w:val="32"/>
      <w:szCs w:val="32"/>
    </w:rPr>
  </w:style>
  <w:style w:type="paragraph" w:styleId="a4">
    <w:name w:val="Balloon Text"/>
    <w:basedOn w:val="a"/>
    <w:link w:val="Char0"/>
    <w:uiPriority w:val="99"/>
    <w:semiHidden/>
    <w:unhideWhenUsed/>
    <w:rsid w:val="0037398B"/>
    <w:rPr>
      <w:sz w:val="18"/>
      <w:szCs w:val="18"/>
    </w:rPr>
  </w:style>
  <w:style w:type="character" w:customStyle="1" w:styleId="Char0">
    <w:name w:val="풍선 도움말 텍스트 Char"/>
    <w:basedOn w:val="a1"/>
    <w:link w:val="a4"/>
    <w:uiPriority w:val="99"/>
    <w:semiHidden/>
    <w:rsid w:val="0037398B"/>
    <w:rPr>
      <w:sz w:val="18"/>
      <w:szCs w:val="18"/>
    </w:rPr>
  </w:style>
  <w:style w:type="paragraph" w:styleId="a5">
    <w:name w:val="header"/>
    <w:basedOn w:val="a"/>
    <w:link w:val="Char1"/>
    <w:uiPriority w:val="99"/>
    <w:unhideWhenUsed/>
    <w:qFormat/>
    <w:rsid w:val="0037398B"/>
    <w:pPr>
      <w:pBdr>
        <w:bottom w:val="single" w:sz="6" w:space="1" w:color="auto"/>
      </w:pBdr>
      <w:tabs>
        <w:tab w:val="center" w:pos="4153"/>
        <w:tab w:val="right" w:pos="8306"/>
      </w:tabs>
      <w:snapToGrid w:val="0"/>
      <w:jc w:val="center"/>
    </w:pPr>
    <w:rPr>
      <w:sz w:val="18"/>
      <w:szCs w:val="18"/>
    </w:rPr>
  </w:style>
  <w:style w:type="character" w:customStyle="1" w:styleId="Char1">
    <w:name w:val="머리글 Char"/>
    <w:basedOn w:val="a1"/>
    <w:link w:val="a5"/>
    <w:uiPriority w:val="99"/>
    <w:rsid w:val="0037398B"/>
    <w:rPr>
      <w:sz w:val="18"/>
      <w:szCs w:val="18"/>
    </w:rPr>
  </w:style>
  <w:style w:type="paragraph" w:styleId="a6">
    <w:name w:val="footer"/>
    <w:basedOn w:val="a"/>
    <w:link w:val="Char2"/>
    <w:uiPriority w:val="99"/>
    <w:unhideWhenUsed/>
    <w:rsid w:val="0037398B"/>
    <w:pPr>
      <w:tabs>
        <w:tab w:val="center" w:pos="4153"/>
        <w:tab w:val="right" w:pos="8306"/>
      </w:tabs>
      <w:snapToGrid w:val="0"/>
    </w:pPr>
    <w:rPr>
      <w:sz w:val="18"/>
      <w:szCs w:val="18"/>
    </w:rPr>
  </w:style>
  <w:style w:type="character" w:customStyle="1" w:styleId="Char2">
    <w:name w:val="바닥글 Char"/>
    <w:basedOn w:val="a1"/>
    <w:link w:val="a6"/>
    <w:uiPriority w:val="99"/>
    <w:rsid w:val="0037398B"/>
    <w:rPr>
      <w:sz w:val="18"/>
      <w:szCs w:val="18"/>
    </w:rPr>
  </w:style>
  <w:style w:type="character" w:styleId="a7">
    <w:name w:val="annotation reference"/>
    <w:basedOn w:val="a1"/>
    <w:uiPriority w:val="99"/>
    <w:semiHidden/>
    <w:unhideWhenUsed/>
    <w:rsid w:val="002F1D22"/>
    <w:rPr>
      <w:sz w:val="21"/>
      <w:szCs w:val="21"/>
    </w:rPr>
  </w:style>
  <w:style w:type="paragraph" w:styleId="a8">
    <w:name w:val="annotation text"/>
    <w:basedOn w:val="a"/>
    <w:link w:val="Char3"/>
    <w:uiPriority w:val="99"/>
    <w:unhideWhenUsed/>
    <w:rsid w:val="002F1D22"/>
  </w:style>
  <w:style w:type="character" w:customStyle="1" w:styleId="Char3">
    <w:name w:val="메모 텍스트 Char"/>
    <w:basedOn w:val="a1"/>
    <w:link w:val="a8"/>
    <w:uiPriority w:val="99"/>
    <w:rsid w:val="002F1D22"/>
  </w:style>
  <w:style w:type="paragraph" w:styleId="a9">
    <w:name w:val="annotation subject"/>
    <w:basedOn w:val="a8"/>
    <w:next w:val="a8"/>
    <w:link w:val="Char4"/>
    <w:uiPriority w:val="99"/>
    <w:semiHidden/>
    <w:unhideWhenUsed/>
    <w:rsid w:val="002F1D22"/>
    <w:rPr>
      <w:b/>
      <w:bCs/>
    </w:rPr>
  </w:style>
  <w:style w:type="character" w:customStyle="1" w:styleId="Char4">
    <w:name w:val="메모 주제 Char"/>
    <w:basedOn w:val="Char3"/>
    <w:link w:val="a9"/>
    <w:uiPriority w:val="99"/>
    <w:semiHidden/>
    <w:rsid w:val="002F1D22"/>
    <w:rPr>
      <w:b/>
      <w:bCs/>
    </w:rPr>
  </w:style>
  <w:style w:type="paragraph" w:styleId="21">
    <w:name w:val="toc 2"/>
    <w:basedOn w:val="a"/>
    <w:next w:val="a"/>
    <w:autoRedefine/>
    <w:uiPriority w:val="39"/>
    <w:unhideWhenUsed/>
    <w:qFormat/>
    <w:rsid w:val="00DF7653"/>
    <w:pPr>
      <w:tabs>
        <w:tab w:val="right" w:leader="dot" w:pos="7360"/>
      </w:tabs>
      <w:spacing w:line="360" w:lineRule="auto"/>
      <w:ind w:leftChars="119" w:left="478" w:hangingChars="80" w:hanging="192"/>
    </w:pPr>
  </w:style>
  <w:style w:type="paragraph" w:styleId="12">
    <w:name w:val="toc 1"/>
    <w:basedOn w:val="a"/>
    <w:next w:val="a"/>
    <w:autoRedefine/>
    <w:uiPriority w:val="39"/>
    <w:unhideWhenUsed/>
    <w:qFormat/>
    <w:rsid w:val="00EA1C59"/>
    <w:pPr>
      <w:tabs>
        <w:tab w:val="left" w:pos="1440"/>
        <w:tab w:val="right" w:leader="dot" w:pos="7360"/>
      </w:tabs>
      <w:spacing w:line="360" w:lineRule="auto"/>
      <w:ind w:left="200" w:hangingChars="200" w:hanging="200"/>
    </w:pPr>
    <w:rPr>
      <w:bCs/>
      <w:noProof/>
    </w:rPr>
  </w:style>
  <w:style w:type="paragraph" w:styleId="TOC">
    <w:name w:val="TOC Heading"/>
    <w:basedOn w:val="11"/>
    <w:next w:val="a"/>
    <w:uiPriority w:val="39"/>
    <w:unhideWhenUsed/>
    <w:qFormat/>
    <w:rsid w:val="004902EC"/>
    <w:p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a">
    <w:name w:val="Hyperlink"/>
    <w:basedOn w:val="a1"/>
    <w:uiPriority w:val="99"/>
    <w:unhideWhenUsed/>
    <w:rsid w:val="004902EC"/>
    <w:rPr>
      <w:color w:val="0563C1" w:themeColor="hyperlink"/>
      <w:u w:val="single"/>
    </w:rPr>
  </w:style>
  <w:style w:type="character" w:styleId="ab">
    <w:name w:val="Unresolved Mention"/>
    <w:basedOn w:val="a1"/>
    <w:uiPriority w:val="99"/>
    <w:semiHidden/>
    <w:unhideWhenUsed/>
    <w:rsid w:val="00227F5B"/>
    <w:rPr>
      <w:color w:val="605E5C"/>
      <w:shd w:val="clear" w:color="auto" w:fill="E1DFDD"/>
    </w:rPr>
  </w:style>
  <w:style w:type="table" w:styleId="ac">
    <w:name w:val="Table Grid"/>
    <w:basedOn w:val="a2"/>
    <w:uiPriority w:val="39"/>
    <w:rsid w:val="007B7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Char5"/>
    <w:uiPriority w:val="1"/>
    <w:qFormat/>
    <w:rsid w:val="00FB59CA"/>
    <w:pPr>
      <w:ind w:left="483"/>
    </w:pPr>
    <w:rPr>
      <w:kern w:val="0"/>
      <w:sz w:val="20"/>
      <w:szCs w:val="20"/>
      <w:lang w:eastAsia="en-US"/>
    </w:rPr>
  </w:style>
  <w:style w:type="character" w:customStyle="1" w:styleId="Char5">
    <w:name w:val="본문 Char"/>
    <w:basedOn w:val="a1"/>
    <w:link w:val="ad"/>
    <w:uiPriority w:val="1"/>
    <w:rsid w:val="00FB59CA"/>
    <w:rPr>
      <w:rFonts w:ascii="Times New Roman" w:eastAsia="Times New Roman" w:hAnsi="Times New Roman"/>
      <w:kern w:val="0"/>
      <w:sz w:val="20"/>
      <w:szCs w:val="20"/>
      <w:lang w:eastAsia="en-US"/>
    </w:rPr>
  </w:style>
  <w:style w:type="paragraph" w:styleId="ae">
    <w:name w:val="caption"/>
    <w:basedOn w:val="a"/>
    <w:next w:val="a"/>
    <w:link w:val="Char6"/>
    <w:autoRedefine/>
    <w:uiPriority w:val="35"/>
    <w:unhideWhenUsed/>
    <w:qFormat/>
    <w:rsid w:val="0059391E"/>
    <w:pPr>
      <w:spacing w:afterLines="50" w:after="163" w:line="360" w:lineRule="auto"/>
      <w:jc w:val="center"/>
    </w:pPr>
    <w:rPr>
      <w:rFonts w:cstheme="majorBidi"/>
    </w:rPr>
  </w:style>
  <w:style w:type="character" w:customStyle="1" w:styleId="Char6">
    <w:name w:val="캡션 Char"/>
    <w:basedOn w:val="a1"/>
    <w:link w:val="ae"/>
    <w:uiPriority w:val="35"/>
    <w:rsid w:val="0059391E"/>
    <w:rPr>
      <w:rFonts w:ascii="Times New Roman" w:eastAsia="Times New Roman" w:hAnsi="Times New Roman" w:cstheme="majorBidi"/>
      <w:sz w:val="24"/>
      <w:szCs w:val="24"/>
    </w:rPr>
  </w:style>
  <w:style w:type="paragraph" w:styleId="af">
    <w:name w:val="Revision"/>
    <w:hidden/>
    <w:uiPriority w:val="99"/>
    <w:semiHidden/>
    <w:rsid w:val="00A02DAB"/>
  </w:style>
  <w:style w:type="table" w:customStyle="1" w:styleId="Table">
    <w:name w:val="Table"/>
    <w:basedOn w:val="a2"/>
    <w:uiPriority w:val="99"/>
    <w:rsid w:val="00FE6DB0"/>
    <w:rPr>
      <w:rFonts w:eastAsia="Times New Roman"/>
      <w:sz w:val="24"/>
    </w:rPr>
    <w:tblPr/>
  </w:style>
  <w:style w:type="paragraph" w:customStyle="1" w:styleId="af0">
    <w:name w:val="论文正文"/>
    <w:basedOn w:val="a"/>
    <w:link w:val="af1"/>
    <w:autoRedefine/>
    <w:rsid w:val="009A1E91"/>
    <w:pPr>
      <w:spacing w:line="360" w:lineRule="auto"/>
      <w:ind w:firstLineChars="200" w:firstLine="643"/>
      <w:jc w:val="center"/>
    </w:pPr>
    <w:rPr>
      <w:b/>
      <w:kern w:val="0"/>
      <w:sz w:val="32"/>
      <w:szCs w:val="32"/>
    </w:rPr>
  </w:style>
  <w:style w:type="character" w:customStyle="1" w:styleId="af1">
    <w:name w:val="论文正文 字符"/>
    <w:basedOn w:val="a1"/>
    <w:link w:val="af0"/>
    <w:rsid w:val="009A1E91"/>
    <w:rPr>
      <w:rFonts w:ascii="Times New Roman" w:eastAsia="Times New Roman" w:hAnsi="Times New Roman" w:cs="Times New Roman"/>
      <w:b/>
      <w:kern w:val="0"/>
      <w:sz w:val="32"/>
      <w:szCs w:val="32"/>
    </w:rPr>
  </w:style>
  <w:style w:type="paragraph" w:customStyle="1" w:styleId="Default">
    <w:name w:val="Default"/>
    <w:rsid w:val="000061EB"/>
    <w:pPr>
      <w:widowControl w:val="0"/>
      <w:autoSpaceDE w:val="0"/>
      <w:autoSpaceDN w:val="0"/>
      <w:adjustRightInd w:val="0"/>
    </w:pPr>
    <w:rPr>
      <w:rFonts w:ascii="Times New Roman" w:hAnsi="Times New Roman" w:cs="Times New Roman"/>
      <w:color w:val="000000"/>
      <w:kern w:val="0"/>
      <w:sz w:val="24"/>
      <w:szCs w:val="24"/>
    </w:rPr>
  </w:style>
  <w:style w:type="paragraph" w:styleId="af2">
    <w:name w:val="List"/>
    <w:basedOn w:val="a"/>
    <w:uiPriority w:val="99"/>
    <w:semiHidden/>
    <w:unhideWhenUsed/>
    <w:rsid w:val="000061EB"/>
    <w:pPr>
      <w:ind w:left="200" w:hangingChars="200" w:hanging="200"/>
      <w:contextualSpacing/>
    </w:pPr>
  </w:style>
  <w:style w:type="paragraph" w:customStyle="1" w:styleId="msonormal0">
    <w:name w:val="msonormal"/>
    <w:basedOn w:val="a"/>
    <w:rsid w:val="000061EB"/>
    <w:pPr>
      <w:spacing w:before="100" w:beforeAutospacing="1" w:after="100" w:afterAutospacing="1"/>
    </w:pPr>
    <w:rPr>
      <w:rFonts w:ascii="SimSun" w:eastAsia="SimSun" w:hAnsi="SimSun" w:cs="SimSun"/>
      <w:kern w:val="0"/>
    </w:rPr>
  </w:style>
  <w:style w:type="paragraph" w:customStyle="1" w:styleId="plaintable">
    <w:name w:val="plaintable"/>
    <w:basedOn w:val="a"/>
    <w:rsid w:val="000061EB"/>
    <w:pPr>
      <w:spacing w:before="100" w:beforeAutospacing="1" w:after="100" w:afterAutospacing="1"/>
    </w:pPr>
    <w:rPr>
      <w:rFonts w:ascii="SimSun" w:eastAsia="SimSun" w:hAnsi="SimSun" w:cs="SimSun"/>
      <w:kern w:val="0"/>
    </w:rPr>
  </w:style>
  <w:style w:type="paragraph" w:customStyle="1" w:styleId="nopad">
    <w:name w:val="nopad"/>
    <w:basedOn w:val="a"/>
    <w:rsid w:val="000061EB"/>
    <w:pPr>
      <w:spacing w:before="100" w:beforeAutospacing="1" w:after="100" w:afterAutospacing="1"/>
    </w:pPr>
    <w:rPr>
      <w:rFonts w:ascii="SimSun" w:eastAsia="SimSun" w:hAnsi="SimSun" w:cs="SimSun"/>
      <w:kern w:val="0"/>
    </w:rPr>
  </w:style>
  <w:style w:type="paragraph" w:customStyle="1" w:styleId="b1">
    <w:name w:val="b1"/>
    <w:basedOn w:val="a"/>
    <w:rsid w:val="000061EB"/>
    <w:pPr>
      <w:pBdr>
        <w:bottom w:val="single" w:sz="6" w:space="0" w:color="auto"/>
        <w:right w:val="single" w:sz="6" w:space="0" w:color="auto"/>
      </w:pBdr>
      <w:spacing w:before="100" w:beforeAutospacing="1" w:after="100" w:afterAutospacing="1"/>
    </w:pPr>
    <w:rPr>
      <w:rFonts w:ascii="SimSun" w:eastAsia="SimSun" w:hAnsi="SimSun" w:cs="SimSun"/>
      <w:kern w:val="0"/>
    </w:rPr>
  </w:style>
  <w:style w:type="paragraph" w:customStyle="1" w:styleId="b2">
    <w:name w:val="b2"/>
    <w:basedOn w:val="a"/>
    <w:rsid w:val="000061EB"/>
    <w:pPr>
      <w:pBdr>
        <w:bottom w:val="single" w:sz="6" w:space="0" w:color="auto"/>
      </w:pBdr>
      <w:spacing w:before="100" w:beforeAutospacing="1" w:after="100" w:afterAutospacing="1"/>
    </w:pPr>
    <w:rPr>
      <w:rFonts w:ascii="SimSun" w:eastAsia="SimSun" w:hAnsi="SimSun" w:cs="SimSun"/>
      <w:kern w:val="0"/>
    </w:rPr>
  </w:style>
  <w:style w:type="paragraph" w:customStyle="1" w:styleId="b3">
    <w:name w:val="b3"/>
    <w:basedOn w:val="a"/>
    <w:rsid w:val="000061EB"/>
    <w:pPr>
      <w:pBdr>
        <w:right w:val="single" w:sz="6" w:space="0" w:color="auto"/>
      </w:pBdr>
      <w:spacing w:before="100" w:beforeAutospacing="1" w:after="100" w:afterAutospacing="1"/>
    </w:pPr>
    <w:rPr>
      <w:rFonts w:ascii="SimSun" w:eastAsia="SimSun" w:hAnsi="SimSun" w:cs="SimSun"/>
      <w:kern w:val="0"/>
    </w:rPr>
  </w:style>
  <w:style w:type="character" w:styleId="af3">
    <w:name w:val="Emphasis"/>
    <w:basedOn w:val="a1"/>
    <w:uiPriority w:val="20"/>
    <w:rsid w:val="00CC62CC"/>
    <w:rPr>
      <w:i/>
      <w:iCs/>
    </w:rPr>
  </w:style>
  <w:style w:type="character" w:customStyle="1" w:styleId="mjx-char">
    <w:name w:val="mjx-char"/>
    <w:basedOn w:val="a1"/>
    <w:rsid w:val="004B2FFB"/>
  </w:style>
  <w:style w:type="paragraph" w:styleId="af4">
    <w:name w:val="table of figures"/>
    <w:basedOn w:val="a"/>
    <w:next w:val="a"/>
    <w:uiPriority w:val="99"/>
    <w:unhideWhenUsed/>
    <w:rsid w:val="00FB28A8"/>
    <w:pPr>
      <w:spacing w:line="360" w:lineRule="auto"/>
      <w:ind w:leftChars="200" w:left="400" w:hangingChars="200" w:hanging="200"/>
    </w:pPr>
  </w:style>
  <w:style w:type="paragraph" w:customStyle="1" w:styleId="13">
    <w:name w:val="正文1"/>
    <w:uiPriority w:val="1"/>
    <w:rsid w:val="00F7597D"/>
    <w:pPr>
      <w:widowControl w:val="0"/>
      <w:pBdr>
        <w:top w:val="none" w:sz="2" w:space="0" w:color="000000"/>
        <w:left w:val="none" w:sz="2" w:space="0" w:color="000000"/>
        <w:bottom w:val="none" w:sz="2" w:space="0" w:color="000000"/>
        <w:right w:val="none" w:sz="2" w:space="0" w:color="000000"/>
      </w:pBdr>
      <w:wordWrap w:val="0"/>
      <w:autoSpaceDE w:val="0"/>
      <w:autoSpaceDN w:val="0"/>
      <w:jc w:val="both"/>
      <w:textAlignment w:val="baseline"/>
    </w:pPr>
    <w:rPr>
      <w:rFonts w:ascii="한컴바탕" w:eastAsia="한컴바탕"/>
      <w:color w:val="000000"/>
      <w:sz w:val="22"/>
      <w:lang w:eastAsia="ko-KR"/>
    </w:rPr>
  </w:style>
  <w:style w:type="paragraph" w:customStyle="1" w:styleId="Appendix">
    <w:name w:val="Appendix"/>
    <w:basedOn w:val="a"/>
    <w:link w:val="Appendix0"/>
    <w:qFormat/>
    <w:rsid w:val="00813651"/>
    <w:pPr>
      <w:ind w:firstLine="480"/>
    </w:pPr>
    <w:rPr>
      <w:rFonts w:eastAsia="SimSun"/>
      <w:bCs/>
      <w:kern w:val="0"/>
    </w:rPr>
  </w:style>
  <w:style w:type="character" w:customStyle="1" w:styleId="Appendix0">
    <w:name w:val="Appendix 字符"/>
    <w:basedOn w:val="a1"/>
    <w:link w:val="Appendix"/>
    <w:rsid w:val="00813651"/>
    <w:rPr>
      <w:rFonts w:ascii="Times New Roman" w:eastAsia="SimSun" w:hAnsi="Times New Roman" w:cs="Times New Roman"/>
      <w:bCs/>
      <w:kern w:val="0"/>
      <w:sz w:val="24"/>
      <w:szCs w:val="24"/>
    </w:rPr>
  </w:style>
  <w:style w:type="paragraph" w:styleId="30">
    <w:name w:val="toc 3"/>
    <w:basedOn w:val="a"/>
    <w:next w:val="a"/>
    <w:autoRedefine/>
    <w:uiPriority w:val="39"/>
    <w:unhideWhenUsed/>
    <w:qFormat/>
    <w:rsid w:val="000F44E7"/>
    <w:pPr>
      <w:tabs>
        <w:tab w:val="left" w:pos="1300"/>
        <w:tab w:val="right" w:leader="dot" w:pos="7360"/>
      </w:tabs>
      <w:ind w:left="767" w:hangingChars="200" w:hanging="200"/>
    </w:pPr>
    <w:rPr>
      <w:iCs/>
    </w:rPr>
  </w:style>
  <w:style w:type="paragraph" w:styleId="40">
    <w:name w:val="toc 4"/>
    <w:basedOn w:val="a"/>
    <w:uiPriority w:val="39"/>
    <w:qFormat/>
    <w:rsid w:val="00DF4C36"/>
    <w:pPr>
      <w:ind w:left="720"/>
    </w:pPr>
    <w:rPr>
      <w:sz w:val="22"/>
      <w:szCs w:val="22"/>
    </w:rPr>
  </w:style>
  <w:style w:type="paragraph" w:customStyle="1" w:styleId="title1">
    <w:name w:val="title1"/>
    <w:basedOn w:val="a"/>
    <w:link w:val="title10"/>
    <w:rsid w:val="009C3BA0"/>
    <w:pPr>
      <w:numPr>
        <w:numId w:val="1"/>
      </w:numPr>
      <w:spacing w:afterLines="100" w:after="326" w:line="360" w:lineRule="auto"/>
      <w:ind w:firstLine="0"/>
    </w:pPr>
    <w:rPr>
      <w:rFonts w:eastAsia="SimSun"/>
      <w:b/>
      <w:kern w:val="0"/>
    </w:rPr>
  </w:style>
  <w:style w:type="character" w:customStyle="1" w:styleId="title10">
    <w:name w:val="title1 字符"/>
    <w:basedOn w:val="a1"/>
    <w:link w:val="title1"/>
    <w:rsid w:val="009C3BA0"/>
    <w:rPr>
      <w:rFonts w:ascii="Times New Roman" w:eastAsia="SimSun" w:hAnsi="Times New Roman" w:cs="Times New Roman"/>
      <w:b/>
      <w:kern w:val="0"/>
      <w:sz w:val="24"/>
      <w:szCs w:val="24"/>
    </w:rPr>
  </w:style>
  <w:style w:type="paragraph" w:customStyle="1" w:styleId="title1111">
    <w:name w:val="title 1.1.1.1"/>
    <w:basedOn w:val="a0"/>
    <w:link w:val="title11110"/>
    <w:rsid w:val="009C3BA0"/>
    <w:pPr>
      <w:spacing w:afterLines="100" w:after="326" w:line="360" w:lineRule="auto"/>
      <w:ind w:left="1259" w:firstLineChars="0" w:firstLine="0"/>
    </w:pPr>
  </w:style>
  <w:style w:type="character" w:customStyle="1" w:styleId="title11110">
    <w:name w:val="title 1.1.1.1 字符"/>
    <w:basedOn w:val="Char"/>
    <w:link w:val="title1111"/>
    <w:rsid w:val="009C3BA0"/>
    <w:rPr>
      <w:rFonts w:ascii="Times New Roman" w:eastAsia="Times New Roman" w:hAnsi="Times New Roman" w:cs="Times New Roman"/>
      <w:sz w:val="24"/>
      <w:szCs w:val="24"/>
    </w:rPr>
  </w:style>
  <w:style w:type="paragraph" w:styleId="50">
    <w:name w:val="toc 5"/>
    <w:basedOn w:val="a"/>
    <w:next w:val="a"/>
    <w:autoRedefine/>
    <w:uiPriority w:val="39"/>
    <w:unhideWhenUsed/>
    <w:rsid w:val="009C3BA0"/>
    <w:pPr>
      <w:ind w:left="960"/>
    </w:pPr>
    <w:rPr>
      <w:rFonts w:asciiTheme="minorHAnsi" w:eastAsiaTheme="minorHAnsi"/>
      <w:sz w:val="18"/>
      <w:szCs w:val="18"/>
    </w:rPr>
  </w:style>
  <w:style w:type="paragraph" w:styleId="6">
    <w:name w:val="toc 6"/>
    <w:basedOn w:val="a"/>
    <w:next w:val="a"/>
    <w:autoRedefine/>
    <w:uiPriority w:val="39"/>
    <w:unhideWhenUsed/>
    <w:rsid w:val="009C3BA0"/>
    <w:pPr>
      <w:ind w:left="1200"/>
    </w:pPr>
    <w:rPr>
      <w:rFonts w:asciiTheme="minorHAnsi" w:eastAsiaTheme="minorHAnsi"/>
      <w:sz w:val="18"/>
      <w:szCs w:val="18"/>
    </w:rPr>
  </w:style>
  <w:style w:type="paragraph" w:styleId="7">
    <w:name w:val="toc 7"/>
    <w:basedOn w:val="a"/>
    <w:next w:val="a"/>
    <w:autoRedefine/>
    <w:uiPriority w:val="39"/>
    <w:unhideWhenUsed/>
    <w:rsid w:val="009C3BA0"/>
    <w:pPr>
      <w:ind w:left="1440"/>
    </w:pPr>
    <w:rPr>
      <w:rFonts w:asciiTheme="minorHAnsi" w:eastAsiaTheme="minorHAnsi"/>
      <w:sz w:val="18"/>
      <w:szCs w:val="18"/>
    </w:rPr>
  </w:style>
  <w:style w:type="paragraph" w:styleId="8">
    <w:name w:val="toc 8"/>
    <w:basedOn w:val="a"/>
    <w:next w:val="a"/>
    <w:autoRedefine/>
    <w:uiPriority w:val="39"/>
    <w:unhideWhenUsed/>
    <w:rsid w:val="009C3BA0"/>
    <w:pPr>
      <w:ind w:left="1680"/>
    </w:pPr>
    <w:rPr>
      <w:rFonts w:asciiTheme="minorHAnsi" w:eastAsiaTheme="minorHAnsi"/>
      <w:sz w:val="18"/>
      <w:szCs w:val="18"/>
    </w:rPr>
  </w:style>
  <w:style w:type="paragraph" w:styleId="9">
    <w:name w:val="toc 9"/>
    <w:basedOn w:val="a"/>
    <w:next w:val="a"/>
    <w:autoRedefine/>
    <w:uiPriority w:val="39"/>
    <w:unhideWhenUsed/>
    <w:rsid w:val="009C3BA0"/>
    <w:pPr>
      <w:ind w:left="1920"/>
    </w:pPr>
    <w:rPr>
      <w:rFonts w:asciiTheme="minorHAnsi" w:eastAsiaTheme="minorHAnsi"/>
      <w:sz w:val="18"/>
      <w:szCs w:val="18"/>
    </w:rPr>
  </w:style>
  <w:style w:type="paragraph" w:styleId="af5">
    <w:name w:val="footnote text"/>
    <w:basedOn w:val="a"/>
    <w:link w:val="Char7"/>
    <w:uiPriority w:val="99"/>
    <w:semiHidden/>
    <w:unhideWhenUsed/>
    <w:rsid w:val="00E87458"/>
    <w:pPr>
      <w:snapToGrid w:val="0"/>
    </w:pPr>
    <w:rPr>
      <w:sz w:val="18"/>
      <w:szCs w:val="18"/>
    </w:rPr>
  </w:style>
  <w:style w:type="character" w:customStyle="1" w:styleId="Char7">
    <w:name w:val="각주 텍스트 Char"/>
    <w:basedOn w:val="a1"/>
    <w:link w:val="af5"/>
    <w:uiPriority w:val="99"/>
    <w:semiHidden/>
    <w:rsid w:val="00E87458"/>
    <w:rPr>
      <w:rFonts w:ascii="Times New Roman" w:eastAsia="Times New Roman" w:hAnsi="Times New Roman" w:cs="Times New Roman"/>
      <w:sz w:val="18"/>
      <w:szCs w:val="18"/>
    </w:rPr>
  </w:style>
  <w:style w:type="character" w:styleId="af6">
    <w:name w:val="footnote reference"/>
    <w:basedOn w:val="a1"/>
    <w:uiPriority w:val="99"/>
    <w:semiHidden/>
    <w:unhideWhenUsed/>
    <w:rsid w:val="00E87458"/>
    <w:rPr>
      <w:vertAlign w:val="superscript"/>
    </w:rPr>
  </w:style>
  <w:style w:type="character" w:styleId="af7">
    <w:name w:val="Subtle Emphasis"/>
    <w:basedOn w:val="a1"/>
    <w:uiPriority w:val="19"/>
    <w:rsid w:val="006344D6"/>
    <w:rPr>
      <w:i/>
      <w:iCs/>
      <w:color w:val="404040" w:themeColor="text1" w:themeTint="BF"/>
    </w:rPr>
  </w:style>
  <w:style w:type="paragraph" w:styleId="af8">
    <w:name w:val="No Spacing"/>
    <w:link w:val="Char8"/>
    <w:uiPriority w:val="1"/>
    <w:qFormat/>
    <w:rsid w:val="006344D6"/>
    <w:pPr>
      <w:widowControl w:val="0"/>
      <w:jc w:val="both"/>
    </w:pPr>
    <w:rPr>
      <w:rFonts w:ascii="Times New Roman" w:eastAsia="Times New Roman" w:hAnsi="Times New Roman" w:cs="Times New Roman"/>
      <w:sz w:val="24"/>
      <w:szCs w:val="24"/>
    </w:rPr>
  </w:style>
  <w:style w:type="paragraph" w:styleId="af9">
    <w:name w:val="endnote text"/>
    <w:basedOn w:val="a"/>
    <w:link w:val="Char9"/>
    <w:uiPriority w:val="99"/>
    <w:semiHidden/>
    <w:unhideWhenUsed/>
    <w:rsid w:val="00F72FC4"/>
    <w:pPr>
      <w:snapToGrid w:val="0"/>
    </w:pPr>
  </w:style>
  <w:style w:type="character" w:customStyle="1" w:styleId="Char9">
    <w:name w:val="미주 텍스트 Char"/>
    <w:basedOn w:val="a1"/>
    <w:link w:val="af9"/>
    <w:uiPriority w:val="99"/>
    <w:semiHidden/>
    <w:rsid w:val="00F72FC4"/>
    <w:rPr>
      <w:rFonts w:ascii="Times New Roman" w:eastAsia="Times New Roman" w:hAnsi="Times New Roman" w:cs="Times New Roman"/>
      <w:sz w:val="24"/>
      <w:szCs w:val="24"/>
    </w:rPr>
  </w:style>
  <w:style w:type="character" w:styleId="afa">
    <w:name w:val="endnote reference"/>
    <w:basedOn w:val="a1"/>
    <w:uiPriority w:val="99"/>
    <w:semiHidden/>
    <w:unhideWhenUsed/>
    <w:rsid w:val="00F72FC4"/>
    <w:rPr>
      <w:vertAlign w:val="superscript"/>
    </w:rPr>
  </w:style>
  <w:style w:type="paragraph" w:styleId="afb">
    <w:name w:val="Title"/>
    <w:basedOn w:val="a"/>
    <w:next w:val="a"/>
    <w:link w:val="Chara"/>
    <w:uiPriority w:val="10"/>
    <w:qFormat/>
    <w:rsid w:val="0055210F"/>
    <w:pPr>
      <w:spacing w:before="240" w:after="60"/>
      <w:jc w:val="center"/>
      <w:outlineLvl w:val="0"/>
    </w:pPr>
    <w:rPr>
      <w:rFonts w:asciiTheme="majorHAnsi" w:eastAsiaTheme="majorEastAsia" w:hAnsiTheme="majorHAnsi" w:cstheme="majorBidi"/>
      <w:b/>
      <w:bCs/>
      <w:sz w:val="32"/>
      <w:szCs w:val="32"/>
    </w:rPr>
  </w:style>
  <w:style w:type="character" w:customStyle="1" w:styleId="Chara">
    <w:name w:val="제목 Char"/>
    <w:basedOn w:val="a1"/>
    <w:link w:val="afb"/>
    <w:uiPriority w:val="10"/>
    <w:rsid w:val="0055210F"/>
    <w:rPr>
      <w:rFonts w:asciiTheme="majorHAnsi" w:eastAsiaTheme="majorEastAsia" w:hAnsiTheme="majorHAnsi" w:cstheme="majorBidi"/>
      <w:b/>
      <w:bCs/>
      <w:sz w:val="32"/>
      <w:szCs w:val="32"/>
    </w:rPr>
  </w:style>
  <w:style w:type="paragraph" w:customStyle="1" w:styleId="Reference">
    <w:name w:val="Reference"/>
    <w:basedOn w:val="5"/>
    <w:link w:val="Reference0"/>
    <w:qFormat/>
    <w:rsid w:val="00D26B2C"/>
    <w:pPr>
      <w:spacing w:line="360" w:lineRule="auto"/>
    </w:pPr>
  </w:style>
  <w:style w:type="character" w:customStyle="1" w:styleId="Reference0">
    <w:name w:val="Reference 字符"/>
    <w:basedOn w:val="5Char"/>
    <w:link w:val="Reference"/>
    <w:rsid w:val="00D26B2C"/>
    <w:rPr>
      <w:rFonts w:ascii="Times New Roman" w:eastAsia="Times New Roman" w:hAnsi="Times New Roman" w:cs="Times New Roman"/>
      <w:b/>
      <w:bCs/>
      <w:sz w:val="32"/>
      <w:szCs w:val="32"/>
    </w:rPr>
  </w:style>
  <w:style w:type="numbering" w:customStyle="1" w:styleId="1">
    <w:name w:val="正文编号1"/>
    <w:uiPriority w:val="99"/>
    <w:rsid w:val="0051550A"/>
    <w:pPr>
      <w:numPr>
        <w:numId w:val="12"/>
      </w:numPr>
    </w:pPr>
  </w:style>
  <w:style w:type="numbering" w:customStyle="1" w:styleId="14">
    <w:name w:val="样式1"/>
    <w:uiPriority w:val="99"/>
    <w:rsid w:val="00C332D3"/>
  </w:style>
  <w:style w:type="numbering" w:customStyle="1" w:styleId="10">
    <w:name w:val="样式1"/>
    <w:next w:val="14"/>
    <w:uiPriority w:val="99"/>
    <w:rsid w:val="00C332D3"/>
    <w:pPr>
      <w:numPr>
        <w:numId w:val="13"/>
      </w:numPr>
    </w:pPr>
  </w:style>
  <w:style w:type="numbering" w:customStyle="1" w:styleId="2">
    <w:name w:val="样式2"/>
    <w:uiPriority w:val="99"/>
    <w:rsid w:val="009C5E40"/>
    <w:pPr>
      <w:numPr>
        <w:numId w:val="14"/>
      </w:numPr>
    </w:pPr>
  </w:style>
  <w:style w:type="character" w:customStyle="1" w:styleId="Char8">
    <w:name w:val="간격 없음 Char"/>
    <w:basedOn w:val="a1"/>
    <w:link w:val="af8"/>
    <w:uiPriority w:val="1"/>
    <w:rsid w:val="00796F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049">
      <w:bodyDiv w:val="1"/>
      <w:marLeft w:val="0"/>
      <w:marRight w:val="0"/>
      <w:marTop w:val="0"/>
      <w:marBottom w:val="0"/>
      <w:divBdr>
        <w:top w:val="none" w:sz="0" w:space="0" w:color="auto"/>
        <w:left w:val="none" w:sz="0" w:space="0" w:color="auto"/>
        <w:bottom w:val="none" w:sz="0" w:space="0" w:color="auto"/>
        <w:right w:val="none" w:sz="0" w:space="0" w:color="auto"/>
      </w:divBdr>
      <w:divsChild>
        <w:div w:id="1321082168">
          <w:marLeft w:val="0"/>
          <w:marRight w:val="0"/>
          <w:marTop w:val="0"/>
          <w:marBottom w:val="0"/>
          <w:divBdr>
            <w:top w:val="none" w:sz="0" w:space="0" w:color="auto"/>
            <w:left w:val="none" w:sz="0" w:space="0" w:color="auto"/>
            <w:bottom w:val="none" w:sz="0" w:space="0" w:color="auto"/>
            <w:right w:val="none" w:sz="0" w:space="0" w:color="auto"/>
          </w:divBdr>
          <w:divsChild>
            <w:div w:id="1388608159">
              <w:marLeft w:val="0"/>
              <w:marRight w:val="0"/>
              <w:marTop w:val="0"/>
              <w:marBottom w:val="0"/>
              <w:divBdr>
                <w:top w:val="none" w:sz="0" w:space="0" w:color="auto"/>
                <w:left w:val="none" w:sz="0" w:space="0" w:color="auto"/>
                <w:bottom w:val="none" w:sz="0" w:space="0" w:color="auto"/>
                <w:right w:val="none" w:sz="0" w:space="0" w:color="auto"/>
              </w:divBdr>
              <w:divsChild>
                <w:div w:id="217909444">
                  <w:marLeft w:val="0"/>
                  <w:marRight w:val="0"/>
                  <w:marTop w:val="0"/>
                  <w:marBottom w:val="0"/>
                  <w:divBdr>
                    <w:top w:val="none" w:sz="0" w:space="0" w:color="auto"/>
                    <w:left w:val="none" w:sz="0" w:space="0" w:color="auto"/>
                    <w:bottom w:val="none" w:sz="0" w:space="0" w:color="auto"/>
                    <w:right w:val="none" w:sz="0" w:space="0" w:color="auto"/>
                  </w:divBdr>
                  <w:divsChild>
                    <w:div w:id="920286920">
                      <w:marLeft w:val="0"/>
                      <w:marRight w:val="0"/>
                      <w:marTop w:val="0"/>
                      <w:marBottom w:val="0"/>
                      <w:divBdr>
                        <w:top w:val="none" w:sz="0" w:space="0" w:color="auto"/>
                        <w:left w:val="none" w:sz="0" w:space="0" w:color="auto"/>
                        <w:bottom w:val="none" w:sz="0" w:space="0" w:color="auto"/>
                        <w:right w:val="none" w:sz="0" w:space="0" w:color="auto"/>
                      </w:divBdr>
                      <w:divsChild>
                        <w:div w:id="316805376">
                          <w:marLeft w:val="0"/>
                          <w:marRight w:val="0"/>
                          <w:marTop w:val="0"/>
                          <w:marBottom w:val="0"/>
                          <w:divBdr>
                            <w:top w:val="none" w:sz="0" w:space="0" w:color="auto"/>
                            <w:left w:val="none" w:sz="0" w:space="0" w:color="auto"/>
                            <w:bottom w:val="none" w:sz="0" w:space="0" w:color="auto"/>
                            <w:right w:val="none" w:sz="0" w:space="0" w:color="auto"/>
                          </w:divBdr>
                          <w:divsChild>
                            <w:div w:id="1741057489">
                              <w:marLeft w:val="0"/>
                              <w:marRight w:val="0"/>
                              <w:marTop w:val="0"/>
                              <w:marBottom w:val="0"/>
                              <w:divBdr>
                                <w:top w:val="none" w:sz="0" w:space="0" w:color="auto"/>
                                <w:left w:val="none" w:sz="0" w:space="0" w:color="auto"/>
                                <w:bottom w:val="none" w:sz="0" w:space="0" w:color="auto"/>
                                <w:right w:val="none" w:sz="0" w:space="0" w:color="auto"/>
                              </w:divBdr>
                              <w:divsChild>
                                <w:div w:id="1693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46605">
      <w:bodyDiv w:val="1"/>
      <w:marLeft w:val="0"/>
      <w:marRight w:val="0"/>
      <w:marTop w:val="0"/>
      <w:marBottom w:val="0"/>
      <w:divBdr>
        <w:top w:val="none" w:sz="0" w:space="0" w:color="auto"/>
        <w:left w:val="none" w:sz="0" w:space="0" w:color="auto"/>
        <w:bottom w:val="none" w:sz="0" w:space="0" w:color="auto"/>
        <w:right w:val="none" w:sz="0" w:space="0" w:color="auto"/>
      </w:divBdr>
    </w:div>
    <w:div w:id="59863713">
      <w:bodyDiv w:val="1"/>
      <w:marLeft w:val="0"/>
      <w:marRight w:val="0"/>
      <w:marTop w:val="0"/>
      <w:marBottom w:val="0"/>
      <w:divBdr>
        <w:top w:val="none" w:sz="0" w:space="0" w:color="auto"/>
        <w:left w:val="none" w:sz="0" w:space="0" w:color="auto"/>
        <w:bottom w:val="none" w:sz="0" w:space="0" w:color="auto"/>
        <w:right w:val="none" w:sz="0" w:space="0" w:color="auto"/>
      </w:divBdr>
    </w:div>
    <w:div w:id="61611877">
      <w:bodyDiv w:val="1"/>
      <w:marLeft w:val="0"/>
      <w:marRight w:val="0"/>
      <w:marTop w:val="0"/>
      <w:marBottom w:val="0"/>
      <w:divBdr>
        <w:top w:val="none" w:sz="0" w:space="0" w:color="auto"/>
        <w:left w:val="none" w:sz="0" w:space="0" w:color="auto"/>
        <w:bottom w:val="none" w:sz="0" w:space="0" w:color="auto"/>
        <w:right w:val="none" w:sz="0" w:space="0" w:color="auto"/>
      </w:divBdr>
    </w:div>
    <w:div w:id="83259774">
      <w:bodyDiv w:val="1"/>
      <w:marLeft w:val="0"/>
      <w:marRight w:val="0"/>
      <w:marTop w:val="0"/>
      <w:marBottom w:val="0"/>
      <w:divBdr>
        <w:top w:val="none" w:sz="0" w:space="0" w:color="auto"/>
        <w:left w:val="none" w:sz="0" w:space="0" w:color="auto"/>
        <w:bottom w:val="none" w:sz="0" w:space="0" w:color="auto"/>
        <w:right w:val="none" w:sz="0" w:space="0" w:color="auto"/>
      </w:divBdr>
    </w:div>
    <w:div w:id="87309079">
      <w:bodyDiv w:val="1"/>
      <w:marLeft w:val="0"/>
      <w:marRight w:val="0"/>
      <w:marTop w:val="0"/>
      <w:marBottom w:val="0"/>
      <w:divBdr>
        <w:top w:val="none" w:sz="0" w:space="0" w:color="auto"/>
        <w:left w:val="none" w:sz="0" w:space="0" w:color="auto"/>
        <w:bottom w:val="none" w:sz="0" w:space="0" w:color="auto"/>
        <w:right w:val="none" w:sz="0" w:space="0" w:color="auto"/>
      </w:divBdr>
    </w:div>
    <w:div w:id="89326151">
      <w:bodyDiv w:val="1"/>
      <w:marLeft w:val="0"/>
      <w:marRight w:val="0"/>
      <w:marTop w:val="0"/>
      <w:marBottom w:val="0"/>
      <w:divBdr>
        <w:top w:val="none" w:sz="0" w:space="0" w:color="auto"/>
        <w:left w:val="none" w:sz="0" w:space="0" w:color="auto"/>
        <w:bottom w:val="none" w:sz="0" w:space="0" w:color="auto"/>
        <w:right w:val="none" w:sz="0" w:space="0" w:color="auto"/>
      </w:divBdr>
    </w:div>
    <w:div w:id="97409974">
      <w:bodyDiv w:val="1"/>
      <w:marLeft w:val="0"/>
      <w:marRight w:val="0"/>
      <w:marTop w:val="0"/>
      <w:marBottom w:val="0"/>
      <w:divBdr>
        <w:top w:val="none" w:sz="0" w:space="0" w:color="auto"/>
        <w:left w:val="none" w:sz="0" w:space="0" w:color="auto"/>
        <w:bottom w:val="none" w:sz="0" w:space="0" w:color="auto"/>
        <w:right w:val="none" w:sz="0" w:space="0" w:color="auto"/>
      </w:divBdr>
    </w:div>
    <w:div w:id="101267808">
      <w:bodyDiv w:val="1"/>
      <w:marLeft w:val="0"/>
      <w:marRight w:val="0"/>
      <w:marTop w:val="0"/>
      <w:marBottom w:val="0"/>
      <w:divBdr>
        <w:top w:val="none" w:sz="0" w:space="0" w:color="auto"/>
        <w:left w:val="none" w:sz="0" w:space="0" w:color="auto"/>
        <w:bottom w:val="none" w:sz="0" w:space="0" w:color="auto"/>
        <w:right w:val="none" w:sz="0" w:space="0" w:color="auto"/>
      </w:divBdr>
    </w:div>
    <w:div w:id="116993655">
      <w:bodyDiv w:val="1"/>
      <w:marLeft w:val="0"/>
      <w:marRight w:val="0"/>
      <w:marTop w:val="0"/>
      <w:marBottom w:val="0"/>
      <w:divBdr>
        <w:top w:val="none" w:sz="0" w:space="0" w:color="auto"/>
        <w:left w:val="none" w:sz="0" w:space="0" w:color="auto"/>
        <w:bottom w:val="none" w:sz="0" w:space="0" w:color="auto"/>
        <w:right w:val="none" w:sz="0" w:space="0" w:color="auto"/>
      </w:divBdr>
    </w:div>
    <w:div w:id="120538450">
      <w:bodyDiv w:val="1"/>
      <w:marLeft w:val="0"/>
      <w:marRight w:val="0"/>
      <w:marTop w:val="0"/>
      <w:marBottom w:val="0"/>
      <w:divBdr>
        <w:top w:val="none" w:sz="0" w:space="0" w:color="auto"/>
        <w:left w:val="none" w:sz="0" w:space="0" w:color="auto"/>
        <w:bottom w:val="none" w:sz="0" w:space="0" w:color="auto"/>
        <w:right w:val="none" w:sz="0" w:space="0" w:color="auto"/>
      </w:divBdr>
    </w:div>
    <w:div w:id="124856580">
      <w:bodyDiv w:val="1"/>
      <w:marLeft w:val="0"/>
      <w:marRight w:val="0"/>
      <w:marTop w:val="0"/>
      <w:marBottom w:val="0"/>
      <w:divBdr>
        <w:top w:val="none" w:sz="0" w:space="0" w:color="auto"/>
        <w:left w:val="none" w:sz="0" w:space="0" w:color="auto"/>
        <w:bottom w:val="none" w:sz="0" w:space="0" w:color="auto"/>
        <w:right w:val="none" w:sz="0" w:space="0" w:color="auto"/>
      </w:divBdr>
    </w:div>
    <w:div w:id="128861918">
      <w:bodyDiv w:val="1"/>
      <w:marLeft w:val="0"/>
      <w:marRight w:val="0"/>
      <w:marTop w:val="0"/>
      <w:marBottom w:val="0"/>
      <w:divBdr>
        <w:top w:val="none" w:sz="0" w:space="0" w:color="auto"/>
        <w:left w:val="none" w:sz="0" w:space="0" w:color="auto"/>
        <w:bottom w:val="none" w:sz="0" w:space="0" w:color="auto"/>
        <w:right w:val="none" w:sz="0" w:space="0" w:color="auto"/>
      </w:divBdr>
    </w:div>
    <w:div w:id="144249832">
      <w:bodyDiv w:val="1"/>
      <w:marLeft w:val="0"/>
      <w:marRight w:val="0"/>
      <w:marTop w:val="0"/>
      <w:marBottom w:val="0"/>
      <w:divBdr>
        <w:top w:val="none" w:sz="0" w:space="0" w:color="auto"/>
        <w:left w:val="none" w:sz="0" w:space="0" w:color="auto"/>
        <w:bottom w:val="none" w:sz="0" w:space="0" w:color="auto"/>
        <w:right w:val="none" w:sz="0" w:space="0" w:color="auto"/>
      </w:divBdr>
    </w:div>
    <w:div w:id="147020748">
      <w:bodyDiv w:val="1"/>
      <w:marLeft w:val="0"/>
      <w:marRight w:val="0"/>
      <w:marTop w:val="0"/>
      <w:marBottom w:val="0"/>
      <w:divBdr>
        <w:top w:val="none" w:sz="0" w:space="0" w:color="auto"/>
        <w:left w:val="none" w:sz="0" w:space="0" w:color="auto"/>
        <w:bottom w:val="none" w:sz="0" w:space="0" w:color="auto"/>
        <w:right w:val="none" w:sz="0" w:space="0" w:color="auto"/>
      </w:divBdr>
    </w:div>
    <w:div w:id="148910332">
      <w:bodyDiv w:val="1"/>
      <w:marLeft w:val="0"/>
      <w:marRight w:val="0"/>
      <w:marTop w:val="0"/>
      <w:marBottom w:val="0"/>
      <w:divBdr>
        <w:top w:val="none" w:sz="0" w:space="0" w:color="auto"/>
        <w:left w:val="none" w:sz="0" w:space="0" w:color="auto"/>
        <w:bottom w:val="none" w:sz="0" w:space="0" w:color="auto"/>
        <w:right w:val="none" w:sz="0" w:space="0" w:color="auto"/>
      </w:divBdr>
    </w:div>
    <w:div w:id="161047011">
      <w:bodyDiv w:val="1"/>
      <w:marLeft w:val="0"/>
      <w:marRight w:val="0"/>
      <w:marTop w:val="0"/>
      <w:marBottom w:val="0"/>
      <w:divBdr>
        <w:top w:val="none" w:sz="0" w:space="0" w:color="auto"/>
        <w:left w:val="none" w:sz="0" w:space="0" w:color="auto"/>
        <w:bottom w:val="none" w:sz="0" w:space="0" w:color="auto"/>
        <w:right w:val="none" w:sz="0" w:space="0" w:color="auto"/>
      </w:divBdr>
    </w:div>
    <w:div w:id="165754836">
      <w:bodyDiv w:val="1"/>
      <w:marLeft w:val="0"/>
      <w:marRight w:val="0"/>
      <w:marTop w:val="0"/>
      <w:marBottom w:val="0"/>
      <w:divBdr>
        <w:top w:val="none" w:sz="0" w:space="0" w:color="auto"/>
        <w:left w:val="none" w:sz="0" w:space="0" w:color="auto"/>
        <w:bottom w:val="none" w:sz="0" w:space="0" w:color="auto"/>
        <w:right w:val="none" w:sz="0" w:space="0" w:color="auto"/>
      </w:divBdr>
    </w:div>
    <w:div w:id="168833797">
      <w:bodyDiv w:val="1"/>
      <w:marLeft w:val="0"/>
      <w:marRight w:val="0"/>
      <w:marTop w:val="0"/>
      <w:marBottom w:val="0"/>
      <w:divBdr>
        <w:top w:val="none" w:sz="0" w:space="0" w:color="auto"/>
        <w:left w:val="none" w:sz="0" w:space="0" w:color="auto"/>
        <w:bottom w:val="none" w:sz="0" w:space="0" w:color="auto"/>
        <w:right w:val="none" w:sz="0" w:space="0" w:color="auto"/>
      </w:divBdr>
    </w:div>
    <w:div w:id="170487730">
      <w:bodyDiv w:val="1"/>
      <w:marLeft w:val="0"/>
      <w:marRight w:val="0"/>
      <w:marTop w:val="0"/>
      <w:marBottom w:val="0"/>
      <w:divBdr>
        <w:top w:val="none" w:sz="0" w:space="0" w:color="auto"/>
        <w:left w:val="none" w:sz="0" w:space="0" w:color="auto"/>
        <w:bottom w:val="none" w:sz="0" w:space="0" w:color="auto"/>
        <w:right w:val="none" w:sz="0" w:space="0" w:color="auto"/>
      </w:divBdr>
    </w:div>
    <w:div w:id="173615478">
      <w:bodyDiv w:val="1"/>
      <w:marLeft w:val="0"/>
      <w:marRight w:val="0"/>
      <w:marTop w:val="0"/>
      <w:marBottom w:val="0"/>
      <w:divBdr>
        <w:top w:val="none" w:sz="0" w:space="0" w:color="auto"/>
        <w:left w:val="none" w:sz="0" w:space="0" w:color="auto"/>
        <w:bottom w:val="none" w:sz="0" w:space="0" w:color="auto"/>
        <w:right w:val="none" w:sz="0" w:space="0" w:color="auto"/>
      </w:divBdr>
    </w:div>
    <w:div w:id="203493999">
      <w:bodyDiv w:val="1"/>
      <w:marLeft w:val="0"/>
      <w:marRight w:val="0"/>
      <w:marTop w:val="0"/>
      <w:marBottom w:val="0"/>
      <w:divBdr>
        <w:top w:val="none" w:sz="0" w:space="0" w:color="auto"/>
        <w:left w:val="none" w:sz="0" w:space="0" w:color="auto"/>
        <w:bottom w:val="none" w:sz="0" w:space="0" w:color="auto"/>
        <w:right w:val="none" w:sz="0" w:space="0" w:color="auto"/>
      </w:divBdr>
    </w:div>
    <w:div w:id="210852122">
      <w:bodyDiv w:val="1"/>
      <w:marLeft w:val="0"/>
      <w:marRight w:val="0"/>
      <w:marTop w:val="0"/>
      <w:marBottom w:val="0"/>
      <w:divBdr>
        <w:top w:val="none" w:sz="0" w:space="0" w:color="auto"/>
        <w:left w:val="none" w:sz="0" w:space="0" w:color="auto"/>
        <w:bottom w:val="none" w:sz="0" w:space="0" w:color="auto"/>
        <w:right w:val="none" w:sz="0" w:space="0" w:color="auto"/>
      </w:divBdr>
    </w:div>
    <w:div w:id="213665836">
      <w:bodyDiv w:val="1"/>
      <w:marLeft w:val="0"/>
      <w:marRight w:val="0"/>
      <w:marTop w:val="0"/>
      <w:marBottom w:val="0"/>
      <w:divBdr>
        <w:top w:val="none" w:sz="0" w:space="0" w:color="auto"/>
        <w:left w:val="none" w:sz="0" w:space="0" w:color="auto"/>
        <w:bottom w:val="none" w:sz="0" w:space="0" w:color="auto"/>
        <w:right w:val="none" w:sz="0" w:space="0" w:color="auto"/>
      </w:divBdr>
    </w:div>
    <w:div w:id="221795396">
      <w:bodyDiv w:val="1"/>
      <w:marLeft w:val="0"/>
      <w:marRight w:val="0"/>
      <w:marTop w:val="0"/>
      <w:marBottom w:val="0"/>
      <w:divBdr>
        <w:top w:val="none" w:sz="0" w:space="0" w:color="auto"/>
        <w:left w:val="none" w:sz="0" w:space="0" w:color="auto"/>
        <w:bottom w:val="none" w:sz="0" w:space="0" w:color="auto"/>
        <w:right w:val="none" w:sz="0" w:space="0" w:color="auto"/>
      </w:divBdr>
      <w:divsChild>
        <w:div w:id="926502150">
          <w:marLeft w:val="360"/>
          <w:marRight w:val="0"/>
          <w:marTop w:val="200"/>
          <w:marBottom w:val="0"/>
          <w:divBdr>
            <w:top w:val="none" w:sz="0" w:space="0" w:color="auto"/>
            <w:left w:val="none" w:sz="0" w:space="0" w:color="auto"/>
            <w:bottom w:val="none" w:sz="0" w:space="0" w:color="auto"/>
            <w:right w:val="none" w:sz="0" w:space="0" w:color="auto"/>
          </w:divBdr>
        </w:div>
        <w:div w:id="965504915">
          <w:marLeft w:val="360"/>
          <w:marRight w:val="0"/>
          <w:marTop w:val="200"/>
          <w:marBottom w:val="0"/>
          <w:divBdr>
            <w:top w:val="none" w:sz="0" w:space="0" w:color="auto"/>
            <w:left w:val="none" w:sz="0" w:space="0" w:color="auto"/>
            <w:bottom w:val="none" w:sz="0" w:space="0" w:color="auto"/>
            <w:right w:val="none" w:sz="0" w:space="0" w:color="auto"/>
          </w:divBdr>
        </w:div>
        <w:div w:id="1859808916">
          <w:marLeft w:val="360"/>
          <w:marRight w:val="0"/>
          <w:marTop w:val="200"/>
          <w:marBottom w:val="0"/>
          <w:divBdr>
            <w:top w:val="none" w:sz="0" w:space="0" w:color="auto"/>
            <w:left w:val="none" w:sz="0" w:space="0" w:color="auto"/>
            <w:bottom w:val="none" w:sz="0" w:space="0" w:color="auto"/>
            <w:right w:val="none" w:sz="0" w:space="0" w:color="auto"/>
          </w:divBdr>
        </w:div>
      </w:divsChild>
    </w:div>
    <w:div w:id="224803854">
      <w:bodyDiv w:val="1"/>
      <w:marLeft w:val="0"/>
      <w:marRight w:val="0"/>
      <w:marTop w:val="0"/>
      <w:marBottom w:val="0"/>
      <w:divBdr>
        <w:top w:val="none" w:sz="0" w:space="0" w:color="auto"/>
        <w:left w:val="none" w:sz="0" w:space="0" w:color="auto"/>
        <w:bottom w:val="none" w:sz="0" w:space="0" w:color="auto"/>
        <w:right w:val="none" w:sz="0" w:space="0" w:color="auto"/>
      </w:divBdr>
      <w:divsChild>
        <w:div w:id="1639190840">
          <w:marLeft w:val="0"/>
          <w:marRight w:val="0"/>
          <w:marTop w:val="0"/>
          <w:marBottom w:val="0"/>
          <w:divBdr>
            <w:top w:val="none" w:sz="0" w:space="0" w:color="auto"/>
            <w:left w:val="none" w:sz="0" w:space="0" w:color="auto"/>
            <w:bottom w:val="none" w:sz="0" w:space="0" w:color="auto"/>
            <w:right w:val="none" w:sz="0" w:space="0" w:color="auto"/>
          </w:divBdr>
          <w:divsChild>
            <w:div w:id="839467762">
              <w:marLeft w:val="0"/>
              <w:marRight w:val="0"/>
              <w:marTop w:val="0"/>
              <w:marBottom w:val="0"/>
              <w:divBdr>
                <w:top w:val="none" w:sz="0" w:space="0" w:color="auto"/>
                <w:left w:val="none" w:sz="0" w:space="0" w:color="auto"/>
                <w:bottom w:val="none" w:sz="0" w:space="0" w:color="auto"/>
                <w:right w:val="none" w:sz="0" w:space="0" w:color="auto"/>
              </w:divBdr>
              <w:divsChild>
                <w:div w:id="298998058">
                  <w:marLeft w:val="0"/>
                  <w:marRight w:val="0"/>
                  <w:marTop w:val="0"/>
                  <w:marBottom w:val="0"/>
                  <w:divBdr>
                    <w:top w:val="none" w:sz="0" w:space="0" w:color="auto"/>
                    <w:left w:val="none" w:sz="0" w:space="0" w:color="auto"/>
                    <w:bottom w:val="none" w:sz="0" w:space="0" w:color="auto"/>
                    <w:right w:val="none" w:sz="0" w:space="0" w:color="auto"/>
                  </w:divBdr>
                  <w:divsChild>
                    <w:div w:id="196431444">
                      <w:marLeft w:val="0"/>
                      <w:marRight w:val="0"/>
                      <w:marTop w:val="0"/>
                      <w:marBottom w:val="0"/>
                      <w:divBdr>
                        <w:top w:val="none" w:sz="0" w:space="0" w:color="auto"/>
                        <w:left w:val="none" w:sz="0" w:space="0" w:color="auto"/>
                        <w:bottom w:val="none" w:sz="0" w:space="0" w:color="auto"/>
                        <w:right w:val="none" w:sz="0" w:space="0" w:color="auto"/>
                      </w:divBdr>
                      <w:divsChild>
                        <w:div w:id="830678309">
                          <w:marLeft w:val="0"/>
                          <w:marRight w:val="0"/>
                          <w:marTop w:val="0"/>
                          <w:marBottom w:val="0"/>
                          <w:divBdr>
                            <w:top w:val="none" w:sz="0" w:space="0" w:color="auto"/>
                            <w:left w:val="none" w:sz="0" w:space="0" w:color="auto"/>
                            <w:bottom w:val="none" w:sz="0" w:space="0" w:color="auto"/>
                            <w:right w:val="none" w:sz="0" w:space="0" w:color="auto"/>
                          </w:divBdr>
                          <w:divsChild>
                            <w:div w:id="1361929194">
                              <w:marLeft w:val="0"/>
                              <w:marRight w:val="0"/>
                              <w:marTop w:val="0"/>
                              <w:marBottom w:val="0"/>
                              <w:divBdr>
                                <w:top w:val="none" w:sz="0" w:space="0" w:color="auto"/>
                                <w:left w:val="none" w:sz="0" w:space="0" w:color="auto"/>
                                <w:bottom w:val="none" w:sz="0" w:space="0" w:color="auto"/>
                                <w:right w:val="none" w:sz="0" w:space="0" w:color="auto"/>
                              </w:divBdr>
                              <w:divsChild>
                                <w:div w:id="9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023967">
      <w:bodyDiv w:val="1"/>
      <w:marLeft w:val="0"/>
      <w:marRight w:val="0"/>
      <w:marTop w:val="0"/>
      <w:marBottom w:val="0"/>
      <w:divBdr>
        <w:top w:val="none" w:sz="0" w:space="0" w:color="auto"/>
        <w:left w:val="none" w:sz="0" w:space="0" w:color="auto"/>
        <w:bottom w:val="none" w:sz="0" w:space="0" w:color="auto"/>
        <w:right w:val="none" w:sz="0" w:space="0" w:color="auto"/>
      </w:divBdr>
    </w:div>
    <w:div w:id="256060529">
      <w:bodyDiv w:val="1"/>
      <w:marLeft w:val="0"/>
      <w:marRight w:val="0"/>
      <w:marTop w:val="0"/>
      <w:marBottom w:val="0"/>
      <w:divBdr>
        <w:top w:val="none" w:sz="0" w:space="0" w:color="auto"/>
        <w:left w:val="none" w:sz="0" w:space="0" w:color="auto"/>
        <w:bottom w:val="none" w:sz="0" w:space="0" w:color="auto"/>
        <w:right w:val="none" w:sz="0" w:space="0" w:color="auto"/>
      </w:divBdr>
      <w:divsChild>
        <w:div w:id="1084255260">
          <w:marLeft w:val="547"/>
          <w:marRight w:val="0"/>
          <w:marTop w:val="0"/>
          <w:marBottom w:val="0"/>
          <w:divBdr>
            <w:top w:val="none" w:sz="0" w:space="0" w:color="auto"/>
            <w:left w:val="none" w:sz="0" w:space="0" w:color="auto"/>
            <w:bottom w:val="none" w:sz="0" w:space="0" w:color="auto"/>
            <w:right w:val="none" w:sz="0" w:space="0" w:color="auto"/>
          </w:divBdr>
        </w:div>
      </w:divsChild>
    </w:div>
    <w:div w:id="258834086">
      <w:bodyDiv w:val="1"/>
      <w:marLeft w:val="0"/>
      <w:marRight w:val="0"/>
      <w:marTop w:val="0"/>
      <w:marBottom w:val="0"/>
      <w:divBdr>
        <w:top w:val="none" w:sz="0" w:space="0" w:color="auto"/>
        <w:left w:val="none" w:sz="0" w:space="0" w:color="auto"/>
        <w:bottom w:val="none" w:sz="0" w:space="0" w:color="auto"/>
        <w:right w:val="none" w:sz="0" w:space="0" w:color="auto"/>
      </w:divBdr>
    </w:div>
    <w:div w:id="259458766">
      <w:bodyDiv w:val="1"/>
      <w:marLeft w:val="0"/>
      <w:marRight w:val="0"/>
      <w:marTop w:val="0"/>
      <w:marBottom w:val="0"/>
      <w:divBdr>
        <w:top w:val="none" w:sz="0" w:space="0" w:color="auto"/>
        <w:left w:val="none" w:sz="0" w:space="0" w:color="auto"/>
        <w:bottom w:val="none" w:sz="0" w:space="0" w:color="auto"/>
        <w:right w:val="none" w:sz="0" w:space="0" w:color="auto"/>
      </w:divBdr>
      <w:divsChild>
        <w:div w:id="1081222777">
          <w:marLeft w:val="0"/>
          <w:marRight w:val="0"/>
          <w:marTop w:val="0"/>
          <w:marBottom w:val="0"/>
          <w:divBdr>
            <w:top w:val="none" w:sz="0" w:space="0" w:color="auto"/>
            <w:left w:val="none" w:sz="0" w:space="0" w:color="auto"/>
            <w:bottom w:val="none" w:sz="0" w:space="0" w:color="auto"/>
            <w:right w:val="none" w:sz="0" w:space="0" w:color="auto"/>
          </w:divBdr>
          <w:divsChild>
            <w:div w:id="2064595457">
              <w:marLeft w:val="0"/>
              <w:marRight w:val="0"/>
              <w:marTop w:val="0"/>
              <w:marBottom w:val="0"/>
              <w:divBdr>
                <w:top w:val="none" w:sz="0" w:space="0" w:color="auto"/>
                <w:left w:val="none" w:sz="0" w:space="0" w:color="auto"/>
                <w:bottom w:val="none" w:sz="0" w:space="0" w:color="auto"/>
                <w:right w:val="none" w:sz="0" w:space="0" w:color="auto"/>
              </w:divBdr>
              <w:divsChild>
                <w:div w:id="856117500">
                  <w:marLeft w:val="0"/>
                  <w:marRight w:val="0"/>
                  <w:marTop w:val="0"/>
                  <w:marBottom w:val="0"/>
                  <w:divBdr>
                    <w:top w:val="none" w:sz="0" w:space="0" w:color="auto"/>
                    <w:left w:val="none" w:sz="0" w:space="0" w:color="auto"/>
                    <w:bottom w:val="none" w:sz="0" w:space="0" w:color="auto"/>
                    <w:right w:val="none" w:sz="0" w:space="0" w:color="auto"/>
                  </w:divBdr>
                  <w:divsChild>
                    <w:div w:id="979112766">
                      <w:marLeft w:val="0"/>
                      <w:marRight w:val="0"/>
                      <w:marTop w:val="0"/>
                      <w:marBottom w:val="0"/>
                      <w:divBdr>
                        <w:top w:val="none" w:sz="0" w:space="0" w:color="auto"/>
                        <w:left w:val="none" w:sz="0" w:space="0" w:color="auto"/>
                        <w:bottom w:val="none" w:sz="0" w:space="0" w:color="auto"/>
                        <w:right w:val="none" w:sz="0" w:space="0" w:color="auto"/>
                      </w:divBdr>
                      <w:divsChild>
                        <w:div w:id="368574972">
                          <w:marLeft w:val="0"/>
                          <w:marRight w:val="0"/>
                          <w:marTop w:val="0"/>
                          <w:marBottom w:val="0"/>
                          <w:divBdr>
                            <w:top w:val="none" w:sz="0" w:space="0" w:color="auto"/>
                            <w:left w:val="none" w:sz="0" w:space="0" w:color="auto"/>
                            <w:bottom w:val="none" w:sz="0" w:space="0" w:color="auto"/>
                            <w:right w:val="none" w:sz="0" w:space="0" w:color="auto"/>
                          </w:divBdr>
                          <w:divsChild>
                            <w:div w:id="1420515925">
                              <w:marLeft w:val="0"/>
                              <w:marRight w:val="0"/>
                              <w:marTop w:val="0"/>
                              <w:marBottom w:val="0"/>
                              <w:divBdr>
                                <w:top w:val="none" w:sz="0" w:space="0" w:color="auto"/>
                                <w:left w:val="none" w:sz="0" w:space="0" w:color="auto"/>
                                <w:bottom w:val="none" w:sz="0" w:space="0" w:color="auto"/>
                                <w:right w:val="none" w:sz="0" w:space="0" w:color="auto"/>
                              </w:divBdr>
                              <w:divsChild>
                                <w:div w:id="7995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841473">
      <w:bodyDiv w:val="1"/>
      <w:marLeft w:val="0"/>
      <w:marRight w:val="0"/>
      <w:marTop w:val="0"/>
      <w:marBottom w:val="0"/>
      <w:divBdr>
        <w:top w:val="none" w:sz="0" w:space="0" w:color="auto"/>
        <w:left w:val="none" w:sz="0" w:space="0" w:color="auto"/>
        <w:bottom w:val="none" w:sz="0" w:space="0" w:color="auto"/>
        <w:right w:val="none" w:sz="0" w:space="0" w:color="auto"/>
      </w:divBdr>
    </w:div>
    <w:div w:id="271783743">
      <w:bodyDiv w:val="1"/>
      <w:marLeft w:val="0"/>
      <w:marRight w:val="0"/>
      <w:marTop w:val="0"/>
      <w:marBottom w:val="0"/>
      <w:divBdr>
        <w:top w:val="none" w:sz="0" w:space="0" w:color="auto"/>
        <w:left w:val="none" w:sz="0" w:space="0" w:color="auto"/>
        <w:bottom w:val="none" w:sz="0" w:space="0" w:color="auto"/>
        <w:right w:val="none" w:sz="0" w:space="0" w:color="auto"/>
      </w:divBdr>
    </w:div>
    <w:div w:id="272440645">
      <w:bodyDiv w:val="1"/>
      <w:marLeft w:val="0"/>
      <w:marRight w:val="0"/>
      <w:marTop w:val="0"/>
      <w:marBottom w:val="0"/>
      <w:divBdr>
        <w:top w:val="none" w:sz="0" w:space="0" w:color="auto"/>
        <w:left w:val="none" w:sz="0" w:space="0" w:color="auto"/>
        <w:bottom w:val="none" w:sz="0" w:space="0" w:color="auto"/>
        <w:right w:val="none" w:sz="0" w:space="0" w:color="auto"/>
      </w:divBdr>
    </w:div>
    <w:div w:id="278686018">
      <w:bodyDiv w:val="1"/>
      <w:marLeft w:val="0"/>
      <w:marRight w:val="0"/>
      <w:marTop w:val="0"/>
      <w:marBottom w:val="0"/>
      <w:divBdr>
        <w:top w:val="none" w:sz="0" w:space="0" w:color="auto"/>
        <w:left w:val="none" w:sz="0" w:space="0" w:color="auto"/>
        <w:bottom w:val="none" w:sz="0" w:space="0" w:color="auto"/>
        <w:right w:val="none" w:sz="0" w:space="0" w:color="auto"/>
      </w:divBdr>
    </w:div>
    <w:div w:id="289747990">
      <w:bodyDiv w:val="1"/>
      <w:marLeft w:val="0"/>
      <w:marRight w:val="0"/>
      <w:marTop w:val="0"/>
      <w:marBottom w:val="0"/>
      <w:divBdr>
        <w:top w:val="none" w:sz="0" w:space="0" w:color="auto"/>
        <w:left w:val="none" w:sz="0" w:space="0" w:color="auto"/>
        <w:bottom w:val="none" w:sz="0" w:space="0" w:color="auto"/>
        <w:right w:val="none" w:sz="0" w:space="0" w:color="auto"/>
      </w:divBdr>
    </w:div>
    <w:div w:id="290985602">
      <w:bodyDiv w:val="1"/>
      <w:marLeft w:val="0"/>
      <w:marRight w:val="0"/>
      <w:marTop w:val="0"/>
      <w:marBottom w:val="0"/>
      <w:divBdr>
        <w:top w:val="none" w:sz="0" w:space="0" w:color="auto"/>
        <w:left w:val="none" w:sz="0" w:space="0" w:color="auto"/>
        <w:bottom w:val="none" w:sz="0" w:space="0" w:color="auto"/>
        <w:right w:val="none" w:sz="0" w:space="0" w:color="auto"/>
      </w:divBdr>
    </w:div>
    <w:div w:id="291129934">
      <w:bodyDiv w:val="1"/>
      <w:marLeft w:val="0"/>
      <w:marRight w:val="0"/>
      <w:marTop w:val="0"/>
      <w:marBottom w:val="0"/>
      <w:divBdr>
        <w:top w:val="none" w:sz="0" w:space="0" w:color="auto"/>
        <w:left w:val="none" w:sz="0" w:space="0" w:color="auto"/>
        <w:bottom w:val="none" w:sz="0" w:space="0" w:color="auto"/>
        <w:right w:val="none" w:sz="0" w:space="0" w:color="auto"/>
      </w:divBdr>
    </w:div>
    <w:div w:id="293021295">
      <w:bodyDiv w:val="1"/>
      <w:marLeft w:val="0"/>
      <w:marRight w:val="0"/>
      <w:marTop w:val="0"/>
      <w:marBottom w:val="0"/>
      <w:divBdr>
        <w:top w:val="none" w:sz="0" w:space="0" w:color="auto"/>
        <w:left w:val="none" w:sz="0" w:space="0" w:color="auto"/>
        <w:bottom w:val="none" w:sz="0" w:space="0" w:color="auto"/>
        <w:right w:val="none" w:sz="0" w:space="0" w:color="auto"/>
      </w:divBdr>
    </w:div>
    <w:div w:id="295061809">
      <w:bodyDiv w:val="1"/>
      <w:marLeft w:val="0"/>
      <w:marRight w:val="0"/>
      <w:marTop w:val="0"/>
      <w:marBottom w:val="0"/>
      <w:divBdr>
        <w:top w:val="none" w:sz="0" w:space="0" w:color="auto"/>
        <w:left w:val="none" w:sz="0" w:space="0" w:color="auto"/>
        <w:bottom w:val="none" w:sz="0" w:space="0" w:color="auto"/>
        <w:right w:val="none" w:sz="0" w:space="0" w:color="auto"/>
      </w:divBdr>
    </w:div>
    <w:div w:id="299119113">
      <w:bodyDiv w:val="1"/>
      <w:marLeft w:val="0"/>
      <w:marRight w:val="0"/>
      <w:marTop w:val="0"/>
      <w:marBottom w:val="0"/>
      <w:divBdr>
        <w:top w:val="none" w:sz="0" w:space="0" w:color="auto"/>
        <w:left w:val="none" w:sz="0" w:space="0" w:color="auto"/>
        <w:bottom w:val="none" w:sz="0" w:space="0" w:color="auto"/>
        <w:right w:val="none" w:sz="0" w:space="0" w:color="auto"/>
      </w:divBdr>
    </w:div>
    <w:div w:id="310906644">
      <w:bodyDiv w:val="1"/>
      <w:marLeft w:val="0"/>
      <w:marRight w:val="0"/>
      <w:marTop w:val="0"/>
      <w:marBottom w:val="0"/>
      <w:divBdr>
        <w:top w:val="none" w:sz="0" w:space="0" w:color="auto"/>
        <w:left w:val="none" w:sz="0" w:space="0" w:color="auto"/>
        <w:bottom w:val="none" w:sz="0" w:space="0" w:color="auto"/>
        <w:right w:val="none" w:sz="0" w:space="0" w:color="auto"/>
      </w:divBdr>
    </w:div>
    <w:div w:id="322854706">
      <w:bodyDiv w:val="1"/>
      <w:marLeft w:val="0"/>
      <w:marRight w:val="0"/>
      <w:marTop w:val="0"/>
      <w:marBottom w:val="0"/>
      <w:divBdr>
        <w:top w:val="none" w:sz="0" w:space="0" w:color="auto"/>
        <w:left w:val="none" w:sz="0" w:space="0" w:color="auto"/>
        <w:bottom w:val="none" w:sz="0" w:space="0" w:color="auto"/>
        <w:right w:val="none" w:sz="0" w:space="0" w:color="auto"/>
      </w:divBdr>
    </w:div>
    <w:div w:id="328486359">
      <w:bodyDiv w:val="1"/>
      <w:marLeft w:val="0"/>
      <w:marRight w:val="0"/>
      <w:marTop w:val="0"/>
      <w:marBottom w:val="0"/>
      <w:divBdr>
        <w:top w:val="none" w:sz="0" w:space="0" w:color="auto"/>
        <w:left w:val="none" w:sz="0" w:space="0" w:color="auto"/>
        <w:bottom w:val="none" w:sz="0" w:space="0" w:color="auto"/>
        <w:right w:val="none" w:sz="0" w:space="0" w:color="auto"/>
      </w:divBdr>
    </w:div>
    <w:div w:id="336427708">
      <w:bodyDiv w:val="1"/>
      <w:marLeft w:val="0"/>
      <w:marRight w:val="0"/>
      <w:marTop w:val="0"/>
      <w:marBottom w:val="0"/>
      <w:divBdr>
        <w:top w:val="none" w:sz="0" w:space="0" w:color="auto"/>
        <w:left w:val="none" w:sz="0" w:space="0" w:color="auto"/>
        <w:bottom w:val="none" w:sz="0" w:space="0" w:color="auto"/>
        <w:right w:val="none" w:sz="0" w:space="0" w:color="auto"/>
      </w:divBdr>
    </w:div>
    <w:div w:id="340813405">
      <w:bodyDiv w:val="1"/>
      <w:marLeft w:val="0"/>
      <w:marRight w:val="0"/>
      <w:marTop w:val="0"/>
      <w:marBottom w:val="0"/>
      <w:divBdr>
        <w:top w:val="none" w:sz="0" w:space="0" w:color="auto"/>
        <w:left w:val="none" w:sz="0" w:space="0" w:color="auto"/>
        <w:bottom w:val="none" w:sz="0" w:space="0" w:color="auto"/>
        <w:right w:val="none" w:sz="0" w:space="0" w:color="auto"/>
      </w:divBdr>
      <w:divsChild>
        <w:div w:id="1803033866">
          <w:marLeft w:val="547"/>
          <w:marRight w:val="0"/>
          <w:marTop w:val="0"/>
          <w:marBottom w:val="0"/>
          <w:divBdr>
            <w:top w:val="none" w:sz="0" w:space="0" w:color="auto"/>
            <w:left w:val="none" w:sz="0" w:space="0" w:color="auto"/>
            <w:bottom w:val="none" w:sz="0" w:space="0" w:color="auto"/>
            <w:right w:val="none" w:sz="0" w:space="0" w:color="auto"/>
          </w:divBdr>
        </w:div>
      </w:divsChild>
    </w:div>
    <w:div w:id="352922393">
      <w:bodyDiv w:val="1"/>
      <w:marLeft w:val="0"/>
      <w:marRight w:val="0"/>
      <w:marTop w:val="0"/>
      <w:marBottom w:val="0"/>
      <w:divBdr>
        <w:top w:val="none" w:sz="0" w:space="0" w:color="auto"/>
        <w:left w:val="none" w:sz="0" w:space="0" w:color="auto"/>
        <w:bottom w:val="none" w:sz="0" w:space="0" w:color="auto"/>
        <w:right w:val="none" w:sz="0" w:space="0" w:color="auto"/>
      </w:divBdr>
    </w:div>
    <w:div w:id="358245500">
      <w:bodyDiv w:val="1"/>
      <w:marLeft w:val="0"/>
      <w:marRight w:val="0"/>
      <w:marTop w:val="0"/>
      <w:marBottom w:val="0"/>
      <w:divBdr>
        <w:top w:val="none" w:sz="0" w:space="0" w:color="auto"/>
        <w:left w:val="none" w:sz="0" w:space="0" w:color="auto"/>
        <w:bottom w:val="none" w:sz="0" w:space="0" w:color="auto"/>
        <w:right w:val="none" w:sz="0" w:space="0" w:color="auto"/>
      </w:divBdr>
    </w:div>
    <w:div w:id="386420767">
      <w:bodyDiv w:val="1"/>
      <w:marLeft w:val="0"/>
      <w:marRight w:val="0"/>
      <w:marTop w:val="0"/>
      <w:marBottom w:val="0"/>
      <w:divBdr>
        <w:top w:val="none" w:sz="0" w:space="0" w:color="auto"/>
        <w:left w:val="none" w:sz="0" w:space="0" w:color="auto"/>
        <w:bottom w:val="none" w:sz="0" w:space="0" w:color="auto"/>
        <w:right w:val="none" w:sz="0" w:space="0" w:color="auto"/>
      </w:divBdr>
    </w:div>
    <w:div w:id="403381848">
      <w:bodyDiv w:val="1"/>
      <w:marLeft w:val="0"/>
      <w:marRight w:val="0"/>
      <w:marTop w:val="0"/>
      <w:marBottom w:val="0"/>
      <w:divBdr>
        <w:top w:val="none" w:sz="0" w:space="0" w:color="auto"/>
        <w:left w:val="none" w:sz="0" w:space="0" w:color="auto"/>
        <w:bottom w:val="none" w:sz="0" w:space="0" w:color="auto"/>
        <w:right w:val="none" w:sz="0" w:space="0" w:color="auto"/>
      </w:divBdr>
    </w:div>
    <w:div w:id="412944276">
      <w:bodyDiv w:val="1"/>
      <w:marLeft w:val="0"/>
      <w:marRight w:val="0"/>
      <w:marTop w:val="0"/>
      <w:marBottom w:val="0"/>
      <w:divBdr>
        <w:top w:val="none" w:sz="0" w:space="0" w:color="auto"/>
        <w:left w:val="none" w:sz="0" w:space="0" w:color="auto"/>
        <w:bottom w:val="none" w:sz="0" w:space="0" w:color="auto"/>
        <w:right w:val="none" w:sz="0" w:space="0" w:color="auto"/>
      </w:divBdr>
    </w:div>
    <w:div w:id="419520639">
      <w:bodyDiv w:val="1"/>
      <w:marLeft w:val="0"/>
      <w:marRight w:val="0"/>
      <w:marTop w:val="0"/>
      <w:marBottom w:val="0"/>
      <w:divBdr>
        <w:top w:val="none" w:sz="0" w:space="0" w:color="auto"/>
        <w:left w:val="none" w:sz="0" w:space="0" w:color="auto"/>
        <w:bottom w:val="none" w:sz="0" w:space="0" w:color="auto"/>
        <w:right w:val="none" w:sz="0" w:space="0" w:color="auto"/>
      </w:divBdr>
    </w:div>
    <w:div w:id="430393898">
      <w:bodyDiv w:val="1"/>
      <w:marLeft w:val="0"/>
      <w:marRight w:val="0"/>
      <w:marTop w:val="0"/>
      <w:marBottom w:val="0"/>
      <w:divBdr>
        <w:top w:val="none" w:sz="0" w:space="0" w:color="auto"/>
        <w:left w:val="none" w:sz="0" w:space="0" w:color="auto"/>
        <w:bottom w:val="none" w:sz="0" w:space="0" w:color="auto"/>
        <w:right w:val="none" w:sz="0" w:space="0" w:color="auto"/>
      </w:divBdr>
    </w:div>
    <w:div w:id="433134934">
      <w:bodyDiv w:val="1"/>
      <w:marLeft w:val="0"/>
      <w:marRight w:val="0"/>
      <w:marTop w:val="0"/>
      <w:marBottom w:val="0"/>
      <w:divBdr>
        <w:top w:val="none" w:sz="0" w:space="0" w:color="auto"/>
        <w:left w:val="none" w:sz="0" w:space="0" w:color="auto"/>
        <w:bottom w:val="none" w:sz="0" w:space="0" w:color="auto"/>
        <w:right w:val="none" w:sz="0" w:space="0" w:color="auto"/>
      </w:divBdr>
    </w:div>
    <w:div w:id="447510109">
      <w:bodyDiv w:val="1"/>
      <w:marLeft w:val="0"/>
      <w:marRight w:val="0"/>
      <w:marTop w:val="0"/>
      <w:marBottom w:val="0"/>
      <w:divBdr>
        <w:top w:val="none" w:sz="0" w:space="0" w:color="auto"/>
        <w:left w:val="none" w:sz="0" w:space="0" w:color="auto"/>
        <w:bottom w:val="none" w:sz="0" w:space="0" w:color="auto"/>
        <w:right w:val="none" w:sz="0" w:space="0" w:color="auto"/>
      </w:divBdr>
    </w:div>
    <w:div w:id="461853118">
      <w:bodyDiv w:val="1"/>
      <w:marLeft w:val="0"/>
      <w:marRight w:val="0"/>
      <w:marTop w:val="0"/>
      <w:marBottom w:val="0"/>
      <w:divBdr>
        <w:top w:val="none" w:sz="0" w:space="0" w:color="auto"/>
        <w:left w:val="none" w:sz="0" w:space="0" w:color="auto"/>
        <w:bottom w:val="none" w:sz="0" w:space="0" w:color="auto"/>
        <w:right w:val="none" w:sz="0" w:space="0" w:color="auto"/>
      </w:divBdr>
    </w:div>
    <w:div w:id="469173177">
      <w:bodyDiv w:val="1"/>
      <w:marLeft w:val="0"/>
      <w:marRight w:val="0"/>
      <w:marTop w:val="0"/>
      <w:marBottom w:val="0"/>
      <w:divBdr>
        <w:top w:val="none" w:sz="0" w:space="0" w:color="auto"/>
        <w:left w:val="none" w:sz="0" w:space="0" w:color="auto"/>
        <w:bottom w:val="none" w:sz="0" w:space="0" w:color="auto"/>
        <w:right w:val="none" w:sz="0" w:space="0" w:color="auto"/>
      </w:divBdr>
    </w:div>
    <w:div w:id="475025819">
      <w:bodyDiv w:val="1"/>
      <w:marLeft w:val="0"/>
      <w:marRight w:val="0"/>
      <w:marTop w:val="0"/>
      <w:marBottom w:val="0"/>
      <w:divBdr>
        <w:top w:val="none" w:sz="0" w:space="0" w:color="auto"/>
        <w:left w:val="none" w:sz="0" w:space="0" w:color="auto"/>
        <w:bottom w:val="none" w:sz="0" w:space="0" w:color="auto"/>
        <w:right w:val="none" w:sz="0" w:space="0" w:color="auto"/>
      </w:divBdr>
    </w:div>
    <w:div w:id="478309149">
      <w:bodyDiv w:val="1"/>
      <w:marLeft w:val="0"/>
      <w:marRight w:val="0"/>
      <w:marTop w:val="0"/>
      <w:marBottom w:val="0"/>
      <w:divBdr>
        <w:top w:val="none" w:sz="0" w:space="0" w:color="auto"/>
        <w:left w:val="none" w:sz="0" w:space="0" w:color="auto"/>
        <w:bottom w:val="none" w:sz="0" w:space="0" w:color="auto"/>
        <w:right w:val="none" w:sz="0" w:space="0" w:color="auto"/>
      </w:divBdr>
    </w:div>
    <w:div w:id="485316916">
      <w:bodyDiv w:val="1"/>
      <w:marLeft w:val="0"/>
      <w:marRight w:val="0"/>
      <w:marTop w:val="0"/>
      <w:marBottom w:val="0"/>
      <w:divBdr>
        <w:top w:val="none" w:sz="0" w:space="0" w:color="auto"/>
        <w:left w:val="none" w:sz="0" w:space="0" w:color="auto"/>
        <w:bottom w:val="none" w:sz="0" w:space="0" w:color="auto"/>
        <w:right w:val="none" w:sz="0" w:space="0" w:color="auto"/>
      </w:divBdr>
    </w:div>
    <w:div w:id="489104356">
      <w:bodyDiv w:val="1"/>
      <w:marLeft w:val="0"/>
      <w:marRight w:val="0"/>
      <w:marTop w:val="0"/>
      <w:marBottom w:val="0"/>
      <w:divBdr>
        <w:top w:val="none" w:sz="0" w:space="0" w:color="auto"/>
        <w:left w:val="none" w:sz="0" w:space="0" w:color="auto"/>
        <w:bottom w:val="none" w:sz="0" w:space="0" w:color="auto"/>
        <w:right w:val="none" w:sz="0" w:space="0" w:color="auto"/>
      </w:divBdr>
    </w:div>
    <w:div w:id="490144655">
      <w:bodyDiv w:val="1"/>
      <w:marLeft w:val="0"/>
      <w:marRight w:val="0"/>
      <w:marTop w:val="0"/>
      <w:marBottom w:val="0"/>
      <w:divBdr>
        <w:top w:val="none" w:sz="0" w:space="0" w:color="auto"/>
        <w:left w:val="none" w:sz="0" w:space="0" w:color="auto"/>
        <w:bottom w:val="none" w:sz="0" w:space="0" w:color="auto"/>
        <w:right w:val="none" w:sz="0" w:space="0" w:color="auto"/>
      </w:divBdr>
    </w:div>
    <w:div w:id="495728168">
      <w:bodyDiv w:val="1"/>
      <w:marLeft w:val="0"/>
      <w:marRight w:val="0"/>
      <w:marTop w:val="0"/>
      <w:marBottom w:val="0"/>
      <w:divBdr>
        <w:top w:val="none" w:sz="0" w:space="0" w:color="auto"/>
        <w:left w:val="none" w:sz="0" w:space="0" w:color="auto"/>
        <w:bottom w:val="none" w:sz="0" w:space="0" w:color="auto"/>
        <w:right w:val="none" w:sz="0" w:space="0" w:color="auto"/>
      </w:divBdr>
    </w:div>
    <w:div w:id="507796647">
      <w:bodyDiv w:val="1"/>
      <w:marLeft w:val="0"/>
      <w:marRight w:val="0"/>
      <w:marTop w:val="0"/>
      <w:marBottom w:val="0"/>
      <w:divBdr>
        <w:top w:val="none" w:sz="0" w:space="0" w:color="auto"/>
        <w:left w:val="none" w:sz="0" w:space="0" w:color="auto"/>
        <w:bottom w:val="none" w:sz="0" w:space="0" w:color="auto"/>
        <w:right w:val="none" w:sz="0" w:space="0" w:color="auto"/>
      </w:divBdr>
      <w:divsChild>
        <w:div w:id="1018242502">
          <w:marLeft w:val="0"/>
          <w:marRight w:val="0"/>
          <w:marTop w:val="0"/>
          <w:marBottom w:val="0"/>
          <w:divBdr>
            <w:top w:val="none" w:sz="0" w:space="0" w:color="auto"/>
            <w:left w:val="none" w:sz="0" w:space="0" w:color="auto"/>
            <w:bottom w:val="none" w:sz="0" w:space="0" w:color="auto"/>
            <w:right w:val="none" w:sz="0" w:space="0" w:color="auto"/>
          </w:divBdr>
          <w:divsChild>
            <w:div w:id="2120105703">
              <w:marLeft w:val="0"/>
              <w:marRight w:val="0"/>
              <w:marTop w:val="0"/>
              <w:marBottom w:val="0"/>
              <w:divBdr>
                <w:top w:val="none" w:sz="0" w:space="0" w:color="auto"/>
                <w:left w:val="none" w:sz="0" w:space="0" w:color="auto"/>
                <w:bottom w:val="none" w:sz="0" w:space="0" w:color="auto"/>
                <w:right w:val="none" w:sz="0" w:space="0" w:color="auto"/>
              </w:divBdr>
              <w:divsChild>
                <w:div w:id="405222537">
                  <w:marLeft w:val="0"/>
                  <w:marRight w:val="0"/>
                  <w:marTop w:val="0"/>
                  <w:marBottom w:val="0"/>
                  <w:divBdr>
                    <w:top w:val="none" w:sz="0" w:space="0" w:color="auto"/>
                    <w:left w:val="none" w:sz="0" w:space="0" w:color="auto"/>
                    <w:bottom w:val="none" w:sz="0" w:space="0" w:color="auto"/>
                    <w:right w:val="none" w:sz="0" w:space="0" w:color="auto"/>
                  </w:divBdr>
                  <w:divsChild>
                    <w:div w:id="746153752">
                      <w:marLeft w:val="0"/>
                      <w:marRight w:val="0"/>
                      <w:marTop w:val="0"/>
                      <w:marBottom w:val="0"/>
                      <w:divBdr>
                        <w:top w:val="none" w:sz="0" w:space="0" w:color="auto"/>
                        <w:left w:val="none" w:sz="0" w:space="0" w:color="auto"/>
                        <w:bottom w:val="none" w:sz="0" w:space="0" w:color="auto"/>
                        <w:right w:val="none" w:sz="0" w:space="0" w:color="auto"/>
                      </w:divBdr>
                      <w:divsChild>
                        <w:div w:id="1453788162">
                          <w:marLeft w:val="0"/>
                          <w:marRight w:val="0"/>
                          <w:marTop w:val="0"/>
                          <w:marBottom w:val="0"/>
                          <w:divBdr>
                            <w:top w:val="none" w:sz="0" w:space="0" w:color="auto"/>
                            <w:left w:val="none" w:sz="0" w:space="0" w:color="auto"/>
                            <w:bottom w:val="none" w:sz="0" w:space="0" w:color="auto"/>
                            <w:right w:val="none" w:sz="0" w:space="0" w:color="auto"/>
                          </w:divBdr>
                          <w:divsChild>
                            <w:div w:id="1459296603">
                              <w:marLeft w:val="0"/>
                              <w:marRight w:val="0"/>
                              <w:marTop w:val="0"/>
                              <w:marBottom w:val="0"/>
                              <w:divBdr>
                                <w:top w:val="none" w:sz="0" w:space="0" w:color="auto"/>
                                <w:left w:val="none" w:sz="0" w:space="0" w:color="auto"/>
                                <w:bottom w:val="none" w:sz="0" w:space="0" w:color="auto"/>
                                <w:right w:val="none" w:sz="0" w:space="0" w:color="auto"/>
                              </w:divBdr>
                              <w:divsChild>
                                <w:div w:id="1987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99338">
      <w:bodyDiv w:val="1"/>
      <w:marLeft w:val="0"/>
      <w:marRight w:val="0"/>
      <w:marTop w:val="0"/>
      <w:marBottom w:val="0"/>
      <w:divBdr>
        <w:top w:val="none" w:sz="0" w:space="0" w:color="auto"/>
        <w:left w:val="none" w:sz="0" w:space="0" w:color="auto"/>
        <w:bottom w:val="none" w:sz="0" w:space="0" w:color="auto"/>
        <w:right w:val="none" w:sz="0" w:space="0" w:color="auto"/>
      </w:divBdr>
      <w:divsChild>
        <w:div w:id="151532051">
          <w:marLeft w:val="360"/>
          <w:marRight w:val="0"/>
          <w:marTop w:val="200"/>
          <w:marBottom w:val="0"/>
          <w:divBdr>
            <w:top w:val="none" w:sz="0" w:space="0" w:color="auto"/>
            <w:left w:val="none" w:sz="0" w:space="0" w:color="auto"/>
            <w:bottom w:val="none" w:sz="0" w:space="0" w:color="auto"/>
            <w:right w:val="none" w:sz="0" w:space="0" w:color="auto"/>
          </w:divBdr>
        </w:div>
      </w:divsChild>
    </w:div>
    <w:div w:id="517429950">
      <w:bodyDiv w:val="1"/>
      <w:marLeft w:val="0"/>
      <w:marRight w:val="0"/>
      <w:marTop w:val="0"/>
      <w:marBottom w:val="0"/>
      <w:divBdr>
        <w:top w:val="none" w:sz="0" w:space="0" w:color="auto"/>
        <w:left w:val="none" w:sz="0" w:space="0" w:color="auto"/>
        <w:bottom w:val="none" w:sz="0" w:space="0" w:color="auto"/>
        <w:right w:val="none" w:sz="0" w:space="0" w:color="auto"/>
      </w:divBdr>
    </w:div>
    <w:div w:id="517618575">
      <w:bodyDiv w:val="1"/>
      <w:marLeft w:val="0"/>
      <w:marRight w:val="0"/>
      <w:marTop w:val="0"/>
      <w:marBottom w:val="0"/>
      <w:divBdr>
        <w:top w:val="none" w:sz="0" w:space="0" w:color="auto"/>
        <w:left w:val="none" w:sz="0" w:space="0" w:color="auto"/>
        <w:bottom w:val="none" w:sz="0" w:space="0" w:color="auto"/>
        <w:right w:val="none" w:sz="0" w:space="0" w:color="auto"/>
      </w:divBdr>
    </w:div>
    <w:div w:id="518735995">
      <w:bodyDiv w:val="1"/>
      <w:marLeft w:val="0"/>
      <w:marRight w:val="0"/>
      <w:marTop w:val="0"/>
      <w:marBottom w:val="0"/>
      <w:divBdr>
        <w:top w:val="none" w:sz="0" w:space="0" w:color="auto"/>
        <w:left w:val="none" w:sz="0" w:space="0" w:color="auto"/>
        <w:bottom w:val="none" w:sz="0" w:space="0" w:color="auto"/>
        <w:right w:val="none" w:sz="0" w:space="0" w:color="auto"/>
      </w:divBdr>
      <w:divsChild>
        <w:div w:id="1645354294">
          <w:marLeft w:val="0"/>
          <w:marRight w:val="0"/>
          <w:marTop w:val="0"/>
          <w:marBottom w:val="0"/>
          <w:divBdr>
            <w:top w:val="none" w:sz="0" w:space="0" w:color="auto"/>
            <w:left w:val="none" w:sz="0" w:space="0" w:color="auto"/>
            <w:bottom w:val="none" w:sz="0" w:space="0" w:color="auto"/>
            <w:right w:val="none" w:sz="0" w:space="0" w:color="auto"/>
          </w:divBdr>
          <w:divsChild>
            <w:div w:id="1085348168">
              <w:marLeft w:val="0"/>
              <w:marRight w:val="0"/>
              <w:marTop w:val="0"/>
              <w:marBottom w:val="0"/>
              <w:divBdr>
                <w:top w:val="none" w:sz="0" w:space="0" w:color="auto"/>
                <w:left w:val="none" w:sz="0" w:space="0" w:color="auto"/>
                <w:bottom w:val="none" w:sz="0" w:space="0" w:color="auto"/>
                <w:right w:val="none" w:sz="0" w:space="0" w:color="auto"/>
              </w:divBdr>
              <w:divsChild>
                <w:div w:id="116989025">
                  <w:marLeft w:val="0"/>
                  <w:marRight w:val="0"/>
                  <w:marTop w:val="0"/>
                  <w:marBottom w:val="0"/>
                  <w:divBdr>
                    <w:top w:val="none" w:sz="0" w:space="0" w:color="auto"/>
                    <w:left w:val="none" w:sz="0" w:space="0" w:color="auto"/>
                    <w:bottom w:val="none" w:sz="0" w:space="0" w:color="auto"/>
                    <w:right w:val="none" w:sz="0" w:space="0" w:color="auto"/>
                  </w:divBdr>
                  <w:divsChild>
                    <w:div w:id="689377902">
                      <w:marLeft w:val="0"/>
                      <w:marRight w:val="0"/>
                      <w:marTop w:val="0"/>
                      <w:marBottom w:val="0"/>
                      <w:divBdr>
                        <w:top w:val="none" w:sz="0" w:space="0" w:color="auto"/>
                        <w:left w:val="none" w:sz="0" w:space="0" w:color="auto"/>
                        <w:bottom w:val="none" w:sz="0" w:space="0" w:color="auto"/>
                        <w:right w:val="none" w:sz="0" w:space="0" w:color="auto"/>
                      </w:divBdr>
                      <w:divsChild>
                        <w:div w:id="1786806208">
                          <w:marLeft w:val="0"/>
                          <w:marRight w:val="0"/>
                          <w:marTop w:val="0"/>
                          <w:marBottom w:val="0"/>
                          <w:divBdr>
                            <w:top w:val="none" w:sz="0" w:space="0" w:color="auto"/>
                            <w:left w:val="none" w:sz="0" w:space="0" w:color="auto"/>
                            <w:bottom w:val="none" w:sz="0" w:space="0" w:color="auto"/>
                            <w:right w:val="none" w:sz="0" w:space="0" w:color="auto"/>
                          </w:divBdr>
                          <w:divsChild>
                            <w:div w:id="1401707506">
                              <w:marLeft w:val="0"/>
                              <w:marRight w:val="0"/>
                              <w:marTop w:val="0"/>
                              <w:marBottom w:val="0"/>
                              <w:divBdr>
                                <w:top w:val="none" w:sz="0" w:space="0" w:color="auto"/>
                                <w:left w:val="none" w:sz="0" w:space="0" w:color="auto"/>
                                <w:bottom w:val="none" w:sz="0" w:space="0" w:color="auto"/>
                                <w:right w:val="none" w:sz="0" w:space="0" w:color="auto"/>
                              </w:divBdr>
                              <w:divsChild>
                                <w:div w:id="19578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492971">
      <w:bodyDiv w:val="1"/>
      <w:marLeft w:val="0"/>
      <w:marRight w:val="0"/>
      <w:marTop w:val="0"/>
      <w:marBottom w:val="0"/>
      <w:divBdr>
        <w:top w:val="none" w:sz="0" w:space="0" w:color="auto"/>
        <w:left w:val="none" w:sz="0" w:space="0" w:color="auto"/>
        <w:bottom w:val="none" w:sz="0" w:space="0" w:color="auto"/>
        <w:right w:val="none" w:sz="0" w:space="0" w:color="auto"/>
      </w:divBdr>
    </w:div>
    <w:div w:id="530068356">
      <w:bodyDiv w:val="1"/>
      <w:marLeft w:val="0"/>
      <w:marRight w:val="0"/>
      <w:marTop w:val="0"/>
      <w:marBottom w:val="0"/>
      <w:divBdr>
        <w:top w:val="none" w:sz="0" w:space="0" w:color="auto"/>
        <w:left w:val="none" w:sz="0" w:space="0" w:color="auto"/>
        <w:bottom w:val="none" w:sz="0" w:space="0" w:color="auto"/>
        <w:right w:val="none" w:sz="0" w:space="0" w:color="auto"/>
      </w:divBdr>
    </w:div>
    <w:div w:id="550191103">
      <w:bodyDiv w:val="1"/>
      <w:marLeft w:val="0"/>
      <w:marRight w:val="0"/>
      <w:marTop w:val="0"/>
      <w:marBottom w:val="0"/>
      <w:divBdr>
        <w:top w:val="none" w:sz="0" w:space="0" w:color="auto"/>
        <w:left w:val="none" w:sz="0" w:space="0" w:color="auto"/>
        <w:bottom w:val="none" w:sz="0" w:space="0" w:color="auto"/>
        <w:right w:val="none" w:sz="0" w:space="0" w:color="auto"/>
      </w:divBdr>
    </w:div>
    <w:div w:id="567808639">
      <w:bodyDiv w:val="1"/>
      <w:marLeft w:val="0"/>
      <w:marRight w:val="0"/>
      <w:marTop w:val="0"/>
      <w:marBottom w:val="0"/>
      <w:divBdr>
        <w:top w:val="none" w:sz="0" w:space="0" w:color="auto"/>
        <w:left w:val="none" w:sz="0" w:space="0" w:color="auto"/>
        <w:bottom w:val="none" w:sz="0" w:space="0" w:color="auto"/>
        <w:right w:val="none" w:sz="0" w:space="0" w:color="auto"/>
      </w:divBdr>
    </w:div>
    <w:div w:id="571693327">
      <w:bodyDiv w:val="1"/>
      <w:marLeft w:val="0"/>
      <w:marRight w:val="0"/>
      <w:marTop w:val="0"/>
      <w:marBottom w:val="0"/>
      <w:divBdr>
        <w:top w:val="none" w:sz="0" w:space="0" w:color="auto"/>
        <w:left w:val="none" w:sz="0" w:space="0" w:color="auto"/>
        <w:bottom w:val="none" w:sz="0" w:space="0" w:color="auto"/>
        <w:right w:val="none" w:sz="0" w:space="0" w:color="auto"/>
      </w:divBdr>
    </w:div>
    <w:div w:id="578949354">
      <w:bodyDiv w:val="1"/>
      <w:marLeft w:val="0"/>
      <w:marRight w:val="0"/>
      <w:marTop w:val="0"/>
      <w:marBottom w:val="0"/>
      <w:divBdr>
        <w:top w:val="none" w:sz="0" w:space="0" w:color="auto"/>
        <w:left w:val="none" w:sz="0" w:space="0" w:color="auto"/>
        <w:bottom w:val="none" w:sz="0" w:space="0" w:color="auto"/>
        <w:right w:val="none" w:sz="0" w:space="0" w:color="auto"/>
      </w:divBdr>
    </w:div>
    <w:div w:id="606892957">
      <w:bodyDiv w:val="1"/>
      <w:marLeft w:val="0"/>
      <w:marRight w:val="0"/>
      <w:marTop w:val="0"/>
      <w:marBottom w:val="0"/>
      <w:divBdr>
        <w:top w:val="none" w:sz="0" w:space="0" w:color="auto"/>
        <w:left w:val="none" w:sz="0" w:space="0" w:color="auto"/>
        <w:bottom w:val="none" w:sz="0" w:space="0" w:color="auto"/>
        <w:right w:val="none" w:sz="0" w:space="0" w:color="auto"/>
      </w:divBdr>
    </w:div>
    <w:div w:id="616563848">
      <w:bodyDiv w:val="1"/>
      <w:marLeft w:val="0"/>
      <w:marRight w:val="0"/>
      <w:marTop w:val="0"/>
      <w:marBottom w:val="0"/>
      <w:divBdr>
        <w:top w:val="none" w:sz="0" w:space="0" w:color="auto"/>
        <w:left w:val="none" w:sz="0" w:space="0" w:color="auto"/>
        <w:bottom w:val="none" w:sz="0" w:space="0" w:color="auto"/>
        <w:right w:val="none" w:sz="0" w:space="0" w:color="auto"/>
      </w:divBdr>
    </w:div>
    <w:div w:id="621620507">
      <w:bodyDiv w:val="1"/>
      <w:marLeft w:val="0"/>
      <w:marRight w:val="0"/>
      <w:marTop w:val="0"/>
      <w:marBottom w:val="0"/>
      <w:divBdr>
        <w:top w:val="none" w:sz="0" w:space="0" w:color="auto"/>
        <w:left w:val="none" w:sz="0" w:space="0" w:color="auto"/>
        <w:bottom w:val="none" w:sz="0" w:space="0" w:color="auto"/>
        <w:right w:val="none" w:sz="0" w:space="0" w:color="auto"/>
      </w:divBdr>
    </w:div>
    <w:div w:id="623777942">
      <w:bodyDiv w:val="1"/>
      <w:marLeft w:val="0"/>
      <w:marRight w:val="0"/>
      <w:marTop w:val="0"/>
      <w:marBottom w:val="0"/>
      <w:divBdr>
        <w:top w:val="none" w:sz="0" w:space="0" w:color="auto"/>
        <w:left w:val="none" w:sz="0" w:space="0" w:color="auto"/>
        <w:bottom w:val="none" w:sz="0" w:space="0" w:color="auto"/>
        <w:right w:val="none" w:sz="0" w:space="0" w:color="auto"/>
      </w:divBdr>
    </w:div>
    <w:div w:id="631440656">
      <w:bodyDiv w:val="1"/>
      <w:marLeft w:val="0"/>
      <w:marRight w:val="0"/>
      <w:marTop w:val="0"/>
      <w:marBottom w:val="0"/>
      <w:divBdr>
        <w:top w:val="none" w:sz="0" w:space="0" w:color="auto"/>
        <w:left w:val="none" w:sz="0" w:space="0" w:color="auto"/>
        <w:bottom w:val="none" w:sz="0" w:space="0" w:color="auto"/>
        <w:right w:val="none" w:sz="0" w:space="0" w:color="auto"/>
      </w:divBdr>
    </w:div>
    <w:div w:id="632635855">
      <w:bodyDiv w:val="1"/>
      <w:marLeft w:val="0"/>
      <w:marRight w:val="0"/>
      <w:marTop w:val="0"/>
      <w:marBottom w:val="0"/>
      <w:divBdr>
        <w:top w:val="none" w:sz="0" w:space="0" w:color="auto"/>
        <w:left w:val="none" w:sz="0" w:space="0" w:color="auto"/>
        <w:bottom w:val="none" w:sz="0" w:space="0" w:color="auto"/>
        <w:right w:val="none" w:sz="0" w:space="0" w:color="auto"/>
      </w:divBdr>
    </w:div>
    <w:div w:id="642345993">
      <w:bodyDiv w:val="1"/>
      <w:marLeft w:val="0"/>
      <w:marRight w:val="0"/>
      <w:marTop w:val="0"/>
      <w:marBottom w:val="0"/>
      <w:divBdr>
        <w:top w:val="none" w:sz="0" w:space="0" w:color="auto"/>
        <w:left w:val="none" w:sz="0" w:space="0" w:color="auto"/>
        <w:bottom w:val="none" w:sz="0" w:space="0" w:color="auto"/>
        <w:right w:val="none" w:sz="0" w:space="0" w:color="auto"/>
      </w:divBdr>
    </w:div>
    <w:div w:id="646010906">
      <w:bodyDiv w:val="1"/>
      <w:marLeft w:val="0"/>
      <w:marRight w:val="0"/>
      <w:marTop w:val="0"/>
      <w:marBottom w:val="0"/>
      <w:divBdr>
        <w:top w:val="none" w:sz="0" w:space="0" w:color="auto"/>
        <w:left w:val="none" w:sz="0" w:space="0" w:color="auto"/>
        <w:bottom w:val="none" w:sz="0" w:space="0" w:color="auto"/>
        <w:right w:val="none" w:sz="0" w:space="0" w:color="auto"/>
      </w:divBdr>
      <w:divsChild>
        <w:div w:id="665715386">
          <w:marLeft w:val="0"/>
          <w:marRight w:val="0"/>
          <w:marTop w:val="0"/>
          <w:marBottom w:val="0"/>
          <w:divBdr>
            <w:top w:val="none" w:sz="0" w:space="0" w:color="auto"/>
            <w:left w:val="none" w:sz="0" w:space="0" w:color="auto"/>
            <w:bottom w:val="none" w:sz="0" w:space="0" w:color="auto"/>
            <w:right w:val="none" w:sz="0" w:space="0" w:color="auto"/>
          </w:divBdr>
          <w:divsChild>
            <w:div w:id="938492530">
              <w:marLeft w:val="0"/>
              <w:marRight w:val="0"/>
              <w:marTop w:val="0"/>
              <w:marBottom w:val="0"/>
              <w:divBdr>
                <w:top w:val="none" w:sz="0" w:space="0" w:color="auto"/>
                <w:left w:val="none" w:sz="0" w:space="0" w:color="auto"/>
                <w:bottom w:val="none" w:sz="0" w:space="0" w:color="auto"/>
                <w:right w:val="none" w:sz="0" w:space="0" w:color="auto"/>
              </w:divBdr>
              <w:divsChild>
                <w:div w:id="910970130">
                  <w:marLeft w:val="0"/>
                  <w:marRight w:val="0"/>
                  <w:marTop w:val="0"/>
                  <w:marBottom w:val="0"/>
                  <w:divBdr>
                    <w:top w:val="none" w:sz="0" w:space="0" w:color="auto"/>
                    <w:left w:val="none" w:sz="0" w:space="0" w:color="auto"/>
                    <w:bottom w:val="none" w:sz="0" w:space="0" w:color="auto"/>
                    <w:right w:val="none" w:sz="0" w:space="0" w:color="auto"/>
                  </w:divBdr>
                  <w:divsChild>
                    <w:div w:id="621233749">
                      <w:marLeft w:val="0"/>
                      <w:marRight w:val="0"/>
                      <w:marTop w:val="0"/>
                      <w:marBottom w:val="0"/>
                      <w:divBdr>
                        <w:top w:val="none" w:sz="0" w:space="0" w:color="auto"/>
                        <w:left w:val="none" w:sz="0" w:space="0" w:color="auto"/>
                        <w:bottom w:val="none" w:sz="0" w:space="0" w:color="auto"/>
                        <w:right w:val="none" w:sz="0" w:space="0" w:color="auto"/>
                      </w:divBdr>
                      <w:divsChild>
                        <w:div w:id="1974670495">
                          <w:marLeft w:val="0"/>
                          <w:marRight w:val="0"/>
                          <w:marTop w:val="0"/>
                          <w:marBottom w:val="0"/>
                          <w:divBdr>
                            <w:top w:val="none" w:sz="0" w:space="0" w:color="auto"/>
                            <w:left w:val="none" w:sz="0" w:space="0" w:color="auto"/>
                            <w:bottom w:val="none" w:sz="0" w:space="0" w:color="auto"/>
                            <w:right w:val="none" w:sz="0" w:space="0" w:color="auto"/>
                          </w:divBdr>
                          <w:divsChild>
                            <w:div w:id="1191921298">
                              <w:marLeft w:val="0"/>
                              <w:marRight w:val="0"/>
                              <w:marTop w:val="0"/>
                              <w:marBottom w:val="0"/>
                              <w:divBdr>
                                <w:top w:val="none" w:sz="0" w:space="0" w:color="auto"/>
                                <w:left w:val="none" w:sz="0" w:space="0" w:color="auto"/>
                                <w:bottom w:val="none" w:sz="0" w:space="0" w:color="auto"/>
                                <w:right w:val="none" w:sz="0" w:space="0" w:color="auto"/>
                              </w:divBdr>
                              <w:divsChild>
                                <w:div w:id="12962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086569">
      <w:bodyDiv w:val="1"/>
      <w:marLeft w:val="0"/>
      <w:marRight w:val="0"/>
      <w:marTop w:val="0"/>
      <w:marBottom w:val="0"/>
      <w:divBdr>
        <w:top w:val="none" w:sz="0" w:space="0" w:color="auto"/>
        <w:left w:val="none" w:sz="0" w:space="0" w:color="auto"/>
        <w:bottom w:val="none" w:sz="0" w:space="0" w:color="auto"/>
        <w:right w:val="none" w:sz="0" w:space="0" w:color="auto"/>
      </w:divBdr>
    </w:div>
    <w:div w:id="652220274">
      <w:bodyDiv w:val="1"/>
      <w:marLeft w:val="0"/>
      <w:marRight w:val="0"/>
      <w:marTop w:val="0"/>
      <w:marBottom w:val="0"/>
      <w:divBdr>
        <w:top w:val="none" w:sz="0" w:space="0" w:color="auto"/>
        <w:left w:val="none" w:sz="0" w:space="0" w:color="auto"/>
        <w:bottom w:val="none" w:sz="0" w:space="0" w:color="auto"/>
        <w:right w:val="none" w:sz="0" w:space="0" w:color="auto"/>
      </w:divBdr>
    </w:div>
    <w:div w:id="655962019">
      <w:bodyDiv w:val="1"/>
      <w:marLeft w:val="0"/>
      <w:marRight w:val="0"/>
      <w:marTop w:val="0"/>
      <w:marBottom w:val="0"/>
      <w:divBdr>
        <w:top w:val="none" w:sz="0" w:space="0" w:color="auto"/>
        <w:left w:val="none" w:sz="0" w:space="0" w:color="auto"/>
        <w:bottom w:val="none" w:sz="0" w:space="0" w:color="auto"/>
        <w:right w:val="none" w:sz="0" w:space="0" w:color="auto"/>
      </w:divBdr>
    </w:div>
    <w:div w:id="673924615">
      <w:bodyDiv w:val="1"/>
      <w:marLeft w:val="0"/>
      <w:marRight w:val="0"/>
      <w:marTop w:val="0"/>
      <w:marBottom w:val="0"/>
      <w:divBdr>
        <w:top w:val="none" w:sz="0" w:space="0" w:color="auto"/>
        <w:left w:val="none" w:sz="0" w:space="0" w:color="auto"/>
        <w:bottom w:val="none" w:sz="0" w:space="0" w:color="auto"/>
        <w:right w:val="none" w:sz="0" w:space="0" w:color="auto"/>
      </w:divBdr>
    </w:div>
    <w:div w:id="676927308">
      <w:bodyDiv w:val="1"/>
      <w:marLeft w:val="0"/>
      <w:marRight w:val="0"/>
      <w:marTop w:val="0"/>
      <w:marBottom w:val="0"/>
      <w:divBdr>
        <w:top w:val="none" w:sz="0" w:space="0" w:color="auto"/>
        <w:left w:val="none" w:sz="0" w:space="0" w:color="auto"/>
        <w:bottom w:val="none" w:sz="0" w:space="0" w:color="auto"/>
        <w:right w:val="none" w:sz="0" w:space="0" w:color="auto"/>
      </w:divBdr>
    </w:div>
    <w:div w:id="684867234">
      <w:bodyDiv w:val="1"/>
      <w:marLeft w:val="0"/>
      <w:marRight w:val="0"/>
      <w:marTop w:val="0"/>
      <w:marBottom w:val="0"/>
      <w:divBdr>
        <w:top w:val="none" w:sz="0" w:space="0" w:color="auto"/>
        <w:left w:val="none" w:sz="0" w:space="0" w:color="auto"/>
        <w:bottom w:val="none" w:sz="0" w:space="0" w:color="auto"/>
        <w:right w:val="none" w:sz="0" w:space="0" w:color="auto"/>
      </w:divBdr>
    </w:div>
    <w:div w:id="692851304">
      <w:bodyDiv w:val="1"/>
      <w:marLeft w:val="0"/>
      <w:marRight w:val="0"/>
      <w:marTop w:val="0"/>
      <w:marBottom w:val="0"/>
      <w:divBdr>
        <w:top w:val="none" w:sz="0" w:space="0" w:color="auto"/>
        <w:left w:val="none" w:sz="0" w:space="0" w:color="auto"/>
        <w:bottom w:val="none" w:sz="0" w:space="0" w:color="auto"/>
        <w:right w:val="none" w:sz="0" w:space="0" w:color="auto"/>
      </w:divBdr>
    </w:div>
    <w:div w:id="694888305">
      <w:bodyDiv w:val="1"/>
      <w:marLeft w:val="0"/>
      <w:marRight w:val="0"/>
      <w:marTop w:val="0"/>
      <w:marBottom w:val="0"/>
      <w:divBdr>
        <w:top w:val="none" w:sz="0" w:space="0" w:color="auto"/>
        <w:left w:val="none" w:sz="0" w:space="0" w:color="auto"/>
        <w:bottom w:val="none" w:sz="0" w:space="0" w:color="auto"/>
        <w:right w:val="none" w:sz="0" w:space="0" w:color="auto"/>
      </w:divBdr>
      <w:divsChild>
        <w:div w:id="638656875">
          <w:marLeft w:val="0"/>
          <w:marRight w:val="0"/>
          <w:marTop w:val="0"/>
          <w:marBottom w:val="0"/>
          <w:divBdr>
            <w:top w:val="none" w:sz="0" w:space="0" w:color="auto"/>
            <w:left w:val="none" w:sz="0" w:space="0" w:color="auto"/>
            <w:bottom w:val="none" w:sz="0" w:space="0" w:color="auto"/>
            <w:right w:val="none" w:sz="0" w:space="0" w:color="auto"/>
          </w:divBdr>
          <w:divsChild>
            <w:div w:id="1695185369">
              <w:marLeft w:val="0"/>
              <w:marRight w:val="0"/>
              <w:marTop w:val="0"/>
              <w:marBottom w:val="0"/>
              <w:divBdr>
                <w:top w:val="none" w:sz="0" w:space="0" w:color="auto"/>
                <w:left w:val="none" w:sz="0" w:space="0" w:color="auto"/>
                <w:bottom w:val="none" w:sz="0" w:space="0" w:color="auto"/>
                <w:right w:val="none" w:sz="0" w:space="0" w:color="auto"/>
              </w:divBdr>
              <w:divsChild>
                <w:div w:id="610209308">
                  <w:marLeft w:val="0"/>
                  <w:marRight w:val="0"/>
                  <w:marTop w:val="0"/>
                  <w:marBottom w:val="0"/>
                  <w:divBdr>
                    <w:top w:val="none" w:sz="0" w:space="0" w:color="auto"/>
                    <w:left w:val="none" w:sz="0" w:space="0" w:color="auto"/>
                    <w:bottom w:val="none" w:sz="0" w:space="0" w:color="auto"/>
                    <w:right w:val="none" w:sz="0" w:space="0" w:color="auto"/>
                  </w:divBdr>
                  <w:divsChild>
                    <w:div w:id="555698986">
                      <w:marLeft w:val="0"/>
                      <w:marRight w:val="0"/>
                      <w:marTop w:val="0"/>
                      <w:marBottom w:val="0"/>
                      <w:divBdr>
                        <w:top w:val="none" w:sz="0" w:space="0" w:color="auto"/>
                        <w:left w:val="none" w:sz="0" w:space="0" w:color="auto"/>
                        <w:bottom w:val="none" w:sz="0" w:space="0" w:color="auto"/>
                        <w:right w:val="none" w:sz="0" w:space="0" w:color="auto"/>
                      </w:divBdr>
                      <w:divsChild>
                        <w:div w:id="1927420520">
                          <w:marLeft w:val="0"/>
                          <w:marRight w:val="0"/>
                          <w:marTop w:val="0"/>
                          <w:marBottom w:val="0"/>
                          <w:divBdr>
                            <w:top w:val="none" w:sz="0" w:space="0" w:color="auto"/>
                            <w:left w:val="none" w:sz="0" w:space="0" w:color="auto"/>
                            <w:bottom w:val="none" w:sz="0" w:space="0" w:color="auto"/>
                            <w:right w:val="none" w:sz="0" w:space="0" w:color="auto"/>
                          </w:divBdr>
                          <w:divsChild>
                            <w:div w:id="1015768698">
                              <w:marLeft w:val="0"/>
                              <w:marRight w:val="0"/>
                              <w:marTop w:val="0"/>
                              <w:marBottom w:val="0"/>
                              <w:divBdr>
                                <w:top w:val="none" w:sz="0" w:space="0" w:color="auto"/>
                                <w:left w:val="none" w:sz="0" w:space="0" w:color="auto"/>
                                <w:bottom w:val="none" w:sz="0" w:space="0" w:color="auto"/>
                                <w:right w:val="none" w:sz="0" w:space="0" w:color="auto"/>
                              </w:divBdr>
                              <w:divsChild>
                                <w:div w:id="11106211">
                                  <w:marLeft w:val="0"/>
                                  <w:marRight w:val="0"/>
                                  <w:marTop w:val="0"/>
                                  <w:marBottom w:val="0"/>
                                  <w:divBdr>
                                    <w:top w:val="none" w:sz="0" w:space="0" w:color="auto"/>
                                    <w:left w:val="none" w:sz="0" w:space="0" w:color="auto"/>
                                    <w:bottom w:val="none" w:sz="0" w:space="0" w:color="auto"/>
                                    <w:right w:val="none" w:sz="0" w:space="0" w:color="auto"/>
                                  </w:divBdr>
                                </w:div>
                                <w:div w:id="420182198">
                                  <w:marLeft w:val="0"/>
                                  <w:marRight w:val="0"/>
                                  <w:marTop w:val="0"/>
                                  <w:marBottom w:val="0"/>
                                  <w:divBdr>
                                    <w:top w:val="none" w:sz="0" w:space="0" w:color="auto"/>
                                    <w:left w:val="none" w:sz="0" w:space="0" w:color="auto"/>
                                    <w:bottom w:val="none" w:sz="0" w:space="0" w:color="auto"/>
                                    <w:right w:val="none" w:sz="0" w:space="0" w:color="auto"/>
                                  </w:divBdr>
                                </w:div>
                                <w:div w:id="484858379">
                                  <w:marLeft w:val="0"/>
                                  <w:marRight w:val="0"/>
                                  <w:marTop w:val="0"/>
                                  <w:marBottom w:val="0"/>
                                  <w:divBdr>
                                    <w:top w:val="none" w:sz="0" w:space="0" w:color="auto"/>
                                    <w:left w:val="none" w:sz="0" w:space="0" w:color="auto"/>
                                    <w:bottom w:val="none" w:sz="0" w:space="0" w:color="auto"/>
                                    <w:right w:val="none" w:sz="0" w:space="0" w:color="auto"/>
                                  </w:divBdr>
                                </w:div>
                                <w:div w:id="1291353635">
                                  <w:marLeft w:val="0"/>
                                  <w:marRight w:val="0"/>
                                  <w:marTop w:val="0"/>
                                  <w:marBottom w:val="0"/>
                                  <w:divBdr>
                                    <w:top w:val="none" w:sz="0" w:space="0" w:color="auto"/>
                                    <w:left w:val="none" w:sz="0" w:space="0" w:color="auto"/>
                                    <w:bottom w:val="none" w:sz="0" w:space="0" w:color="auto"/>
                                    <w:right w:val="none" w:sz="0" w:space="0" w:color="auto"/>
                                  </w:divBdr>
                                </w:div>
                                <w:div w:id="1553928308">
                                  <w:marLeft w:val="0"/>
                                  <w:marRight w:val="0"/>
                                  <w:marTop w:val="0"/>
                                  <w:marBottom w:val="0"/>
                                  <w:divBdr>
                                    <w:top w:val="none" w:sz="0" w:space="0" w:color="auto"/>
                                    <w:left w:val="none" w:sz="0" w:space="0" w:color="auto"/>
                                    <w:bottom w:val="none" w:sz="0" w:space="0" w:color="auto"/>
                                    <w:right w:val="none" w:sz="0" w:space="0" w:color="auto"/>
                                  </w:divBdr>
                                </w:div>
                              </w:divsChild>
                            </w:div>
                            <w:div w:id="1074009247">
                              <w:marLeft w:val="0"/>
                              <w:marRight w:val="0"/>
                              <w:marTop w:val="0"/>
                              <w:marBottom w:val="0"/>
                              <w:divBdr>
                                <w:top w:val="none" w:sz="0" w:space="0" w:color="auto"/>
                                <w:left w:val="none" w:sz="0" w:space="0" w:color="auto"/>
                                <w:bottom w:val="none" w:sz="0" w:space="0" w:color="auto"/>
                                <w:right w:val="none" w:sz="0" w:space="0" w:color="auto"/>
                              </w:divBdr>
                            </w:div>
                            <w:div w:id="1312709524">
                              <w:marLeft w:val="0"/>
                              <w:marRight w:val="0"/>
                              <w:marTop w:val="0"/>
                              <w:marBottom w:val="0"/>
                              <w:divBdr>
                                <w:top w:val="none" w:sz="0" w:space="0" w:color="auto"/>
                                <w:left w:val="none" w:sz="0" w:space="0" w:color="auto"/>
                                <w:bottom w:val="none" w:sz="0" w:space="0" w:color="auto"/>
                                <w:right w:val="none" w:sz="0" w:space="0" w:color="auto"/>
                              </w:divBdr>
                              <w:divsChild>
                                <w:div w:id="82578823">
                                  <w:marLeft w:val="0"/>
                                  <w:marRight w:val="0"/>
                                  <w:marTop w:val="0"/>
                                  <w:marBottom w:val="0"/>
                                  <w:divBdr>
                                    <w:top w:val="none" w:sz="0" w:space="0" w:color="auto"/>
                                    <w:left w:val="none" w:sz="0" w:space="0" w:color="auto"/>
                                    <w:bottom w:val="none" w:sz="0" w:space="0" w:color="auto"/>
                                    <w:right w:val="none" w:sz="0" w:space="0" w:color="auto"/>
                                  </w:divBdr>
                                </w:div>
                                <w:div w:id="713429355">
                                  <w:marLeft w:val="0"/>
                                  <w:marRight w:val="0"/>
                                  <w:marTop w:val="0"/>
                                  <w:marBottom w:val="0"/>
                                  <w:divBdr>
                                    <w:top w:val="none" w:sz="0" w:space="0" w:color="auto"/>
                                    <w:left w:val="none" w:sz="0" w:space="0" w:color="auto"/>
                                    <w:bottom w:val="none" w:sz="0" w:space="0" w:color="auto"/>
                                    <w:right w:val="none" w:sz="0" w:space="0" w:color="auto"/>
                                  </w:divBdr>
                                </w:div>
                                <w:div w:id="1113935811">
                                  <w:marLeft w:val="0"/>
                                  <w:marRight w:val="0"/>
                                  <w:marTop w:val="0"/>
                                  <w:marBottom w:val="0"/>
                                  <w:divBdr>
                                    <w:top w:val="none" w:sz="0" w:space="0" w:color="auto"/>
                                    <w:left w:val="none" w:sz="0" w:space="0" w:color="auto"/>
                                    <w:bottom w:val="none" w:sz="0" w:space="0" w:color="auto"/>
                                    <w:right w:val="none" w:sz="0" w:space="0" w:color="auto"/>
                                  </w:divBdr>
                                </w:div>
                                <w:div w:id="1677263379">
                                  <w:marLeft w:val="0"/>
                                  <w:marRight w:val="0"/>
                                  <w:marTop w:val="0"/>
                                  <w:marBottom w:val="0"/>
                                  <w:divBdr>
                                    <w:top w:val="none" w:sz="0" w:space="0" w:color="auto"/>
                                    <w:left w:val="none" w:sz="0" w:space="0" w:color="auto"/>
                                    <w:bottom w:val="none" w:sz="0" w:space="0" w:color="auto"/>
                                    <w:right w:val="none" w:sz="0" w:space="0" w:color="auto"/>
                                  </w:divBdr>
                                </w:div>
                                <w:div w:id="1694500001">
                                  <w:marLeft w:val="0"/>
                                  <w:marRight w:val="0"/>
                                  <w:marTop w:val="0"/>
                                  <w:marBottom w:val="0"/>
                                  <w:divBdr>
                                    <w:top w:val="none" w:sz="0" w:space="0" w:color="auto"/>
                                    <w:left w:val="none" w:sz="0" w:space="0" w:color="auto"/>
                                    <w:bottom w:val="none" w:sz="0" w:space="0" w:color="auto"/>
                                    <w:right w:val="none" w:sz="0" w:space="0" w:color="auto"/>
                                  </w:divBdr>
                                </w:div>
                                <w:div w:id="1981422426">
                                  <w:marLeft w:val="0"/>
                                  <w:marRight w:val="0"/>
                                  <w:marTop w:val="0"/>
                                  <w:marBottom w:val="0"/>
                                  <w:divBdr>
                                    <w:top w:val="none" w:sz="0" w:space="0" w:color="auto"/>
                                    <w:left w:val="none" w:sz="0" w:space="0" w:color="auto"/>
                                    <w:bottom w:val="none" w:sz="0" w:space="0" w:color="auto"/>
                                    <w:right w:val="none" w:sz="0" w:space="0" w:color="auto"/>
                                  </w:divBdr>
                                </w:div>
                                <w:div w:id="20753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152549">
      <w:bodyDiv w:val="1"/>
      <w:marLeft w:val="0"/>
      <w:marRight w:val="0"/>
      <w:marTop w:val="0"/>
      <w:marBottom w:val="0"/>
      <w:divBdr>
        <w:top w:val="none" w:sz="0" w:space="0" w:color="auto"/>
        <w:left w:val="none" w:sz="0" w:space="0" w:color="auto"/>
        <w:bottom w:val="none" w:sz="0" w:space="0" w:color="auto"/>
        <w:right w:val="none" w:sz="0" w:space="0" w:color="auto"/>
      </w:divBdr>
    </w:div>
    <w:div w:id="720835051">
      <w:bodyDiv w:val="1"/>
      <w:marLeft w:val="0"/>
      <w:marRight w:val="0"/>
      <w:marTop w:val="0"/>
      <w:marBottom w:val="0"/>
      <w:divBdr>
        <w:top w:val="none" w:sz="0" w:space="0" w:color="auto"/>
        <w:left w:val="none" w:sz="0" w:space="0" w:color="auto"/>
        <w:bottom w:val="none" w:sz="0" w:space="0" w:color="auto"/>
        <w:right w:val="none" w:sz="0" w:space="0" w:color="auto"/>
      </w:divBdr>
    </w:div>
    <w:div w:id="728529951">
      <w:bodyDiv w:val="1"/>
      <w:marLeft w:val="0"/>
      <w:marRight w:val="0"/>
      <w:marTop w:val="0"/>
      <w:marBottom w:val="0"/>
      <w:divBdr>
        <w:top w:val="none" w:sz="0" w:space="0" w:color="auto"/>
        <w:left w:val="none" w:sz="0" w:space="0" w:color="auto"/>
        <w:bottom w:val="none" w:sz="0" w:space="0" w:color="auto"/>
        <w:right w:val="none" w:sz="0" w:space="0" w:color="auto"/>
      </w:divBdr>
    </w:div>
    <w:div w:id="729839010">
      <w:bodyDiv w:val="1"/>
      <w:marLeft w:val="0"/>
      <w:marRight w:val="0"/>
      <w:marTop w:val="0"/>
      <w:marBottom w:val="0"/>
      <w:divBdr>
        <w:top w:val="none" w:sz="0" w:space="0" w:color="auto"/>
        <w:left w:val="none" w:sz="0" w:space="0" w:color="auto"/>
        <w:bottom w:val="none" w:sz="0" w:space="0" w:color="auto"/>
        <w:right w:val="none" w:sz="0" w:space="0" w:color="auto"/>
      </w:divBdr>
    </w:div>
    <w:div w:id="730615126">
      <w:bodyDiv w:val="1"/>
      <w:marLeft w:val="0"/>
      <w:marRight w:val="0"/>
      <w:marTop w:val="0"/>
      <w:marBottom w:val="0"/>
      <w:divBdr>
        <w:top w:val="none" w:sz="0" w:space="0" w:color="auto"/>
        <w:left w:val="none" w:sz="0" w:space="0" w:color="auto"/>
        <w:bottom w:val="none" w:sz="0" w:space="0" w:color="auto"/>
        <w:right w:val="none" w:sz="0" w:space="0" w:color="auto"/>
      </w:divBdr>
    </w:div>
    <w:div w:id="734088567">
      <w:bodyDiv w:val="1"/>
      <w:marLeft w:val="0"/>
      <w:marRight w:val="0"/>
      <w:marTop w:val="0"/>
      <w:marBottom w:val="0"/>
      <w:divBdr>
        <w:top w:val="none" w:sz="0" w:space="0" w:color="auto"/>
        <w:left w:val="none" w:sz="0" w:space="0" w:color="auto"/>
        <w:bottom w:val="none" w:sz="0" w:space="0" w:color="auto"/>
        <w:right w:val="none" w:sz="0" w:space="0" w:color="auto"/>
      </w:divBdr>
    </w:div>
    <w:div w:id="741105040">
      <w:bodyDiv w:val="1"/>
      <w:marLeft w:val="0"/>
      <w:marRight w:val="0"/>
      <w:marTop w:val="0"/>
      <w:marBottom w:val="0"/>
      <w:divBdr>
        <w:top w:val="none" w:sz="0" w:space="0" w:color="auto"/>
        <w:left w:val="none" w:sz="0" w:space="0" w:color="auto"/>
        <w:bottom w:val="none" w:sz="0" w:space="0" w:color="auto"/>
        <w:right w:val="none" w:sz="0" w:space="0" w:color="auto"/>
      </w:divBdr>
    </w:div>
    <w:div w:id="756362497">
      <w:bodyDiv w:val="1"/>
      <w:marLeft w:val="0"/>
      <w:marRight w:val="0"/>
      <w:marTop w:val="0"/>
      <w:marBottom w:val="0"/>
      <w:divBdr>
        <w:top w:val="none" w:sz="0" w:space="0" w:color="auto"/>
        <w:left w:val="none" w:sz="0" w:space="0" w:color="auto"/>
        <w:bottom w:val="none" w:sz="0" w:space="0" w:color="auto"/>
        <w:right w:val="none" w:sz="0" w:space="0" w:color="auto"/>
      </w:divBdr>
    </w:div>
    <w:div w:id="763041441">
      <w:bodyDiv w:val="1"/>
      <w:marLeft w:val="0"/>
      <w:marRight w:val="0"/>
      <w:marTop w:val="0"/>
      <w:marBottom w:val="0"/>
      <w:divBdr>
        <w:top w:val="none" w:sz="0" w:space="0" w:color="auto"/>
        <w:left w:val="none" w:sz="0" w:space="0" w:color="auto"/>
        <w:bottom w:val="none" w:sz="0" w:space="0" w:color="auto"/>
        <w:right w:val="none" w:sz="0" w:space="0" w:color="auto"/>
      </w:divBdr>
    </w:div>
    <w:div w:id="792091458">
      <w:bodyDiv w:val="1"/>
      <w:marLeft w:val="0"/>
      <w:marRight w:val="0"/>
      <w:marTop w:val="0"/>
      <w:marBottom w:val="0"/>
      <w:divBdr>
        <w:top w:val="none" w:sz="0" w:space="0" w:color="auto"/>
        <w:left w:val="none" w:sz="0" w:space="0" w:color="auto"/>
        <w:bottom w:val="none" w:sz="0" w:space="0" w:color="auto"/>
        <w:right w:val="none" w:sz="0" w:space="0" w:color="auto"/>
      </w:divBdr>
    </w:div>
    <w:div w:id="801046649">
      <w:bodyDiv w:val="1"/>
      <w:marLeft w:val="0"/>
      <w:marRight w:val="0"/>
      <w:marTop w:val="0"/>
      <w:marBottom w:val="0"/>
      <w:divBdr>
        <w:top w:val="none" w:sz="0" w:space="0" w:color="auto"/>
        <w:left w:val="none" w:sz="0" w:space="0" w:color="auto"/>
        <w:bottom w:val="none" w:sz="0" w:space="0" w:color="auto"/>
        <w:right w:val="none" w:sz="0" w:space="0" w:color="auto"/>
      </w:divBdr>
    </w:div>
    <w:div w:id="807942439">
      <w:bodyDiv w:val="1"/>
      <w:marLeft w:val="0"/>
      <w:marRight w:val="0"/>
      <w:marTop w:val="0"/>
      <w:marBottom w:val="0"/>
      <w:divBdr>
        <w:top w:val="none" w:sz="0" w:space="0" w:color="auto"/>
        <w:left w:val="none" w:sz="0" w:space="0" w:color="auto"/>
        <w:bottom w:val="none" w:sz="0" w:space="0" w:color="auto"/>
        <w:right w:val="none" w:sz="0" w:space="0" w:color="auto"/>
      </w:divBdr>
    </w:div>
    <w:div w:id="810295976">
      <w:bodyDiv w:val="1"/>
      <w:marLeft w:val="0"/>
      <w:marRight w:val="0"/>
      <w:marTop w:val="0"/>
      <w:marBottom w:val="0"/>
      <w:divBdr>
        <w:top w:val="none" w:sz="0" w:space="0" w:color="auto"/>
        <w:left w:val="none" w:sz="0" w:space="0" w:color="auto"/>
        <w:bottom w:val="none" w:sz="0" w:space="0" w:color="auto"/>
        <w:right w:val="none" w:sz="0" w:space="0" w:color="auto"/>
      </w:divBdr>
    </w:div>
    <w:div w:id="819927894">
      <w:bodyDiv w:val="1"/>
      <w:marLeft w:val="0"/>
      <w:marRight w:val="0"/>
      <w:marTop w:val="0"/>
      <w:marBottom w:val="0"/>
      <w:divBdr>
        <w:top w:val="none" w:sz="0" w:space="0" w:color="auto"/>
        <w:left w:val="none" w:sz="0" w:space="0" w:color="auto"/>
        <w:bottom w:val="none" w:sz="0" w:space="0" w:color="auto"/>
        <w:right w:val="none" w:sz="0" w:space="0" w:color="auto"/>
      </w:divBdr>
    </w:div>
    <w:div w:id="822089236">
      <w:bodyDiv w:val="1"/>
      <w:marLeft w:val="0"/>
      <w:marRight w:val="0"/>
      <w:marTop w:val="0"/>
      <w:marBottom w:val="0"/>
      <w:divBdr>
        <w:top w:val="none" w:sz="0" w:space="0" w:color="auto"/>
        <w:left w:val="none" w:sz="0" w:space="0" w:color="auto"/>
        <w:bottom w:val="none" w:sz="0" w:space="0" w:color="auto"/>
        <w:right w:val="none" w:sz="0" w:space="0" w:color="auto"/>
      </w:divBdr>
    </w:div>
    <w:div w:id="826020226">
      <w:bodyDiv w:val="1"/>
      <w:marLeft w:val="0"/>
      <w:marRight w:val="0"/>
      <w:marTop w:val="0"/>
      <w:marBottom w:val="0"/>
      <w:divBdr>
        <w:top w:val="none" w:sz="0" w:space="0" w:color="auto"/>
        <w:left w:val="none" w:sz="0" w:space="0" w:color="auto"/>
        <w:bottom w:val="none" w:sz="0" w:space="0" w:color="auto"/>
        <w:right w:val="none" w:sz="0" w:space="0" w:color="auto"/>
      </w:divBdr>
    </w:div>
    <w:div w:id="840894124">
      <w:bodyDiv w:val="1"/>
      <w:marLeft w:val="0"/>
      <w:marRight w:val="0"/>
      <w:marTop w:val="0"/>
      <w:marBottom w:val="0"/>
      <w:divBdr>
        <w:top w:val="none" w:sz="0" w:space="0" w:color="auto"/>
        <w:left w:val="none" w:sz="0" w:space="0" w:color="auto"/>
        <w:bottom w:val="none" w:sz="0" w:space="0" w:color="auto"/>
        <w:right w:val="none" w:sz="0" w:space="0" w:color="auto"/>
      </w:divBdr>
    </w:div>
    <w:div w:id="846210059">
      <w:bodyDiv w:val="1"/>
      <w:marLeft w:val="0"/>
      <w:marRight w:val="0"/>
      <w:marTop w:val="0"/>
      <w:marBottom w:val="0"/>
      <w:divBdr>
        <w:top w:val="none" w:sz="0" w:space="0" w:color="auto"/>
        <w:left w:val="none" w:sz="0" w:space="0" w:color="auto"/>
        <w:bottom w:val="none" w:sz="0" w:space="0" w:color="auto"/>
        <w:right w:val="none" w:sz="0" w:space="0" w:color="auto"/>
      </w:divBdr>
    </w:div>
    <w:div w:id="852720757">
      <w:bodyDiv w:val="1"/>
      <w:marLeft w:val="0"/>
      <w:marRight w:val="0"/>
      <w:marTop w:val="0"/>
      <w:marBottom w:val="0"/>
      <w:divBdr>
        <w:top w:val="none" w:sz="0" w:space="0" w:color="auto"/>
        <w:left w:val="none" w:sz="0" w:space="0" w:color="auto"/>
        <w:bottom w:val="none" w:sz="0" w:space="0" w:color="auto"/>
        <w:right w:val="none" w:sz="0" w:space="0" w:color="auto"/>
      </w:divBdr>
    </w:div>
    <w:div w:id="873810006">
      <w:bodyDiv w:val="1"/>
      <w:marLeft w:val="0"/>
      <w:marRight w:val="0"/>
      <w:marTop w:val="0"/>
      <w:marBottom w:val="0"/>
      <w:divBdr>
        <w:top w:val="none" w:sz="0" w:space="0" w:color="auto"/>
        <w:left w:val="none" w:sz="0" w:space="0" w:color="auto"/>
        <w:bottom w:val="none" w:sz="0" w:space="0" w:color="auto"/>
        <w:right w:val="none" w:sz="0" w:space="0" w:color="auto"/>
      </w:divBdr>
    </w:div>
    <w:div w:id="888298961">
      <w:bodyDiv w:val="1"/>
      <w:marLeft w:val="0"/>
      <w:marRight w:val="0"/>
      <w:marTop w:val="0"/>
      <w:marBottom w:val="0"/>
      <w:divBdr>
        <w:top w:val="none" w:sz="0" w:space="0" w:color="auto"/>
        <w:left w:val="none" w:sz="0" w:space="0" w:color="auto"/>
        <w:bottom w:val="none" w:sz="0" w:space="0" w:color="auto"/>
        <w:right w:val="none" w:sz="0" w:space="0" w:color="auto"/>
      </w:divBdr>
    </w:div>
    <w:div w:id="893658517">
      <w:bodyDiv w:val="1"/>
      <w:marLeft w:val="0"/>
      <w:marRight w:val="0"/>
      <w:marTop w:val="0"/>
      <w:marBottom w:val="0"/>
      <w:divBdr>
        <w:top w:val="none" w:sz="0" w:space="0" w:color="auto"/>
        <w:left w:val="none" w:sz="0" w:space="0" w:color="auto"/>
        <w:bottom w:val="none" w:sz="0" w:space="0" w:color="auto"/>
        <w:right w:val="none" w:sz="0" w:space="0" w:color="auto"/>
      </w:divBdr>
    </w:div>
    <w:div w:id="904267869">
      <w:bodyDiv w:val="1"/>
      <w:marLeft w:val="0"/>
      <w:marRight w:val="0"/>
      <w:marTop w:val="0"/>
      <w:marBottom w:val="0"/>
      <w:divBdr>
        <w:top w:val="none" w:sz="0" w:space="0" w:color="auto"/>
        <w:left w:val="none" w:sz="0" w:space="0" w:color="auto"/>
        <w:bottom w:val="none" w:sz="0" w:space="0" w:color="auto"/>
        <w:right w:val="none" w:sz="0" w:space="0" w:color="auto"/>
      </w:divBdr>
    </w:div>
    <w:div w:id="908922542">
      <w:bodyDiv w:val="1"/>
      <w:marLeft w:val="0"/>
      <w:marRight w:val="0"/>
      <w:marTop w:val="0"/>
      <w:marBottom w:val="0"/>
      <w:divBdr>
        <w:top w:val="none" w:sz="0" w:space="0" w:color="auto"/>
        <w:left w:val="none" w:sz="0" w:space="0" w:color="auto"/>
        <w:bottom w:val="none" w:sz="0" w:space="0" w:color="auto"/>
        <w:right w:val="none" w:sz="0" w:space="0" w:color="auto"/>
      </w:divBdr>
    </w:div>
    <w:div w:id="918489009">
      <w:bodyDiv w:val="1"/>
      <w:marLeft w:val="0"/>
      <w:marRight w:val="0"/>
      <w:marTop w:val="0"/>
      <w:marBottom w:val="0"/>
      <w:divBdr>
        <w:top w:val="none" w:sz="0" w:space="0" w:color="auto"/>
        <w:left w:val="none" w:sz="0" w:space="0" w:color="auto"/>
        <w:bottom w:val="none" w:sz="0" w:space="0" w:color="auto"/>
        <w:right w:val="none" w:sz="0" w:space="0" w:color="auto"/>
      </w:divBdr>
    </w:div>
    <w:div w:id="919870007">
      <w:bodyDiv w:val="1"/>
      <w:marLeft w:val="0"/>
      <w:marRight w:val="0"/>
      <w:marTop w:val="0"/>
      <w:marBottom w:val="0"/>
      <w:divBdr>
        <w:top w:val="none" w:sz="0" w:space="0" w:color="auto"/>
        <w:left w:val="none" w:sz="0" w:space="0" w:color="auto"/>
        <w:bottom w:val="none" w:sz="0" w:space="0" w:color="auto"/>
        <w:right w:val="none" w:sz="0" w:space="0" w:color="auto"/>
      </w:divBdr>
    </w:div>
    <w:div w:id="927738766">
      <w:bodyDiv w:val="1"/>
      <w:marLeft w:val="0"/>
      <w:marRight w:val="0"/>
      <w:marTop w:val="0"/>
      <w:marBottom w:val="0"/>
      <w:divBdr>
        <w:top w:val="none" w:sz="0" w:space="0" w:color="auto"/>
        <w:left w:val="none" w:sz="0" w:space="0" w:color="auto"/>
        <w:bottom w:val="none" w:sz="0" w:space="0" w:color="auto"/>
        <w:right w:val="none" w:sz="0" w:space="0" w:color="auto"/>
      </w:divBdr>
    </w:div>
    <w:div w:id="942761728">
      <w:bodyDiv w:val="1"/>
      <w:marLeft w:val="0"/>
      <w:marRight w:val="0"/>
      <w:marTop w:val="0"/>
      <w:marBottom w:val="0"/>
      <w:divBdr>
        <w:top w:val="none" w:sz="0" w:space="0" w:color="auto"/>
        <w:left w:val="none" w:sz="0" w:space="0" w:color="auto"/>
        <w:bottom w:val="none" w:sz="0" w:space="0" w:color="auto"/>
        <w:right w:val="none" w:sz="0" w:space="0" w:color="auto"/>
      </w:divBdr>
    </w:div>
    <w:div w:id="952177418">
      <w:bodyDiv w:val="1"/>
      <w:marLeft w:val="0"/>
      <w:marRight w:val="0"/>
      <w:marTop w:val="0"/>
      <w:marBottom w:val="0"/>
      <w:divBdr>
        <w:top w:val="none" w:sz="0" w:space="0" w:color="auto"/>
        <w:left w:val="none" w:sz="0" w:space="0" w:color="auto"/>
        <w:bottom w:val="none" w:sz="0" w:space="0" w:color="auto"/>
        <w:right w:val="none" w:sz="0" w:space="0" w:color="auto"/>
      </w:divBdr>
      <w:divsChild>
        <w:div w:id="253367192">
          <w:marLeft w:val="0"/>
          <w:marRight w:val="0"/>
          <w:marTop w:val="0"/>
          <w:marBottom w:val="0"/>
          <w:divBdr>
            <w:top w:val="none" w:sz="0" w:space="0" w:color="auto"/>
            <w:left w:val="none" w:sz="0" w:space="0" w:color="auto"/>
            <w:bottom w:val="none" w:sz="0" w:space="0" w:color="auto"/>
            <w:right w:val="none" w:sz="0" w:space="0" w:color="auto"/>
          </w:divBdr>
          <w:divsChild>
            <w:div w:id="1148132628">
              <w:marLeft w:val="0"/>
              <w:marRight w:val="0"/>
              <w:marTop w:val="0"/>
              <w:marBottom w:val="0"/>
              <w:divBdr>
                <w:top w:val="none" w:sz="0" w:space="0" w:color="auto"/>
                <w:left w:val="none" w:sz="0" w:space="0" w:color="auto"/>
                <w:bottom w:val="none" w:sz="0" w:space="0" w:color="auto"/>
                <w:right w:val="none" w:sz="0" w:space="0" w:color="auto"/>
              </w:divBdr>
              <w:divsChild>
                <w:div w:id="1572544319">
                  <w:marLeft w:val="0"/>
                  <w:marRight w:val="0"/>
                  <w:marTop w:val="0"/>
                  <w:marBottom w:val="0"/>
                  <w:divBdr>
                    <w:top w:val="none" w:sz="0" w:space="0" w:color="auto"/>
                    <w:left w:val="none" w:sz="0" w:space="0" w:color="auto"/>
                    <w:bottom w:val="none" w:sz="0" w:space="0" w:color="auto"/>
                    <w:right w:val="none" w:sz="0" w:space="0" w:color="auto"/>
                  </w:divBdr>
                  <w:divsChild>
                    <w:div w:id="752778811">
                      <w:marLeft w:val="0"/>
                      <w:marRight w:val="0"/>
                      <w:marTop w:val="0"/>
                      <w:marBottom w:val="0"/>
                      <w:divBdr>
                        <w:top w:val="none" w:sz="0" w:space="0" w:color="auto"/>
                        <w:left w:val="none" w:sz="0" w:space="0" w:color="auto"/>
                        <w:bottom w:val="none" w:sz="0" w:space="0" w:color="auto"/>
                        <w:right w:val="none" w:sz="0" w:space="0" w:color="auto"/>
                      </w:divBdr>
                      <w:divsChild>
                        <w:div w:id="1504200874">
                          <w:marLeft w:val="0"/>
                          <w:marRight w:val="0"/>
                          <w:marTop w:val="0"/>
                          <w:marBottom w:val="0"/>
                          <w:divBdr>
                            <w:top w:val="none" w:sz="0" w:space="0" w:color="auto"/>
                            <w:left w:val="none" w:sz="0" w:space="0" w:color="auto"/>
                            <w:bottom w:val="none" w:sz="0" w:space="0" w:color="auto"/>
                            <w:right w:val="none" w:sz="0" w:space="0" w:color="auto"/>
                          </w:divBdr>
                          <w:divsChild>
                            <w:div w:id="964852920">
                              <w:marLeft w:val="0"/>
                              <w:marRight w:val="0"/>
                              <w:marTop w:val="0"/>
                              <w:marBottom w:val="0"/>
                              <w:divBdr>
                                <w:top w:val="none" w:sz="0" w:space="0" w:color="auto"/>
                                <w:left w:val="none" w:sz="0" w:space="0" w:color="auto"/>
                                <w:bottom w:val="none" w:sz="0" w:space="0" w:color="auto"/>
                                <w:right w:val="none" w:sz="0" w:space="0" w:color="auto"/>
                              </w:divBdr>
                              <w:divsChild>
                                <w:div w:id="10986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611550">
      <w:bodyDiv w:val="1"/>
      <w:marLeft w:val="0"/>
      <w:marRight w:val="0"/>
      <w:marTop w:val="0"/>
      <w:marBottom w:val="0"/>
      <w:divBdr>
        <w:top w:val="none" w:sz="0" w:space="0" w:color="auto"/>
        <w:left w:val="none" w:sz="0" w:space="0" w:color="auto"/>
        <w:bottom w:val="none" w:sz="0" w:space="0" w:color="auto"/>
        <w:right w:val="none" w:sz="0" w:space="0" w:color="auto"/>
      </w:divBdr>
    </w:div>
    <w:div w:id="1005784562">
      <w:bodyDiv w:val="1"/>
      <w:marLeft w:val="0"/>
      <w:marRight w:val="0"/>
      <w:marTop w:val="0"/>
      <w:marBottom w:val="0"/>
      <w:divBdr>
        <w:top w:val="none" w:sz="0" w:space="0" w:color="auto"/>
        <w:left w:val="none" w:sz="0" w:space="0" w:color="auto"/>
        <w:bottom w:val="none" w:sz="0" w:space="0" w:color="auto"/>
        <w:right w:val="none" w:sz="0" w:space="0" w:color="auto"/>
      </w:divBdr>
    </w:div>
    <w:div w:id="1013915880">
      <w:bodyDiv w:val="1"/>
      <w:marLeft w:val="0"/>
      <w:marRight w:val="0"/>
      <w:marTop w:val="0"/>
      <w:marBottom w:val="0"/>
      <w:divBdr>
        <w:top w:val="none" w:sz="0" w:space="0" w:color="auto"/>
        <w:left w:val="none" w:sz="0" w:space="0" w:color="auto"/>
        <w:bottom w:val="none" w:sz="0" w:space="0" w:color="auto"/>
        <w:right w:val="none" w:sz="0" w:space="0" w:color="auto"/>
      </w:divBdr>
    </w:div>
    <w:div w:id="1017269742">
      <w:bodyDiv w:val="1"/>
      <w:marLeft w:val="0"/>
      <w:marRight w:val="0"/>
      <w:marTop w:val="0"/>
      <w:marBottom w:val="0"/>
      <w:divBdr>
        <w:top w:val="none" w:sz="0" w:space="0" w:color="auto"/>
        <w:left w:val="none" w:sz="0" w:space="0" w:color="auto"/>
        <w:bottom w:val="none" w:sz="0" w:space="0" w:color="auto"/>
        <w:right w:val="none" w:sz="0" w:space="0" w:color="auto"/>
      </w:divBdr>
    </w:div>
    <w:div w:id="1033530861">
      <w:bodyDiv w:val="1"/>
      <w:marLeft w:val="0"/>
      <w:marRight w:val="0"/>
      <w:marTop w:val="0"/>
      <w:marBottom w:val="0"/>
      <w:divBdr>
        <w:top w:val="none" w:sz="0" w:space="0" w:color="auto"/>
        <w:left w:val="none" w:sz="0" w:space="0" w:color="auto"/>
        <w:bottom w:val="none" w:sz="0" w:space="0" w:color="auto"/>
        <w:right w:val="none" w:sz="0" w:space="0" w:color="auto"/>
      </w:divBdr>
      <w:divsChild>
        <w:div w:id="2111703572">
          <w:marLeft w:val="0"/>
          <w:marRight w:val="0"/>
          <w:marTop w:val="0"/>
          <w:marBottom w:val="0"/>
          <w:divBdr>
            <w:top w:val="none" w:sz="0" w:space="0" w:color="auto"/>
            <w:left w:val="none" w:sz="0" w:space="0" w:color="auto"/>
            <w:bottom w:val="none" w:sz="0" w:space="0" w:color="auto"/>
            <w:right w:val="none" w:sz="0" w:space="0" w:color="auto"/>
          </w:divBdr>
          <w:divsChild>
            <w:div w:id="361516251">
              <w:marLeft w:val="0"/>
              <w:marRight w:val="0"/>
              <w:marTop w:val="0"/>
              <w:marBottom w:val="0"/>
              <w:divBdr>
                <w:top w:val="none" w:sz="0" w:space="0" w:color="auto"/>
                <w:left w:val="none" w:sz="0" w:space="0" w:color="auto"/>
                <w:bottom w:val="none" w:sz="0" w:space="0" w:color="auto"/>
                <w:right w:val="none" w:sz="0" w:space="0" w:color="auto"/>
              </w:divBdr>
              <w:divsChild>
                <w:div w:id="359859407">
                  <w:marLeft w:val="0"/>
                  <w:marRight w:val="0"/>
                  <w:marTop w:val="0"/>
                  <w:marBottom w:val="0"/>
                  <w:divBdr>
                    <w:top w:val="none" w:sz="0" w:space="0" w:color="auto"/>
                    <w:left w:val="none" w:sz="0" w:space="0" w:color="auto"/>
                    <w:bottom w:val="none" w:sz="0" w:space="0" w:color="auto"/>
                    <w:right w:val="none" w:sz="0" w:space="0" w:color="auto"/>
                  </w:divBdr>
                  <w:divsChild>
                    <w:div w:id="925722115">
                      <w:marLeft w:val="0"/>
                      <w:marRight w:val="0"/>
                      <w:marTop w:val="0"/>
                      <w:marBottom w:val="0"/>
                      <w:divBdr>
                        <w:top w:val="none" w:sz="0" w:space="0" w:color="auto"/>
                        <w:left w:val="none" w:sz="0" w:space="0" w:color="auto"/>
                        <w:bottom w:val="none" w:sz="0" w:space="0" w:color="auto"/>
                        <w:right w:val="none" w:sz="0" w:space="0" w:color="auto"/>
                      </w:divBdr>
                      <w:divsChild>
                        <w:div w:id="449782804">
                          <w:marLeft w:val="0"/>
                          <w:marRight w:val="0"/>
                          <w:marTop w:val="0"/>
                          <w:marBottom w:val="0"/>
                          <w:divBdr>
                            <w:top w:val="none" w:sz="0" w:space="0" w:color="auto"/>
                            <w:left w:val="none" w:sz="0" w:space="0" w:color="auto"/>
                            <w:bottom w:val="none" w:sz="0" w:space="0" w:color="auto"/>
                            <w:right w:val="none" w:sz="0" w:space="0" w:color="auto"/>
                          </w:divBdr>
                          <w:divsChild>
                            <w:div w:id="845943630">
                              <w:marLeft w:val="0"/>
                              <w:marRight w:val="0"/>
                              <w:marTop w:val="0"/>
                              <w:marBottom w:val="0"/>
                              <w:divBdr>
                                <w:top w:val="none" w:sz="0" w:space="0" w:color="auto"/>
                                <w:left w:val="none" w:sz="0" w:space="0" w:color="auto"/>
                                <w:bottom w:val="none" w:sz="0" w:space="0" w:color="auto"/>
                                <w:right w:val="none" w:sz="0" w:space="0" w:color="auto"/>
                              </w:divBdr>
                              <w:divsChild>
                                <w:div w:id="21162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811921">
      <w:bodyDiv w:val="1"/>
      <w:marLeft w:val="0"/>
      <w:marRight w:val="0"/>
      <w:marTop w:val="0"/>
      <w:marBottom w:val="0"/>
      <w:divBdr>
        <w:top w:val="none" w:sz="0" w:space="0" w:color="auto"/>
        <w:left w:val="none" w:sz="0" w:space="0" w:color="auto"/>
        <w:bottom w:val="none" w:sz="0" w:space="0" w:color="auto"/>
        <w:right w:val="none" w:sz="0" w:space="0" w:color="auto"/>
      </w:divBdr>
    </w:div>
    <w:div w:id="1040981039">
      <w:bodyDiv w:val="1"/>
      <w:marLeft w:val="0"/>
      <w:marRight w:val="0"/>
      <w:marTop w:val="0"/>
      <w:marBottom w:val="0"/>
      <w:divBdr>
        <w:top w:val="none" w:sz="0" w:space="0" w:color="auto"/>
        <w:left w:val="none" w:sz="0" w:space="0" w:color="auto"/>
        <w:bottom w:val="none" w:sz="0" w:space="0" w:color="auto"/>
        <w:right w:val="none" w:sz="0" w:space="0" w:color="auto"/>
      </w:divBdr>
    </w:div>
    <w:div w:id="1046178269">
      <w:bodyDiv w:val="1"/>
      <w:marLeft w:val="0"/>
      <w:marRight w:val="0"/>
      <w:marTop w:val="0"/>
      <w:marBottom w:val="0"/>
      <w:divBdr>
        <w:top w:val="none" w:sz="0" w:space="0" w:color="auto"/>
        <w:left w:val="none" w:sz="0" w:space="0" w:color="auto"/>
        <w:bottom w:val="none" w:sz="0" w:space="0" w:color="auto"/>
        <w:right w:val="none" w:sz="0" w:space="0" w:color="auto"/>
      </w:divBdr>
    </w:div>
    <w:div w:id="1053428380">
      <w:bodyDiv w:val="1"/>
      <w:marLeft w:val="0"/>
      <w:marRight w:val="0"/>
      <w:marTop w:val="0"/>
      <w:marBottom w:val="0"/>
      <w:divBdr>
        <w:top w:val="none" w:sz="0" w:space="0" w:color="auto"/>
        <w:left w:val="none" w:sz="0" w:space="0" w:color="auto"/>
        <w:bottom w:val="none" w:sz="0" w:space="0" w:color="auto"/>
        <w:right w:val="none" w:sz="0" w:space="0" w:color="auto"/>
      </w:divBdr>
    </w:div>
    <w:div w:id="1061518104">
      <w:bodyDiv w:val="1"/>
      <w:marLeft w:val="0"/>
      <w:marRight w:val="0"/>
      <w:marTop w:val="0"/>
      <w:marBottom w:val="0"/>
      <w:divBdr>
        <w:top w:val="none" w:sz="0" w:space="0" w:color="auto"/>
        <w:left w:val="none" w:sz="0" w:space="0" w:color="auto"/>
        <w:bottom w:val="none" w:sz="0" w:space="0" w:color="auto"/>
        <w:right w:val="none" w:sz="0" w:space="0" w:color="auto"/>
      </w:divBdr>
    </w:div>
    <w:div w:id="1070619737">
      <w:bodyDiv w:val="1"/>
      <w:marLeft w:val="0"/>
      <w:marRight w:val="0"/>
      <w:marTop w:val="0"/>
      <w:marBottom w:val="0"/>
      <w:divBdr>
        <w:top w:val="none" w:sz="0" w:space="0" w:color="auto"/>
        <w:left w:val="none" w:sz="0" w:space="0" w:color="auto"/>
        <w:bottom w:val="none" w:sz="0" w:space="0" w:color="auto"/>
        <w:right w:val="none" w:sz="0" w:space="0" w:color="auto"/>
      </w:divBdr>
      <w:divsChild>
        <w:div w:id="2018532043">
          <w:marLeft w:val="0"/>
          <w:marRight w:val="0"/>
          <w:marTop w:val="0"/>
          <w:marBottom w:val="0"/>
          <w:divBdr>
            <w:top w:val="none" w:sz="0" w:space="0" w:color="auto"/>
            <w:left w:val="none" w:sz="0" w:space="0" w:color="auto"/>
            <w:bottom w:val="none" w:sz="0" w:space="0" w:color="auto"/>
            <w:right w:val="none" w:sz="0" w:space="0" w:color="auto"/>
          </w:divBdr>
          <w:divsChild>
            <w:div w:id="1459492168">
              <w:marLeft w:val="0"/>
              <w:marRight w:val="0"/>
              <w:marTop w:val="0"/>
              <w:marBottom w:val="0"/>
              <w:divBdr>
                <w:top w:val="none" w:sz="0" w:space="0" w:color="auto"/>
                <w:left w:val="none" w:sz="0" w:space="0" w:color="auto"/>
                <w:bottom w:val="none" w:sz="0" w:space="0" w:color="auto"/>
                <w:right w:val="none" w:sz="0" w:space="0" w:color="auto"/>
              </w:divBdr>
              <w:divsChild>
                <w:div w:id="1539122975">
                  <w:marLeft w:val="0"/>
                  <w:marRight w:val="0"/>
                  <w:marTop w:val="0"/>
                  <w:marBottom w:val="0"/>
                  <w:divBdr>
                    <w:top w:val="none" w:sz="0" w:space="0" w:color="auto"/>
                    <w:left w:val="none" w:sz="0" w:space="0" w:color="auto"/>
                    <w:bottom w:val="none" w:sz="0" w:space="0" w:color="auto"/>
                    <w:right w:val="none" w:sz="0" w:space="0" w:color="auto"/>
                  </w:divBdr>
                  <w:divsChild>
                    <w:div w:id="582564850">
                      <w:marLeft w:val="0"/>
                      <w:marRight w:val="0"/>
                      <w:marTop w:val="0"/>
                      <w:marBottom w:val="0"/>
                      <w:divBdr>
                        <w:top w:val="none" w:sz="0" w:space="0" w:color="auto"/>
                        <w:left w:val="none" w:sz="0" w:space="0" w:color="auto"/>
                        <w:bottom w:val="none" w:sz="0" w:space="0" w:color="auto"/>
                        <w:right w:val="none" w:sz="0" w:space="0" w:color="auto"/>
                      </w:divBdr>
                      <w:divsChild>
                        <w:div w:id="660698348">
                          <w:marLeft w:val="0"/>
                          <w:marRight w:val="0"/>
                          <w:marTop w:val="0"/>
                          <w:marBottom w:val="0"/>
                          <w:divBdr>
                            <w:top w:val="none" w:sz="0" w:space="0" w:color="auto"/>
                            <w:left w:val="none" w:sz="0" w:space="0" w:color="auto"/>
                            <w:bottom w:val="none" w:sz="0" w:space="0" w:color="auto"/>
                            <w:right w:val="none" w:sz="0" w:space="0" w:color="auto"/>
                          </w:divBdr>
                          <w:divsChild>
                            <w:div w:id="1676224532">
                              <w:marLeft w:val="0"/>
                              <w:marRight w:val="0"/>
                              <w:marTop w:val="0"/>
                              <w:marBottom w:val="0"/>
                              <w:divBdr>
                                <w:top w:val="none" w:sz="0" w:space="0" w:color="auto"/>
                                <w:left w:val="none" w:sz="0" w:space="0" w:color="auto"/>
                                <w:bottom w:val="none" w:sz="0" w:space="0" w:color="auto"/>
                                <w:right w:val="none" w:sz="0" w:space="0" w:color="auto"/>
                              </w:divBdr>
                              <w:divsChild>
                                <w:div w:id="12873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261053">
      <w:bodyDiv w:val="1"/>
      <w:marLeft w:val="0"/>
      <w:marRight w:val="0"/>
      <w:marTop w:val="0"/>
      <w:marBottom w:val="0"/>
      <w:divBdr>
        <w:top w:val="none" w:sz="0" w:space="0" w:color="auto"/>
        <w:left w:val="none" w:sz="0" w:space="0" w:color="auto"/>
        <w:bottom w:val="none" w:sz="0" w:space="0" w:color="auto"/>
        <w:right w:val="none" w:sz="0" w:space="0" w:color="auto"/>
      </w:divBdr>
    </w:div>
    <w:div w:id="1089933143">
      <w:bodyDiv w:val="1"/>
      <w:marLeft w:val="0"/>
      <w:marRight w:val="0"/>
      <w:marTop w:val="0"/>
      <w:marBottom w:val="0"/>
      <w:divBdr>
        <w:top w:val="none" w:sz="0" w:space="0" w:color="auto"/>
        <w:left w:val="none" w:sz="0" w:space="0" w:color="auto"/>
        <w:bottom w:val="none" w:sz="0" w:space="0" w:color="auto"/>
        <w:right w:val="none" w:sz="0" w:space="0" w:color="auto"/>
      </w:divBdr>
    </w:div>
    <w:div w:id="1092555490">
      <w:bodyDiv w:val="1"/>
      <w:marLeft w:val="0"/>
      <w:marRight w:val="0"/>
      <w:marTop w:val="0"/>
      <w:marBottom w:val="0"/>
      <w:divBdr>
        <w:top w:val="none" w:sz="0" w:space="0" w:color="auto"/>
        <w:left w:val="none" w:sz="0" w:space="0" w:color="auto"/>
        <w:bottom w:val="none" w:sz="0" w:space="0" w:color="auto"/>
        <w:right w:val="none" w:sz="0" w:space="0" w:color="auto"/>
      </w:divBdr>
      <w:divsChild>
        <w:div w:id="408039719">
          <w:marLeft w:val="0"/>
          <w:marRight w:val="0"/>
          <w:marTop w:val="0"/>
          <w:marBottom w:val="0"/>
          <w:divBdr>
            <w:top w:val="none" w:sz="0" w:space="0" w:color="auto"/>
            <w:left w:val="none" w:sz="0" w:space="0" w:color="auto"/>
            <w:bottom w:val="none" w:sz="0" w:space="0" w:color="auto"/>
            <w:right w:val="none" w:sz="0" w:space="0" w:color="auto"/>
          </w:divBdr>
          <w:divsChild>
            <w:div w:id="1165701751">
              <w:marLeft w:val="0"/>
              <w:marRight w:val="0"/>
              <w:marTop w:val="0"/>
              <w:marBottom w:val="0"/>
              <w:divBdr>
                <w:top w:val="none" w:sz="0" w:space="0" w:color="auto"/>
                <w:left w:val="none" w:sz="0" w:space="0" w:color="auto"/>
                <w:bottom w:val="none" w:sz="0" w:space="0" w:color="auto"/>
                <w:right w:val="none" w:sz="0" w:space="0" w:color="auto"/>
              </w:divBdr>
              <w:divsChild>
                <w:div w:id="1427119511">
                  <w:marLeft w:val="0"/>
                  <w:marRight w:val="0"/>
                  <w:marTop w:val="0"/>
                  <w:marBottom w:val="0"/>
                  <w:divBdr>
                    <w:top w:val="none" w:sz="0" w:space="0" w:color="auto"/>
                    <w:left w:val="none" w:sz="0" w:space="0" w:color="auto"/>
                    <w:bottom w:val="none" w:sz="0" w:space="0" w:color="auto"/>
                    <w:right w:val="none" w:sz="0" w:space="0" w:color="auto"/>
                  </w:divBdr>
                  <w:divsChild>
                    <w:div w:id="1073435729">
                      <w:marLeft w:val="0"/>
                      <w:marRight w:val="0"/>
                      <w:marTop w:val="0"/>
                      <w:marBottom w:val="0"/>
                      <w:divBdr>
                        <w:top w:val="none" w:sz="0" w:space="0" w:color="auto"/>
                        <w:left w:val="none" w:sz="0" w:space="0" w:color="auto"/>
                        <w:bottom w:val="none" w:sz="0" w:space="0" w:color="auto"/>
                        <w:right w:val="none" w:sz="0" w:space="0" w:color="auto"/>
                      </w:divBdr>
                      <w:divsChild>
                        <w:div w:id="994797560">
                          <w:marLeft w:val="0"/>
                          <w:marRight w:val="0"/>
                          <w:marTop w:val="0"/>
                          <w:marBottom w:val="0"/>
                          <w:divBdr>
                            <w:top w:val="none" w:sz="0" w:space="0" w:color="auto"/>
                            <w:left w:val="none" w:sz="0" w:space="0" w:color="auto"/>
                            <w:bottom w:val="none" w:sz="0" w:space="0" w:color="auto"/>
                            <w:right w:val="none" w:sz="0" w:space="0" w:color="auto"/>
                          </w:divBdr>
                          <w:divsChild>
                            <w:div w:id="561646808">
                              <w:marLeft w:val="0"/>
                              <w:marRight w:val="0"/>
                              <w:marTop w:val="0"/>
                              <w:marBottom w:val="0"/>
                              <w:divBdr>
                                <w:top w:val="none" w:sz="0" w:space="0" w:color="auto"/>
                                <w:left w:val="none" w:sz="0" w:space="0" w:color="auto"/>
                                <w:bottom w:val="none" w:sz="0" w:space="0" w:color="auto"/>
                                <w:right w:val="none" w:sz="0" w:space="0" w:color="auto"/>
                              </w:divBdr>
                              <w:divsChild>
                                <w:div w:id="357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334554">
      <w:bodyDiv w:val="1"/>
      <w:marLeft w:val="0"/>
      <w:marRight w:val="0"/>
      <w:marTop w:val="0"/>
      <w:marBottom w:val="0"/>
      <w:divBdr>
        <w:top w:val="none" w:sz="0" w:space="0" w:color="auto"/>
        <w:left w:val="none" w:sz="0" w:space="0" w:color="auto"/>
        <w:bottom w:val="none" w:sz="0" w:space="0" w:color="auto"/>
        <w:right w:val="none" w:sz="0" w:space="0" w:color="auto"/>
      </w:divBdr>
    </w:div>
    <w:div w:id="1102647795">
      <w:bodyDiv w:val="1"/>
      <w:marLeft w:val="0"/>
      <w:marRight w:val="0"/>
      <w:marTop w:val="0"/>
      <w:marBottom w:val="0"/>
      <w:divBdr>
        <w:top w:val="none" w:sz="0" w:space="0" w:color="auto"/>
        <w:left w:val="none" w:sz="0" w:space="0" w:color="auto"/>
        <w:bottom w:val="none" w:sz="0" w:space="0" w:color="auto"/>
        <w:right w:val="none" w:sz="0" w:space="0" w:color="auto"/>
      </w:divBdr>
    </w:div>
    <w:div w:id="1104304760">
      <w:bodyDiv w:val="1"/>
      <w:marLeft w:val="0"/>
      <w:marRight w:val="0"/>
      <w:marTop w:val="0"/>
      <w:marBottom w:val="0"/>
      <w:divBdr>
        <w:top w:val="none" w:sz="0" w:space="0" w:color="auto"/>
        <w:left w:val="none" w:sz="0" w:space="0" w:color="auto"/>
        <w:bottom w:val="none" w:sz="0" w:space="0" w:color="auto"/>
        <w:right w:val="none" w:sz="0" w:space="0" w:color="auto"/>
      </w:divBdr>
    </w:div>
    <w:div w:id="1105537864">
      <w:bodyDiv w:val="1"/>
      <w:marLeft w:val="0"/>
      <w:marRight w:val="0"/>
      <w:marTop w:val="0"/>
      <w:marBottom w:val="0"/>
      <w:divBdr>
        <w:top w:val="none" w:sz="0" w:space="0" w:color="auto"/>
        <w:left w:val="none" w:sz="0" w:space="0" w:color="auto"/>
        <w:bottom w:val="none" w:sz="0" w:space="0" w:color="auto"/>
        <w:right w:val="none" w:sz="0" w:space="0" w:color="auto"/>
      </w:divBdr>
    </w:div>
    <w:div w:id="1110661243">
      <w:bodyDiv w:val="1"/>
      <w:marLeft w:val="0"/>
      <w:marRight w:val="0"/>
      <w:marTop w:val="0"/>
      <w:marBottom w:val="0"/>
      <w:divBdr>
        <w:top w:val="none" w:sz="0" w:space="0" w:color="auto"/>
        <w:left w:val="none" w:sz="0" w:space="0" w:color="auto"/>
        <w:bottom w:val="none" w:sz="0" w:space="0" w:color="auto"/>
        <w:right w:val="none" w:sz="0" w:space="0" w:color="auto"/>
      </w:divBdr>
    </w:div>
    <w:div w:id="1121454879">
      <w:bodyDiv w:val="1"/>
      <w:marLeft w:val="0"/>
      <w:marRight w:val="0"/>
      <w:marTop w:val="0"/>
      <w:marBottom w:val="0"/>
      <w:divBdr>
        <w:top w:val="none" w:sz="0" w:space="0" w:color="auto"/>
        <w:left w:val="none" w:sz="0" w:space="0" w:color="auto"/>
        <w:bottom w:val="none" w:sz="0" w:space="0" w:color="auto"/>
        <w:right w:val="none" w:sz="0" w:space="0" w:color="auto"/>
      </w:divBdr>
    </w:div>
    <w:div w:id="1128739951">
      <w:bodyDiv w:val="1"/>
      <w:marLeft w:val="0"/>
      <w:marRight w:val="0"/>
      <w:marTop w:val="0"/>
      <w:marBottom w:val="0"/>
      <w:divBdr>
        <w:top w:val="none" w:sz="0" w:space="0" w:color="auto"/>
        <w:left w:val="none" w:sz="0" w:space="0" w:color="auto"/>
        <w:bottom w:val="none" w:sz="0" w:space="0" w:color="auto"/>
        <w:right w:val="none" w:sz="0" w:space="0" w:color="auto"/>
      </w:divBdr>
    </w:div>
    <w:div w:id="1134253489">
      <w:bodyDiv w:val="1"/>
      <w:marLeft w:val="0"/>
      <w:marRight w:val="0"/>
      <w:marTop w:val="0"/>
      <w:marBottom w:val="0"/>
      <w:divBdr>
        <w:top w:val="none" w:sz="0" w:space="0" w:color="auto"/>
        <w:left w:val="none" w:sz="0" w:space="0" w:color="auto"/>
        <w:bottom w:val="none" w:sz="0" w:space="0" w:color="auto"/>
        <w:right w:val="none" w:sz="0" w:space="0" w:color="auto"/>
      </w:divBdr>
    </w:div>
    <w:div w:id="1140537025">
      <w:bodyDiv w:val="1"/>
      <w:marLeft w:val="0"/>
      <w:marRight w:val="0"/>
      <w:marTop w:val="0"/>
      <w:marBottom w:val="0"/>
      <w:divBdr>
        <w:top w:val="none" w:sz="0" w:space="0" w:color="auto"/>
        <w:left w:val="none" w:sz="0" w:space="0" w:color="auto"/>
        <w:bottom w:val="none" w:sz="0" w:space="0" w:color="auto"/>
        <w:right w:val="none" w:sz="0" w:space="0" w:color="auto"/>
      </w:divBdr>
    </w:div>
    <w:div w:id="1144855025">
      <w:bodyDiv w:val="1"/>
      <w:marLeft w:val="0"/>
      <w:marRight w:val="0"/>
      <w:marTop w:val="0"/>
      <w:marBottom w:val="0"/>
      <w:divBdr>
        <w:top w:val="none" w:sz="0" w:space="0" w:color="auto"/>
        <w:left w:val="none" w:sz="0" w:space="0" w:color="auto"/>
        <w:bottom w:val="none" w:sz="0" w:space="0" w:color="auto"/>
        <w:right w:val="none" w:sz="0" w:space="0" w:color="auto"/>
      </w:divBdr>
      <w:divsChild>
        <w:div w:id="829783938">
          <w:marLeft w:val="0"/>
          <w:marRight w:val="0"/>
          <w:marTop w:val="0"/>
          <w:marBottom w:val="0"/>
          <w:divBdr>
            <w:top w:val="none" w:sz="0" w:space="0" w:color="auto"/>
            <w:left w:val="none" w:sz="0" w:space="0" w:color="auto"/>
            <w:bottom w:val="none" w:sz="0" w:space="0" w:color="auto"/>
            <w:right w:val="none" w:sz="0" w:space="0" w:color="auto"/>
          </w:divBdr>
          <w:divsChild>
            <w:div w:id="1127970255">
              <w:marLeft w:val="0"/>
              <w:marRight w:val="0"/>
              <w:marTop w:val="0"/>
              <w:marBottom w:val="0"/>
              <w:divBdr>
                <w:top w:val="none" w:sz="0" w:space="0" w:color="auto"/>
                <w:left w:val="none" w:sz="0" w:space="0" w:color="auto"/>
                <w:bottom w:val="none" w:sz="0" w:space="0" w:color="auto"/>
                <w:right w:val="none" w:sz="0" w:space="0" w:color="auto"/>
              </w:divBdr>
              <w:divsChild>
                <w:div w:id="11908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2789">
      <w:bodyDiv w:val="1"/>
      <w:marLeft w:val="0"/>
      <w:marRight w:val="0"/>
      <w:marTop w:val="0"/>
      <w:marBottom w:val="0"/>
      <w:divBdr>
        <w:top w:val="none" w:sz="0" w:space="0" w:color="auto"/>
        <w:left w:val="none" w:sz="0" w:space="0" w:color="auto"/>
        <w:bottom w:val="none" w:sz="0" w:space="0" w:color="auto"/>
        <w:right w:val="none" w:sz="0" w:space="0" w:color="auto"/>
      </w:divBdr>
    </w:div>
    <w:div w:id="1154837521">
      <w:bodyDiv w:val="1"/>
      <w:marLeft w:val="0"/>
      <w:marRight w:val="0"/>
      <w:marTop w:val="0"/>
      <w:marBottom w:val="0"/>
      <w:divBdr>
        <w:top w:val="none" w:sz="0" w:space="0" w:color="auto"/>
        <w:left w:val="none" w:sz="0" w:space="0" w:color="auto"/>
        <w:bottom w:val="none" w:sz="0" w:space="0" w:color="auto"/>
        <w:right w:val="none" w:sz="0" w:space="0" w:color="auto"/>
      </w:divBdr>
    </w:div>
    <w:div w:id="1192912774">
      <w:bodyDiv w:val="1"/>
      <w:marLeft w:val="0"/>
      <w:marRight w:val="0"/>
      <w:marTop w:val="0"/>
      <w:marBottom w:val="0"/>
      <w:divBdr>
        <w:top w:val="none" w:sz="0" w:space="0" w:color="auto"/>
        <w:left w:val="none" w:sz="0" w:space="0" w:color="auto"/>
        <w:bottom w:val="none" w:sz="0" w:space="0" w:color="auto"/>
        <w:right w:val="none" w:sz="0" w:space="0" w:color="auto"/>
      </w:divBdr>
    </w:div>
    <w:div w:id="1206337472">
      <w:bodyDiv w:val="1"/>
      <w:marLeft w:val="0"/>
      <w:marRight w:val="0"/>
      <w:marTop w:val="0"/>
      <w:marBottom w:val="0"/>
      <w:divBdr>
        <w:top w:val="none" w:sz="0" w:space="0" w:color="auto"/>
        <w:left w:val="none" w:sz="0" w:space="0" w:color="auto"/>
        <w:bottom w:val="none" w:sz="0" w:space="0" w:color="auto"/>
        <w:right w:val="none" w:sz="0" w:space="0" w:color="auto"/>
      </w:divBdr>
    </w:div>
    <w:div w:id="1208179703">
      <w:bodyDiv w:val="1"/>
      <w:marLeft w:val="0"/>
      <w:marRight w:val="0"/>
      <w:marTop w:val="0"/>
      <w:marBottom w:val="0"/>
      <w:divBdr>
        <w:top w:val="none" w:sz="0" w:space="0" w:color="auto"/>
        <w:left w:val="none" w:sz="0" w:space="0" w:color="auto"/>
        <w:bottom w:val="none" w:sz="0" w:space="0" w:color="auto"/>
        <w:right w:val="none" w:sz="0" w:space="0" w:color="auto"/>
      </w:divBdr>
      <w:divsChild>
        <w:div w:id="1260483560">
          <w:marLeft w:val="0"/>
          <w:marRight w:val="0"/>
          <w:marTop w:val="0"/>
          <w:marBottom w:val="0"/>
          <w:divBdr>
            <w:top w:val="none" w:sz="0" w:space="0" w:color="auto"/>
            <w:left w:val="none" w:sz="0" w:space="0" w:color="auto"/>
            <w:bottom w:val="none" w:sz="0" w:space="0" w:color="auto"/>
            <w:right w:val="none" w:sz="0" w:space="0" w:color="auto"/>
          </w:divBdr>
        </w:div>
      </w:divsChild>
    </w:div>
    <w:div w:id="1208225541">
      <w:bodyDiv w:val="1"/>
      <w:marLeft w:val="0"/>
      <w:marRight w:val="0"/>
      <w:marTop w:val="0"/>
      <w:marBottom w:val="0"/>
      <w:divBdr>
        <w:top w:val="none" w:sz="0" w:space="0" w:color="auto"/>
        <w:left w:val="none" w:sz="0" w:space="0" w:color="auto"/>
        <w:bottom w:val="none" w:sz="0" w:space="0" w:color="auto"/>
        <w:right w:val="none" w:sz="0" w:space="0" w:color="auto"/>
      </w:divBdr>
    </w:div>
    <w:div w:id="1224096464">
      <w:bodyDiv w:val="1"/>
      <w:marLeft w:val="0"/>
      <w:marRight w:val="0"/>
      <w:marTop w:val="0"/>
      <w:marBottom w:val="0"/>
      <w:divBdr>
        <w:top w:val="none" w:sz="0" w:space="0" w:color="auto"/>
        <w:left w:val="none" w:sz="0" w:space="0" w:color="auto"/>
        <w:bottom w:val="none" w:sz="0" w:space="0" w:color="auto"/>
        <w:right w:val="none" w:sz="0" w:space="0" w:color="auto"/>
      </w:divBdr>
    </w:div>
    <w:div w:id="1244922743">
      <w:bodyDiv w:val="1"/>
      <w:marLeft w:val="0"/>
      <w:marRight w:val="0"/>
      <w:marTop w:val="0"/>
      <w:marBottom w:val="0"/>
      <w:divBdr>
        <w:top w:val="none" w:sz="0" w:space="0" w:color="auto"/>
        <w:left w:val="none" w:sz="0" w:space="0" w:color="auto"/>
        <w:bottom w:val="none" w:sz="0" w:space="0" w:color="auto"/>
        <w:right w:val="none" w:sz="0" w:space="0" w:color="auto"/>
      </w:divBdr>
    </w:div>
    <w:div w:id="1276018244">
      <w:bodyDiv w:val="1"/>
      <w:marLeft w:val="0"/>
      <w:marRight w:val="0"/>
      <w:marTop w:val="0"/>
      <w:marBottom w:val="0"/>
      <w:divBdr>
        <w:top w:val="none" w:sz="0" w:space="0" w:color="auto"/>
        <w:left w:val="none" w:sz="0" w:space="0" w:color="auto"/>
        <w:bottom w:val="none" w:sz="0" w:space="0" w:color="auto"/>
        <w:right w:val="none" w:sz="0" w:space="0" w:color="auto"/>
      </w:divBdr>
    </w:div>
    <w:div w:id="1276209580">
      <w:bodyDiv w:val="1"/>
      <w:marLeft w:val="0"/>
      <w:marRight w:val="0"/>
      <w:marTop w:val="0"/>
      <w:marBottom w:val="0"/>
      <w:divBdr>
        <w:top w:val="none" w:sz="0" w:space="0" w:color="auto"/>
        <w:left w:val="none" w:sz="0" w:space="0" w:color="auto"/>
        <w:bottom w:val="none" w:sz="0" w:space="0" w:color="auto"/>
        <w:right w:val="none" w:sz="0" w:space="0" w:color="auto"/>
      </w:divBdr>
    </w:div>
    <w:div w:id="1277638704">
      <w:bodyDiv w:val="1"/>
      <w:marLeft w:val="0"/>
      <w:marRight w:val="0"/>
      <w:marTop w:val="0"/>
      <w:marBottom w:val="0"/>
      <w:divBdr>
        <w:top w:val="none" w:sz="0" w:space="0" w:color="auto"/>
        <w:left w:val="none" w:sz="0" w:space="0" w:color="auto"/>
        <w:bottom w:val="none" w:sz="0" w:space="0" w:color="auto"/>
        <w:right w:val="none" w:sz="0" w:space="0" w:color="auto"/>
      </w:divBdr>
    </w:div>
    <w:div w:id="1281180547">
      <w:bodyDiv w:val="1"/>
      <w:marLeft w:val="0"/>
      <w:marRight w:val="0"/>
      <w:marTop w:val="0"/>
      <w:marBottom w:val="0"/>
      <w:divBdr>
        <w:top w:val="none" w:sz="0" w:space="0" w:color="auto"/>
        <w:left w:val="none" w:sz="0" w:space="0" w:color="auto"/>
        <w:bottom w:val="none" w:sz="0" w:space="0" w:color="auto"/>
        <w:right w:val="none" w:sz="0" w:space="0" w:color="auto"/>
      </w:divBdr>
    </w:div>
    <w:div w:id="1287540408">
      <w:bodyDiv w:val="1"/>
      <w:marLeft w:val="0"/>
      <w:marRight w:val="0"/>
      <w:marTop w:val="0"/>
      <w:marBottom w:val="0"/>
      <w:divBdr>
        <w:top w:val="none" w:sz="0" w:space="0" w:color="auto"/>
        <w:left w:val="none" w:sz="0" w:space="0" w:color="auto"/>
        <w:bottom w:val="none" w:sz="0" w:space="0" w:color="auto"/>
        <w:right w:val="none" w:sz="0" w:space="0" w:color="auto"/>
      </w:divBdr>
    </w:div>
    <w:div w:id="1301962733">
      <w:bodyDiv w:val="1"/>
      <w:marLeft w:val="0"/>
      <w:marRight w:val="0"/>
      <w:marTop w:val="0"/>
      <w:marBottom w:val="0"/>
      <w:divBdr>
        <w:top w:val="none" w:sz="0" w:space="0" w:color="auto"/>
        <w:left w:val="none" w:sz="0" w:space="0" w:color="auto"/>
        <w:bottom w:val="none" w:sz="0" w:space="0" w:color="auto"/>
        <w:right w:val="none" w:sz="0" w:space="0" w:color="auto"/>
      </w:divBdr>
    </w:div>
    <w:div w:id="1306471465">
      <w:bodyDiv w:val="1"/>
      <w:marLeft w:val="0"/>
      <w:marRight w:val="0"/>
      <w:marTop w:val="0"/>
      <w:marBottom w:val="0"/>
      <w:divBdr>
        <w:top w:val="none" w:sz="0" w:space="0" w:color="auto"/>
        <w:left w:val="none" w:sz="0" w:space="0" w:color="auto"/>
        <w:bottom w:val="none" w:sz="0" w:space="0" w:color="auto"/>
        <w:right w:val="none" w:sz="0" w:space="0" w:color="auto"/>
      </w:divBdr>
      <w:divsChild>
        <w:div w:id="594946789">
          <w:marLeft w:val="360"/>
          <w:marRight w:val="0"/>
          <w:marTop w:val="200"/>
          <w:marBottom w:val="0"/>
          <w:divBdr>
            <w:top w:val="none" w:sz="0" w:space="0" w:color="auto"/>
            <w:left w:val="none" w:sz="0" w:space="0" w:color="auto"/>
            <w:bottom w:val="none" w:sz="0" w:space="0" w:color="auto"/>
            <w:right w:val="none" w:sz="0" w:space="0" w:color="auto"/>
          </w:divBdr>
        </w:div>
        <w:div w:id="1937787768">
          <w:marLeft w:val="360"/>
          <w:marRight w:val="0"/>
          <w:marTop w:val="200"/>
          <w:marBottom w:val="0"/>
          <w:divBdr>
            <w:top w:val="none" w:sz="0" w:space="0" w:color="auto"/>
            <w:left w:val="none" w:sz="0" w:space="0" w:color="auto"/>
            <w:bottom w:val="none" w:sz="0" w:space="0" w:color="auto"/>
            <w:right w:val="none" w:sz="0" w:space="0" w:color="auto"/>
          </w:divBdr>
        </w:div>
        <w:div w:id="1204754437">
          <w:marLeft w:val="360"/>
          <w:marRight w:val="0"/>
          <w:marTop w:val="200"/>
          <w:marBottom w:val="0"/>
          <w:divBdr>
            <w:top w:val="none" w:sz="0" w:space="0" w:color="auto"/>
            <w:left w:val="none" w:sz="0" w:space="0" w:color="auto"/>
            <w:bottom w:val="none" w:sz="0" w:space="0" w:color="auto"/>
            <w:right w:val="none" w:sz="0" w:space="0" w:color="auto"/>
          </w:divBdr>
        </w:div>
        <w:div w:id="861019877">
          <w:marLeft w:val="360"/>
          <w:marRight w:val="0"/>
          <w:marTop w:val="200"/>
          <w:marBottom w:val="0"/>
          <w:divBdr>
            <w:top w:val="none" w:sz="0" w:space="0" w:color="auto"/>
            <w:left w:val="none" w:sz="0" w:space="0" w:color="auto"/>
            <w:bottom w:val="none" w:sz="0" w:space="0" w:color="auto"/>
            <w:right w:val="none" w:sz="0" w:space="0" w:color="auto"/>
          </w:divBdr>
        </w:div>
      </w:divsChild>
    </w:div>
    <w:div w:id="1307860997">
      <w:bodyDiv w:val="1"/>
      <w:marLeft w:val="0"/>
      <w:marRight w:val="0"/>
      <w:marTop w:val="0"/>
      <w:marBottom w:val="0"/>
      <w:divBdr>
        <w:top w:val="none" w:sz="0" w:space="0" w:color="auto"/>
        <w:left w:val="none" w:sz="0" w:space="0" w:color="auto"/>
        <w:bottom w:val="none" w:sz="0" w:space="0" w:color="auto"/>
        <w:right w:val="none" w:sz="0" w:space="0" w:color="auto"/>
      </w:divBdr>
    </w:div>
    <w:div w:id="1316451535">
      <w:bodyDiv w:val="1"/>
      <w:marLeft w:val="0"/>
      <w:marRight w:val="0"/>
      <w:marTop w:val="0"/>
      <w:marBottom w:val="0"/>
      <w:divBdr>
        <w:top w:val="none" w:sz="0" w:space="0" w:color="auto"/>
        <w:left w:val="none" w:sz="0" w:space="0" w:color="auto"/>
        <w:bottom w:val="none" w:sz="0" w:space="0" w:color="auto"/>
        <w:right w:val="none" w:sz="0" w:space="0" w:color="auto"/>
      </w:divBdr>
    </w:div>
    <w:div w:id="1332954370">
      <w:bodyDiv w:val="1"/>
      <w:marLeft w:val="0"/>
      <w:marRight w:val="0"/>
      <w:marTop w:val="0"/>
      <w:marBottom w:val="0"/>
      <w:divBdr>
        <w:top w:val="none" w:sz="0" w:space="0" w:color="auto"/>
        <w:left w:val="none" w:sz="0" w:space="0" w:color="auto"/>
        <w:bottom w:val="none" w:sz="0" w:space="0" w:color="auto"/>
        <w:right w:val="none" w:sz="0" w:space="0" w:color="auto"/>
      </w:divBdr>
    </w:div>
    <w:div w:id="1334605676">
      <w:bodyDiv w:val="1"/>
      <w:marLeft w:val="0"/>
      <w:marRight w:val="0"/>
      <w:marTop w:val="0"/>
      <w:marBottom w:val="0"/>
      <w:divBdr>
        <w:top w:val="none" w:sz="0" w:space="0" w:color="auto"/>
        <w:left w:val="none" w:sz="0" w:space="0" w:color="auto"/>
        <w:bottom w:val="none" w:sz="0" w:space="0" w:color="auto"/>
        <w:right w:val="none" w:sz="0" w:space="0" w:color="auto"/>
      </w:divBdr>
      <w:divsChild>
        <w:div w:id="59794314">
          <w:marLeft w:val="0"/>
          <w:marRight w:val="0"/>
          <w:marTop w:val="0"/>
          <w:marBottom w:val="0"/>
          <w:divBdr>
            <w:top w:val="none" w:sz="0" w:space="0" w:color="auto"/>
            <w:left w:val="none" w:sz="0" w:space="0" w:color="auto"/>
            <w:bottom w:val="none" w:sz="0" w:space="0" w:color="auto"/>
            <w:right w:val="none" w:sz="0" w:space="0" w:color="auto"/>
          </w:divBdr>
          <w:divsChild>
            <w:div w:id="1523785150">
              <w:marLeft w:val="0"/>
              <w:marRight w:val="0"/>
              <w:marTop w:val="0"/>
              <w:marBottom w:val="0"/>
              <w:divBdr>
                <w:top w:val="none" w:sz="0" w:space="0" w:color="auto"/>
                <w:left w:val="none" w:sz="0" w:space="0" w:color="auto"/>
                <w:bottom w:val="none" w:sz="0" w:space="0" w:color="auto"/>
                <w:right w:val="none" w:sz="0" w:space="0" w:color="auto"/>
              </w:divBdr>
              <w:divsChild>
                <w:div w:id="651325700">
                  <w:marLeft w:val="0"/>
                  <w:marRight w:val="0"/>
                  <w:marTop w:val="0"/>
                  <w:marBottom w:val="0"/>
                  <w:divBdr>
                    <w:top w:val="none" w:sz="0" w:space="0" w:color="auto"/>
                    <w:left w:val="none" w:sz="0" w:space="0" w:color="auto"/>
                    <w:bottom w:val="none" w:sz="0" w:space="0" w:color="auto"/>
                    <w:right w:val="none" w:sz="0" w:space="0" w:color="auto"/>
                  </w:divBdr>
                  <w:divsChild>
                    <w:div w:id="939678043">
                      <w:marLeft w:val="0"/>
                      <w:marRight w:val="0"/>
                      <w:marTop w:val="0"/>
                      <w:marBottom w:val="0"/>
                      <w:divBdr>
                        <w:top w:val="none" w:sz="0" w:space="0" w:color="auto"/>
                        <w:left w:val="none" w:sz="0" w:space="0" w:color="auto"/>
                        <w:bottom w:val="none" w:sz="0" w:space="0" w:color="auto"/>
                        <w:right w:val="none" w:sz="0" w:space="0" w:color="auto"/>
                      </w:divBdr>
                      <w:divsChild>
                        <w:div w:id="122893310">
                          <w:marLeft w:val="0"/>
                          <w:marRight w:val="0"/>
                          <w:marTop w:val="0"/>
                          <w:marBottom w:val="0"/>
                          <w:divBdr>
                            <w:top w:val="none" w:sz="0" w:space="0" w:color="auto"/>
                            <w:left w:val="none" w:sz="0" w:space="0" w:color="auto"/>
                            <w:bottom w:val="none" w:sz="0" w:space="0" w:color="auto"/>
                            <w:right w:val="none" w:sz="0" w:space="0" w:color="auto"/>
                          </w:divBdr>
                          <w:divsChild>
                            <w:div w:id="719598062">
                              <w:marLeft w:val="0"/>
                              <w:marRight w:val="0"/>
                              <w:marTop w:val="0"/>
                              <w:marBottom w:val="0"/>
                              <w:divBdr>
                                <w:top w:val="none" w:sz="0" w:space="0" w:color="auto"/>
                                <w:left w:val="none" w:sz="0" w:space="0" w:color="auto"/>
                                <w:bottom w:val="none" w:sz="0" w:space="0" w:color="auto"/>
                                <w:right w:val="none" w:sz="0" w:space="0" w:color="auto"/>
                              </w:divBdr>
                              <w:divsChild>
                                <w:div w:id="13703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09232">
      <w:bodyDiv w:val="1"/>
      <w:marLeft w:val="0"/>
      <w:marRight w:val="0"/>
      <w:marTop w:val="0"/>
      <w:marBottom w:val="0"/>
      <w:divBdr>
        <w:top w:val="none" w:sz="0" w:space="0" w:color="auto"/>
        <w:left w:val="none" w:sz="0" w:space="0" w:color="auto"/>
        <w:bottom w:val="none" w:sz="0" w:space="0" w:color="auto"/>
        <w:right w:val="none" w:sz="0" w:space="0" w:color="auto"/>
      </w:divBdr>
    </w:div>
    <w:div w:id="1369910399">
      <w:bodyDiv w:val="1"/>
      <w:marLeft w:val="0"/>
      <w:marRight w:val="0"/>
      <w:marTop w:val="0"/>
      <w:marBottom w:val="0"/>
      <w:divBdr>
        <w:top w:val="none" w:sz="0" w:space="0" w:color="auto"/>
        <w:left w:val="none" w:sz="0" w:space="0" w:color="auto"/>
        <w:bottom w:val="none" w:sz="0" w:space="0" w:color="auto"/>
        <w:right w:val="none" w:sz="0" w:space="0" w:color="auto"/>
      </w:divBdr>
    </w:div>
    <w:div w:id="1377391413">
      <w:bodyDiv w:val="1"/>
      <w:marLeft w:val="0"/>
      <w:marRight w:val="0"/>
      <w:marTop w:val="0"/>
      <w:marBottom w:val="0"/>
      <w:divBdr>
        <w:top w:val="none" w:sz="0" w:space="0" w:color="auto"/>
        <w:left w:val="none" w:sz="0" w:space="0" w:color="auto"/>
        <w:bottom w:val="none" w:sz="0" w:space="0" w:color="auto"/>
        <w:right w:val="none" w:sz="0" w:space="0" w:color="auto"/>
      </w:divBdr>
    </w:div>
    <w:div w:id="1409888686">
      <w:bodyDiv w:val="1"/>
      <w:marLeft w:val="0"/>
      <w:marRight w:val="0"/>
      <w:marTop w:val="0"/>
      <w:marBottom w:val="0"/>
      <w:divBdr>
        <w:top w:val="none" w:sz="0" w:space="0" w:color="auto"/>
        <w:left w:val="none" w:sz="0" w:space="0" w:color="auto"/>
        <w:bottom w:val="none" w:sz="0" w:space="0" w:color="auto"/>
        <w:right w:val="none" w:sz="0" w:space="0" w:color="auto"/>
      </w:divBdr>
      <w:divsChild>
        <w:div w:id="608394652">
          <w:marLeft w:val="0"/>
          <w:marRight w:val="0"/>
          <w:marTop w:val="0"/>
          <w:marBottom w:val="0"/>
          <w:divBdr>
            <w:top w:val="none" w:sz="0" w:space="0" w:color="auto"/>
            <w:left w:val="none" w:sz="0" w:space="0" w:color="auto"/>
            <w:bottom w:val="none" w:sz="0" w:space="0" w:color="auto"/>
            <w:right w:val="none" w:sz="0" w:space="0" w:color="auto"/>
          </w:divBdr>
          <w:divsChild>
            <w:div w:id="813987719">
              <w:marLeft w:val="0"/>
              <w:marRight w:val="0"/>
              <w:marTop w:val="0"/>
              <w:marBottom w:val="0"/>
              <w:divBdr>
                <w:top w:val="none" w:sz="0" w:space="0" w:color="auto"/>
                <w:left w:val="none" w:sz="0" w:space="0" w:color="auto"/>
                <w:bottom w:val="none" w:sz="0" w:space="0" w:color="auto"/>
                <w:right w:val="none" w:sz="0" w:space="0" w:color="auto"/>
              </w:divBdr>
              <w:divsChild>
                <w:div w:id="1316640128">
                  <w:marLeft w:val="0"/>
                  <w:marRight w:val="0"/>
                  <w:marTop w:val="0"/>
                  <w:marBottom w:val="0"/>
                  <w:divBdr>
                    <w:top w:val="none" w:sz="0" w:space="0" w:color="auto"/>
                    <w:left w:val="none" w:sz="0" w:space="0" w:color="auto"/>
                    <w:bottom w:val="none" w:sz="0" w:space="0" w:color="auto"/>
                    <w:right w:val="none" w:sz="0" w:space="0" w:color="auto"/>
                  </w:divBdr>
                  <w:divsChild>
                    <w:div w:id="987199845">
                      <w:marLeft w:val="0"/>
                      <w:marRight w:val="0"/>
                      <w:marTop w:val="0"/>
                      <w:marBottom w:val="0"/>
                      <w:divBdr>
                        <w:top w:val="none" w:sz="0" w:space="0" w:color="auto"/>
                        <w:left w:val="none" w:sz="0" w:space="0" w:color="auto"/>
                        <w:bottom w:val="none" w:sz="0" w:space="0" w:color="auto"/>
                        <w:right w:val="none" w:sz="0" w:space="0" w:color="auto"/>
                      </w:divBdr>
                      <w:divsChild>
                        <w:div w:id="1734741748">
                          <w:marLeft w:val="0"/>
                          <w:marRight w:val="0"/>
                          <w:marTop w:val="0"/>
                          <w:marBottom w:val="0"/>
                          <w:divBdr>
                            <w:top w:val="none" w:sz="0" w:space="0" w:color="auto"/>
                            <w:left w:val="none" w:sz="0" w:space="0" w:color="auto"/>
                            <w:bottom w:val="none" w:sz="0" w:space="0" w:color="auto"/>
                            <w:right w:val="none" w:sz="0" w:space="0" w:color="auto"/>
                          </w:divBdr>
                          <w:divsChild>
                            <w:div w:id="711883754">
                              <w:marLeft w:val="0"/>
                              <w:marRight w:val="0"/>
                              <w:marTop w:val="0"/>
                              <w:marBottom w:val="0"/>
                              <w:divBdr>
                                <w:top w:val="none" w:sz="0" w:space="0" w:color="auto"/>
                                <w:left w:val="none" w:sz="0" w:space="0" w:color="auto"/>
                                <w:bottom w:val="none" w:sz="0" w:space="0" w:color="auto"/>
                                <w:right w:val="none" w:sz="0" w:space="0" w:color="auto"/>
                              </w:divBdr>
                              <w:divsChild>
                                <w:div w:id="12215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241735">
      <w:bodyDiv w:val="1"/>
      <w:marLeft w:val="0"/>
      <w:marRight w:val="0"/>
      <w:marTop w:val="0"/>
      <w:marBottom w:val="0"/>
      <w:divBdr>
        <w:top w:val="none" w:sz="0" w:space="0" w:color="auto"/>
        <w:left w:val="none" w:sz="0" w:space="0" w:color="auto"/>
        <w:bottom w:val="none" w:sz="0" w:space="0" w:color="auto"/>
        <w:right w:val="none" w:sz="0" w:space="0" w:color="auto"/>
      </w:divBdr>
    </w:div>
    <w:div w:id="1434548482">
      <w:bodyDiv w:val="1"/>
      <w:marLeft w:val="0"/>
      <w:marRight w:val="0"/>
      <w:marTop w:val="0"/>
      <w:marBottom w:val="0"/>
      <w:divBdr>
        <w:top w:val="none" w:sz="0" w:space="0" w:color="auto"/>
        <w:left w:val="none" w:sz="0" w:space="0" w:color="auto"/>
        <w:bottom w:val="none" w:sz="0" w:space="0" w:color="auto"/>
        <w:right w:val="none" w:sz="0" w:space="0" w:color="auto"/>
      </w:divBdr>
    </w:div>
    <w:div w:id="1446849331">
      <w:bodyDiv w:val="1"/>
      <w:marLeft w:val="0"/>
      <w:marRight w:val="0"/>
      <w:marTop w:val="0"/>
      <w:marBottom w:val="0"/>
      <w:divBdr>
        <w:top w:val="none" w:sz="0" w:space="0" w:color="auto"/>
        <w:left w:val="none" w:sz="0" w:space="0" w:color="auto"/>
        <w:bottom w:val="none" w:sz="0" w:space="0" w:color="auto"/>
        <w:right w:val="none" w:sz="0" w:space="0" w:color="auto"/>
      </w:divBdr>
    </w:div>
    <w:div w:id="1447313017">
      <w:bodyDiv w:val="1"/>
      <w:marLeft w:val="0"/>
      <w:marRight w:val="0"/>
      <w:marTop w:val="0"/>
      <w:marBottom w:val="0"/>
      <w:divBdr>
        <w:top w:val="none" w:sz="0" w:space="0" w:color="auto"/>
        <w:left w:val="none" w:sz="0" w:space="0" w:color="auto"/>
        <w:bottom w:val="none" w:sz="0" w:space="0" w:color="auto"/>
        <w:right w:val="none" w:sz="0" w:space="0" w:color="auto"/>
      </w:divBdr>
    </w:div>
    <w:div w:id="1455562117">
      <w:bodyDiv w:val="1"/>
      <w:marLeft w:val="0"/>
      <w:marRight w:val="0"/>
      <w:marTop w:val="0"/>
      <w:marBottom w:val="0"/>
      <w:divBdr>
        <w:top w:val="none" w:sz="0" w:space="0" w:color="auto"/>
        <w:left w:val="none" w:sz="0" w:space="0" w:color="auto"/>
        <w:bottom w:val="none" w:sz="0" w:space="0" w:color="auto"/>
        <w:right w:val="none" w:sz="0" w:space="0" w:color="auto"/>
      </w:divBdr>
      <w:divsChild>
        <w:div w:id="1632639090">
          <w:marLeft w:val="360"/>
          <w:marRight w:val="0"/>
          <w:marTop w:val="200"/>
          <w:marBottom w:val="0"/>
          <w:divBdr>
            <w:top w:val="none" w:sz="0" w:space="0" w:color="auto"/>
            <w:left w:val="none" w:sz="0" w:space="0" w:color="auto"/>
            <w:bottom w:val="none" w:sz="0" w:space="0" w:color="auto"/>
            <w:right w:val="none" w:sz="0" w:space="0" w:color="auto"/>
          </w:divBdr>
        </w:div>
        <w:div w:id="1722631471">
          <w:marLeft w:val="360"/>
          <w:marRight w:val="0"/>
          <w:marTop w:val="200"/>
          <w:marBottom w:val="0"/>
          <w:divBdr>
            <w:top w:val="none" w:sz="0" w:space="0" w:color="auto"/>
            <w:left w:val="none" w:sz="0" w:space="0" w:color="auto"/>
            <w:bottom w:val="none" w:sz="0" w:space="0" w:color="auto"/>
            <w:right w:val="none" w:sz="0" w:space="0" w:color="auto"/>
          </w:divBdr>
        </w:div>
      </w:divsChild>
    </w:div>
    <w:div w:id="1458915011">
      <w:bodyDiv w:val="1"/>
      <w:marLeft w:val="0"/>
      <w:marRight w:val="0"/>
      <w:marTop w:val="0"/>
      <w:marBottom w:val="0"/>
      <w:divBdr>
        <w:top w:val="none" w:sz="0" w:space="0" w:color="auto"/>
        <w:left w:val="none" w:sz="0" w:space="0" w:color="auto"/>
        <w:bottom w:val="none" w:sz="0" w:space="0" w:color="auto"/>
        <w:right w:val="none" w:sz="0" w:space="0" w:color="auto"/>
      </w:divBdr>
    </w:div>
    <w:div w:id="1462260761">
      <w:bodyDiv w:val="1"/>
      <w:marLeft w:val="0"/>
      <w:marRight w:val="0"/>
      <w:marTop w:val="0"/>
      <w:marBottom w:val="0"/>
      <w:divBdr>
        <w:top w:val="none" w:sz="0" w:space="0" w:color="auto"/>
        <w:left w:val="none" w:sz="0" w:space="0" w:color="auto"/>
        <w:bottom w:val="none" w:sz="0" w:space="0" w:color="auto"/>
        <w:right w:val="none" w:sz="0" w:space="0" w:color="auto"/>
      </w:divBdr>
    </w:div>
    <w:div w:id="1473644534">
      <w:bodyDiv w:val="1"/>
      <w:marLeft w:val="0"/>
      <w:marRight w:val="0"/>
      <w:marTop w:val="0"/>
      <w:marBottom w:val="0"/>
      <w:divBdr>
        <w:top w:val="none" w:sz="0" w:space="0" w:color="auto"/>
        <w:left w:val="none" w:sz="0" w:space="0" w:color="auto"/>
        <w:bottom w:val="none" w:sz="0" w:space="0" w:color="auto"/>
        <w:right w:val="none" w:sz="0" w:space="0" w:color="auto"/>
      </w:divBdr>
    </w:div>
    <w:div w:id="1474178646">
      <w:bodyDiv w:val="1"/>
      <w:marLeft w:val="0"/>
      <w:marRight w:val="0"/>
      <w:marTop w:val="0"/>
      <w:marBottom w:val="0"/>
      <w:divBdr>
        <w:top w:val="none" w:sz="0" w:space="0" w:color="auto"/>
        <w:left w:val="none" w:sz="0" w:space="0" w:color="auto"/>
        <w:bottom w:val="none" w:sz="0" w:space="0" w:color="auto"/>
        <w:right w:val="none" w:sz="0" w:space="0" w:color="auto"/>
      </w:divBdr>
    </w:div>
    <w:div w:id="1481074650">
      <w:bodyDiv w:val="1"/>
      <w:marLeft w:val="0"/>
      <w:marRight w:val="0"/>
      <w:marTop w:val="0"/>
      <w:marBottom w:val="0"/>
      <w:divBdr>
        <w:top w:val="none" w:sz="0" w:space="0" w:color="auto"/>
        <w:left w:val="none" w:sz="0" w:space="0" w:color="auto"/>
        <w:bottom w:val="none" w:sz="0" w:space="0" w:color="auto"/>
        <w:right w:val="none" w:sz="0" w:space="0" w:color="auto"/>
      </w:divBdr>
    </w:div>
    <w:div w:id="1483959614">
      <w:bodyDiv w:val="1"/>
      <w:marLeft w:val="0"/>
      <w:marRight w:val="0"/>
      <w:marTop w:val="0"/>
      <w:marBottom w:val="0"/>
      <w:divBdr>
        <w:top w:val="none" w:sz="0" w:space="0" w:color="auto"/>
        <w:left w:val="none" w:sz="0" w:space="0" w:color="auto"/>
        <w:bottom w:val="none" w:sz="0" w:space="0" w:color="auto"/>
        <w:right w:val="none" w:sz="0" w:space="0" w:color="auto"/>
      </w:divBdr>
    </w:div>
    <w:div w:id="1493762458">
      <w:bodyDiv w:val="1"/>
      <w:marLeft w:val="0"/>
      <w:marRight w:val="0"/>
      <w:marTop w:val="0"/>
      <w:marBottom w:val="0"/>
      <w:divBdr>
        <w:top w:val="none" w:sz="0" w:space="0" w:color="auto"/>
        <w:left w:val="none" w:sz="0" w:space="0" w:color="auto"/>
        <w:bottom w:val="none" w:sz="0" w:space="0" w:color="auto"/>
        <w:right w:val="none" w:sz="0" w:space="0" w:color="auto"/>
      </w:divBdr>
    </w:div>
    <w:div w:id="1525091233">
      <w:bodyDiv w:val="1"/>
      <w:marLeft w:val="0"/>
      <w:marRight w:val="0"/>
      <w:marTop w:val="0"/>
      <w:marBottom w:val="0"/>
      <w:divBdr>
        <w:top w:val="none" w:sz="0" w:space="0" w:color="auto"/>
        <w:left w:val="none" w:sz="0" w:space="0" w:color="auto"/>
        <w:bottom w:val="none" w:sz="0" w:space="0" w:color="auto"/>
        <w:right w:val="none" w:sz="0" w:space="0" w:color="auto"/>
      </w:divBdr>
    </w:div>
    <w:div w:id="1540389662">
      <w:bodyDiv w:val="1"/>
      <w:marLeft w:val="0"/>
      <w:marRight w:val="0"/>
      <w:marTop w:val="0"/>
      <w:marBottom w:val="0"/>
      <w:divBdr>
        <w:top w:val="none" w:sz="0" w:space="0" w:color="auto"/>
        <w:left w:val="none" w:sz="0" w:space="0" w:color="auto"/>
        <w:bottom w:val="none" w:sz="0" w:space="0" w:color="auto"/>
        <w:right w:val="none" w:sz="0" w:space="0" w:color="auto"/>
      </w:divBdr>
    </w:div>
    <w:div w:id="1542088939">
      <w:bodyDiv w:val="1"/>
      <w:marLeft w:val="0"/>
      <w:marRight w:val="0"/>
      <w:marTop w:val="0"/>
      <w:marBottom w:val="0"/>
      <w:divBdr>
        <w:top w:val="none" w:sz="0" w:space="0" w:color="auto"/>
        <w:left w:val="none" w:sz="0" w:space="0" w:color="auto"/>
        <w:bottom w:val="none" w:sz="0" w:space="0" w:color="auto"/>
        <w:right w:val="none" w:sz="0" w:space="0" w:color="auto"/>
      </w:divBdr>
    </w:div>
    <w:div w:id="1544513938">
      <w:bodyDiv w:val="1"/>
      <w:marLeft w:val="0"/>
      <w:marRight w:val="0"/>
      <w:marTop w:val="0"/>
      <w:marBottom w:val="0"/>
      <w:divBdr>
        <w:top w:val="none" w:sz="0" w:space="0" w:color="auto"/>
        <w:left w:val="none" w:sz="0" w:space="0" w:color="auto"/>
        <w:bottom w:val="none" w:sz="0" w:space="0" w:color="auto"/>
        <w:right w:val="none" w:sz="0" w:space="0" w:color="auto"/>
      </w:divBdr>
    </w:div>
    <w:div w:id="1575047543">
      <w:bodyDiv w:val="1"/>
      <w:marLeft w:val="0"/>
      <w:marRight w:val="0"/>
      <w:marTop w:val="0"/>
      <w:marBottom w:val="0"/>
      <w:divBdr>
        <w:top w:val="none" w:sz="0" w:space="0" w:color="auto"/>
        <w:left w:val="none" w:sz="0" w:space="0" w:color="auto"/>
        <w:bottom w:val="none" w:sz="0" w:space="0" w:color="auto"/>
        <w:right w:val="none" w:sz="0" w:space="0" w:color="auto"/>
      </w:divBdr>
      <w:divsChild>
        <w:div w:id="1972516223">
          <w:marLeft w:val="547"/>
          <w:marRight w:val="0"/>
          <w:marTop w:val="0"/>
          <w:marBottom w:val="0"/>
          <w:divBdr>
            <w:top w:val="none" w:sz="0" w:space="0" w:color="auto"/>
            <w:left w:val="none" w:sz="0" w:space="0" w:color="auto"/>
            <w:bottom w:val="none" w:sz="0" w:space="0" w:color="auto"/>
            <w:right w:val="none" w:sz="0" w:space="0" w:color="auto"/>
          </w:divBdr>
        </w:div>
      </w:divsChild>
    </w:div>
    <w:div w:id="1576936010">
      <w:bodyDiv w:val="1"/>
      <w:marLeft w:val="0"/>
      <w:marRight w:val="0"/>
      <w:marTop w:val="0"/>
      <w:marBottom w:val="0"/>
      <w:divBdr>
        <w:top w:val="none" w:sz="0" w:space="0" w:color="auto"/>
        <w:left w:val="none" w:sz="0" w:space="0" w:color="auto"/>
        <w:bottom w:val="none" w:sz="0" w:space="0" w:color="auto"/>
        <w:right w:val="none" w:sz="0" w:space="0" w:color="auto"/>
      </w:divBdr>
    </w:div>
    <w:div w:id="1581326994">
      <w:bodyDiv w:val="1"/>
      <w:marLeft w:val="0"/>
      <w:marRight w:val="0"/>
      <w:marTop w:val="0"/>
      <w:marBottom w:val="0"/>
      <w:divBdr>
        <w:top w:val="none" w:sz="0" w:space="0" w:color="auto"/>
        <w:left w:val="none" w:sz="0" w:space="0" w:color="auto"/>
        <w:bottom w:val="none" w:sz="0" w:space="0" w:color="auto"/>
        <w:right w:val="none" w:sz="0" w:space="0" w:color="auto"/>
      </w:divBdr>
    </w:div>
    <w:div w:id="1590849061">
      <w:bodyDiv w:val="1"/>
      <w:marLeft w:val="0"/>
      <w:marRight w:val="0"/>
      <w:marTop w:val="0"/>
      <w:marBottom w:val="0"/>
      <w:divBdr>
        <w:top w:val="none" w:sz="0" w:space="0" w:color="auto"/>
        <w:left w:val="none" w:sz="0" w:space="0" w:color="auto"/>
        <w:bottom w:val="none" w:sz="0" w:space="0" w:color="auto"/>
        <w:right w:val="none" w:sz="0" w:space="0" w:color="auto"/>
      </w:divBdr>
    </w:div>
    <w:div w:id="1591232376">
      <w:bodyDiv w:val="1"/>
      <w:marLeft w:val="0"/>
      <w:marRight w:val="0"/>
      <w:marTop w:val="0"/>
      <w:marBottom w:val="0"/>
      <w:divBdr>
        <w:top w:val="none" w:sz="0" w:space="0" w:color="auto"/>
        <w:left w:val="none" w:sz="0" w:space="0" w:color="auto"/>
        <w:bottom w:val="none" w:sz="0" w:space="0" w:color="auto"/>
        <w:right w:val="none" w:sz="0" w:space="0" w:color="auto"/>
      </w:divBdr>
    </w:div>
    <w:div w:id="1593314298">
      <w:bodyDiv w:val="1"/>
      <w:marLeft w:val="0"/>
      <w:marRight w:val="0"/>
      <w:marTop w:val="0"/>
      <w:marBottom w:val="0"/>
      <w:divBdr>
        <w:top w:val="none" w:sz="0" w:space="0" w:color="auto"/>
        <w:left w:val="none" w:sz="0" w:space="0" w:color="auto"/>
        <w:bottom w:val="none" w:sz="0" w:space="0" w:color="auto"/>
        <w:right w:val="none" w:sz="0" w:space="0" w:color="auto"/>
      </w:divBdr>
    </w:div>
    <w:div w:id="1599556343">
      <w:bodyDiv w:val="1"/>
      <w:marLeft w:val="0"/>
      <w:marRight w:val="0"/>
      <w:marTop w:val="0"/>
      <w:marBottom w:val="0"/>
      <w:divBdr>
        <w:top w:val="none" w:sz="0" w:space="0" w:color="auto"/>
        <w:left w:val="none" w:sz="0" w:space="0" w:color="auto"/>
        <w:bottom w:val="none" w:sz="0" w:space="0" w:color="auto"/>
        <w:right w:val="none" w:sz="0" w:space="0" w:color="auto"/>
      </w:divBdr>
    </w:div>
    <w:div w:id="1613899720">
      <w:bodyDiv w:val="1"/>
      <w:marLeft w:val="0"/>
      <w:marRight w:val="0"/>
      <w:marTop w:val="0"/>
      <w:marBottom w:val="0"/>
      <w:divBdr>
        <w:top w:val="none" w:sz="0" w:space="0" w:color="auto"/>
        <w:left w:val="none" w:sz="0" w:space="0" w:color="auto"/>
        <w:bottom w:val="none" w:sz="0" w:space="0" w:color="auto"/>
        <w:right w:val="none" w:sz="0" w:space="0" w:color="auto"/>
      </w:divBdr>
    </w:div>
    <w:div w:id="1627543534">
      <w:bodyDiv w:val="1"/>
      <w:marLeft w:val="0"/>
      <w:marRight w:val="0"/>
      <w:marTop w:val="0"/>
      <w:marBottom w:val="0"/>
      <w:divBdr>
        <w:top w:val="none" w:sz="0" w:space="0" w:color="auto"/>
        <w:left w:val="none" w:sz="0" w:space="0" w:color="auto"/>
        <w:bottom w:val="none" w:sz="0" w:space="0" w:color="auto"/>
        <w:right w:val="none" w:sz="0" w:space="0" w:color="auto"/>
      </w:divBdr>
    </w:div>
    <w:div w:id="1627731521">
      <w:bodyDiv w:val="1"/>
      <w:marLeft w:val="0"/>
      <w:marRight w:val="0"/>
      <w:marTop w:val="0"/>
      <w:marBottom w:val="0"/>
      <w:divBdr>
        <w:top w:val="none" w:sz="0" w:space="0" w:color="auto"/>
        <w:left w:val="none" w:sz="0" w:space="0" w:color="auto"/>
        <w:bottom w:val="none" w:sz="0" w:space="0" w:color="auto"/>
        <w:right w:val="none" w:sz="0" w:space="0" w:color="auto"/>
      </w:divBdr>
    </w:div>
    <w:div w:id="1632782330">
      <w:bodyDiv w:val="1"/>
      <w:marLeft w:val="0"/>
      <w:marRight w:val="0"/>
      <w:marTop w:val="0"/>
      <w:marBottom w:val="0"/>
      <w:divBdr>
        <w:top w:val="none" w:sz="0" w:space="0" w:color="auto"/>
        <w:left w:val="none" w:sz="0" w:space="0" w:color="auto"/>
        <w:bottom w:val="none" w:sz="0" w:space="0" w:color="auto"/>
        <w:right w:val="none" w:sz="0" w:space="0" w:color="auto"/>
      </w:divBdr>
    </w:div>
    <w:div w:id="1688633023">
      <w:bodyDiv w:val="1"/>
      <w:marLeft w:val="0"/>
      <w:marRight w:val="0"/>
      <w:marTop w:val="0"/>
      <w:marBottom w:val="0"/>
      <w:divBdr>
        <w:top w:val="none" w:sz="0" w:space="0" w:color="auto"/>
        <w:left w:val="none" w:sz="0" w:space="0" w:color="auto"/>
        <w:bottom w:val="none" w:sz="0" w:space="0" w:color="auto"/>
        <w:right w:val="none" w:sz="0" w:space="0" w:color="auto"/>
      </w:divBdr>
    </w:div>
    <w:div w:id="1693527987">
      <w:bodyDiv w:val="1"/>
      <w:marLeft w:val="0"/>
      <w:marRight w:val="0"/>
      <w:marTop w:val="0"/>
      <w:marBottom w:val="0"/>
      <w:divBdr>
        <w:top w:val="none" w:sz="0" w:space="0" w:color="auto"/>
        <w:left w:val="none" w:sz="0" w:space="0" w:color="auto"/>
        <w:bottom w:val="none" w:sz="0" w:space="0" w:color="auto"/>
        <w:right w:val="none" w:sz="0" w:space="0" w:color="auto"/>
      </w:divBdr>
    </w:div>
    <w:div w:id="1711109054">
      <w:bodyDiv w:val="1"/>
      <w:marLeft w:val="0"/>
      <w:marRight w:val="0"/>
      <w:marTop w:val="0"/>
      <w:marBottom w:val="0"/>
      <w:divBdr>
        <w:top w:val="none" w:sz="0" w:space="0" w:color="auto"/>
        <w:left w:val="none" w:sz="0" w:space="0" w:color="auto"/>
        <w:bottom w:val="none" w:sz="0" w:space="0" w:color="auto"/>
        <w:right w:val="none" w:sz="0" w:space="0" w:color="auto"/>
      </w:divBdr>
    </w:div>
    <w:div w:id="1712417969">
      <w:bodyDiv w:val="1"/>
      <w:marLeft w:val="0"/>
      <w:marRight w:val="0"/>
      <w:marTop w:val="0"/>
      <w:marBottom w:val="0"/>
      <w:divBdr>
        <w:top w:val="none" w:sz="0" w:space="0" w:color="auto"/>
        <w:left w:val="none" w:sz="0" w:space="0" w:color="auto"/>
        <w:bottom w:val="none" w:sz="0" w:space="0" w:color="auto"/>
        <w:right w:val="none" w:sz="0" w:space="0" w:color="auto"/>
      </w:divBdr>
    </w:div>
    <w:div w:id="1736465373">
      <w:bodyDiv w:val="1"/>
      <w:marLeft w:val="0"/>
      <w:marRight w:val="0"/>
      <w:marTop w:val="0"/>
      <w:marBottom w:val="0"/>
      <w:divBdr>
        <w:top w:val="none" w:sz="0" w:space="0" w:color="auto"/>
        <w:left w:val="none" w:sz="0" w:space="0" w:color="auto"/>
        <w:bottom w:val="none" w:sz="0" w:space="0" w:color="auto"/>
        <w:right w:val="none" w:sz="0" w:space="0" w:color="auto"/>
      </w:divBdr>
    </w:div>
    <w:div w:id="1755394969">
      <w:bodyDiv w:val="1"/>
      <w:marLeft w:val="0"/>
      <w:marRight w:val="0"/>
      <w:marTop w:val="0"/>
      <w:marBottom w:val="0"/>
      <w:divBdr>
        <w:top w:val="none" w:sz="0" w:space="0" w:color="auto"/>
        <w:left w:val="none" w:sz="0" w:space="0" w:color="auto"/>
        <w:bottom w:val="none" w:sz="0" w:space="0" w:color="auto"/>
        <w:right w:val="none" w:sz="0" w:space="0" w:color="auto"/>
      </w:divBdr>
      <w:divsChild>
        <w:div w:id="1382169350">
          <w:marLeft w:val="0"/>
          <w:marRight w:val="0"/>
          <w:marTop w:val="0"/>
          <w:marBottom w:val="0"/>
          <w:divBdr>
            <w:top w:val="none" w:sz="0" w:space="0" w:color="auto"/>
            <w:left w:val="none" w:sz="0" w:space="0" w:color="auto"/>
            <w:bottom w:val="none" w:sz="0" w:space="0" w:color="auto"/>
            <w:right w:val="none" w:sz="0" w:space="0" w:color="auto"/>
          </w:divBdr>
          <w:divsChild>
            <w:div w:id="19212633">
              <w:marLeft w:val="0"/>
              <w:marRight w:val="0"/>
              <w:marTop w:val="0"/>
              <w:marBottom w:val="0"/>
              <w:divBdr>
                <w:top w:val="none" w:sz="0" w:space="0" w:color="auto"/>
                <w:left w:val="none" w:sz="0" w:space="0" w:color="auto"/>
                <w:bottom w:val="none" w:sz="0" w:space="0" w:color="auto"/>
                <w:right w:val="none" w:sz="0" w:space="0" w:color="auto"/>
              </w:divBdr>
              <w:divsChild>
                <w:div w:id="78866069">
                  <w:marLeft w:val="0"/>
                  <w:marRight w:val="0"/>
                  <w:marTop w:val="0"/>
                  <w:marBottom w:val="0"/>
                  <w:divBdr>
                    <w:top w:val="none" w:sz="0" w:space="0" w:color="auto"/>
                    <w:left w:val="none" w:sz="0" w:space="0" w:color="auto"/>
                    <w:bottom w:val="none" w:sz="0" w:space="0" w:color="auto"/>
                    <w:right w:val="none" w:sz="0" w:space="0" w:color="auto"/>
                  </w:divBdr>
                  <w:divsChild>
                    <w:div w:id="1983846288">
                      <w:marLeft w:val="0"/>
                      <w:marRight w:val="0"/>
                      <w:marTop w:val="0"/>
                      <w:marBottom w:val="0"/>
                      <w:divBdr>
                        <w:top w:val="none" w:sz="0" w:space="0" w:color="auto"/>
                        <w:left w:val="none" w:sz="0" w:space="0" w:color="auto"/>
                        <w:bottom w:val="none" w:sz="0" w:space="0" w:color="auto"/>
                        <w:right w:val="none" w:sz="0" w:space="0" w:color="auto"/>
                      </w:divBdr>
                      <w:divsChild>
                        <w:div w:id="1122654677">
                          <w:marLeft w:val="0"/>
                          <w:marRight w:val="0"/>
                          <w:marTop w:val="0"/>
                          <w:marBottom w:val="0"/>
                          <w:divBdr>
                            <w:top w:val="none" w:sz="0" w:space="0" w:color="auto"/>
                            <w:left w:val="none" w:sz="0" w:space="0" w:color="auto"/>
                            <w:bottom w:val="none" w:sz="0" w:space="0" w:color="auto"/>
                            <w:right w:val="none" w:sz="0" w:space="0" w:color="auto"/>
                          </w:divBdr>
                          <w:divsChild>
                            <w:div w:id="1701589964">
                              <w:marLeft w:val="0"/>
                              <w:marRight w:val="0"/>
                              <w:marTop w:val="0"/>
                              <w:marBottom w:val="0"/>
                              <w:divBdr>
                                <w:top w:val="none" w:sz="0" w:space="0" w:color="auto"/>
                                <w:left w:val="none" w:sz="0" w:space="0" w:color="auto"/>
                                <w:bottom w:val="none" w:sz="0" w:space="0" w:color="auto"/>
                                <w:right w:val="none" w:sz="0" w:space="0" w:color="auto"/>
                              </w:divBdr>
                              <w:divsChild>
                                <w:div w:id="828055453">
                                  <w:marLeft w:val="0"/>
                                  <w:marRight w:val="0"/>
                                  <w:marTop w:val="0"/>
                                  <w:marBottom w:val="0"/>
                                  <w:divBdr>
                                    <w:top w:val="none" w:sz="0" w:space="0" w:color="auto"/>
                                    <w:left w:val="none" w:sz="0" w:space="0" w:color="auto"/>
                                    <w:bottom w:val="none" w:sz="0" w:space="0" w:color="auto"/>
                                    <w:right w:val="none" w:sz="0" w:space="0" w:color="auto"/>
                                  </w:divBdr>
                                  <w:divsChild>
                                    <w:div w:id="1785147800">
                                      <w:marLeft w:val="0"/>
                                      <w:marRight w:val="0"/>
                                      <w:marTop w:val="0"/>
                                      <w:marBottom w:val="0"/>
                                      <w:divBdr>
                                        <w:top w:val="none" w:sz="0" w:space="0" w:color="auto"/>
                                        <w:left w:val="none" w:sz="0" w:space="0" w:color="auto"/>
                                        <w:bottom w:val="none" w:sz="0" w:space="0" w:color="auto"/>
                                        <w:right w:val="none" w:sz="0" w:space="0" w:color="auto"/>
                                      </w:divBdr>
                                      <w:divsChild>
                                        <w:div w:id="1768383504">
                                          <w:marLeft w:val="0"/>
                                          <w:marRight w:val="0"/>
                                          <w:marTop w:val="0"/>
                                          <w:marBottom w:val="0"/>
                                          <w:divBdr>
                                            <w:top w:val="none" w:sz="0" w:space="0" w:color="auto"/>
                                            <w:left w:val="none" w:sz="0" w:space="0" w:color="auto"/>
                                            <w:bottom w:val="none" w:sz="0" w:space="0" w:color="auto"/>
                                            <w:right w:val="none" w:sz="0" w:space="0" w:color="auto"/>
                                          </w:divBdr>
                                          <w:divsChild>
                                            <w:div w:id="2070567174">
                                              <w:marLeft w:val="0"/>
                                              <w:marRight w:val="0"/>
                                              <w:marTop w:val="0"/>
                                              <w:marBottom w:val="0"/>
                                              <w:divBdr>
                                                <w:top w:val="none" w:sz="0" w:space="0" w:color="auto"/>
                                                <w:left w:val="none" w:sz="0" w:space="0" w:color="auto"/>
                                                <w:bottom w:val="none" w:sz="0" w:space="0" w:color="auto"/>
                                                <w:right w:val="none" w:sz="0" w:space="0" w:color="auto"/>
                                              </w:divBdr>
                                              <w:divsChild>
                                                <w:div w:id="92256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9337177">
              <w:marLeft w:val="0"/>
              <w:marRight w:val="0"/>
              <w:marTop w:val="0"/>
              <w:marBottom w:val="0"/>
              <w:divBdr>
                <w:top w:val="none" w:sz="0" w:space="0" w:color="auto"/>
                <w:left w:val="none" w:sz="0" w:space="0" w:color="auto"/>
                <w:bottom w:val="none" w:sz="0" w:space="0" w:color="auto"/>
                <w:right w:val="none" w:sz="0" w:space="0" w:color="auto"/>
              </w:divBdr>
              <w:divsChild>
                <w:div w:id="1081609204">
                  <w:marLeft w:val="0"/>
                  <w:marRight w:val="0"/>
                  <w:marTop w:val="0"/>
                  <w:marBottom w:val="0"/>
                  <w:divBdr>
                    <w:top w:val="none" w:sz="0" w:space="0" w:color="auto"/>
                    <w:left w:val="none" w:sz="0" w:space="0" w:color="auto"/>
                    <w:bottom w:val="none" w:sz="0" w:space="0" w:color="auto"/>
                    <w:right w:val="none" w:sz="0" w:space="0" w:color="auto"/>
                  </w:divBdr>
                  <w:divsChild>
                    <w:div w:id="1831865850">
                      <w:marLeft w:val="0"/>
                      <w:marRight w:val="0"/>
                      <w:marTop w:val="0"/>
                      <w:marBottom w:val="0"/>
                      <w:divBdr>
                        <w:top w:val="none" w:sz="0" w:space="0" w:color="auto"/>
                        <w:left w:val="none" w:sz="0" w:space="0" w:color="auto"/>
                        <w:bottom w:val="none" w:sz="0" w:space="0" w:color="auto"/>
                        <w:right w:val="none" w:sz="0" w:space="0" w:color="auto"/>
                      </w:divBdr>
                      <w:divsChild>
                        <w:div w:id="1670448505">
                          <w:marLeft w:val="0"/>
                          <w:marRight w:val="0"/>
                          <w:marTop w:val="0"/>
                          <w:marBottom w:val="0"/>
                          <w:divBdr>
                            <w:top w:val="none" w:sz="0" w:space="0" w:color="auto"/>
                            <w:left w:val="none" w:sz="0" w:space="0" w:color="auto"/>
                            <w:bottom w:val="none" w:sz="0" w:space="0" w:color="auto"/>
                            <w:right w:val="none" w:sz="0" w:space="0" w:color="auto"/>
                          </w:divBdr>
                          <w:divsChild>
                            <w:div w:id="192236005">
                              <w:marLeft w:val="0"/>
                              <w:marRight w:val="0"/>
                              <w:marTop w:val="0"/>
                              <w:marBottom w:val="0"/>
                              <w:divBdr>
                                <w:top w:val="none" w:sz="0" w:space="0" w:color="auto"/>
                                <w:left w:val="none" w:sz="0" w:space="0" w:color="auto"/>
                                <w:bottom w:val="none" w:sz="0" w:space="0" w:color="auto"/>
                                <w:right w:val="none" w:sz="0" w:space="0" w:color="auto"/>
                              </w:divBdr>
                              <w:divsChild>
                                <w:div w:id="556555287">
                                  <w:marLeft w:val="0"/>
                                  <w:marRight w:val="0"/>
                                  <w:marTop w:val="0"/>
                                  <w:marBottom w:val="0"/>
                                  <w:divBdr>
                                    <w:top w:val="none" w:sz="0" w:space="0" w:color="auto"/>
                                    <w:left w:val="none" w:sz="0" w:space="0" w:color="auto"/>
                                    <w:bottom w:val="none" w:sz="0" w:space="0" w:color="auto"/>
                                    <w:right w:val="none" w:sz="0" w:space="0" w:color="auto"/>
                                  </w:divBdr>
                                  <w:divsChild>
                                    <w:div w:id="444539650">
                                      <w:marLeft w:val="0"/>
                                      <w:marRight w:val="0"/>
                                      <w:marTop w:val="0"/>
                                      <w:marBottom w:val="0"/>
                                      <w:divBdr>
                                        <w:top w:val="none" w:sz="0" w:space="0" w:color="auto"/>
                                        <w:left w:val="none" w:sz="0" w:space="0" w:color="auto"/>
                                        <w:bottom w:val="none" w:sz="0" w:space="0" w:color="auto"/>
                                        <w:right w:val="none" w:sz="0" w:space="0" w:color="auto"/>
                                      </w:divBdr>
                                      <w:divsChild>
                                        <w:div w:id="2087191016">
                                          <w:marLeft w:val="0"/>
                                          <w:marRight w:val="0"/>
                                          <w:marTop w:val="0"/>
                                          <w:marBottom w:val="0"/>
                                          <w:divBdr>
                                            <w:top w:val="none" w:sz="0" w:space="0" w:color="auto"/>
                                            <w:left w:val="none" w:sz="0" w:space="0" w:color="auto"/>
                                            <w:bottom w:val="none" w:sz="0" w:space="0" w:color="auto"/>
                                            <w:right w:val="none" w:sz="0" w:space="0" w:color="auto"/>
                                          </w:divBdr>
                                          <w:divsChild>
                                            <w:div w:id="4059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909871">
      <w:bodyDiv w:val="1"/>
      <w:marLeft w:val="0"/>
      <w:marRight w:val="0"/>
      <w:marTop w:val="0"/>
      <w:marBottom w:val="0"/>
      <w:divBdr>
        <w:top w:val="none" w:sz="0" w:space="0" w:color="auto"/>
        <w:left w:val="none" w:sz="0" w:space="0" w:color="auto"/>
        <w:bottom w:val="none" w:sz="0" w:space="0" w:color="auto"/>
        <w:right w:val="none" w:sz="0" w:space="0" w:color="auto"/>
      </w:divBdr>
    </w:div>
    <w:div w:id="1772895979">
      <w:bodyDiv w:val="1"/>
      <w:marLeft w:val="0"/>
      <w:marRight w:val="0"/>
      <w:marTop w:val="0"/>
      <w:marBottom w:val="0"/>
      <w:divBdr>
        <w:top w:val="none" w:sz="0" w:space="0" w:color="auto"/>
        <w:left w:val="none" w:sz="0" w:space="0" w:color="auto"/>
        <w:bottom w:val="none" w:sz="0" w:space="0" w:color="auto"/>
        <w:right w:val="none" w:sz="0" w:space="0" w:color="auto"/>
      </w:divBdr>
      <w:divsChild>
        <w:div w:id="433940123">
          <w:marLeft w:val="547"/>
          <w:marRight w:val="0"/>
          <w:marTop w:val="0"/>
          <w:marBottom w:val="0"/>
          <w:divBdr>
            <w:top w:val="none" w:sz="0" w:space="0" w:color="auto"/>
            <w:left w:val="none" w:sz="0" w:space="0" w:color="auto"/>
            <w:bottom w:val="none" w:sz="0" w:space="0" w:color="auto"/>
            <w:right w:val="none" w:sz="0" w:space="0" w:color="auto"/>
          </w:divBdr>
        </w:div>
      </w:divsChild>
    </w:div>
    <w:div w:id="1773160066">
      <w:bodyDiv w:val="1"/>
      <w:marLeft w:val="0"/>
      <w:marRight w:val="0"/>
      <w:marTop w:val="0"/>
      <w:marBottom w:val="0"/>
      <w:divBdr>
        <w:top w:val="none" w:sz="0" w:space="0" w:color="auto"/>
        <w:left w:val="none" w:sz="0" w:space="0" w:color="auto"/>
        <w:bottom w:val="none" w:sz="0" w:space="0" w:color="auto"/>
        <w:right w:val="none" w:sz="0" w:space="0" w:color="auto"/>
      </w:divBdr>
    </w:div>
    <w:div w:id="1775664726">
      <w:bodyDiv w:val="1"/>
      <w:marLeft w:val="0"/>
      <w:marRight w:val="0"/>
      <w:marTop w:val="0"/>
      <w:marBottom w:val="0"/>
      <w:divBdr>
        <w:top w:val="none" w:sz="0" w:space="0" w:color="auto"/>
        <w:left w:val="none" w:sz="0" w:space="0" w:color="auto"/>
        <w:bottom w:val="none" w:sz="0" w:space="0" w:color="auto"/>
        <w:right w:val="none" w:sz="0" w:space="0" w:color="auto"/>
      </w:divBdr>
    </w:div>
    <w:div w:id="1790394509">
      <w:bodyDiv w:val="1"/>
      <w:marLeft w:val="0"/>
      <w:marRight w:val="0"/>
      <w:marTop w:val="0"/>
      <w:marBottom w:val="0"/>
      <w:divBdr>
        <w:top w:val="none" w:sz="0" w:space="0" w:color="auto"/>
        <w:left w:val="none" w:sz="0" w:space="0" w:color="auto"/>
        <w:bottom w:val="none" w:sz="0" w:space="0" w:color="auto"/>
        <w:right w:val="none" w:sz="0" w:space="0" w:color="auto"/>
      </w:divBdr>
    </w:div>
    <w:div w:id="1795171779">
      <w:bodyDiv w:val="1"/>
      <w:marLeft w:val="0"/>
      <w:marRight w:val="0"/>
      <w:marTop w:val="0"/>
      <w:marBottom w:val="0"/>
      <w:divBdr>
        <w:top w:val="none" w:sz="0" w:space="0" w:color="auto"/>
        <w:left w:val="none" w:sz="0" w:space="0" w:color="auto"/>
        <w:bottom w:val="none" w:sz="0" w:space="0" w:color="auto"/>
        <w:right w:val="none" w:sz="0" w:space="0" w:color="auto"/>
      </w:divBdr>
    </w:div>
    <w:div w:id="1798990408">
      <w:bodyDiv w:val="1"/>
      <w:marLeft w:val="0"/>
      <w:marRight w:val="0"/>
      <w:marTop w:val="0"/>
      <w:marBottom w:val="0"/>
      <w:divBdr>
        <w:top w:val="none" w:sz="0" w:space="0" w:color="auto"/>
        <w:left w:val="none" w:sz="0" w:space="0" w:color="auto"/>
        <w:bottom w:val="none" w:sz="0" w:space="0" w:color="auto"/>
        <w:right w:val="none" w:sz="0" w:space="0" w:color="auto"/>
      </w:divBdr>
    </w:div>
    <w:div w:id="1803494325">
      <w:bodyDiv w:val="1"/>
      <w:marLeft w:val="0"/>
      <w:marRight w:val="0"/>
      <w:marTop w:val="0"/>
      <w:marBottom w:val="0"/>
      <w:divBdr>
        <w:top w:val="none" w:sz="0" w:space="0" w:color="auto"/>
        <w:left w:val="none" w:sz="0" w:space="0" w:color="auto"/>
        <w:bottom w:val="none" w:sz="0" w:space="0" w:color="auto"/>
        <w:right w:val="none" w:sz="0" w:space="0" w:color="auto"/>
      </w:divBdr>
    </w:div>
    <w:div w:id="1807777677">
      <w:bodyDiv w:val="1"/>
      <w:marLeft w:val="0"/>
      <w:marRight w:val="0"/>
      <w:marTop w:val="0"/>
      <w:marBottom w:val="0"/>
      <w:divBdr>
        <w:top w:val="none" w:sz="0" w:space="0" w:color="auto"/>
        <w:left w:val="none" w:sz="0" w:space="0" w:color="auto"/>
        <w:bottom w:val="none" w:sz="0" w:space="0" w:color="auto"/>
        <w:right w:val="none" w:sz="0" w:space="0" w:color="auto"/>
      </w:divBdr>
    </w:div>
    <w:div w:id="1833138619">
      <w:bodyDiv w:val="1"/>
      <w:marLeft w:val="0"/>
      <w:marRight w:val="0"/>
      <w:marTop w:val="0"/>
      <w:marBottom w:val="0"/>
      <w:divBdr>
        <w:top w:val="none" w:sz="0" w:space="0" w:color="auto"/>
        <w:left w:val="none" w:sz="0" w:space="0" w:color="auto"/>
        <w:bottom w:val="none" w:sz="0" w:space="0" w:color="auto"/>
        <w:right w:val="none" w:sz="0" w:space="0" w:color="auto"/>
      </w:divBdr>
    </w:div>
    <w:div w:id="1845392107">
      <w:bodyDiv w:val="1"/>
      <w:marLeft w:val="0"/>
      <w:marRight w:val="0"/>
      <w:marTop w:val="0"/>
      <w:marBottom w:val="0"/>
      <w:divBdr>
        <w:top w:val="none" w:sz="0" w:space="0" w:color="auto"/>
        <w:left w:val="none" w:sz="0" w:space="0" w:color="auto"/>
        <w:bottom w:val="none" w:sz="0" w:space="0" w:color="auto"/>
        <w:right w:val="none" w:sz="0" w:space="0" w:color="auto"/>
      </w:divBdr>
    </w:div>
    <w:div w:id="1846364140">
      <w:bodyDiv w:val="1"/>
      <w:marLeft w:val="0"/>
      <w:marRight w:val="0"/>
      <w:marTop w:val="0"/>
      <w:marBottom w:val="0"/>
      <w:divBdr>
        <w:top w:val="none" w:sz="0" w:space="0" w:color="auto"/>
        <w:left w:val="none" w:sz="0" w:space="0" w:color="auto"/>
        <w:bottom w:val="none" w:sz="0" w:space="0" w:color="auto"/>
        <w:right w:val="none" w:sz="0" w:space="0" w:color="auto"/>
      </w:divBdr>
    </w:div>
    <w:div w:id="1848864294">
      <w:bodyDiv w:val="1"/>
      <w:marLeft w:val="0"/>
      <w:marRight w:val="0"/>
      <w:marTop w:val="0"/>
      <w:marBottom w:val="0"/>
      <w:divBdr>
        <w:top w:val="none" w:sz="0" w:space="0" w:color="auto"/>
        <w:left w:val="none" w:sz="0" w:space="0" w:color="auto"/>
        <w:bottom w:val="none" w:sz="0" w:space="0" w:color="auto"/>
        <w:right w:val="none" w:sz="0" w:space="0" w:color="auto"/>
      </w:divBdr>
    </w:div>
    <w:div w:id="1850020389">
      <w:bodyDiv w:val="1"/>
      <w:marLeft w:val="0"/>
      <w:marRight w:val="0"/>
      <w:marTop w:val="0"/>
      <w:marBottom w:val="0"/>
      <w:divBdr>
        <w:top w:val="none" w:sz="0" w:space="0" w:color="auto"/>
        <w:left w:val="none" w:sz="0" w:space="0" w:color="auto"/>
        <w:bottom w:val="none" w:sz="0" w:space="0" w:color="auto"/>
        <w:right w:val="none" w:sz="0" w:space="0" w:color="auto"/>
      </w:divBdr>
    </w:div>
    <w:div w:id="1864898549">
      <w:bodyDiv w:val="1"/>
      <w:marLeft w:val="0"/>
      <w:marRight w:val="0"/>
      <w:marTop w:val="0"/>
      <w:marBottom w:val="0"/>
      <w:divBdr>
        <w:top w:val="none" w:sz="0" w:space="0" w:color="auto"/>
        <w:left w:val="none" w:sz="0" w:space="0" w:color="auto"/>
        <w:bottom w:val="none" w:sz="0" w:space="0" w:color="auto"/>
        <w:right w:val="none" w:sz="0" w:space="0" w:color="auto"/>
      </w:divBdr>
    </w:div>
    <w:div w:id="1869222235">
      <w:bodyDiv w:val="1"/>
      <w:marLeft w:val="0"/>
      <w:marRight w:val="0"/>
      <w:marTop w:val="0"/>
      <w:marBottom w:val="0"/>
      <w:divBdr>
        <w:top w:val="none" w:sz="0" w:space="0" w:color="auto"/>
        <w:left w:val="none" w:sz="0" w:space="0" w:color="auto"/>
        <w:bottom w:val="none" w:sz="0" w:space="0" w:color="auto"/>
        <w:right w:val="none" w:sz="0" w:space="0" w:color="auto"/>
      </w:divBdr>
    </w:div>
    <w:div w:id="1895501036">
      <w:bodyDiv w:val="1"/>
      <w:marLeft w:val="0"/>
      <w:marRight w:val="0"/>
      <w:marTop w:val="0"/>
      <w:marBottom w:val="0"/>
      <w:divBdr>
        <w:top w:val="none" w:sz="0" w:space="0" w:color="auto"/>
        <w:left w:val="none" w:sz="0" w:space="0" w:color="auto"/>
        <w:bottom w:val="none" w:sz="0" w:space="0" w:color="auto"/>
        <w:right w:val="none" w:sz="0" w:space="0" w:color="auto"/>
      </w:divBdr>
    </w:div>
    <w:div w:id="1905331634">
      <w:bodyDiv w:val="1"/>
      <w:marLeft w:val="0"/>
      <w:marRight w:val="0"/>
      <w:marTop w:val="0"/>
      <w:marBottom w:val="0"/>
      <w:divBdr>
        <w:top w:val="none" w:sz="0" w:space="0" w:color="auto"/>
        <w:left w:val="none" w:sz="0" w:space="0" w:color="auto"/>
        <w:bottom w:val="none" w:sz="0" w:space="0" w:color="auto"/>
        <w:right w:val="none" w:sz="0" w:space="0" w:color="auto"/>
      </w:divBdr>
    </w:div>
    <w:div w:id="1908147856">
      <w:bodyDiv w:val="1"/>
      <w:marLeft w:val="0"/>
      <w:marRight w:val="0"/>
      <w:marTop w:val="0"/>
      <w:marBottom w:val="0"/>
      <w:divBdr>
        <w:top w:val="none" w:sz="0" w:space="0" w:color="auto"/>
        <w:left w:val="none" w:sz="0" w:space="0" w:color="auto"/>
        <w:bottom w:val="none" w:sz="0" w:space="0" w:color="auto"/>
        <w:right w:val="none" w:sz="0" w:space="0" w:color="auto"/>
      </w:divBdr>
    </w:div>
    <w:div w:id="1913352726">
      <w:bodyDiv w:val="1"/>
      <w:marLeft w:val="0"/>
      <w:marRight w:val="0"/>
      <w:marTop w:val="0"/>
      <w:marBottom w:val="0"/>
      <w:divBdr>
        <w:top w:val="none" w:sz="0" w:space="0" w:color="auto"/>
        <w:left w:val="none" w:sz="0" w:space="0" w:color="auto"/>
        <w:bottom w:val="none" w:sz="0" w:space="0" w:color="auto"/>
        <w:right w:val="none" w:sz="0" w:space="0" w:color="auto"/>
      </w:divBdr>
    </w:div>
    <w:div w:id="1921331337">
      <w:bodyDiv w:val="1"/>
      <w:marLeft w:val="0"/>
      <w:marRight w:val="0"/>
      <w:marTop w:val="0"/>
      <w:marBottom w:val="0"/>
      <w:divBdr>
        <w:top w:val="none" w:sz="0" w:space="0" w:color="auto"/>
        <w:left w:val="none" w:sz="0" w:space="0" w:color="auto"/>
        <w:bottom w:val="none" w:sz="0" w:space="0" w:color="auto"/>
        <w:right w:val="none" w:sz="0" w:space="0" w:color="auto"/>
      </w:divBdr>
    </w:div>
    <w:div w:id="1932617966">
      <w:bodyDiv w:val="1"/>
      <w:marLeft w:val="0"/>
      <w:marRight w:val="0"/>
      <w:marTop w:val="0"/>
      <w:marBottom w:val="0"/>
      <w:divBdr>
        <w:top w:val="none" w:sz="0" w:space="0" w:color="auto"/>
        <w:left w:val="none" w:sz="0" w:space="0" w:color="auto"/>
        <w:bottom w:val="none" w:sz="0" w:space="0" w:color="auto"/>
        <w:right w:val="none" w:sz="0" w:space="0" w:color="auto"/>
      </w:divBdr>
    </w:div>
    <w:div w:id="1945191592">
      <w:bodyDiv w:val="1"/>
      <w:marLeft w:val="0"/>
      <w:marRight w:val="0"/>
      <w:marTop w:val="0"/>
      <w:marBottom w:val="0"/>
      <w:divBdr>
        <w:top w:val="none" w:sz="0" w:space="0" w:color="auto"/>
        <w:left w:val="none" w:sz="0" w:space="0" w:color="auto"/>
        <w:bottom w:val="none" w:sz="0" w:space="0" w:color="auto"/>
        <w:right w:val="none" w:sz="0" w:space="0" w:color="auto"/>
      </w:divBdr>
    </w:div>
    <w:div w:id="1951693387">
      <w:bodyDiv w:val="1"/>
      <w:marLeft w:val="0"/>
      <w:marRight w:val="0"/>
      <w:marTop w:val="0"/>
      <w:marBottom w:val="0"/>
      <w:divBdr>
        <w:top w:val="none" w:sz="0" w:space="0" w:color="auto"/>
        <w:left w:val="none" w:sz="0" w:space="0" w:color="auto"/>
        <w:bottom w:val="none" w:sz="0" w:space="0" w:color="auto"/>
        <w:right w:val="none" w:sz="0" w:space="0" w:color="auto"/>
      </w:divBdr>
    </w:div>
    <w:div w:id="1954747260">
      <w:bodyDiv w:val="1"/>
      <w:marLeft w:val="0"/>
      <w:marRight w:val="0"/>
      <w:marTop w:val="0"/>
      <w:marBottom w:val="0"/>
      <w:divBdr>
        <w:top w:val="none" w:sz="0" w:space="0" w:color="auto"/>
        <w:left w:val="none" w:sz="0" w:space="0" w:color="auto"/>
        <w:bottom w:val="none" w:sz="0" w:space="0" w:color="auto"/>
        <w:right w:val="none" w:sz="0" w:space="0" w:color="auto"/>
      </w:divBdr>
    </w:div>
    <w:div w:id="1959288024">
      <w:bodyDiv w:val="1"/>
      <w:marLeft w:val="0"/>
      <w:marRight w:val="0"/>
      <w:marTop w:val="0"/>
      <w:marBottom w:val="0"/>
      <w:divBdr>
        <w:top w:val="none" w:sz="0" w:space="0" w:color="auto"/>
        <w:left w:val="none" w:sz="0" w:space="0" w:color="auto"/>
        <w:bottom w:val="none" w:sz="0" w:space="0" w:color="auto"/>
        <w:right w:val="none" w:sz="0" w:space="0" w:color="auto"/>
      </w:divBdr>
    </w:div>
    <w:div w:id="1966538941">
      <w:bodyDiv w:val="1"/>
      <w:marLeft w:val="0"/>
      <w:marRight w:val="0"/>
      <w:marTop w:val="0"/>
      <w:marBottom w:val="0"/>
      <w:divBdr>
        <w:top w:val="none" w:sz="0" w:space="0" w:color="auto"/>
        <w:left w:val="none" w:sz="0" w:space="0" w:color="auto"/>
        <w:bottom w:val="none" w:sz="0" w:space="0" w:color="auto"/>
        <w:right w:val="none" w:sz="0" w:space="0" w:color="auto"/>
      </w:divBdr>
    </w:div>
    <w:div w:id="1971593532">
      <w:bodyDiv w:val="1"/>
      <w:marLeft w:val="0"/>
      <w:marRight w:val="0"/>
      <w:marTop w:val="0"/>
      <w:marBottom w:val="0"/>
      <w:divBdr>
        <w:top w:val="none" w:sz="0" w:space="0" w:color="auto"/>
        <w:left w:val="none" w:sz="0" w:space="0" w:color="auto"/>
        <w:bottom w:val="none" w:sz="0" w:space="0" w:color="auto"/>
        <w:right w:val="none" w:sz="0" w:space="0" w:color="auto"/>
      </w:divBdr>
    </w:div>
    <w:div w:id="1984582430">
      <w:bodyDiv w:val="1"/>
      <w:marLeft w:val="0"/>
      <w:marRight w:val="0"/>
      <w:marTop w:val="0"/>
      <w:marBottom w:val="0"/>
      <w:divBdr>
        <w:top w:val="none" w:sz="0" w:space="0" w:color="auto"/>
        <w:left w:val="none" w:sz="0" w:space="0" w:color="auto"/>
        <w:bottom w:val="none" w:sz="0" w:space="0" w:color="auto"/>
        <w:right w:val="none" w:sz="0" w:space="0" w:color="auto"/>
      </w:divBdr>
    </w:div>
    <w:div w:id="1985234876">
      <w:bodyDiv w:val="1"/>
      <w:marLeft w:val="0"/>
      <w:marRight w:val="0"/>
      <w:marTop w:val="0"/>
      <w:marBottom w:val="0"/>
      <w:divBdr>
        <w:top w:val="none" w:sz="0" w:space="0" w:color="auto"/>
        <w:left w:val="none" w:sz="0" w:space="0" w:color="auto"/>
        <w:bottom w:val="none" w:sz="0" w:space="0" w:color="auto"/>
        <w:right w:val="none" w:sz="0" w:space="0" w:color="auto"/>
      </w:divBdr>
    </w:div>
    <w:div w:id="1994213625">
      <w:bodyDiv w:val="1"/>
      <w:marLeft w:val="0"/>
      <w:marRight w:val="0"/>
      <w:marTop w:val="0"/>
      <w:marBottom w:val="0"/>
      <w:divBdr>
        <w:top w:val="none" w:sz="0" w:space="0" w:color="auto"/>
        <w:left w:val="none" w:sz="0" w:space="0" w:color="auto"/>
        <w:bottom w:val="none" w:sz="0" w:space="0" w:color="auto"/>
        <w:right w:val="none" w:sz="0" w:space="0" w:color="auto"/>
      </w:divBdr>
    </w:div>
    <w:div w:id="1996570728">
      <w:bodyDiv w:val="1"/>
      <w:marLeft w:val="0"/>
      <w:marRight w:val="0"/>
      <w:marTop w:val="0"/>
      <w:marBottom w:val="0"/>
      <w:divBdr>
        <w:top w:val="none" w:sz="0" w:space="0" w:color="auto"/>
        <w:left w:val="none" w:sz="0" w:space="0" w:color="auto"/>
        <w:bottom w:val="none" w:sz="0" w:space="0" w:color="auto"/>
        <w:right w:val="none" w:sz="0" w:space="0" w:color="auto"/>
      </w:divBdr>
    </w:div>
    <w:div w:id="1997030848">
      <w:bodyDiv w:val="1"/>
      <w:marLeft w:val="0"/>
      <w:marRight w:val="0"/>
      <w:marTop w:val="0"/>
      <w:marBottom w:val="0"/>
      <w:divBdr>
        <w:top w:val="none" w:sz="0" w:space="0" w:color="auto"/>
        <w:left w:val="none" w:sz="0" w:space="0" w:color="auto"/>
        <w:bottom w:val="none" w:sz="0" w:space="0" w:color="auto"/>
        <w:right w:val="none" w:sz="0" w:space="0" w:color="auto"/>
      </w:divBdr>
    </w:div>
    <w:div w:id="1998025893">
      <w:bodyDiv w:val="1"/>
      <w:marLeft w:val="0"/>
      <w:marRight w:val="0"/>
      <w:marTop w:val="0"/>
      <w:marBottom w:val="0"/>
      <w:divBdr>
        <w:top w:val="none" w:sz="0" w:space="0" w:color="auto"/>
        <w:left w:val="none" w:sz="0" w:space="0" w:color="auto"/>
        <w:bottom w:val="none" w:sz="0" w:space="0" w:color="auto"/>
        <w:right w:val="none" w:sz="0" w:space="0" w:color="auto"/>
      </w:divBdr>
    </w:div>
    <w:div w:id="2001691506">
      <w:bodyDiv w:val="1"/>
      <w:marLeft w:val="0"/>
      <w:marRight w:val="0"/>
      <w:marTop w:val="0"/>
      <w:marBottom w:val="0"/>
      <w:divBdr>
        <w:top w:val="none" w:sz="0" w:space="0" w:color="auto"/>
        <w:left w:val="none" w:sz="0" w:space="0" w:color="auto"/>
        <w:bottom w:val="none" w:sz="0" w:space="0" w:color="auto"/>
        <w:right w:val="none" w:sz="0" w:space="0" w:color="auto"/>
      </w:divBdr>
    </w:div>
    <w:div w:id="2003771361">
      <w:bodyDiv w:val="1"/>
      <w:marLeft w:val="0"/>
      <w:marRight w:val="0"/>
      <w:marTop w:val="0"/>
      <w:marBottom w:val="0"/>
      <w:divBdr>
        <w:top w:val="none" w:sz="0" w:space="0" w:color="auto"/>
        <w:left w:val="none" w:sz="0" w:space="0" w:color="auto"/>
        <w:bottom w:val="none" w:sz="0" w:space="0" w:color="auto"/>
        <w:right w:val="none" w:sz="0" w:space="0" w:color="auto"/>
      </w:divBdr>
    </w:div>
    <w:div w:id="2004821976">
      <w:bodyDiv w:val="1"/>
      <w:marLeft w:val="0"/>
      <w:marRight w:val="0"/>
      <w:marTop w:val="0"/>
      <w:marBottom w:val="0"/>
      <w:divBdr>
        <w:top w:val="none" w:sz="0" w:space="0" w:color="auto"/>
        <w:left w:val="none" w:sz="0" w:space="0" w:color="auto"/>
        <w:bottom w:val="none" w:sz="0" w:space="0" w:color="auto"/>
        <w:right w:val="none" w:sz="0" w:space="0" w:color="auto"/>
      </w:divBdr>
    </w:div>
    <w:div w:id="2005434243">
      <w:bodyDiv w:val="1"/>
      <w:marLeft w:val="0"/>
      <w:marRight w:val="0"/>
      <w:marTop w:val="0"/>
      <w:marBottom w:val="0"/>
      <w:divBdr>
        <w:top w:val="none" w:sz="0" w:space="0" w:color="auto"/>
        <w:left w:val="none" w:sz="0" w:space="0" w:color="auto"/>
        <w:bottom w:val="none" w:sz="0" w:space="0" w:color="auto"/>
        <w:right w:val="none" w:sz="0" w:space="0" w:color="auto"/>
      </w:divBdr>
    </w:div>
    <w:div w:id="2009793266">
      <w:bodyDiv w:val="1"/>
      <w:marLeft w:val="0"/>
      <w:marRight w:val="0"/>
      <w:marTop w:val="0"/>
      <w:marBottom w:val="0"/>
      <w:divBdr>
        <w:top w:val="none" w:sz="0" w:space="0" w:color="auto"/>
        <w:left w:val="none" w:sz="0" w:space="0" w:color="auto"/>
        <w:bottom w:val="none" w:sz="0" w:space="0" w:color="auto"/>
        <w:right w:val="none" w:sz="0" w:space="0" w:color="auto"/>
      </w:divBdr>
    </w:div>
    <w:div w:id="2019458686">
      <w:bodyDiv w:val="1"/>
      <w:marLeft w:val="0"/>
      <w:marRight w:val="0"/>
      <w:marTop w:val="0"/>
      <w:marBottom w:val="0"/>
      <w:divBdr>
        <w:top w:val="none" w:sz="0" w:space="0" w:color="auto"/>
        <w:left w:val="none" w:sz="0" w:space="0" w:color="auto"/>
        <w:bottom w:val="none" w:sz="0" w:space="0" w:color="auto"/>
        <w:right w:val="none" w:sz="0" w:space="0" w:color="auto"/>
      </w:divBdr>
    </w:div>
    <w:div w:id="2038189069">
      <w:bodyDiv w:val="1"/>
      <w:marLeft w:val="0"/>
      <w:marRight w:val="0"/>
      <w:marTop w:val="0"/>
      <w:marBottom w:val="0"/>
      <w:divBdr>
        <w:top w:val="none" w:sz="0" w:space="0" w:color="auto"/>
        <w:left w:val="none" w:sz="0" w:space="0" w:color="auto"/>
        <w:bottom w:val="none" w:sz="0" w:space="0" w:color="auto"/>
        <w:right w:val="none" w:sz="0" w:space="0" w:color="auto"/>
      </w:divBdr>
    </w:div>
    <w:div w:id="2043509124">
      <w:bodyDiv w:val="1"/>
      <w:marLeft w:val="0"/>
      <w:marRight w:val="0"/>
      <w:marTop w:val="0"/>
      <w:marBottom w:val="0"/>
      <w:divBdr>
        <w:top w:val="none" w:sz="0" w:space="0" w:color="auto"/>
        <w:left w:val="none" w:sz="0" w:space="0" w:color="auto"/>
        <w:bottom w:val="none" w:sz="0" w:space="0" w:color="auto"/>
        <w:right w:val="none" w:sz="0" w:space="0" w:color="auto"/>
      </w:divBdr>
    </w:div>
    <w:div w:id="2051151115">
      <w:bodyDiv w:val="1"/>
      <w:marLeft w:val="0"/>
      <w:marRight w:val="0"/>
      <w:marTop w:val="0"/>
      <w:marBottom w:val="0"/>
      <w:divBdr>
        <w:top w:val="none" w:sz="0" w:space="0" w:color="auto"/>
        <w:left w:val="none" w:sz="0" w:space="0" w:color="auto"/>
        <w:bottom w:val="none" w:sz="0" w:space="0" w:color="auto"/>
        <w:right w:val="none" w:sz="0" w:space="0" w:color="auto"/>
      </w:divBdr>
    </w:div>
    <w:div w:id="2069647297">
      <w:bodyDiv w:val="1"/>
      <w:marLeft w:val="0"/>
      <w:marRight w:val="0"/>
      <w:marTop w:val="0"/>
      <w:marBottom w:val="0"/>
      <w:divBdr>
        <w:top w:val="none" w:sz="0" w:space="0" w:color="auto"/>
        <w:left w:val="none" w:sz="0" w:space="0" w:color="auto"/>
        <w:bottom w:val="none" w:sz="0" w:space="0" w:color="auto"/>
        <w:right w:val="none" w:sz="0" w:space="0" w:color="auto"/>
      </w:divBdr>
    </w:div>
    <w:div w:id="2074309030">
      <w:bodyDiv w:val="1"/>
      <w:marLeft w:val="0"/>
      <w:marRight w:val="0"/>
      <w:marTop w:val="0"/>
      <w:marBottom w:val="0"/>
      <w:divBdr>
        <w:top w:val="none" w:sz="0" w:space="0" w:color="auto"/>
        <w:left w:val="none" w:sz="0" w:space="0" w:color="auto"/>
        <w:bottom w:val="none" w:sz="0" w:space="0" w:color="auto"/>
        <w:right w:val="none" w:sz="0" w:space="0" w:color="auto"/>
      </w:divBdr>
    </w:div>
    <w:div w:id="2077047052">
      <w:bodyDiv w:val="1"/>
      <w:marLeft w:val="0"/>
      <w:marRight w:val="0"/>
      <w:marTop w:val="0"/>
      <w:marBottom w:val="0"/>
      <w:divBdr>
        <w:top w:val="none" w:sz="0" w:space="0" w:color="auto"/>
        <w:left w:val="none" w:sz="0" w:space="0" w:color="auto"/>
        <w:bottom w:val="none" w:sz="0" w:space="0" w:color="auto"/>
        <w:right w:val="none" w:sz="0" w:space="0" w:color="auto"/>
      </w:divBdr>
    </w:div>
    <w:div w:id="2081051858">
      <w:bodyDiv w:val="1"/>
      <w:marLeft w:val="0"/>
      <w:marRight w:val="0"/>
      <w:marTop w:val="0"/>
      <w:marBottom w:val="0"/>
      <w:divBdr>
        <w:top w:val="none" w:sz="0" w:space="0" w:color="auto"/>
        <w:left w:val="none" w:sz="0" w:space="0" w:color="auto"/>
        <w:bottom w:val="none" w:sz="0" w:space="0" w:color="auto"/>
        <w:right w:val="none" w:sz="0" w:space="0" w:color="auto"/>
      </w:divBdr>
    </w:div>
    <w:div w:id="2083063837">
      <w:bodyDiv w:val="1"/>
      <w:marLeft w:val="0"/>
      <w:marRight w:val="0"/>
      <w:marTop w:val="0"/>
      <w:marBottom w:val="0"/>
      <w:divBdr>
        <w:top w:val="none" w:sz="0" w:space="0" w:color="auto"/>
        <w:left w:val="none" w:sz="0" w:space="0" w:color="auto"/>
        <w:bottom w:val="none" w:sz="0" w:space="0" w:color="auto"/>
        <w:right w:val="none" w:sz="0" w:space="0" w:color="auto"/>
      </w:divBdr>
    </w:div>
    <w:div w:id="2098136053">
      <w:bodyDiv w:val="1"/>
      <w:marLeft w:val="0"/>
      <w:marRight w:val="0"/>
      <w:marTop w:val="0"/>
      <w:marBottom w:val="0"/>
      <w:divBdr>
        <w:top w:val="none" w:sz="0" w:space="0" w:color="auto"/>
        <w:left w:val="none" w:sz="0" w:space="0" w:color="auto"/>
        <w:bottom w:val="none" w:sz="0" w:space="0" w:color="auto"/>
        <w:right w:val="none" w:sz="0" w:space="0" w:color="auto"/>
      </w:divBdr>
    </w:div>
    <w:div w:id="2121292011">
      <w:bodyDiv w:val="1"/>
      <w:marLeft w:val="0"/>
      <w:marRight w:val="0"/>
      <w:marTop w:val="0"/>
      <w:marBottom w:val="0"/>
      <w:divBdr>
        <w:top w:val="none" w:sz="0" w:space="0" w:color="auto"/>
        <w:left w:val="none" w:sz="0" w:space="0" w:color="auto"/>
        <w:bottom w:val="none" w:sz="0" w:space="0" w:color="auto"/>
        <w:right w:val="none" w:sz="0" w:space="0" w:color="auto"/>
      </w:divBdr>
      <w:divsChild>
        <w:div w:id="692613288">
          <w:marLeft w:val="0"/>
          <w:marRight w:val="0"/>
          <w:marTop w:val="0"/>
          <w:marBottom w:val="0"/>
          <w:divBdr>
            <w:top w:val="none" w:sz="0" w:space="0" w:color="auto"/>
            <w:left w:val="none" w:sz="0" w:space="0" w:color="auto"/>
            <w:bottom w:val="none" w:sz="0" w:space="0" w:color="auto"/>
            <w:right w:val="none" w:sz="0" w:space="0" w:color="auto"/>
          </w:divBdr>
          <w:divsChild>
            <w:div w:id="169293866">
              <w:marLeft w:val="0"/>
              <w:marRight w:val="0"/>
              <w:marTop w:val="0"/>
              <w:marBottom w:val="0"/>
              <w:divBdr>
                <w:top w:val="none" w:sz="0" w:space="0" w:color="auto"/>
                <w:left w:val="none" w:sz="0" w:space="0" w:color="auto"/>
                <w:bottom w:val="none" w:sz="0" w:space="0" w:color="auto"/>
                <w:right w:val="none" w:sz="0" w:space="0" w:color="auto"/>
              </w:divBdr>
              <w:divsChild>
                <w:div w:id="1960797168">
                  <w:marLeft w:val="0"/>
                  <w:marRight w:val="0"/>
                  <w:marTop w:val="0"/>
                  <w:marBottom w:val="0"/>
                  <w:divBdr>
                    <w:top w:val="none" w:sz="0" w:space="0" w:color="auto"/>
                    <w:left w:val="none" w:sz="0" w:space="0" w:color="auto"/>
                    <w:bottom w:val="none" w:sz="0" w:space="0" w:color="auto"/>
                    <w:right w:val="none" w:sz="0" w:space="0" w:color="auto"/>
                  </w:divBdr>
                  <w:divsChild>
                    <w:div w:id="118452318">
                      <w:marLeft w:val="0"/>
                      <w:marRight w:val="0"/>
                      <w:marTop w:val="0"/>
                      <w:marBottom w:val="0"/>
                      <w:divBdr>
                        <w:top w:val="none" w:sz="0" w:space="0" w:color="auto"/>
                        <w:left w:val="none" w:sz="0" w:space="0" w:color="auto"/>
                        <w:bottom w:val="none" w:sz="0" w:space="0" w:color="auto"/>
                        <w:right w:val="none" w:sz="0" w:space="0" w:color="auto"/>
                      </w:divBdr>
                      <w:divsChild>
                        <w:div w:id="461924206">
                          <w:marLeft w:val="0"/>
                          <w:marRight w:val="0"/>
                          <w:marTop w:val="0"/>
                          <w:marBottom w:val="0"/>
                          <w:divBdr>
                            <w:top w:val="none" w:sz="0" w:space="0" w:color="auto"/>
                            <w:left w:val="none" w:sz="0" w:space="0" w:color="auto"/>
                            <w:bottom w:val="none" w:sz="0" w:space="0" w:color="auto"/>
                            <w:right w:val="none" w:sz="0" w:space="0" w:color="auto"/>
                          </w:divBdr>
                          <w:divsChild>
                            <w:div w:id="1695157336">
                              <w:marLeft w:val="0"/>
                              <w:marRight w:val="0"/>
                              <w:marTop w:val="0"/>
                              <w:marBottom w:val="0"/>
                              <w:divBdr>
                                <w:top w:val="none" w:sz="0" w:space="0" w:color="auto"/>
                                <w:left w:val="none" w:sz="0" w:space="0" w:color="auto"/>
                                <w:bottom w:val="none" w:sz="0" w:space="0" w:color="auto"/>
                                <w:right w:val="none" w:sz="0" w:space="0" w:color="auto"/>
                              </w:divBdr>
                              <w:divsChild>
                                <w:div w:id="5561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409485">
      <w:bodyDiv w:val="1"/>
      <w:marLeft w:val="0"/>
      <w:marRight w:val="0"/>
      <w:marTop w:val="0"/>
      <w:marBottom w:val="0"/>
      <w:divBdr>
        <w:top w:val="none" w:sz="0" w:space="0" w:color="auto"/>
        <w:left w:val="none" w:sz="0" w:space="0" w:color="auto"/>
        <w:bottom w:val="none" w:sz="0" w:space="0" w:color="auto"/>
        <w:right w:val="none" w:sz="0" w:space="0" w:color="auto"/>
      </w:divBdr>
    </w:div>
    <w:div w:id="2122528400">
      <w:bodyDiv w:val="1"/>
      <w:marLeft w:val="0"/>
      <w:marRight w:val="0"/>
      <w:marTop w:val="0"/>
      <w:marBottom w:val="0"/>
      <w:divBdr>
        <w:top w:val="none" w:sz="0" w:space="0" w:color="auto"/>
        <w:left w:val="none" w:sz="0" w:space="0" w:color="auto"/>
        <w:bottom w:val="none" w:sz="0" w:space="0" w:color="auto"/>
        <w:right w:val="none" w:sz="0" w:space="0" w:color="auto"/>
      </w:divBdr>
    </w:div>
    <w:div w:id="2123382927">
      <w:bodyDiv w:val="1"/>
      <w:marLeft w:val="0"/>
      <w:marRight w:val="0"/>
      <w:marTop w:val="0"/>
      <w:marBottom w:val="0"/>
      <w:divBdr>
        <w:top w:val="none" w:sz="0" w:space="0" w:color="auto"/>
        <w:left w:val="none" w:sz="0" w:space="0" w:color="auto"/>
        <w:bottom w:val="none" w:sz="0" w:space="0" w:color="auto"/>
        <w:right w:val="none" w:sz="0" w:space="0" w:color="auto"/>
      </w:divBdr>
    </w:div>
    <w:div w:id="2131510750">
      <w:bodyDiv w:val="1"/>
      <w:marLeft w:val="0"/>
      <w:marRight w:val="0"/>
      <w:marTop w:val="0"/>
      <w:marBottom w:val="0"/>
      <w:divBdr>
        <w:top w:val="none" w:sz="0" w:space="0" w:color="auto"/>
        <w:left w:val="none" w:sz="0" w:space="0" w:color="auto"/>
        <w:bottom w:val="none" w:sz="0" w:space="0" w:color="auto"/>
        <w:right w:val="none" w:sz="0" w:space="0" w:color="auto"/>
      </w:divBdr>
    </w:div>
    <w:div w:id="213432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hyperlink" Target="https://www.wjx.cn/"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hyperlink" Target="https://www.wjx.cn/"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hyperlink" Target="https://www.lognostics.co.uk/tools/LLAMA_3/index.htm" TargetMode="External"/><Relationship Id="rId27" Type="http://schemas.openxmlformats.org/officeDocument/2006/relationships/image" Target="media/image10.png"/><Relationship Id="rId30" Type="http://schemas.openxmlformats.org/officeDocument/2006/relationships/hyperlink" Target="https://www.wjx.cn/" TargetMode="External"/><Relationship Id="rId35" Type="http://schemas.openxmlformats.org/officeDocument/2006/relationships/image" Target="media/image16.png"/><Relationship Id="rId43"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D30F7E-03AB-41D4-AE96-D2CD0BE0A00C}" type="doc">
      <dgm:prSet loTypeId="urn:microsoft.com/office/officeart/2005/8/layout/hierarchy3" loCatId="hierarchy" qsTypeId="urn:microsoft.com/office/officeart/2005/8/quickstyle/simple1" qsCatId="simple" csTypeId="urn:microsoft.com/office/officeart/2005/8/colors/accent1_2" csCatId="accent1" phldr="1"/>
      <dgm:spPr/>
    </dgm:pt>
    <dgm:pt modelId="{40353BD1-1F44-4DDE-B6D2-2CC9DE1C0587}">
      <dgm:prSet phldrT="[文本]"/>
      <dgm:spPr>
        <a:solidFill>
          <a:schemeClr val="tx1"/>
        </a:solidFill>
      </dgm:spPr>
      <dgm:t>
        <a:bodyPr/>
        <a:lstStyle/>
        <a:p>
          <a:pPr algn="ctr"/>
          <a:r>
            <a:rPr lang="en-US" altLang="zh-CN" dirty="0">
              <a:latin typeface="Times New Roman" panose="02020603050405020304" pitchFamily="18" charset="0"/>
              <a:cs typeface="Times New Roman" panose="02020603050405020304" pitchFamily="18" charset="0"/>
            </a:rPr>
            <a:t>Q2</a:t>
          </a:r>
          <a:endParaRPr lang="zh-CN" altLang="en-US" dirty="0">
            <a:latin typeface="Times New Roman" panose="02020603050405020304" pitchFamily="18" charset="0"/>
            <a:cs typeface="Times New Roman" panose="02020603050405020304" pitchFamily="18" charset="0"/>
          </a:endParaRPr>
        </a:p>
      </dgm:t>
    </dgm:pt>
    <dgm:pt modelId="{875611C3-19B2-402A-9F32-B4155AAA78BC}" type="parTrans" cxnId="{5CF5555F-0215-408A-AB58-60F9016523E1}">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18C28D83-1D38-4E06-8168-C5BB45B24DA6}" type="sibTrans" cxnId="{5CF5555F-0215-408A-AB58-60F9016523E1}">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7FB56686-83E3-4FF5-A8FA-3C89FD56A1E3}">
      <dgm:prSet/>
      <dgm:spPr>
        <a:solidFill>
          <a:schemeClr val="tx1"/>
        </a:solidFill>
      </dgm:spPr>
      <dgm:t>
        <a:bodyPr/>
        <a:lstStyle/>
        <a:p>
          <a:pPr algn="ctr"/>
          <a:r>
            <a:rPr lang="en-US" altLang="zh-CN" dirty="0">
              <a:latin typeface="Times New Roman" panose="02020603050405020304" pitchFamily="18" charset="0"/>
              <a:cs typeface="Times New Roman" panose="02020603050405020304" pitchFamily="18" charset="0"/>
            </a:rPr>
            <a:t>Q1</a:t>
          </a:r>
          <a:endParaRPr lang="zh-CN" altLang="en-US" dirty="0">
            <a:latin typeface="Times New Roman" panose="02020603050405020304" pitchFamily="18" charset="0"/>
            <a:cs typeface="Times New Roman" panose="02020603050405020304" pitchFamily="18" charset="0"/>
          </a:endParaRPr>
        </a:p>
      </dgm:t>
    </dgm:pt>
    <dgm:pt modelId="{F5C15F48-D2D4-47AB-AFD3-3A7BC6D3CC6A}" type="parTrans" cxnId="{F300E8C8-C005-4F1F-A8A7-D6FF3B037EB2}">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F448E296-6BBF-434F-8C6B-F8590F1D6D3A}" type="sibTrans" cxnId="{F300E8C8-C005-4F1F-A8A7-D6FF3B037EB2}">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E4B854A4-68ED-494D-9356-54A058183797}">
      <dgm:prSet/>
      <dgm:spPr>
        <a:ln>
          <a:solidFill>
            <a:schemeClr val="tx1"/>
          </a:solidFill>
        </a:ln>
      </dgm:spPr>
      <dgm:t>
        <a:bodyPr/>
        <a:lstStyle/>
        <a:p>
          <a:pPr algn="ctr"/>
          <a:r>
            <a:rPr lang="en-US" dirty="0">
              <a:latin typeface="Times New Roman" panose="02020603050405020304" pitchFamily="18" charset="0"/>
              <a:cs typeface="Times New Roman" panose="02020603050405020304" pitchFamily="18" charset="0"/>
            </a:rPr>
            <a:t>Do Chinese L2 learners at the same vocabulary level have different depth of vocabulary?</a:t>
          </a:r>
          <a:endParaRPr lang="zh-CN" altLang="en-US" dirty="0">
            <a:latin typeface="Times New Roman" panose="02020603050405020304" pitchFamily="18" charset="0"/>
            <a:cs typeface="Times New Roman" panose="02020603050405020304" pitchFamily="18" charset="0"/>
          </a:endParaRPr>
        </a:p>
      </dgm:t>
    </dgm:pt>
    <dgm:pt modelId="{120488B8-D29A-40D8-83A1-7AAD2A868087}" type="parTrans" cxnId="{264AE574-17B9-4199-BF1D-0AF7B4112E72}">
      <dgm:prSet/>
      <dgm:spPr>
        <a:solidFill>
          <a:schemeClr val="tx1"/>
        </a:solidFill>
        <a:ln>
          <a:solidFill>
            <a:schemeClr val="tx1"/>
          </a:solidFill>
        </a:ln>
      </dgm:spPr>
      <dgm:t>
        <a:bodyPr/>
        <a:lstStyle/>
        <a:p>
          <a:pPr algn="ctr"/>
          <a:endParaRPr lang="zh-CN" altLang="en-US">
            <a:latin typeface="Times New Roman" panose="02020603050405020304" pitchFamily="18" charset="0"/>
            <a:cs typeface="Times New Roman" panose="02020603050405020304" pitchFamily="18" charset="0"/>
          </a:endParaRPr>
        </a:p>
      </dgm:t>
    </dgm:pt>
    <dgm:pt modelId="{2E728452-C33F-42E7-87A3-A637261B1169}" type="sibTrans" cxnId="{264AE574-17B9-4199-BF1D-0AF7B4112E72}">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1B272986-8E48-42B9-8A9B-1C4D594496EC}">
      <dgm:prSet phldrT="[文本]"/>
      <dgm:spPr>
        <a:ln>
          <a:solidFill>
            <a:schemeClr val="tx1"/>
          </a:solidFill>
        </a:ln>
      </dgm:spPr>
      <dgm:t>
        <a:bodyPr/>
        <a:lstStyle/>
        <a:p>
          <a:pPr algn="ctr"/>
          <a:r>
            <a:rPr lang="en-US" dirty="0">
              <a:latin typeface="Times New Roman" panose="02020603050405020304" pitchFamily="18" charset="0"/>
              <a:cs typeface="Times New Roman" panose="02020603050405020304" pitchFamily="18" charset="0"/>
            </a:rPr>
            <a:t>Is there any correlation between the individual differences and the L2 learner’s depth of vocabulary knowledge?</a:t>
          </a:r>
          <a:endParaRPr lang="zh-CN" altLang="en-US" dirty="0">
            <a:latin typeface="Times New Roman" panose="02020603050405020304" pitchFamily="18" charset="0"/>
            <a:cs typeface="Times New Roman" panose="02020603050405020304" pitchFamily="18" charset="0"/>
          </a:endParaRPr>
        </a:p>
      </dgm:t>
    </dgm:pt>
    <dgm:pt modelId="{AE5294E8-A541-4A6E-96DE-E0A3B5B6AF0E}" type="parTrans" cxnId="{6A862788-6D73-482E-A2AE-2B2802002A96}">
      <dgm:prSet/>
      <dgm:spPr>
        <a:ln>
          <a:solidFill>
            <a:schemeClr val="tx1"/>
          </a:solidFill>
        </a:ln>
      </dgm:spPr>
      <dgm:t>
        <a:bodyPr/>
        <a:lstStyle/>
        <a:p>
          <a:pPr algn="ctr"/>
          <a:endParaRPr lang="zh-CN" altLang="en-US">
            <a:latin typeface="Times New Roman" panose="02020603050405020304" pitchFamily="18" charset="0"/>
            <a:cs typeface="Times New Roman" panose="02020603050405020304" pitchFamily="18" charset="0"/>
          </a:endParaRPr>
        </a:p>
      </dgm:t>
    </dgm:pt>
    <dgm:pt modelId="{0BCDA868-EBA6-4275-99DE-4E75ED6D9F54}" type="sibTrans" cxnId="{6A862788-6D73-482E-A2AE-2B2802002A96}">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41C1D298-6F62-49AA-B033-2E19F6181906}">
      <dgm:prSet/>
      <dgm:spPr>
        <a:ln>
          <a:solidFill>
            <a:schemeClr val="tx1"/>
          </a:solidFill>
        </a:ln>
      </dgm:spPr>
      <dgm:t>
        <a:bodyPr/>
        <a:lstStyle/>
        <a:p>
          <a:pPr algn="ctr"/>
          <a:r>
            <a:rPr lang="en-US" dirty="0">
              <a:latin typeface="Times New Roman" panose="02020603050405020304" pitchFamily="18" charset="0"/>
              <a:cs typeface="Times New Roman" panose="02020603050405020304" pitchFamily="18" charset="0"/>
            </a:rPr>
            <a:t>Descriptive statistical analysis, Pearson correlation analysis and ANOVA </a:t>
          </a:r>
        </a:p>
        <a:p>
          <a:pPr algn="ctr"/>
          <a:r>
            <a:rPr lang="en-US" altLang="zh-CN" dirty="0">
              <a:latin typeface="Times New Roman" panose="02020603050405020304" pitchFamily="18" charset="0"/>
              <a:cs typeface="Times New Roman" panose="02020603050405020304" pitchFamily="18" charset="0"/>
            </a:rPr>
            <a:t>With SPSS 26.0</a:t>
          </a:r>
          <a:endParaRPr lang="zh-CN" altLang="en-US" dirty="0">
            <a:latin typeface="Times New Roman" panose="02020603050405020304" pitchFamily="18" charset="0"/>
            <a:cs typeface="Times New Roman" panose="02020603050405020304" pitchFamily="18" charset="0"/>
          </a:endParaRPr>
        </a:p>
      </dgm:t>
    </dgm:pt>
    <dgm:pt modelId="{A4446E36-9CB3-4548-A838-BD0CAC58A44A}" type="parTrans" cxnId="{ED5EA518-A354-48D3-B90A-352A2412BA8D}">
      <dgm:prSet/>
      <dgm:spPr>
        <a:solidFill>
          <a:schemeClr val="tx1"/>
        </a:solidFill>
        <a:ln>
          <a:solidFill>
            <a:schemeClr val="tx1"/>
          </a:solidFill>
        </a:ln>
      </dgm:spPr>
      <dgm:t>
        <a:bodyPr/>
        <a:lstStyle/>
        <a:p>
          <a:pPr algn="ctr"/>
          <a:endParaRPr lang="zh-CN" altLang="en-US">
            <a:latin typeface="Times New Roman" panose="02020603050405020304" pitchFamily="18" charset="0"/>
            <a:cs typeface="Times New Roman" panose="02020603050405020304" pitchFamily="18" charset="0"/>
          </a:endParaRPr>
        </a:p>
      </dgm:t>
    </dgm:pt>
    <dgm:pt modelId="{80792289-972B-4F0C-9F3E-EDB157B41103}" type="sibTrans" cxnId="{ED5EA518-A354-48D3-B90A-352A2412BA8D}">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D40949CF-05CE-43F6-9065-07701C00094F}">
      <dgm:prSet phldrT="[文本]"/>
      <dgm:spPr>
        <a:ln>
          <a:solidFill>
            <a:schemeClr val="tx1"/>
          </a:solidFill>
        </a:ln>
      </dgm:spPr>
      <dgm:t>
        <a:bodyPr/>
        <a:lstStyle/>
        <a:p>
          <a:pPr algn="ctr"/>
          <a:r>
            <a:rPr lang="en-US" dirty="0">
              <a:latin typeface="Times New Roman" panose="02020603050405020304" pitchFamily="18" charset="0"/>
              <a:cs typeface="Times New Roman" panose="02020603050405020304" pitchFamily="18" charset="0"/>
            </a:rPr>
            <a:t>Structural equation modeling</a:t>
          </a:r>
        </a:p>
        <a:p>
          <a:pPr algn="ctr"/>
          <a:r>
            <a:rPr lang="en-US" altLang="zh-CN">
              <a:latin typeface="Times New Roman" panose="02020603050405020304" pitchFamily="18" charset="0"/>
              <a:cs typeface="Times New Roman" panose="02020603050405020304" pitchFamily="18" charset="0"/>
            </a:rPr>
            <a:t>AMOS 24.0</a:t>
          </a:r>
          <a:endParaRPr lang="zh-CN" altLang="en-US" dirty="0">
            <a:latin typeface="Times New Roman" panose="02020603050405020304" pitchFamily="18" charset="0"/>
            <a:cs typeface="Times New Roman" panose="02020603050405020304" pitchFamily="18" charset="0"/>
          </a:endParaRPr>
        </a:p>
      </dgm:t>
    </dgm:pt>
    <dgm:pt modelId="{DE07A7AD-8A67-43F9-B2E7-9F1119695360}" type="parTrans" cxnId="{63A6DC1D-864B-4DF9-AEFE-91D2486AC834}">
      <dgm:prSet/>
      <dgm:spPr>
        <a:ln>
          <a:solidFill>
            <a:schemeClr val="tx1"/>
          </a:solidFill>
        </a:ln>
      </dgm:spPr>
      <dgm:t>
        <a:bodyPr/>
        <a:lstStyle/>
        <a:p>
          <a:pPr algn="ctr"/>
          <a:endParaRPr lang="zh-CN" altLang="en-US">
            <a:latin typeface="Times New Roman" panose="02020603050405020304" pitchFamily="18" charset="0"/>
            <a:cs typeface="Times New Roman" panose="02020603050405020304" pitchFamily="18" charset="0"/>
          </a:endParaRPr>
        </a:p>
      </dgm:t>
    </dgm:pt>
    <dgm:pt modelId="{637870BB-4F4D-4429-B295-2B93ABD45FF0}" type="sibTrans" cxnId="{63A6DC1D-864B-4DF9-AEFE-91D2486AC834}">
      <dgm:prSet/>
      <dgm:spPr/>
      <dgm:t>
        <a:bodyPr/>
        <a:lstStyle/>
        <a:p>
          <a:pPr algn="ctr"/>
          <a:endParaRPr lang="zh-CN" altLang="en-US">
            <a:latin typeface="Times New Roman" panose="02020603050405020304" pitchFamily="18" charset="0"/>
            <a:cs typeface="Times New Roman" panose="02020603050405020304" pitchFamily="18" charset="0"/>
          </a:endParaRPr>
        </a:p>
      </dgm:t>
    </dgm:pt>
    <dgm:pt modelId="{7AD29752-E501-45B7-B0F5-DC4F6335D840}" type="pres">
      <dgm:prSet presAssocID="{E0D30F7E-03AB-41D4-AE96-D2CD0BE0A00C}" presName="diagram" presStyleCnt="0">
        <dgm:presLayoutVars>
          <dgm:chPref val="1"/>
          <dgm:dir/>
          <dgm:animOne val="branch"/>
          <dgm:animLvl val="lvl"/>
          <dgm:resizeHandles/>
        </dgm:presLayoutVars>
      </dgm:prSet>
      <dgm:spPr/>
    </dgm:pt>
    <dgm:pt modelId="{9C70086D-42F8-4335-9224-CFE6F4381A38}" type="pres">
      <dgm:prSet presAssocID="{7FB56686-83E3-4FF5-A8FA-3C89FD56A1E3}" presName="root" presStyleCnt="0"/>
      <dgm:spPr/>
    </dgm:pt>
    <dgm:pt modelId="{BCA29411-C4CB-4DB4-9780-22E945E22C03}" type="pres">
      <dgm:prSet presAssocID="{7FB56686-83E3-4FF5-A8FA-3C89FD56A1E3}" presName="rootComposite" presStyleCnt="0"/>
      <dgm:spPr/>
    </dgm:pt>
    <dgm:pt modelId="{DC69A629-C532-40C7-AF78-500DE2D9E893}" type="pres">
      <dgm:prSet presAssocID="{7FB56686-83E3-4FF5-A8FA-3C89FD56A1E3}" presName="rootText" presStyleLbl="node1" presStyleIdx="0" presStyleCnt="2" custScaleY="47531"/>
      <dgm:spPr/>
    </dgm:pt>
    <dgm:pt modelId="{AD48644E-DD3C-49BD-AA8C-200BB10D32F0}" type="pres">
      <dgm:prSet presAssocID="{7FB56686-83E3-4FF5-A8FA-3C89FD56A1E3}" presName="rootConnector" presStyleLbl="node1" presStyleIdx="0" presStyleCnt="2"/>
      <dgm:spPr/>
    </dgm:pt>
    <dgm:pt modelId="{4A2AAB3B-86CD-41A3-98F5-5D1BCDDE5AB3}" type="pres">
      <dgm:prSet presAssocID="{7FB56686-83E3-4FF5-A8FA-3C89FD56A1E3}" presName="childShape" presStyleCnt="0"/>
      <dgm:spPr/>
    </dgm:pt>
    <dgm:pt modelId="{676C7619-47F7-4D9F-AA27-477C0FCDEAFA}" type="pres">
      <dgm:prSet presAssocID="{120488B8-D29A-40D8-83A1-7AAD2A868087}" presName="Name13" presStyleLbl="parChTrans1D2" presStyleIdx="0" presStyleCnt="4"/>
      <dgm:spPr/>
    </dgm:pt>
    <dgm:pt modelId="{B877F154-E119-47F6-A6DB-46F8D66DF4D3}" type="pres">
      <dgm:prSet presAssocID="{E4B854A4-68ED-494D-9356-54A058183797}" presName="childText" presStyleLbl="bgAcc1" presStyleIdx="0" presStyleCnt="4" custScaleX="141080">
        <dgm:presLayoutVars>
          <dgm:bulletEnabled val="1"/>
        </dgm:presLayoutVars>
      </dgm:prSet>
      <dgm:spPr/>
    </dgm:pt>
    <dgm:pt modelId="{20CA1517-71FB-45EF-B818-5127D6BA8E8E}" type="pres">
      <dgm:prSet presAssocID="{A4446E36-9CB3-4548-A838-BD0CAC58A44A}" presName="Name13" presStyleLbl="parChTrans1D2" presStyleIdx="1" presStyleCnt="4"/>
      <dgm:spPr/>
    </dgm:pt>
    <dgm:pt modelId="{582B329B-F19A-420B-891C-98C035B25C54}" type="pres">
      <dgm:prSet presAssocID="{41C1D298-6F62-49AA-B033-2E19F6181906}" presName="childText" presStyleLbl="bgAcc1" presStyleIdx="1" presStyleCnt="4" custScaleX="141080">
        <dgm:presLayoutVars>
          <dgm:bulletEnabled val="1"/>
        </dgm:presLayoutVars>
      </dgm:prSet>
      <dgm:spPr/>
    </dgm:pt>
    <dgm:pt modelId="{298E8BB8-6243-4755-BA51-24942841A089}" type="pres">
      <dgm:prSet presAssocID="{40353BD1-1F44-4DDE-B6D2-2CC9DE1C0587}" presName="root" presStyleCnt="0"/>
      <dgm:spPr/>
    </dgm:pt>
    <dgm:pt modelId="{3C5D64D2-BC23-4C6F-859A-87BB12E6A2B4}" type="pres">
      <dgm:prSet presAssocID="{40353BD1-1F44-4DDE-B6D2-2CC9DE1C0587}" presName="rootComposite" presStyleCnt="0"/>
      <dgm:spPr/>
    </dgm:pt>
    <dgm:pt modelId="{60097CC8-D744-4785-8899-230737669D29}" type="pres">
      <dgm:prSet presAssocID="{40353BD1-1F44-4DDE-B6D2-2CC9DE1C0587}" presName="rootText" presStyleLbl="node1" presStyleIdx="1" presStyleCnt="2" custScaleY="47531"/>
      <dgm:spPr/>
    </dgm:pt>
    <dgm:pt modelId="{BA1383F0-CB3A-4D35-B008-66ED02B4055A}" type="pres">
      <dgm:prSet presAssocID="{40353BD1-1F44-4DDE-B6D2-2CC9DE1C0587}" presName="rootConnector" presStyleLbl="node1" presStyleIdx="1" presStyleCnt="2"/>
      <dgm:spPr/>
    </dgm:pt>
    <dgm:pt modelId="{0BB5FC4F-2676-406B-894C-428F9D4C09B2}" type="pres">
      <dgm:prSet presAssocID="{40353BD1-1F44-4DDE-B6D2-2CC9DE1C0587}" presName="childShape" presStyleCnt="0"/>
      <dgm:spPr/>
    </dgm:pt>
    <dgm:pt modelId="{8DEF4613-A2B2-42C5-B9CB-C09F4D3BBF01}" type="pres">
      <dgm:prSet presAssocID="{AE5294E8-A541-4A6E-96DE-E0A3B5B6AF0E}" presName="Name13" presStyleLbl="parChTrans1D2" presStyleIdx="2" presStyleCnt="4"/>
      <dgm:spPr/>
    </dgm:pt>
    <dgm:pt modelId="{30A2B8E3-46AC-418C-BF26-98BBC35ED318}" type="pres">
      <dgm:prSet presAssocID="{1B272986-8E48-42B9-8A9B-1C4D594496EC}" presName="childText" presStyleLbl="bgAcc1" presStyleIdx="2" presStyleCnt="4" custScaleX="141080">
        <dgm:presLayoutVars>
          <dgm:bulletEnabled val="1"/>
        </dgm:presLayoutVars>
      </dgm:prSet>
      <dgm:spPr/>
    </dgm:pt>
    <dgm:pt modelId="{CD805A81-3C09-43E8-BBF6-F9936B2B1FD1}" type="pres">
      <dgm:prSet presAssocID="{DE07A7AD-8A67-43F9-B2E7-9F1119695360}" presName="Name13" presStyleLbl="parChTrans1D2" presStyleIdx="3" presStyleCnt="4"/>
      <dgm:spPr/>
    </dgm:pt>
    <dgm:pt modelId="{6BA2E632-DE61-4748-BACA-9741C585E64D}" type="pres">
      <dgm:prSet presAssocID="{D40949CF-05CE-43F6-9065-07701C00094F}" presName="childText" presStyleLbl="bgAcc1" presStyleIdx="3" presStyleCnt="4" custScaleX="141080">
        <dgm:presLayoutVars>
          <dgm:bulletEnabled val="1"/>
        </dgm:presLayoutVars>
      </dgm:prSet>
      <dgm:spPr/>
    </dgm:pt>
  </dgm:ptLst>
  <dgm:cxnLst>
    <dgm:cxn modelId="{ED5EA518-A354-48D3-B90A-352A2412BA8D}" srcId="{7FB56686-83E3-4FF5-A8FA-3C89FD56A1E3}" destId="{41C1D298-6F62-49AA-B033-2E19F6181906}" srcOrd="1" destOrd="0" parTransId="{A4446E36-9CB3-4548-A838-BD0CAC58A44A}" sibTransId="{80792289-972B-4F0C-9F3E-EDB157B41103}"/>
    <dgm:cxn modelId="{63A6DC1D-864B-4DF9-AEFE-91D2486AC834}" srcId="{40353BD1-1F44-4DDE-B6D2-2CC9DE1C0587}" destId="{D40949CF-05CE-43F6-9065-07701C00094F}" srcOrd="1" destOrd="0" parTransId="{DE07A7AD-8A67-43F9-B2E7-9F1119695360}" sibTransId="{637870BB-4F4D-4429-B295-2B93ABD45FF0}"/>
    <dgm:cxn modelId="{36635C25-C7CE-40EC-997D-6EE0D9563BF2}" type="presOf" srcId="{A4446E36-9CB3-4548-A838-BD0CAC58A44A}" destId="{20CA1517-71FB-45EF-B818-5127D6BA8E8E}" srcOrd="0" destOrd="0" presId="urn:microsoft.com/office/officeart/2005/8/layout/hierarchy3"/>
    <dgm:cxn modelId="{CC492E5F-F223-4EC7-B286-D40E4B0AB057}" type="presOf" srcId="{40353BD1-1F44-4DDE-B6D2-2CC9DE1C0587}" destId="{BA1383F0-CB3A-4D35-B008-66ED02B4055A}" srcOrd="1" destOrd="0" presId="urn:microsoft.com/office/officeart/2005/8/layout/hierarchy3"/>
    <dgm:cxn modelId="{5CF5555F-0215-408A-AB58-60F9016523E1}" srcId="{E0D30F7E-03AB-41D4-AE96-D2CD0BE0A00C}" destId="{40353BD1-1F44-4DDE-B6D2-2CC9DE1C0587}" srcOrd="1" destOrd="0" parTransId="{875611C3-19B2-402A-9F32-B4155AAA78BC}" sibTransId="{18C28D83-1D38-4E06-8168-C5BB45B24DA6}"/>
    <dgm:cxn modelId="{E9ADAD41-DD37-4BA7-B0C9-4931F0E265B9}" type="presOf" srcId="{40353BD1-1F44-4DDE-B6D2-2CC9DE1C0587}" destId="{60097CC8-D744-4785-8899-230737669D29}" srcOrd="0" destOrd="0" presId="urn:microsoft.com/office/officeart/2005/8/layout/hierarchy3"/>
    <dgm:cxn modelId="{B0062043-878C-4D7E-8131-0F41DD41DA50}" type="presOf" srcId="{7FB56686-83E3-4FF5-A8FA-3C89FD56A1E3}" destId="{AD48644E-DD3C-49BD-AA8C-200BB10D32F0}" srcOrd="1" destOrd="0" presId="urn:microsoft.com/office/officeart/2005/8/layout/hierarchy3"/>
    <dgm:cxn modelId="{0E54A86F-AB6E-46B7-BD09-D3AFD46AF7DE}" type="presOf" srcId="{41C1D298-6F62-49AA-B033-2E19F6181906}" destId="{582B329B-F19A-420B-891C-98C035B25C54}" srcOrd="0" destOrd="0" presId="urn:microsoft.com/office/officeart/2005/8/layout/hierarchy3"/>
    <dgm:cxn modelId="{F1CE1E54-613E-438B-97DA-7F20A9E3E9AD}" type="presOf" srcId="{AE5294E8-A541-4A6E-96DE-E0A3B5B6AF0E}" destId="{8DEF4613-A2B2-42C5-B9CB-C09F4D3BBF01}" srcOrd="0" destOrd="0" presId="urn:microsoft.com/office/officeart/2005/8/layout/hierarchy3"/>
    <dgm:cxn modelId="{264AE574-17B9-4199-BF1D-0AF7B4112E72}" srcId="{7FB56686-83E3-4FF5-A8FA-3C89FD56A1E3}" destId="{E4B854A4-68ED-494D-9356-54A058183797}" srcOrd="0" destOrd="0" parTransId="{120488B8-D29A-40D8-83A1-7AAD2A868087}" sibTransId="{2E728452-C33F-42E7-87A3-A637261B1169}"/>
    <dgm:cxn modelId="{5EB97E58-64B5-4D1F-839D-C8AB0CC4A503}" type="presOf" srcId="{E4B854A4-68ED-494D-9356-54A058183797}" destId="{B877F154-E119-47F6-A6DB-46F8D66DF4D3}" srcOrd="0" destOrd="0" presId="urn:microsoft.com/office/officeart/2005/8/layout/hierarchy3"/>
    <dgm:cxn modelId="{7870867B-777B-4764-B2EF-D454ED0CF599}" type="presOf" srcId="{D40949CF-05CE-43F6-9065-07701C00094F}" destId="{6BA2E632-DE61-4748-BACA-9741C585E64D}" srcOrd="0" destOrd="0" presId="urn:microsoft.com/office/officeart/2005/8/layout/hierarchy3"/>
    <dgm:cxn modelId="{6A862788-6D73-482E-A2AE-2B2802002A96}" srcId="{40353BD1-1F44-4DDE-B6D2-2CC9DE1C0587}" destId="{1B272986-8E48-42B9-8A9B-1C4D594496EC}" srcOrd="0" destOrd="0" parTransId="{AE5294E8-A541-4A6E-96DE-E0A3B5B6AF0E}" sibTransId="{0BCDA868-EBA6-4275-99DE-4E75ED6D9F54}"/>
    <dgm:cxn modelId="{D41AAD9F-CC72-4FEA-9575-3199887969A1}" type="presOf" srcId="{1B272986-8E48-42B9-8A9B-1C4D594496EC}" destId="{30A2B8E3-46AC-418C-BF26-98BBC35ED318}" srcOrd="0" destOrd="0" presId="urn:microsoft.com/office/officeart/2005/8/layout/hierarchy3"/>
    <dgm:cxn modelId="{63E15EB5-17A2-4A2D-9C77-A600DC210BA7}" type="presOf" srcId="{7FB56686-83E3-4FF5-A8FA-3C89FD56A1E3}" destId="{DC69A629-C532-40C7-AF78-500DE2D9E893}" srcOrd="0" destOrd="0" presId="urn:microsoft.com/office/officeart/2005/8/layout/hierarchy3"/>
    <dgm:cxn modelId="{90510DC4-2C94-480B-8595-A17BAD965045}" type="presOf" srcId="{DE07A7AD-8A67-43F9-B2E7-9F1119695360}" destId="{CD805A81-3C09-43E8-BBF6-F9936B2B1FD1}" srcOrd="0" destOrd="0" presId="urn:microsoft.com/office/officeart/2005/8/layout/hierarchy3"/>
    <dgm:cxn modelId="{F300E8C8-C005-4F1F-A8A7-D6FF3B037EB2}" srcId="{E0D30F7E-03AB-41D4-AE96-D2CD0BE0A00C}" destId="{7FB56686-83E3-4FF5-A8FA-3C89FD56A1E3}" srcOrd="0" destOrd="0" parTransId="{F5C15F48-D2D4-47AB-AFD3-3A7BC6D3CC6A}" sibTransId="{F448E296-6BBF-434F-8C6B-F8590F1D6D3A}"/>
    <dgm:cxn modelId="{8271BFF5-0DEC-4FE2-AC4D-DBA92FACCD4E}" type="presOf" srcId="{120488B8-D29A-40D8-83A1-7AAD2A868087}" destId="{676C7619-47F7-4D9F-AA27-477C0FCDEAFA}" srcOrd="0" destOrd="0" presId="urn:microsoft.com/office/officeart/2005/8/layout/hierarchy3"/>
    <dgm:cxn modelId="{1A0240F8-B978-4774-9A22-43B895D6DC19}" type="presOf" srcId="{E0D30F7E-03AB-41D4-AE96-D2CD0BE0A00C}" destId="{7AD29752-E501-45B7-B0F5-DC4F6335D840}" srcOrd="0" destOrd="0" presId="urn:microsoft.com/office/officeart/2005/8/layout/hierarchy3"/>
    <dgm:cxn modelId="{345A3A67-4D42-4FAA-9E2F-4552F2C79A89}" type="presParOf" srcId="{7AD29752-E501-45B7-B0F5-DC4F6335D840}" destId="{9C70086D-42F8-4335-9224-CFE6F4381A38}" srcOrd="0" destOrd="0" presId="urn:microsoft.com/office/officeart/2005/8/layout/hierarchy3"/>
    <dgm:cxn modelId="{D3652379-65B2-4D13-A042-40F46D1F3D9A}" type="presParOf" srcId="{9C70086D-42F8-4335-9224-CFE6F4381A38}" destId="{BCA29411-C4CB-4DB4-9780-22E945E22C03}" srcOrd="0" destOrd="0" presId="urn:microsoft.com/office/officeart/2005/8/layout/hierarchy3"/>
    <dgm:cxn modelId="{02C4C22B-C3D5-4926-A009-85E946078480}" type="presParOf" srcId="{BCA29411-C4CB-4DB4-9780-22E945E22C03}" destId="{DC69A629-C532-40C7-AF78-500DE2D9E893}" srcOrd="0" destOrd="0" presId="urn:microsoft.com/office/officeart/2005/8/layout/hierarchy3"/>
    <dgm:cxn modelId="{97D7B4BD-39DA-403C-A597-0854EB9306E0}" type="presParOf" srcId="{BCA29411-C4CB-4DB4-9780-22E945E22C03}" destId="{AD48644E-DD3C-49BD-AA8C-200BB10D32F0}" srcOrd="1" destOrd="0" presId="urn:microsoft.com/office/officeart/2005/8/layout/hierarchy3"/>
    <dgm:cxn modelId="{A0DCA108-6B79-499B-B088-241A27954EF3}" type="presParOf" srcId="{9C70086D-42F8-4335-9224-CFE6F4381A38}" destId="{4A2AAB3B-86CD-41A3-98F5-5D1BCDDE5AB3}" srcOrd="1" destOrd="0" presId="urn:microsoft.com/office/officeart/2005/8/layout/hierarchy3"/>
    <dgm:cxn modelId="{BF574FA1-087D-4B32-B67C-6A0B098F1ADC}" type="presParOf" srcId="{4A2AAB3B-86CD-41A3-98F5-5D1BCDDE5AB3}" destId="{676C7619-47F7-4D9F-AA27-477C0FCDEAFA}" srcOrd="0" destOrd="0" presId="urn:microsoft.com/office/officeart/2005/8/layout/hierarchy3"/>
    <dgm:cxn modelId="{AC6002DA-BCF0-4DEF-A3DF-CA1B475D1154}" type="presParOf" srcId="{4A2AAB3B-86CD-41A3-98F5-5D1BCDDE5AB3}" destId="{B877F154-E119-47F6-A6DB-46F8D66DF4D3}" srcOrd="1" destOrd="0" presId="urn:microsoft.com/office/officeart/2005/8/layout/hierarchy3"/>
    <dgm:cxn modelId="{6E4D6880-E368-4F00-80F8-7A32E7CCC1E4}" type="presParOf" srcId="{4A2AAB3B-86CD-41A3-98F5-5D1BCDDE5AB3}" destId="{20CA1517-71FB-45EF-B818-5127D6BA8E8E}" srcOrd="2" destOrd="0" presId="urn:microsoft.com/office/officeart/2005/8/layout/hierarchy3"/>
    <dgm:cxn modelId="{2C13A958-C753-412A-879D-C094B0D3565C}" type="presParOf" srcId="{4A2AAB3B-86CD-41A3-98F5-5D1BCDDE5AB3}" destId="{582B329B-F19A-420B-891C-98C035B25C54}" srcOrd="3" destOrd="0" presId="urn:microsoft.com/office/officeart/2005/8/layout/hierarchy3"/>
    <dgm:cxn modelId="{24D09A78-C2D9-4B7E-9449-1062D546D869}" type="presParOf" srcId="{7AD29752-E501-45B7-B0F5-DC4F6335D840}" destId="{298E8BB8-6243-4755-BA51-24942841A089}" srcOrd="1" destOrd="0" presId="urn:microsoft.com/office/officeart/2005/8/layout/hierarchy3"/>
    <dgm:cxn modelId="{AC0774FD-AF74-452F-98BA-4478E8D8FDA1}" type="presParOf" srcId="{298E8BB8-6243-4755-BA51-24942841A089}" destId="{3C5D64D2-BC23-4C6F-859A-87BB12E6A2B4}" srcOrd="0" destOrd="0" presId="urn:microsoft.com/office/officeart/2005/8/layout/hierarchy3"/>
    <dgm:cxn modelId="{C161670F-11EE-49F5-BA6D-F1542D98693C}" type="presParOf" srcId="{3C5D64D2-BC23-4C6F-859A-87BB12E6A2B4}" destId="{60097CC8-D744-4785-8899-230737669D29}" srcOrd="0" destOrd="0" presId="urn:microsoft.com/office/officeart/2005/8/layout/hierarchy3"/>
    <dgm:cxn modelId="{82DFB9C0-6E2E-403E-B181-FB44E3EFEEFD}" type="presParOf" srcId="{3C5D64D2-BC23-4C6F-859A-87BB12E6A2B4}" destId="{BA1383F0-CB3A-4D35-B008-66ED02B4055A}" srcOrd="1" destOrd="0" presId="urn:microsoft.com/office/officeart/2005/8/layout/hierarchy3"/>
    <dgm:cxn modelId="{40E62087-22C0-4BD6-BD75-5E7C86A350CC}" type="presParOf" srcId="{298E8BB8-6243-4755-BA51-24942841A089}" destId="{0BB5FC4F-2676-406B-894C-428F9D4C09B2}" srcOrd="1" destOrd="0" presId="urn:microsoft.com/office/officeart/2005/8/layout/hierarchy3"/>
    <dgm:cxn modelId="{08887C40-FAAA-42EB-88FF-7ADDB953E1F2}" type="presParOf" srcId="{0BB5FC4F-2676-406B-894C-428F9D4C09B2}" destId="{8DEF4613-A2B2-42C5-B9CB-C09F4D3BBF01}" srcOrd="0" destOrd="0" presId="urn:microsoft.com/office/officeart/2005/8/layout/hierarchy3"/>
    <dgm:cxn modelId="{CF6A4814-02E0-4431-97DC-33DBBE6C7121}" type="presParOf" srcId="{0BB5FC4F-2676-406B-894C-428F9D4C09B2}" destId="{30A2B8E3-46AC-418C-BF26-98BBC35ED318}" srcOrd="1" destOrd="0" presId="urn:microsoft.com/office/officeart/2005/8/layout/hierarchy3"/>
    <dgm:cxn modelId="{709C3FE2-241C-418C-A6B5-E6E318E6DC51}" type="presParOf" srcId="{0BB5FC4F-2676-406B-894C-428F9D4C09B2}" destId="{CD805A81-3C09-43E8-BBF6-F9936B2B1FD1}" srcOrd="2" destOrd="0" presId="urn:microsoft.com/office/officeart/2005/8/layout/hierarchy3"/>
    <dgm:cxn modelId="{CCA74DC2-88CB-4079-B438-0A924968E6D2}" type="presParOf" srcId="{0BB5FC4F-2676-406B-894C-428F9D4C09B2}" destId="{6BA2E632-DE61-4748-BACA-9741C585E64D}" srcOrd="3"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9A629-C532-40C7-AF78-500DE2D9E893}">
      <dsp:nvSpPr>
        <dsp:cNvPr id="0" name=""/>
        <dsp:cNvSpPr/>
      </dsp:nvSpPr>
      <dsp:spPr>
        <a:xfrm>
          <a:off x="168341" y="27"/>
          <a:ext cx="1634783" cy="388514"/>
        </a:xfrm>
        <a:prstGeom prst="roundRect">
          <a:avLst>
            <a:gd name="adj" fmla="val 1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en-US" altLang="zh-CN" sz="2300" kern="1200" dirty="0">
              <a:latin typeface="Times New Roman" panose="02020603050405020304" pitchFamily="18" charset="0"/>
              <a:cs typeface="Times New Roman" panose="02020603050405020304" pitchFamily="18" charset="0"/>
            </a:rPr>
            <a:t>Q1</a:t>
          </a:r>
          <a:endParaRPr lang="zh-CN" altLang="en-US" sz="2300" kern="1200" dirty="0">
            <a:latin typeface="Times New Roman" panose="02020603050405020304" pitchFamily="18" charset="0"/>
            <a:cs typeface="Times New Roman" panose="02020603050405020304" pitchFamily="18" charset="0"/>
          </a:endParaRPr>
        </a:p>
      </dsp:txBody>
      <dsp:txXfrm>
        <a:off x="179720" y="11406"/>
        <a:ext cx="1612025" cy="365756"/>
      </dsp:txXfrm>
    </dsp:sp>
    <dsp:sp modelId="{676C7619-47F7-4D9F-AA27-477C0FCDEAFA}">
      <dsp:nvSpPr>
        <dsp:cNvPr id="0" name=""/>
        <dsp:cNvSpPr/>
      </dsp:nvSpPr>
      <dsp:spPr>
        <a:xfrm>
          <a:off x="331819" y="388542"/>
          <a:ext cx="163478" cy="613043"/>
        </a:xfrm>
        <a:custGeom>
          <a:avLst/>
          <a:gdLst/>
          <a:ahLst/>
          <a:cxnLst/>
          <a:rect l="0" t="0" r="0" b="0"/>
          <a:pathLst>
            <a:path>
              <a:moveTo>
                <a:pt x="0" y="0"/>
              </a:moveTo>
              <a:lnTo>
                <a:pt x="0" y="613043"/>
              </a:lnTo>
              <a:lnTo>
                <a:pt x="163478" y="61304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877F154-E119-47F6-A6DB-46F8D66DF4D3}">
      <dsp:nvSpPr>
        <dsp:cNvPr id="0" name=""/>
        <dsp:cNvSpPr/>
      </dsp:nvSpPr>
      <dsp:spPr>
        <a:xfrm>
          <a:off x="495297" y="592890"/>
          <a:ext cx="1845082" cy="81739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imes New Roman" panose="02020603050405020304" pitchFamily="18" charset="0"/>
              <a:cs typeface="Times New Roman" panose="02020603050405020304" pitchFamily="18" charset="0"/>
            </a:rPr>
            <a:t>Do Chinese L2 learners at the same vocabulary level have different depth of vocabulary?</a:t>
          </a:r>
          <a:endParaRPr lang="zh-CN" altLang="en-US" sz="1100" kern="1200" dirty="0">
            <a:latin typeface="Times New Roman" panose="02020603050405020304" pitchFamily="18" charset="0"/>
            <a:cs typeface="Times New Roman" panose="02020603050405020304" pitchFamily="18" charset="0"/>
          </a:endParaRPr>
        </a:p>
      </dsp:txBody>
      <dsp:txXfrm>
        <a:off x="519238" y="616831"/>
        <a:ext cx="1797200" cy="769509"/>
      </dsp:txXfrm>
    </dsp:sp>
    <dsp:sp modelId="{20CA1517-71FB-45EF-B818-5127D6BA8E8E}">
      <dsp:nvSpPr>
        <dsp:cNvPr id="0" name=""/>
        <dsp:cNvSpPr/>
      </dsp:nvSpPr>
      <dsp:spPr>
        <a:xfrm>
          <a:off x="331819" y="388542"/>
          <a:ext cx="163478" cy="1634783"/>
        </a:xfrm>
        <a:custGeom>
          <a:avLst/>
          <a:gdLst/>
          <a:ahLst/>
          <a:cxnLst/>
          <a:rect l="0" t="0" r="0" b="0"/>
          <a:pathLst>
            <a:path>
              <a:moveTo>
                <a:pt x="0" y="0"/>
              </a:moveTo>
              <a:lnTo>
                <a:pt x="0" y="1634783"/>
              </a:lnTo>
              <a:lnTo>
                <a:pt x="163478" y="163478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82B329B-F19A-420B-891C-98C035B25C54}">
      <dsp:nvSpPr>
        <dsp:cNvPr id="0" name=""/>
        <dsp:cNvSpPr/>
      </dsp:nvSpPr>
      <dsp:spPr>
        <a:xfrm>
          <a:off x="495297" y="1614630"/>
          <a:ext cx="1845082" cy="81739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imes New Roman" panose="02020603050405020304" pitchFamily="18" charset="0"/>
              <a:cs typeface="Times New Roman" panose="02020603050405020304" pitchFamily="18" charset="0"/>
            </a:rPr>
            <a:t>Descriptive statistical analysis, Pearson correlation analysis and ANOVA </a:t>
          </a:r>
        </a:p>
        <a:p>
          <a:pPr marL="0" lvl="0" indent="0" algn="ctr" defTabSz="488950">
            <a:lnSpc>
              <a:spcPct val="90000"/>
            </a:lnSpc>
            <a:spcBef>
              <a:spcPct val="0"/>
            </a:spcBef>
            <a:spcAft>
              <a:spcPct val="35000"/>
            </a:spcAft>
            <a:buNone/>
          </a:pPr>
          <a:r>
            <a:rPr lang="en-US" altLang="zh-CN" sz="1100" kern="1200" dirty="0">
              <a:latin typeface="Times New Roman" panose="02020603050405020304" pitchFamily="18" charset="0"/>
              <a:cs typeface="Times New Roman" panose="02020603050405020304" pitchFamily="18" charset="0"/>
            </a:rPr>
            <a:t>With SPSS 26.0</a:t>
          </a:r>
          <a:endParaRPr lang="zh-CN" altLang="en-US" sz="1100" kern="1200" dirty="0">
            <a:latin typeface="Times New Roman" panose="02020603050405020304" pitchFamily="18" charset="0"/>
            <a:cs typeface="Times New Roman" panose="02020603050405020304" pitchFamily="18" charset="0"/>
          </a:endParaRPr>
        </a:p>
      </dsp:txBody>
      <dsp:txXfrm>
        <a:off x="519238" y="1638571"/>
        <a:ext cx="1797200" cy="769509"/>
      </dsp:txXfrm>
    </dsp:sp>
    <dsp:sp modelId="{60097CC8-D744-4785-8899-230737669D29}">
      <dsp:nvSpPr>
        <dsp:cNvPr id="0" name=""/>
        <dsp:cNvSpPr/>
      </dsp:nvSpPr>
      <dsp:spPr>
        <a:xfrm>
          <a:off x="2422119" y="27"/>
          <a:ext cx="1634783" cy="388514"/>
        </a:xfrm>
        <a:prstGeom prst="roundRect">
          <a:avLst>
            <a:gd name="adj" fmla="val 1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en-US" altLang="zh-CN" sz="2300" kern="1200" dirty="0">
              <a:latin typeface="Times New Roman" panose="02020603050405020304" pitchFamily="18" charset="0"/>
              <a:cs typeface="Times New Roman" panose="02020603050405020304" pitchFamily="18" charset="0"/>
            </a:rPr>
            <a:t>Q2</a:t>
          </a:r>
          <a:endParaRPr lang="zh-CN" altLang="en-US" sz="2300" kern="1200" dirty="0">
            <a:latin typeface="Times New Roman" panose="02020603050405020304" pitchFamily="18" charset="0"/>
            <a:cs typeface="Times New Roman" panose="02020603050405020304" pitchFamily="18" charset="0"/>
          </a:endParaRPr>
        </a:p>
      </dsp:txBody>
      <dsp:txXfrm>
        <a:off x="2433498" y="11406"/>
        <a:ext cx="1612025" cy="365756"/>
      </dsp:txXfrm>
    </dsp:sp>
    <dsp:sp modelId="{8DEF4613-A2B2-42C5-B9CB-C09F4D3BBF01}">
      <dsp:nvSpPr>
        <dsp:cNvPr id="0" name=""/>
        <dsp:cNvSpPr/>
      </dsp:nvSpPr>
      <dsp:spPr>
        <a:xfrm>
          <a:off x="2585597" y="388542"/>
          <a:ext cx="163478" cy="613043"/>
        </a:xfrm>
        <a:custGeom>
          <a:avLst/>
          <a:gdLst/>
          <a:ahLst/>
          <a:cxnLst/>
          <a:rect l="0" t="0" r="0" b="0"/>
          <a:pathLst>
            <a:path>
              <a:moveTo>
                <a:pt x="0" y="0"/>
              </a:moveTo>
              <a:lnTo>
                <a:pt x="0" y="613043"/>
              </a:lnTo>
              <a:lnTo>
                <a:pt x="163478" y="61304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0A2B8E3-46AC-418C-BF26-98BBC35ED318}">
      <dsp:nvSpPr>
        <dsp:cNvPr id="0" name=""/>
        <dsp:cNvSpPr/>
      </dsp:nvSpPr>
      <dsp:spPr>
        <a:xfrm>
          <a:off x="2749076" y="592890"/>
          <a:ext cx="1845082" cy="81739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imes New Roman" panose="02020603050405020304" pitchFamily="18" charset="0"/>
              <a:cs typeface="Times New Roman" panose="02020603050405020304" pitchFamily="18" charset="0"/>
            </a:rPr>
            <a:t>Is there any correlation between the individual differences and the L2 learner’s depth of vocabulary knowledge?</a:t>
          </a:r>
          <a:endParaRPr lang="zh-CN" altLang="en-US" sz="1100" kern="1200" dirty="0">
            <a:latin typeface="Times New Roman" panose="02020603050405020304" pitchFamily="18" charset="0"/>
            <a:cs typeface="Times New Roman" panose="02020603050405020304" pitchFamily="18" charset="0"/>
          </a:endParaRPr>
        </a:p>
      </dsp:txBody>
      <dsp:txXfrm>
        <a:off x="2773017" y="616831"/>
        <a:ext cx="1797200" cy="769509"/>
      </dsp:txXfrm>
    </dsp:sp>
    <dsp:sp modelId="{CD805A81-3C09-43E8-BBF6-F9936B2B1FD1}">
      <dsp:nvSpPr>
        <dsp:cNvPr id="0" name=""/>
        <dsp:cNvSpPr/>
      </dsp:nvSpPr>
      <dsp:spPr>
        <a:xfrm>
          <a:off x="2585597" y="388542"/>
          <a:ext cx="163478" cy="1634783"/>
        </a:xfrm>
        <a:custGeom>
          <a:avLst/>
          <a:gdLst/>
          <a:ahLst/>
          <a:cxnLst/>
          <a:rect l="0" t="0" r="0" b="0"/>
          <a:pathLst>
            <a:path>
              <a:moveTo>
                <a:pt x="0" y="0"/>
              </a:moveTo>
              <a:lnTo>
                <a:pt x="0" y="1634783"/>
              </a:lnTo>
              <a:lnTo>
                <a:pt x="163478" y="163478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BA2E632-DE61-4748-BACA-9741C585E64D}">
      <dsp:nvSpPr>
        <dsp:cNvPr id="0" name=""/>
        <dsp:cNvSpPr/>
      </dsp:nvSpPr>
      <dsp:spPr>
        <a:xfrm>
          <a:off x="2749076" y="1614630"/>
          <a:ext cx="1845082" cy="81739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imes New Roman" panose="02020603050405020304" pitchFamily="18" charset="0"/>
              <a:cs typeface="Times New Roman" panose="02020603050405020304" pitchFamily="18" charset="0"/>
            </a:rPr>
            <a:t>Structural equation modeling</a:t>
          </a:r>
        </a:p>
        <a:p>
          <a:pPr marL="0" lvl="0" indent="0" algn="ctr" defTabSz="488950">
            <a:lnSpc>
              <a:spcPct val="90000"/>
            </a:lnSpc>
            <a:spcBef>
              <a:spcPct val="0"/>
            </a:spcBef>
            <a:spcAft>
              <a:spcPct val="35000"/>
            </a:spcAft>
            <a:buNone/>
          </a:pPr>
          <a:r>
            <a:rPr lang="en-US" altLang="zh-CN" sz="1100" kern="1200">
              <a:latin typeface="Times New Roman" panose="02020603050405020304" pitchFamily="18" charset="0"/>
              <a:cs typeface="Times New Roman" panose="02020603050405020304" pitchFamily="18" charset="0"/>
            </a:rPr>
            <a:t>AMOS 24.0</a:t>
          </a:r>
          <a:endParaRPr lang="zh-CN" altLang="en-US" sz="1100" kern="1200" dirty="0">
            <a:latin typeface="Times New Roman" panose="02020603050405020304" pitchFamily="18" charset="0"/>
            <a:cs typeface="Times New Roman" panose="02020603050405020304" pitchFamily="18" charset="0"/>
          </a:endParaRPr>
        </a:p>
      </dsp:txBody>
      <dsp:txXfrm>
        <a:off x="2773017" y="1638571"/>
        <a:ext cx="1797200" cy="7695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spa</b:Tag>
    <b:SourceType>Book</b:SourceType>
    <b:Guid>{C54CE9E9-B424-42D8-87EE-44D9976229B1}</b:Guid>
    <b:Author>
      <b:Author>
        <b:NameList>
          <b:Person>
            <b:Last>sparks</b:Last>
          </b:Person>
        </b:NameList>
      </b:Author>
    </b:Author>
    <b:RefOrder>1</b:RefOrder>
  </b:Source>
</b:Sources>
</file>

<file path=customXml/itemProps1.xml><?xml version="1.0" encoding="utf-8"?>
<ds:datastoreItem xmlns:ds="http://schemas.openxmlformats.org/officeDocument/2006/customXml" ds:itemID="{BB3A80FE-8DF5-44E3-898B-F63AC2E28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Pages>
  <Words>90573</Words>
  <Characters>516269</Characters>
  <Application>Microsoft Office Word</Application>
  <DocSecurity>0</DocSecurity>
  <Lines>4302</Lines>
  <Paragraphs>1211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605631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HJ Nam</cp:lastModifiedBy>
  <cp:revision>67</cp:revision>
  <cp:lastPrinted>2021-06-16T03:34:00Z</cp:lastPrinted>
  <dcterms:created xsi:type="dcterms:W3CDTF">2021-06-15T01:42:00Z</dcterms:created>
  <dcterms:modified xsi:type="dcterms:W3CDTF">2021-06-16T03:38:00Z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fcf87b6b-7072-30b7-827d-29f4f6cb63f7</vt:lpwstr>
  </property>
  <property fmtid="{D5CDD505-2E9C-101B-9397-08002B2CF9AE}" pid="24" name="Mendeley Citation Style_1">
    <vt:lpwstr>http://www.zotero.org/styles/apa</vt:lpwstr>
  </property>
</Properties>
</file>