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A37" w:rsidRPr="005F2672" w:rsidRDefault="00163A37" w:rsidP="00163A37">
      <w:pPr>
        <w:rPr>
          <w:rFonts w:ascii="Times New Roman" w:hAnsi="Times New Roman" w:cs="Times New Roman"/>
          <w:b/>
          <w:sz w:val="22"/>
          <w:szCs w:val="22"/>
        </w:rPr>
      </w:pPr>
      <w:r w:rsidRPr="005F2672">
        <w:rPr>
          <w:rFonts w:ascii="Times New Roman" w:hAnsi="Times New Roman" w:cs="Times New Roman"/>
          <w:b/>
          <w:sz w:val="22"/>
          <w:szCs w:val="22"/>
        </w:rPr>
        <w:t>A Seminar</w:t>
      </w:r>
      <w:bookmarkStart w:id="0" w:name="_GoBack"/>
      <w:bookmarkEnd w:id="0"/>
      <w:r w:rsidRPr="005F2672">
        <w:rPr>
          <w:rFonts w:ascii="Times New Roman" w:hAnsi="Times New Roman" w:cs="Times New Roman"/>
          <w:b/>
          <w:sz w:val="22"/>
          <w:szCs w:val="22"/>
        </w:rPr>
        <w:t xml:space="preserve"> on Rhetoric and Debate</w:t>
      </w:r>
    </w:p>
    <w:p w:rsidR="00163A37" w:rsidRPr="005733DA" w:rsidRDefault="00163A37" w:rsidP="00163A37">
      <w:pPr>
        <w:rPr>
          <w:rFonts w:ascii="Times New Roman" w:hAnsi="Times New Roman" w:cs="Times New Roman"/>
          <w:sz w:val="22"/>
          <w:szCs w:val="22"/>
        </w:rPr>
      </w:pPr>
      <w:r w:rsidRPr="005733DA">
        <w:rPr>
          <w:rFonts w:ascii="Times New Roman" w:hAnsi="Times New Roman" w:cs="Times New Roman"/>
          <w:sz w:val="22"/>
          <w:szCs w:val="22"/>
        </w:rPr>
        <w:t>DongA University</w:t>
      </w:r>
    </w:p>
    <w:p w:rsidR="00163A37" w:rsidRPr="005733DA" w:rsidRDefault="00163A37" w:rsidP="00163A37">
      <w:pPr>
        <w:rPr>
          <w:rFonts w:ascii="Times New Roman" w:hAnsi="Times New Roman" w:cs="Times New Roman"/>
          <w:sz w:val="22"/>
          <w:szCs w:val="22"/>
        </w:rPr>
      </w:pPr>
      <w:r w:rsidRPr="005733DA">
        <w:rPr>
          <w:rFonts w:ascii="Times New Roman" w:hAnsi="Times New Roman" w:cs="Times New Roman"/>
          <w:sz w:val="22"/>
          <w:szCs w:val="22"/>
        </w:rPr>
        <w:t>Professor Carrier</w:t>
      </w:r>
    </w:p>
    <w:p w:rsidR="00163A37" w:rsidRPr="005733DA" w:rsidRDefault="00163A37" w:rsidP="00163A37">
      <w:pPr>
        <w:rPr>
          <w:rFonts w:ascii="Times New Roman" w:hAnsi="Times New Roman" w:cs="Times New Roman"/>
          <w:sz w:val="22"/>
          <w:szCs w:val="22"/>
        </w:rPr>
      </w:pPr>
    </w:p>
    <w:p w:rsidR="00163A37" w:rsidRPr="005733DA" w:rsidRDefault="00163A37" w:rsidP="00163A37">
      <w:pPr>
        <w:rPr>
          <w:rFonts w:ascii="Times New Roman" w:hAnsi="Times New Roman" w:cs="Times New Roman"/>
          <w:b/>
          <w:sz w:val="22"/>
          <w:szCs w:val="22"/>
        </w:rPr>
      </w:pPr>
      <w:r w:rsidRPr="005733DA">
        <w:rPr>
          <w:rFonts w:ascii="Times New Roman" w:hAnsi="Times New Roman" w:cs="Times New Roman"/>
          <w:b/>
          <w:sz w:val="22"/>
          <w:szCs w:val="22"/>
        </w:rPr>
        <w:t>Introduction: Rhetoric and “The Art of War”</w:t>
      </w:r>
    </w:p>
    <w:p w:rsidR="00163A37" w:rsidRPr="005733DA" w:rsidRDefault="00163A37" w:rsidP="00163A37">
      <w:pPr>
        <w:rPr>
          <w:rFonts w:ascii="Times New Roman" w:hAnsi="Times New Roman" w:cs="Times New Roman"/>
          <w:sz w:val="22"/>
          <w:szCs w:val="22"/>
        </w:rPr>
      </w:pPr>
    </w:p>
    <w:p w:rsidR="000D540B" w:rsidRPr="005733DA" w:rsidRDefault="000D540B" w:rsidP="00163A37">
      <w:pPr>
        <w:rPr>
          <w:rFonts w:ascii="Times New Roman" w:hAnsi="Times New Roman" w:cs="Times New Roman"/>
          <w:sz w:val="22"/>
          <w:szCs w:val="22"/>
        </w:rPr>
      </w:pPr>
      <w:r w:rsidRPr="005733DA">
        <w:rPr>
          <w:rFonts w:ascii="Times New Roman" w:hAnsi="Times New Roman" w:cs="Times New Roman"/>
          <w:sz w:val="22"/>
          <w:szCs w:val="22"/>
        </w:rPr>
        <w:tab/>
      </w:r>
      <w:r w:rsidR="00163A37" w:rsidRPr="005733DA">
        <w:rPr>
          <w:rFonts w:ascii="Times New Roman" w:hAnsi="Times New Roman" w:cs="Times New Roman"/>
          <w:sz w:val="22"/>
          <w:szCs w:val="22"/>
        </w:rPr>
        <w:t xml:space="preserve">“The Art of War” is an ancient text written by Chinese general Sun Tzu. Reading it, one hears again and again </w:t>
      </w:r>
      <w:r w:rsidRPr="005733DA">
        <w:rPr>
          <w:rFonts w:ascii="Times New Roman" w:hAnsi="Times New Roman" w:cs="Times New Roman"/>
          <w:sz w:val="22"/>
          <w:szCs w:val="22"/>
        </w:rPr>
        <w:t xml:space="preserve">the lesson </w:t>
      </w:r>
      <w:r w:rsidR="00163A37" w:rsidRPr="005733DA">
        <w:rPr>
          <w:rFonts w:ascii="Times New Roman" w:hAnsi="Times New Roman" w:cs="Times New Roman"/>
          <w:sz w:val="22"/>
          <w:szCs w:val="22"/>
        </w:rPr>
        <w:t>that battles are won and lost before the first shot</w:t>
      </w:r>
      <w:r w:rsidRPr="005733DA">
        <w:rPr>
          <w:rFonts w:ascii="Times New Roman" w:hAnsi="Times New Roman" w:cs="Times New Roman"/>
          <w:sz w:val="22"/>
          <w:szCs w:val="22"/>
        </w:rPr>
        <w:t xml:space="preserve"> is taken</w:t>
      </w:r>
      <w:r w:rsidR="00163A37" w:rsidRPr="005733DA">
        <w:rPr>
          <w:rFonts w:ascii="Times New Roman" w:hAnsi="Times New Roman" w:cs="Times New Roman"/>
          <w:sz w:val="22"/>
          <w:szCs w:val="22"/>
        </w:rPr>
        <w:t>. He wrote: “Victorious warriors win first and then go to war, while defeated warriors go to war first and then seek to win.” Argument is the same</w:t>
      </w:r>
      <w:r w:rsidRPr="005733DA">
        <w:rPr>
          <w:rFonts w:ascii="Times New Roman" w:hAnsi="Times New Roman" w:cs="Times New Roman"/>
          <w:sz w:val="22"/>
          <w:szCs w:val="22"/>
        </w:rPr>
        <w:t>: preparation is the key to victory.</w:t>
      </w:r>
    </w:p>
    <w:p w:rsidR="000D540B" w:rsidRPr="005733DA" w:rsidRDefault="000D540B" w:rsidP="00163A37">
      <w:pPr>
        <w:rPr>
          <w:rFonts w:ascii="Times New Roman" w:hAnsi="Times New Roman" w:cs="Times New Roman"/>
          <w:sz w:val="22"/>
          <w:szCs w:val="22"/>
        </w:rPr>
      </w:pPr>
      <w:r w:rsidRPr="005733DA">
        <w:rPr>
          <w:rFonts w:ascii="Times New Roman" w:hAnsi="Times New Roman" w:cs="Times New Roman"/>
          <w:sz w:val="22"/>
          <w:szCs w:val="22"/>
        </w:rPr>
        <w:tab/>
      </w:r>
      <w:r w:rsidR="00163A37" w:rsidRPr="005733DA">
        <w:rPr>
          <w:rFonts w:ascii="Times New Roman" w:hAnsi="Times New Roman" w:cs="Times New Roman"/>
          <w:sz w:val="22"/>
          <w:szCs w:val="22"/>
        </w:rPr>
        <w:t>One way to look at rhetoric is to see it as a war against an opposing position. And one of the first thing</w:t>
      </w:r>
      <w:r w:rsidRPr="005733DA">
        <w:rPr>
          <w:rFonts w:ascii="Times New Roman" w:hAnsi="Times New Roman" w:cs="Times New Roman"/>
          <w:sz w:val="22"/>
          <w:szCs w:val="22"/>
        </w:rPr>
        <w:t>s</w:t>
      </w:r>
      <w:r w:rsidR="00163A37" w:rsidRPr="005733DA">
        <w:rPr>
          <w:rFonts w:ascii="Times New Roman" w:hAnsi="Times New Roman" w:cs="Times New Roman"/>
          <w:sz w:val="22"/>
          <w:szCs w:val="22"/>
        </w:rPr>
        <w:t xml:space="preserve"> every general must do when preparing for battle is to take inventory of the weapons at his disposal. In rhetorical terms, the weapons of battle are divided into three categories: </w:t>
      </w:r>
      <w:hyperlink r:id="rId6" w:history="1">
        <w:r w:rsidR="00163A37" w:rsidRPr="005733DA">
          <w:rPr>
            <w:rFonts w:ascii="Times New Roman" w:hAnsi="Times New Roman" w:cs="Times New Roman"/>
            <w:sz w:val="22"/>
            <w:szCs w:val="22"/>
          </w:rPr>
          <w:t>logos, ethos, and pathos</w:t>
        </w:r>
      </w:hyperlink>
      <w:r w:rsidR="00163A37" w:rsidRPr="005733DA">
        <w:rPr>
          <w:rFonts w:ascii="Times New Roman" w:hAnsi="Times New Roman" w:cs="Times New Roman"/>
          <w:sz w:val="22"/>
          <w:szCs w:val="22"/>
        </w:rPr>
        <w:t>. During this class we will look at the three types of argument and how they can be deployed against specific types of defenses. </w:t>
      </w:r>
    </w:p>
    <w:p w:rsidR="000D540B" w:rsidRPr="005733DA" w:rsidRDefault="000D540B" w:rsidP="00163A37">
      <w:pPr>
        <w:rPr>
          <w:rFonts w:ascii="Times New Roman" w:hAnsi="Times New Roman" w:cs="Times New Roman"/>
          <w:sz w:val="22"/>
          <w:szCs w:val="22"/>
        </w:rPr>
      </w:pPr>
      <w:r w:rsidRPr="005733DA">
        <w:rPr>
          <w:rFonts w:ascii="Times New Roman" w:hAnsi="Times New Roman" w:cs="Times New Roman"/>
          <w:sz w:val="22"/>
          <w:szCs w:val="22"/>
        </w:rPr>
        <w:tab/>
        <w:t>Understanding these three types of appeals will help you lead your army to victory before your enemy ever speaks. As Sun Tzu said: “Subtle and insubstantial, the expert leaves no trace; divinely mysterious, he is inaudible. Thus he is master of his enemy's fate.”</w:t>
      </w:r>
    </w:p>
    <w:p w:rsidR="00163A37" w:rsidRPr="005733DA" w:rsidRDefault="00163A37" w:rsidP="00163A37">
      <w:pPr>
        <w:rPr>
          <w:rFonts w:ascii="Times New Roman" w:hAnsi="Times New Roman" w:cs="Times New Roman"/>
          <w:sz w:val="22"/>
          <w:szCs w:val="22"/>
        </w:rPr>
      </w:pPr>
    </w:p>
    <w:p w:rsidR="00163A37" w:rsidRPr="005733DA" w:rsidRDefault="00163A37" w:rsidP="00163A37">
      <w:pPr>
        <w:rPr>
          <w:rFonts w:ascii="Times New Roman" w:hAnsi="Times New Roman" w:cs="Times New Roman"/>
          <w:sz w:val="22"/>
          <w:szCs w:val="22"/>
        </w:rPr>
      </w:pPr>
    </w:p>
    <w:p w:rsidR="00163A37" w:rsidRPr="005733DA" w:rsidRDefault="00163A37" w:rsidP="00163A37">
      <w:pPr>
        <w:pStyle w:val="NoSpacing"/>
        <w:numPr>
          <w:ilvl w:val="0"/>
          <w:numId w:val="3"/>
        </w:numPr>
        <w:rPr>
          <w:rFonts w:ascii="Times New Roman" w:hAnsi="Times New Roman" w:cs="Times New Roman"/>
          <w:b/>
          <w:sz w:val="22"/>
          <w:szCs w:val="22"/>
        </w:rPr>
      </w:pPr>
      <w:r w:rsidRPr="005733DA">
        <w:rPr>
          <w:rFonts w:ascii="Times New Roman" w:hAnsi="Times New Roman" w:cs="Times New Roman"/>
          <w:b/>
          <w:sz w:val="22"/>
          <w:szCs w:val="22"/>
        </w:rPr>
        <w:t>Logos</w:t>
      </w:r>
    </w:p>
    <w:p w:rsidR="00163A37" w:rsidRPr="005733DA" w:rsidRDefault="00163A37" w:rsidP="00163A37">
      <w:pPr>
        <w:pStyle w:val="NoSpacing"/>
        <w:numPr>
          <w:ilvl w:val="1"/>
          <w:numId w:val="3"/>
        </w:numPr>
        <w:rPr>
          <w:rFonts w:ascii="Times New Roman" w:hAnsi="Times New Roman" w:cs="Times New Roman"/>
          <w:sz w:val="22"/>
          <w:szCs w:val="22"/>
        </w:rPr>
      </w:pPr>
      <w:r w:rsidRPr="005733DA">
        <w:rPr>
          <w:rFonts w:ascii="Times New Roman" w:hAnsi="Times New Roman" w:cs="Times New Roman"/>
          <w:sz w:val="22"/>
          <w:szCs w:val="22"/>
        </w:rPr>
        <w:t>Definition: Logos or the appeal to reason relies on logic or reason. Logos often depends on the use of inductive or deductive reasoning.</w:t>
      </w:r>
    </w:p>
    <w:p w:rsidR="00163A37" w:rsidRPr="005733DA" w:rsidRDefault="00163A37" w:rsidP="00163A37">
      <w:pPr>
        <w:pStyle w:val="NoSpacing"/>
        <w:numPr>
          <w:ilvl w:val="1"/>
          <w:numId w:val="3"/>
        </w:numPr>
        <w:rPr>
          <w:rFonts w:ascii="Times New Roman" w:hAnsi="Times New Roman" w:cs="Times New Roman"/>
          <w:sz w:val="22"/>
          <w:szCs w:val="22"/>
        </w:rPr>
      </w:pPr>
      <w:r w:rsidRPr="005733DA">
        <w:rPr>
          <w:rFonts w:ascii="Times New Roman" w:hAnsi="Times New Roman" w:cs="Times New Roman"/>
          <w:sz w:val="22"/>
          <w:szCs w:val="22"/>
        </w:rPr>
        <w:t>Types of Reasoning:</w:t>
      </w:r>
    </w:p>
    <w:p w:rsidR="00163A37" w:rsidRPr="005733DA" w:rsidRDefault="005F2672" w:rsidP="00163A37">
      <w:pPr>
        <w:pStyle w:val="NoSpacing"/>
        <w:numPr>
          <w:ilvl w:val="2"/>
          <w:numId w:val="3"/>
        </w:numPr>
        <w:rPr>
          <w:rFonts w:ascii="Times New Roman" w:hAnsi="Times New Roman" w:cs="Times New Roman"/>
          <w:sz w:val="22"/>
          <w:szCs w:val="22"/>
        </w:rPr>
      </w:pPr>
      <w:r>
        <w:rPr>
          <w:rFonts w:ascii="Times New Roman" w:hAnsi="Times New Roman" w:cs="Times New Roman"/>
          <w:sz w:val="22"/>
          <w:szCs w:val="22"/>
        </w:rPr>
        <w:t xml:space="preserve"> </w:t>
      </w:r>
      <w:r w:rsidR="00163A37" w:rsidRPr="005733DA">
        <w:rPr>
          <w:rFonts w:ascii="Times New Roman" w:hAnsi="Times New Roman" w:cs="Times New Roman"/>
          <w:sz w:val="22"/>
          <w:szCs w:val="22"/>
        </w:rPr>
        <w:t>Inductive reasoning takes a specific representative case or facts and then draws generalizations or conclusions from them. Inductive reasoning must be based on a sufficient amount of reliable evidence. In other words, the facts you draw on must fairly represent the larger situation or population. Example:</w:t>
      </w:r>
    </w:p>
    <w:p w:rsidR="00163A37" w:rsidRPr="005733DA" w:rsidRDefault="00163A37" w:rsidP="00163A37">
      <w:pPr>
        <w:pStyle w:val="NoSpacing"/>
        <w:numPr>
          <w:ilvl w:val="3"/>
          <w:numId w:val="3"/>
        </w:numPr>
        <w:rPr>
          <w:rFonts w:ascii="Times New Roman" w:hAnsi="Times New Roman" w:cs="Times New Roman"/>
          <w:sz w:val="22"/>
          <w:szCs w:val="22"/>
        </w:rPr>
      </w:pPr>
      <w:r w:rsidRPr="005733DA">
        <w:rPr>
          <w:rFonts w:ascii="Times New Roman" w:hAnsi="Times New Roman" w:cs="Times New Roman"/>
          <w:sz w:val="22"/>
          <w:szCs w:val="22"/>
        </w:rPr>
        <w:t>Example: “Fair trade agreements have raised the quality of life for coffee producers, so fair trade agreements could be used to help other farmers as well.” In this example the specific case of fair trade agreements with coffee producers is being used as the starting point for the claim. Because these agreements have worked the author concludes that it could work for other farmers as well.</w:t>
      </w:r>
    </w:p>
    <w:p w:rsidR="00163A37" w:rsidRPr="005733DA" w:rsidRDefault="00163A37" w:rsidP="00163A37">
      <w:pPr>
        <w:pStyle w:val="NoSpacing"/>
        <w:numPr>
          <w:ilvl w:val="2"/>
          <w:numId w:val="3"/>
        </w:numPr>
        <w:rPr>
          <w:rFonts w:ascii="Times New Roman" w:hAnsi="Times New Roman" w:cs="Times New Roman"/>
          <w:sz w:val="22"/>
          <w:szCs w:val="22"/>
        </w:rPr>
      </w:pPr>
      <w:r w:rsidRPr="005733DA">
        <w:rPr>
          <w:rFonts w:ascii="Times New Roman" w:hAnsi="Times New Roman" w:cs="Times New Roman"/>
          <w:sz w:val="22"/>
          <w:szCs w:val="22"/>
        </w:rPr>
        <w:t>Deductive reasoning begins with a generalization and then applies it to a specific case. The generalization you start with must have been based on a sufficient amount of reliable evidence.</w:t>
      </w:r>
    </w:p>
    <w:p w:rsidR="00163A37" w:rsidRPr="005733DA" w:rsidRDefault="00163A37" w:rsidP="00163A37">
      <w:pPr>
        <w:pStyle w:val="NoSpacing"/>
        <w:numPr>
          <w:ilvl w:val="3"/>
          <w:numId w:val="3"/>
        </w:numPr>
        <w:rPr>
          <w:rFonts w:ascii="Times New Roman" w:hAnsi="Times New Roman" w:cs="Times New Roman"/>
          <w:sz w:val="22"/>
          <w:szCs w:val="22"/>
        </w:rPr>
      </w:pPr>
      <w:r w:rsidRPr="005733DA">
        <w:rPr>
          <w:rFonts w:ascii="Times New Roman" w:hAnsi="Times New Roman" w:cs="Times New Roman"/>
          <w:sz w:val="22"/>
          <w:szCs w:val="22"/>
        </w:rPr>
        <w:t>Example: “Genetically modified seeds have caused poverty, hunger, and a decline in bio-diversity everywhere they have been introduced, so there is no reason the same thing will not occur when genetically modified corn seeds are introduced in Mexico.” In this example the author starts with a large claim, that genetically modified seeds have been problematic everywhere, and from this draws the more localized or specific conclusion that Mexico will be affected in the same way.</w:t>
      </w:r>
    </w:p>
    <w:p w:rsidR="005733DA" w:rsidRDefault="000D540B" w:rsidP="005733DA">
      <w:pPr>
        <w:pStyle w:val="NoSpacing"/>
        <w:numPr>
          <w:ilvl w:val="1"/>
          <w:numId w:val="3"/>
        </w:numPr>
        <w:rPr>
          <w:rFonts w:ascii="Times New Roman" w:hAnsi="Times New Roman" w:cs="Times New Roman"/>
          <w:sz w:val="22"/>
          <w:szCs w:val="22"/>
        </w:rPr>
      </w:pPr>
      <w:r w:rsidRPr="005733DA">
        <w:rPr>
          <w:rFonts w:ascii="Times New Roman" w:hAnsi="Times New Roman" w:cs="Times New Roman"/>
          <w:sz w:val="22"/>
          <w:szCs w:val="22"/>
        </w:rPr>
        <w:t>Utility: Logos (or Appeal to Reason) is best used when the argument requires logical support. When using logos must be done carefully however, for it is easy to fall into a trap called a “logical fallacy,” a mistake in logic that can destroy your argument from the inside. Below is a short list of logical fallacies:</w:t>
      </w:r>
    </w:p>
    <w:p w:rsidR="005733DA" w:rsidRDefault="005733DA" w:rsidP="005733DA">
      <w:pPr>
        <w:pStyle w:val="NoSpacing"/>
        <w:numPr>
          <w:ilvl w:val="2"/>
          <w:numId w:val="3"/>
        </w:numPr>
        <w:rPr>
          <w:rFonts w:ascii="Times New Roman" w:hAnsi="Times New Roman" w:cs="Times New Roman"/>
          <w:sz w:val="22"/>
          <w:szCs w:val="22"/>
        </w:rPr>
      </w:pPr>
      <w:r>
        <w:rPr>
          <w:rFonts w:ascii="Times New Roman" w:hAnsi="Times New Roman" w:cs="Times New Roman"/>
          <w:bCs/>
          <w:sz w:val="22"/>
          <w:szCs w:val="22"/>
        </w:rPr>
        <w:t xml:space="preserve"> </w:t>
      </w:r>
      <w:r w:rsidRPr="005733DA">
        <w:rPr>
          <w:rFonts w:ascii="Times New Roman" w:hAnsi="Times New Roman" w:cs="Times New Roman"/>
          <w:bCs/>
          <w:sz w:val="22"/>
          <w:szCs w:val="22"/>
        </w:rPr>
        <w:t>Slippery slope:</w:t>
      </w:r>
      <w:r w:rsidRPr="005733DA">
        <w:rPr>
          <w:rFonts w:ascii="Times New Roman" w:hAnsi="Times New Roman" w:cs="Times New Roman"/>
          <w:sz w:val="22"/>
          <w:szCs w:val="22"/>
        </w:rPr>
        <w:t xml:space="preserve"> This is a conclusion based on the premise that if A happens, then eventually through a series of small steps, through B, C</w:t>
      </w:r>
      <w:proofErr w:type="gramStart"/>
      <w:r w:rsidRPr="005733DA">
        <w:rPr>
          <w:rFonts w:ascii="Times New Roman" w:hAnsi="Times New Roman" w:cs="Times New Roman"/>
          <w:sz w:val="22"/>
          <w:szCs w:val="22"/>
        </w:rPr>
        <w:t>,...,</w:t>
      </w:r>
      <w:proofErr w:type="gramEnd"/>
      <w:r w:rsidRPr="005733DA">
        <w:rPr>
          <w:rFonts w:ascii="Times New Roman" w:hAnsi="Times New Roman" w:cs="Times New Roman"/>
          <w:sz w:val="22"/>
          <w:szCs w:val="22"/>
        </w:rPr>
        <w:t xml:space="preserve"> X, Y, Z will happen, too, basically equating A and Z. So, if we don't want Z to occur A must not be </w:t>
      </w:r>
      <w:r w:rsidRPr="005733DA">
        <w:rPr>
          <w:rFonts w:ascii="Times New Roman" w:hAnsi="Times New Roman" w:cs="Times New Roman"/>
          <w:sz w:val="22"/>
          <w:szCs w:val="22"/>
        </w:rPr>
        <w:lastRenderedPageBreak/>
        <w:t>allowed to occur either. Example:</w:t>
      </w:r>
      <w:r>
        <w:rPr>
          <w:rFonts w:ascii="Times New Roman" w:hAnsi="Times New Roman" w:cs="Times New Roman"/>
          <w:sz w:val="22"/>
          <w:szCs w:val="22"/>
        </w:rPr>
        <w:t xml:space="preserve"> “</w:t>
      </w:r>
      <w:r w:rsidRPr="005733DA">
        <w:rPr>
          <w:rFonts w:ascii="Times New Roman" w:hAnsi="Times New Roman" w:cs="Times New Roman"/>
          <w:sz w:val="22"/>
          <w:szCs w:val="22"/>
        </w:rPr>
        <w:t>If we ban Hummers because they are bad for the environment eventually the government will ban all cars, so we should not ban Hummers.</w:t>
      </w:r>
      <w:r>
        <w:rPr>
          <w:rFonts w:ascii="Times New Roman" w:hAnsi="Times New Roman" w:cs="Times New Roman"/>
          <w:sz w:val="22"/>
          <w:szCs w:val="22"/>
        </w:rPr>
        <w:t xml:space="preserve">” </w:t>
      </w:r>
      <w:r w:rsidRPr="005733DA">
        <w:rPr>
          <w:rFonts w:ascii="Times New Roman" w:hAnsi="Times New Roman" w:cs="Times New Roman"/>
          <w:sz w:val="22"/>
          <w:szCs w:val="22"/>
        </w:rPr>
        <w:t>In this example the author is equating banning Hummers with banning all cars, which is not the same thing.</w:t>
      </w:r>
    </w:p>
    <w:p w:rsidR="005733DA" w:rsidRDefault="005733DA" w:rsidP="005733DA">
      <w:pPr>
        <w:pStyle w:val="NoSpacing"/>
        <w:numPr>
          <w:ilvl w:val="2"/>
          <w:numId w:val="3"/>
        </w:numPr>
        <w:rPr>
          <w:rFonts w:ascii="Times New Roman" w:hAnsi="Times New Roman" w:cs="Times New Roman"/>
          <w:sz w:val="22"/>
          <w:szCs w:val="22"/>
        </w:rPr>
      </w:pPr>
      <w:r>
        <w:rPr>
          <w:rFonts w:ascii="Times New Roman" w:hAnsi="Times New Roman" w:cs="Times New Roman"/>
          <w:sz w:val="22"/>
          <w:szCs w:val="22"/>
        </w:rPr>
        <w:t xml:space="preserve"> </w:t>
      </w:r>
      <w:r w:rsidRPr="005733DA">
        <w:rPr>
          <w:rFonts w:ascii="Times New Roman" w:hAnsi="Times New Roman" w:cs="Times New Roman"/>
          <w:bCs/>
          <w:sz w:val="22"/>
          <w:szCs w:val="22"/>
        </w:rPr>
        <w:t xml:space="preserve">Hasty Generalization: </w:t>
      </w:r>
      <w:r w:rsidRPr="005733DA">
        <w:rPr>
          <w:rFonts w:ascii="Times New Roman" w:hAnsi="Times New Roman" w:cs="Times New Roman"/>
          <w:sz w:val="22"/>
          <w:szCs w:val="22"/>
        </w:rPr>
        <w:t>This is a conclusion based on insufficient or biased evidence. In other words, you are rushing to a conclusion before you have all the relevant facts. Example:</w:t>
      </w:r>
      <w:r>
        <w:rPr>
          <w:rFonts w:ascii="Times New Roman" w:hAnsi="Times New Roman" w:cs="Times New Roman"/>
          <w:sz w:val="22"/>
          <w:szCs w:val="22"/>
        </w:rPr>
        <w:t xml:space="preserve"> “</w:t>
      </w:r>
      <w:r w:rsidRPr="005733DA">
        <w:rPr>
          <w:rFonts w:ascii="Times New Roman" w:hAnsi="Times New Roman" w:cs="Times New Roman"/>
          <w:sz w:val="22"/>
          <w:szCs w:val="22"/>
        </w:rPr>
        <w:t>Even though it's only the first day, I can tell this is going to be a boring course.</w:t>
      </w:r>
      <w:r>
        <w:rPr>
          <w:rFonts w:ascii="Times New Roman" w:hAnsi="Times New Roman" w:cs="Times New Roman"/>
          <w:sz w:val="22"/>
          <w:szCs w:val="22"/>
        </w:rPr>
        <w:t xml:space="preserve">” </w:t>
      </w:r>
      <w:r w:rsidRPr="005733DA">
        <w:rPr>
          <w:rFonts w:ascii="Times New Roman" w:hAnsi="Times New Roman" w:cs="Times New Roman"/>
          <w:sz w:val="22"/>
          <w:szCs w:val="22"/>
        </w:rPr>
        <w:t>In this example the author is basing their evaluation of the entire course on only one class, and on the first day which is notoriously boring and full of housekeeping tasks for most courses. To make a fair and reasonable evaluation the author must attend several classes, and possibly even examine the textbook, talk to the professor, or talk to others who have previously finished the course in order to have sufficient evidence to base a conclusion on.</w:t>
      </w:r>
    </w:p>
    <w:p w:rsidR="005733DA" w:rsidRDefault="005733DA" w:rsidP="005733DA">
      <w:pPr>
        <w:pStyle w:val="NoSpacing"/>
        <w:numPr>
          <w:ilvl w:val="2"/>
          <w:numId w:val="3"/>
        </w:numPr>
        <w:rPr>
          <w:rFonts w:ascii="Times New Roman" w:hAnsi="Times New Roman" w:cs="Times New Roman"/>
          <w:sz w:val="22"/>
          <w:szCs w:val="22"/>
        </w:rPr>
      </w:pPr>
      <w:r>
        <w:rPr>
          <w:rFonts w:ascii="Times New Roman" w:hAnsi="Times New Roman" w:cs="Times New Roman"/>
          <w:sz w:val="22"/>
          <w:szCs w:val="22"/>
        </w:rPr>
        <w:t xml:space="preserve"> </w:t>
      </w:r>
      <w:r w:rsidRPr="005733DA">
        <w:rPr>
          <w:rFonts w:ascii="Times New Roman" w:hAnsi="Times New Roman" w:cs="Times New Roman"/>
          <w:bCs/>
          <w:sz w:val="22"/>
          <w:szCs w:val="22"/>
        </w:rPr>
        <w:t>Post hoc ergo propter hoc:</w:t>
      </w:r>
      <w:r w:rsidRPr="005733DA">
        <w:rPr>
          <w:rFonts w:ascii="Times New Roman" w:hAnsi="Times New Roman" w:cs="Times New Roman"/>
          <w:sz w:val="22"/>
          <w:szCs w:val="22"/>
        </w:rPr>
        <w:t xml:space="preserve"> This is a conclusion that assumes that if 'A' occurred after 'B' then 'B' must have caused 'A.' Example:</w:t>
      </w:r>
      <w:r>
        <w:rPr>
          <w:rFonts w:ascii="Times New Roman" w:hAnsi="Times New Roman" w:cs="Times New Roman"/>
          <w:sz w:val="22"/>
          <w:szCs w:val="22"/>
        </w:rPr>
        <w:t xml:space="preserve"> “</w:t>
      </w:r>
      <w:r w:rsidRPr="005733DA">
        <w:rPr>
          <w:rFonts w:ascii="Times New Roman" w:hAnsi="Times New Roman" w:cs="Times New Roman"/>
          <w:sz w:val="22"/>
          <w:szCs w:val="22"/>
        </w:rPr>
        <w:t>I drank bottled water and now I am sick, so the water must have made me sick.</w:t>
      </w:r>
      <w:r>
        <w:rPr>
          <w:rFonts w:ascii="Times New Roman" w:hAnsi="Times New Roman" w:cs="Times New Roman"/>
          <w:sz w:val="22"/>
          <w:szCs w:val="22"/>
        </w:rPr>
        <w:t xml:space="preserve">” </w:t>
      </w:r>
      <w:r w:rsidRPr="005733DA">
        <w:rPr>
          <w:rFonts w:ascii="Times New Roman" w:hAnsi="Times New Roman" w:cs="Times New Roman"/>
          <w:sz w:val="22"/>
          <w:szCs w:val="22"/>
        </w:rPr>
        <w:t>In this example the author assumes that if one event chronologically follows another the first event must have caused the second. But the illness could have been caused by the burrito the night before, a flu bug that had been working on the body for days, or a chemical spill across campus. There is no reason, without more evidence, to assume the water caused the person to be sick.</w:t>
      </w:r>
    </w:p>
    <w:p w:rsidR="005733DA" w:rsidRDefault="005733DA" w:rsidP="005733DA">
      <w:pPr>
        <w:pStyle w:val="NoSpacing"/>
        <w:numPr>
          <w:ilvl w:val="2"/>
          <w:numId w:val="3"/>
        </w:numPr>
        <w:rPr>
          <w:rFonts w:ascii="Times New Roman" w:hAnsi="Times New Roman" w:cs="Times New Roman"/>
          <w:sz w:val="22"/>
          <w:szCs w:val="22"/>
        </w:rPr>
      </w:pPr>
      <w:r>
        <w:rPr>
          <w:rFonts w:ascii="Times New Roman" w:hAnsi="Times New Roman" w:cs="Times New Roman"/>
          <w:bCs/>
          <w:sz w:val="22"/>
          <w:szCs w:val="22"/>
        </w:rPr>
        <w:t xml:space="preserve"> </w:t>
      </w:r>
      <w:r w:rsidRPr="005733DA">
        <w:rPr>
          <w:rFonts w:ascii="Times New Roman" w:hAnsi="Times New Roman" w:cs="Times New Roman"/>
          <w:bCs/>
          <w:sz w:val="22"/>
          <w:szCs w:val="22"/>
        </w:rPr>
        <w:t>Genetic Fallacy:</w:t>
      </w:r>
      <w:r w:rsidRPr="005733DA">
        <w:rPr>
          <w:rFonts w:ascii="Times New Roman" w:hAnsi="Times New Roman" w:cs="Times New Roman"/>
          <w:sz w:val="22"/>
          <w:szCs w:val="22"/>
        </w:rPr>
        <w:t xml:space="preserve"> A conclusion is based on an argument that the origins of a person, idea, institute, or theory determine its character, nature, or worth. Example:</w:t>
      </w:r>
      <w:r>
        <w:rPr>
          <w:rFonts w:ascii="Times New Roman" w:hAnsi="Times New Roman" w:cs="Times New Roman"/>
          <w:sz w:val="22"/>
          <w:szCs w:val="22"/>
        </w:rPr>
        <w:t xml:space="preserve"> </w:t>
      </w:r>
      <w:r w:rsidRPr="005733DA">
        <w:rPr>
          <w:rFonts w:ascii="Times New Roman" w:hAnsi="Times New Roman" w:cs="Times New Roman"/>
          <w:sz w:val="22"/>
          <w:szCs w:val="22"/>
        </w:rPr>
        <w:t>“The Volkswagen Beetle is an evil car because it was originally designed by Hitler's army.</w:t>
      </w:r>
      <w:r>
        <w:rPr>
          <w:rFonts w:ascii="Times New Roman" w:hAnsi="Times New Roman" w:cs="Times New Roman"/>
          <w:sz w:val="22"/>
          <w:szCs w:val="22"/>
        </w:rPr>
        <w:t xml:space="preserve">” </w:t>
      </w:r>
      <w:r w:rsidRPr="005733DA">
        <w:rPr>
          <w:rFonts w:ascii="Times New Roman" w:hAnsi="Times New Roman" w:cs="Times New Roman"/>
          <w:sz w:val="22"/>
          <w:szCs w:val="22"/>
        </w:rPr>
        <w:t>In this example the author is equating the character of a car with the character of the people who built the car.</w:t>
      </w:r>
    </w:p>
    <w:p w:rsidR="005733DA" w:rsidRDefault="005733DA" w:rsidP="005733DA">
      <w:pPr>
        <w:pStyle w:val="NoSpacing"/>
        <w:numPr>
          <w:ilvl w:val="2"/>
          <w:numId w:val="3"/>
        </w:numPr>
        <w:rPr>
          <w:rFonts w:ascii="Times New Roman" w:hAnsi="Times New Roman" w:cs="Times New Roman"/>
          <w:sz w:val="22"/>
          <w:szCs w:val="22"/>
        </w:rPr>
      </w:pPr>
      <w:r>
        <w:rPr>
          <w:rFonts w:ascii="Times New Roman" w:hAnsi="Times New Roman" w:cs="Times New Roman"/>
          <w:bCs/>
          <w:sz w:val="22"/>
          <w:szCs w:val="22"/>
        </w:rPr>
        <w:t xml:space="preserve"> </w:t>
      </w:r>
      <w:r w:rsidRPr="005733DA">
        <w:rPr>
          <w:rFonts w:ascii="Times New Roman" w:hAnsi="Times New Roman" w:cs="Times New Roman"/>
          <w:bCs/>
          <w:sz w:val="22"/>
          <w:szCs w:val="22"/>
        </w:rPr>
        <w:t>Begging the Claim:</w:t>
      </w:r>
      <w:r w:rsidRPr="005733DA">
        <w:rPr>
          <w:rFonts w:ascii="Times New Roman" w:hAnsi="Times New Roman" w:cs="Times New Roman"/>
          <w:sz w:val="22"/>
          <w:szCs w:val="22"/>
        </w:rPr>
        <w:t xml:space="preserve"> The conclusion that the writer should prove is validated within the claim. Example:</w:t>
      </w:r>
      <w:r>
        <w:rPr>
          <w:rFonts w:ascii="Times New Roman" w:hAnsi="Times New Roman" w:cs="Times New Roman"/>
          <w:sz w:val="22"/>
          <w:szCs w:val="22"/>
        </w:rPr>
        <w:t xml:space="preserve"> </w:t>
      </w:r>
      <w:r w:rsidRPr="005733DA">
        <w:rPr>
          <w:rFonts w:ascii="Times New Roman" w:hAnsi="Times New Roman" w:cs="Times New Roman"/>
          <w:sz w:val="22"/>
          <w:szCs w:val="22"/>
        </w:rPr>
        <w:t>“Filthy and polluting coal should be banned.</w:t>
      </w:r>
      <w:r>
        <w:rPr>
          <w:rFonts w:ascii="Times New Roman" w:hAnsi="Times New Roman" w:cs="Times New Roman"/>
          <w:sz w:val="22"/>
          <w:szCs w:val="22"/>
        </w:rPr>
        <w:t xml:space="preserve">” </w:t>
      </w:r>
      <w:r w:rsidRPr="005733DA">
        <w:rPr>
          <w:rFonts w:ascii="Times New Roman" w:hAnsi="Times New Roman" w:cs="Times New Roman"/>
          <w:sz w:val="22"/>
          <w:szCs w:val="22"/>
        </w:rPr>
        <w:t>Arguing that coal pollutes the earth and thus should be banned would be logical. But the very conclusion that should be proved, that coal causes enough pollution to warrant banning its use, is already assumed in the claim by referring to it as "filthy and polluting."</w:t>
      </w:r>
      <w:r>
        <w:rPr>
          <w:rFonts w:ascii="Times New Roman" w:hAnsi="Times New Roman" w:cs="Times New Roman"/>
          <w:sz w:val="22"/>
          <w:szCs w:val="22"/>
        </w:rPr>
        <w:t xml:space="preserve"> </w:t>
      </w:r>
    </w:p>
    <w:p w:rsidR="005733DA" w:rsidRDefault="005733DA" w:rsidP="005733DA">
      <w:pPr>
        <w:pStyle w:val="NoSpacing"/>
        <w:numPr>
          <w:ilvl w:val="2"/>
          <w:numId w:val="3"/>
        </w:numPr>
        <w:rPr>
          <w:rFonts w:ascii="Times New Roman" w:hAnsi="Times New Roman" w:cs="Times New Roman"/>
          <w:sz w:val="22"/>
          <w:szCs w:val="22"/>
        </w:rPr>
      </w:pPr>
      <w:r>
        <w:rPr>
          <w:rFonts w:ascii="Times New Roman" w:hAnsi="Times New Roman" w:cs="Times New Roman"/>
          <w:sz w:val="22"/>
          <w:szCs w:val="22"/>
        </w:rPr>
        <w:t xml:space="preserve"> </w:t>
      </w:r>
      <w:r w:rsidRPr="005733DA">
        <w:rPr>
          <w:rFonts w:ascii="Times New Roman" w:hAnsi="Times New Roman" w:cs="Times New Roman"/>
          <w:bCs/>
          <w:sz w:val="22"/>
          <w:szCs w:val="22"/>
        </w:rPr>
        <w:t>Circular Argument:</w:t>
      </w:r>
      <w:r w:rsidRPr="005733DA">
        <w:rPr>
          <w:rFonts w:ascii="Times New Roman" w:hAnsi="Times New Roman" w:cs="Times New Roman"/>
          <w:sz w:val="22"/>
          <w:szCs w:val="22"/>
        </w:rPr>
        <w:t xml:space="preserve"> This restates the argument rather than actually proving it. Example:</w:t>
      </w:r>
      <w:r>
        <w:rPr>
          <w:rFonts w:ascii="Times New Roman" w:hAnsi="Times New Roman" w:cs="Times New Roman"/>
          <w:sz w:val="22"/>
          <w:szCs w:val="22"/>
        </w:rPr>
        <w:t xml:space="preserve"> “</w:t>
      </w:r>
      <w:r w:rsidRPr="005733DA">
        <w:rPr>
          <w:rFonts w:ascii="Times New Roman" w:hAnsi="Times New Roman" w:cs="Times New Roman"/>
          <w:sz w:val="22"/>
          <w:szCs w:val="22"/>
        </w:rPr>
        <w:t>George Bush is a good communicator because he speaks effectively.</w:t>
      </w:r>
      <w:r>
        <w:rPr>
          <w:rFonts w:ascii="Times New Roman" w:hAnsi="Times New Roman" w:cs="Times New Roman"/>
          <w:sz w:val="22"/>
          <w:szCs w:val="22"/>
        </w:rPr>
        <w:t xml:space="preserve">” </w:t>
      </w:r>
      <w:r w:rsidRPr="005733DA">
        <w:rPr>
          <w:rFonts w:ascii="Times New Roman" w:hAnsi="Times New Roman" w:cs="Times New Roman"/>
          <w:sz w:val="22"/>
          <w:szCs w:val="22"/>
        </w:rPr>
        <w:t>In this example the conclusion that Bush is a "good communicator" and the evidence used to prove it "he speaks effectively" are basically the same idea. Specific evidence such as using everyday language, breaking down complex problems, or illustrating his points with humorous stories would be needed to prove either half of the sentence.</w:t>
      </w:r>
    </w:p>
    <w:p w:rsidR="005733DA" w:rsidRDefault="005733DA" w:rsidP="005733DA">
      <w:pPr>
        <w:pStyle w:val="NoSpacing"/>
        <w:numPr>
          <w:ilvl w:val="2"/>
          <w:numId w:val="3"/>
        </w:numPr>
        <w:rPr>
          <w:rFonts w:ascii="Times New Roman" w:hAnsi="Times New Roman" w:cs="Times New Roman"/>
          <w:sz w:val="22"/>
          <w:szCs w:val="22"/>
        </w:rPr>
      </w:pPr>
      <w:r>
        <w:rPr>
          <w:rFonts w:ascii="Times New Roman" w:hAnsi="Times New Roman" w:cs="Times New Roman"/>
          <w:sz w:val="22"/>
          <w:szCs w:val="22"/>
        </w:rPr>
        <w:t xml:space="preserve"> </w:t>
      </w:r>
      <w:r w:rsidRPr="005733DA">
        <w:rPr>
          <w:rFonts w:ascii="Times New Roman" w:hAnsi="Times New Roman" w:cs="Times New Roman"/>
          <w:bCs/>
          <w:sz w:val="22"/>
          <w:szCs w:val="22"/>
        </w:rPr>
        <w:t>Either/or:</w:t>
      </w:r>
      <w:r w:rsidRPr="005733DA">
        <w:rPr>
          <w:rFonts w:ascii="Times New Roman" w:hAnsi="Times New Roman" w:cs="Times New Roman"/>
          <w:sz w:val="22"/>
          <w:szCs w:val="22"/>
        </w:rPr>
        <w:t xml:space="preserve"> This is a conclusion that oversimplifies the argument by reducing it to only two sides or choices. Example:</w:t>
      </w:r>
      <w:r>
        <w:rPr>
          <w:rFonts w:ascii="Times New Roman" w:hAnsi="Times New Roman" w:cs="Times New Roman"/>
          <w:sz w:val="22"/>
          <w:szCs w:val="22"/>
        </w:rPr>
        <w:t xml:space="preserve"> </w:t>
      </w:r>
      <w:r w:rsidRPr="005733DA">
        <w:rPr>
          <w:rFonts w:ascii="Times New Roman" w:hAnsi="Times New Roman" w:cs="Times New Roman"/>
          <w:sz w:val="22"/>
          <w:szCs w:val="22"/>
        </w:rPr>
        <w:t>“We can either stop using cars or destroy the earth.</w:t>
      </w:r>
      <w:r>
        <w:rPr>
          <w:rFonts w:ascii="Times New Roman" w:hAnsi="Times New Roman" w:cs="Times New Roman"/>
          <w:sz w:val="22"/>
          <w:szCs w:val="22"/>
        </w:rPr>
        <w:t xml:space="preserve">” </w:t>
      </w:r>
      <w:r w:rsidRPr="005733DA">
        <w:rPr>
          <w:rFonts w:ascii="Times New Roman" w:hAnsi="Times New Roman" w:cs="Times New Roman"/>
          <w:sz w:val="22"/>
          <w:szCs w:val="22"/>
        </w:rPr>
        <w:t xml:space="preserve">In this example where two choices are presented as the only options, yet the author ignores a range of choices in between such as developing cleaner technology, </w:t>
      </w:r>
      <w:r w:rsidR="005F2672" w:rsidRPr="005733DA">
        <w:rPr>
          <w:rFonts w:ascii="Times New Roman" w:hAnsi="Times New Roman" w:cs="Times New Roman"/>
          <w:sz w:val="22"/>
          <w:szCs w:val="22"/>
        </w:rPr>
        <w:t>car-sharing</w:t>
      </w:r>
      <w:r w:rsidRPr="005733DA">
        <w:rPr>
          <w:rFonts w:ascii="Times New Roman" w:hAnsi="Times New Roman" w:cs="Times New Roman"/>
          <w:sz w:val="22"/>
          <w:szCs w:val="22"/>
        </w:rPr>
        <w:t xml:space="preserve"> systems for necessities and emergencies, or better community planning to discourage daily driving.</w:t>
      </w:r>
    </w:p>
    <w:p w:rsidR="005733DA" w:rsidRDefault="005733DA" w:rsidP="005733DA">
      <w:pPr>
        <w:pStyle w:val="NoSpacing"/>
        <w:numPr>
          <w:ilvl w:val="2"/>
          <w:numId w:val="3"/>
        </w:numPr>
        <w:rPr>
          <w:rFonts w:ascii="Times New Roman" w:hAnsi="Times New Roman" w:cs="Times New Roman"/>
          <w:sz w:val="22"/>
          <w:szCs w:val="22"/>
        </w:rPr>
      </w:pPr>
      <w:r>
        <w:rPr>
          <w:rFonts w:ascii="Times New Roman" w:hAnsi="Times New Roman" w:cs="Times New Roman"/>
          <w:sz w:val="22"/>
          <w:szCs w:val="22"/>
        </w:rPr>
        <w:t xml:space="preserve"> </w:t>
      </w:r>
      <w:r w:rsidRPr="005733DA">
        <w:rPr>
          <w:rFonts w:ascii="Times New Roman" w:hAnsi="Times New Roman" w:cs="Times New Roman"/>
          <w:bCs/>
          <w:sz w:val="22"/>
          <w:szCs w:val="22"/>
        </w:rPr>
        <w:t>Ad hominem:</w:t>
      </w:r>
      <w:r w:rsidRPr="005733DA">
        <w:rPr>
          <w:rFonts w:ascii="Times New Roman" w:hAnsi="Times New Roman" w:cs="Times New Roman"/>
          <w:sz w:val="22"/>
          <w:szCs w:val="22"/>
        </w:rPr>
        <w:t xml:space="preserve"> This is an attack on the character of a person rather than their opinions or arguments. Example:</w:t>
      </w:r>
      <w:r>
        <w:rPr>
          <w:rFonts w:ascii="Times New Roman" w:hAnsi="Times New Roman" w:cs="Times New Roman"/>
          <w:sz w:val="22"/>
          <w:szCs w:val="22"/>
        </w:rPr>
        <w:t xml:space="preserve"> </w:t>
      </w:r>
      <w:r w:rsidRPr="005733DA">
        <w:rPr>
          <w:rFonts w:ascii="Times New Roman" w:hAnsi="Times New Roman" w:cs="Times New Roman"/>
          <w:sz w:val="22"/>
          <w:szCs w:val="22"/>
        </w:rPr>
        <w:t>“Green Peace's strategies aren't effective because they are all dirty, lazy hippies.</w:t>
      </w:r>
      <w:r>
        <w:rPr>
          <w:rFonts w:ascii="Times New Roman" w:hAnsi="Times New Roman" w:cs="Times New Roman"/>
          <w:sz w:val="22"/>
          <w:szCs w:val="22"/>
        </w:rPr>
        <w:t xml:space="preserve">” </w:t>
      </w:r>
      <w:r w:rsidRPr="005733DA">
        <w:rPr>
          <w:rFonts w:ascii="Times New Roman" w:hAnsi="Times New Roman" w:cs="Times New Roman"/>
          <w:sz w:val="22"/>
          <w:szCs w:val="22"/>
        </w:rPr>
        <w:t>In this example the author doesn't even name particular strategies Green Peace has suggested, much less evaluate those strategies on their merits. Instead, the author attacks the characters of the individuals in the group.</w:t>
      </w:r>
    </w:p>
    <w:p w:rsidR="005F2672" w:rsidRDefault="005733DA" w:rsidP="005733DA">
      <w:pPr>
        <w:pStyle w:val="NoSpacing"/>
        <w:numPr>
          <w:ilvl w:val="2"/>
          <w:numId w:val="3"/>
        </w:numPr>
        <w:rPr>
          <w:rFonts w:ascii="Times New Roman" w:hAnsi="Times New Roman" w:cs="Times New Roman"/>
          <w:sz w:val="22"/>
          <w:szCs w:val="22"/>
        </w:rPr>
      </w:pPr>
      <w:r>
        <w:rPr>
          <w:rFonts w:ascii="Times New Roman" w:hAnsi="Times New Roman" w:cs="Times New Roman"/>
          <w:sz w:val="22"/>
          <w:szCs w:val="22"/>
        </w:rPr>
        <w:t xml:space="preserve"> </w:t>
      </w:r>
      <w:r w:rsidRPr="005733DA">
        <w:rPr>
          <w:rFonts w:ascii="Times New Roman" w:hAnsi="Times New Roman" w:cs="Times New Roman"/>
          <w:bCs/>
          <w:sz w:val="22"/>
          <w:szCs w:val="22"/>
        </w:rPr>
        <w:t xml:space="preserve">Ad </w:t>
      </w:r>
      <w:proofErr w:type="spellStart"/>
      <w:r w:rsidRPr="005733DA">
        <w:rPr>
          <w:rFonts w:ascii="Times New Roman" w:hAnsi="Times New Roman" w:cs="Times New Roman"/>
          <w:bCs/>
          <w:sz w:val="22"/>
          <w:szCs w:val="22"/>
        </w:rPr>
        <w:t>populum</w:t>
      </w:r>
      <w:proofErr w:type="spellEnd"/>
      <w:r w:rsidRPr="005733DA">
        <w:rPr>
          <w:rFonts w:ascii="Times New Roman" w:hAnsi="Times New Roman" w:cs="Times New Roman"/>
          <w:bCs/>
          <w:sz w:val="22"/>
          <w:szCs w:val="22"/>
        </w:rPr>
        <w:t>:</w:t>
      </w:r>
      <w:r w:rsidRPr="005733DA">
        <w:rPr>
          <w:rFonts w:ascii="Times New Roman" w:hAnsi="Times New Roman" w:cs="Times New Roman"/>
          <w:sz w:val="22"/>
          <w:szCs w:val="22"/>
        </w:rPr>
        <w:t xml:space="preserve"> This is an emotional appeal that speaks to positive (such as patriotism, religion, democracy) or negative (such as terrorism or fascism) concepts rather than the real issue at hand. Example:</w:t>
      </w:r>
      <w:r>
        <w:rPr>
          <w:rFonts w:ascii="Times New Roman" w:hAnsi="Times New Roman" w:cs="Times New Roman"/>
          <w:sz w:val="22"/>
          <w:szCs w:val="22"/>
        </w:rPr>
        <w:t xml:space="preserve"> </w:t>
      </w:r>
      <w:r w:rsidRPr="005733DA">
        <w:rPr>
          <w:rFonts w:ascii="Times New Roman" w:hAnsi="Times New Roman" w:cs="Times New Roman"/>
          <w:sz w:val="22"/>
          <w:szCs w:val="22"/>
        </w:rPr>
        <w:t>“If you were a true American you would support the rights of people to choose whatever vehicle they want.</w:t>
      </w:r>
      <w:r>
        <w:rPr>
          <w:rFonts w:ascii="Times New Roman" w:hAnsi="Times New Roman" w:cs="Times New Roman"/>
          <w:sz w:val="22"/>
          <w:szCs w:val="22"/>
        </w:rPr>
        <w:t xml:space="preserve">” </w:t>
      </w:r>
      <w:r w:rsidRPr="005733DA">
        <w:rPr>
          <w:rFonts w:ascii="Times New Roman" w:hAnsi="Times New Roman" w:cs="Times New Roman"/>
          <w:sz w:val="22"/>
          <w:szCs w:val="22"/>
        </w:rPr>
        <w:t>In this example the author equates being a "true American," a concept that people want to be associated with, particularly in a time of war, with allowing people to buy any vehicle they want even though there is no inherent connection between the two.</w:t>
      </w:r>
    </w:p>
    <w:p w:rsidR="000D540B" w:rsidRPr="005F2672" w:rsidRDefault="005733DA" w:rsidP="005733DA">
      <w:pPr>
        <w:pStyle w:val="NoSpacing"/>
        <w:numPr>
          <w:ilvl w:val="2"/>
          <w:numId w:val="3"/>
        </w:numPr>
        <w:rPr>
          <w:rFonts w:ascii="Times New Roman" w:hAnsi="Times New Roman" w:cs="Times New Roman"/>
          <w:sz w:val="22"/>
          <w:szCs w:val="22"/>
        </w:rPr>
      </w:pPr>
      <w:r w:rsidRPr="005F2672">
        <w:rPr>
          <w:rFonts w:ascii="Times New Roman" w:hAnsi="Times New Roman" w:cs="Times New Roman"/>
          <w:bCs/>
          <w:sz w:val="22"/>
          <w:szCs w:val="22"/>
        </w:rPr>
        <w:t>Red Herring:</w:t>
      </w:r>
      <w:r w:rsidRPr="005F2672">
        <w:rPr>
          <w:rFonts w:ascii="Times New Roman" w:hAnsi="Times New Roman" w:cs="Times New Roman"/>
          <w:sz w:val="22"/>
          <w:szCs w:val="22"/>
        </w:rPr>
        <w:t xml:space="preserve"> This is a diversionary tactic that avoids the key issues, often by avoiding opposing arguments rather than addressing them. Example: “The level of mercury in seafood may be unsafe, but what will fishers do to support their families.” In this example the author switches the discussion away from the safety of the food and talks instead about an economic issue, the livelihood of those catching fish. While one issue may </w:t>
      </w:r>
      <w:proofErr w:type="gramStart"/>
      <w:r w:rsidRPr="005F2672">
        <w:rPr>
          <w:rFonts w:ascii="Times New Roman" w:hAnsi="Times New Roman" w:cs="Times New Roman"/>
          <w:sz w:val="22"/>
          <w:szCs w:val="22"/>
        </w:rPr>
        <w:t>effect</w:t>
      </w:r>
      <w:proofErr w:type="gramEnd"/>
      <w:r w:rsidRPr="005F2672">
        <w:rPr>
          <w:rFonts w:ascii="Times New Roman" w:hAnsi="Times New Roman" w:cs="Times New Roman"/>
          <w:sz w:val="22"/>
          <w:szCs w:val="22"/>
        </w:rPr>
        <w:t xml:space="preserve"> the other, it does not mean we should ignore possible safety issues because of possible economic consequences to a few individuals.</w:t>
      </w:r>
    </w:p>
    <w:p w:rsidR="00163A37" w:rsidRPr="005733DA" w:rsidRDefault="00163A37" w:rsidP="00163A37">
      <w:pPr>
        <w:pStyle w:val="NoSpacing"/>
        <w:numPr>
          <w:ilvl w:val="0"/>
          <w:numId w:val="3"/>
        </w:numPr>
        <w:rPr>
          <w:rFonts w:ascii="Times New Roman" w:hAnsi="Times New Roman" w:cs="Times New Roman"/>
          <w:b/>
          <w:sz w:val="22"/>
          <w:szCs w:val="22"/>
        </w:rPr>
      </w:pPr>
      <w:r w:rsidRPr="005733DA">
        <w:rPr>
          <w:rFonts w:ascii="Times New Roman" w:hAnsi="Times New Roman" w:cs="Times New Roman"/>
          <w:b/>
          <w:sz w:val="22"/>
          <w:szCs w:val="22"/>
        </w:rPr>
        <w:t>Ethos</w:t>
      </w:r>
    </w:p>
    <w:p w:rsidR="005F2672" w:rsidRDefault="00163A37" w:rsidP="00163A37">
      <w:pPr>
        <w:pStyle w:val="NoSpacing"/>
        <w:numPr>
          <w:ilvl w:val="1"/>
          <w:numId w:val="3"/>
        </w:numPr>
        <w:rPr>
          <w:rFonts w:ascii="Times New Roman" w:hAnsi="Times New Roman" w:cs="Times New Roman"/>
          <w:sz w:val="22"/>
          <w:szCs w:val="22"/>
        </w:rPr>
      </w:pPr>
      <w:r w:rsidRPr="005733DA">
        <w:rPr>
          <w:rFonts w:ascii="Times New Roman" w:hAnsi="Times New Roman" w:cs="Times New Roman"/>
          <w:sz w:val="22"/>
          <w:szCs w:val="22"/>
        </w:rPr>
        <w:t xml:space="preserve">Definition: Ethos or the ethical appeal is based on the character, credibility, or reliability of the writer. </w:t>
      </w:r>
    </w:p>
    <w:p w:rsidR="00163A37" w:rsidRPr="005733DA" w:rsidRDefault="005F2672" w:rsidP="00163A37">
      <w:pPr>
        <w:pStyle w:val="NoSpacing"/>
        <w:numPr>
          <w:ilvl w:val="1"/>
          <w:numId w:val="3"/>
        </w:numPr>
        <w:rPr>
          <w:rFonts w:ascii="Times New Roman" w:hAnsi="Times New Roman" w:cs="Times New Roman"/>
          <w:sz w:val="22"/>
          <w:szCs w:val="22"/>
        </w:rPr>
      </w:pPr>
      <w:r>
        <w:rPr>
          <w:rFonts w:ascii="Times New Roman" w:hAnsi="Times New Roman" w:cs="Times New Roman"/>
          <w:sz w:val="22"/>
          <w:szCs w:val="22"/>
        </w:rPr>
        <w:t xml:space="preserve">Method: </w:t>
      </w:r>
      <w:r w:rsidR="00163A37" w:rsidRPr="005733DA">
        <w:rPr>
          <w:rFonts w:ascii="Times New Roman" w:hAnsi="Times New Roman" w:cs="Times New Roman"/>
          <w:sz w:val="22"/>
          <w:szCs w:val="22"/>
        </w:rPr>
        <w:t>There are many ways to establish good character and credibility as an author:</w:t>
      </w:r>
    </w:p>
    <w:p w:rsidR="00163A37" w:rsidRPr="005733DA" w:rsidRDefault="005F2672" w:rsidP="00163A37">
      <w:pPr>
        <w:pStyle w:val="NoSpacing"/>
        <w:numPr>
          <w:ilvl w:val="2"/>
          <w:numId w:val="3"/>
        </w:numPr>
        <w:rPr>
          <w:rFonts w:ascii="Times New Roman" w:hAnsi="Times New Roman" w:cs="Times New Roman"/>
          <w:sz w:val="22"/>
          <w:szCs w:val="22"/>
        </w:rPr>
      </w:pPr>
      <w:r>
        <w:rPr>
          <w:rFonts w:ascii="Times New Roman" w:hAnsi="Times New Roman" w:cs="Times New Roman"/>
          <w:sz w:val="22"/>
          <w:szCs w:val="22"/>
        </w:rPr>
        <w:t xml:space="preserve"> </w:t>
      </w:r>
      <w:r w:rsidR="00163A37" w:rsidRPr="005733DA">
        <w:rPr>
          <w:rFonts w:ascii="Times New Roman" w:hAnsi="Times New Roman" w:cs="Times New Roman"/>
          <w:sz w:val="22"/>
          <w:szCs w:val="22"/>
        </w:rPr>
        <w:t>Use only credible, reliable sources to build your argument and cite those sources properly.</w:t>
      </w:r>
    </w:p>
    <w:p w:rsidR="00163A37" w:rsidRPr="005733DA" w:rsidRDefault="005F2672" w:rsidP="00163A37">
      <w:pPr>
        <w:pStyle w:val="NoSpacing"/>
        <w:numPr>
          <w:ilvl w:val="2"/>
          <w:numId w:val="3"/>
        </w:numPr>
        <w:rPr>
          <w:rFonts w:ascii="Times New Roman" w:hAnsi="Times New Roman" w:cs="Times New Roman"/>
          <w:sz w:val="22"/>
          <w:szCs w:val="22"/>
        </w:rPr>
      </w:pPr>
      <w:r>
        <w:rPr>
          <w:rFonts w:ascii="Times New Roman" w:hAnsi="Times New Roman" w:cs="Times New Roman"/>
          <w:sz w:val="22"/>
          <w:szCs w:val="22"/>
        </w:rPr>
        <w:t xml:space="preserve"> </w:t>
      </w:r>
      <w:r w:rsidR="00163A37" w:rsidRPr="005733DA">
        <w:rPr>
          <w:rFonts w:ascii="Times New Roman" w:hAnsi="Times New Roman" w:cs="Times New Roman"/>
          <w:sz w:val="22"/>
          <w:szCs w:val="22"/>
        </w:rPr>
        <w:t>Respect the reader by stating the opposing position accurately.</w:t>
      </w:r>
    </w:p>
    <w:p w:rsidR="00163A37" w:rsidRPr="005733DA" w:rsidRDefault="005F2672" w:rsidP="00163A37">
      <w:pPr>
        <w:pStyle w:val="NoSpacing"/>
        <w:numPr>
          <w:ilvl w:val="2"/>
          <w:numId w:val="3"/>
        </w:numPr>
        <w:rPr>
          <w:rFonts w:ascii="Times New Roman" w:hAnsi="Times New Roman" w:cs="Times New Roman"/>
          <w:sz w:val="22"/>
          <w:szCs w:val="22"/>
        </w:rPr>
      </w:pPr>
      <w:r>
        <w:rPr>
          <w:rFonts w:ascii="Times New Roman" w:hAnsi="Times New Roman" w:cs="Times New Roman"/>
          <w:sz w:val="22"/>
          <w:szCs w:val="22"/>
        </w:rPr>
        <w:t xml:space="preserve"> </w:t>
      </w:r>
      <w:r w:rsidR="00163A37" w:rsidRPr="005733DA">
        <w:rPr>
          <w:rFonts w:ascii="Times New Roman" w:hAnsi="Times New Roman" w:cs="Times New Roman"/>
          <w:sz w:val="22"/>
          <w:szCs w:val="22"/>
        </w:rPr>
        <w:t>Establish common ground with your audience. Most of the time, this can be done by acknowledging values and beliefs shared by those on both sides of the argument.</w:t>
      </w:r>
    </w:p>
    <w:p w:rsidR="00163A37" w:rsidRPr="005733DA" w:rsidRDefault="005F2672" w:rsidP="00163A37">
      <w:pPr>
        <w:pStyle w:val="NoSpacing"/>
        <w:numPr>
          <w:ilvl w:val="2"/>
          <w:numId w:val="3"/>
        </w:numPr>
        <w:rPr>
          <w:rFonts w:ascii="Times New Roman" w:hAnsi="Times New Roman" w:cs="Times New Roman"/>
          <w:sz w:val="22"/>
          <w:szCs w:val="22"/>
        </w:rPr>
      </w:pPr>
      <w:r>
        <w:rPr>
          <w:rFonts w:ascii="Times New Roman" w:hAnsi="Times New Roman" w:cs="Times New Roman"/>
          <w:sz w:val="22"/>
          <w:szCs w:val="22"/>
        </w:rPr>
        <w:t xml:space="preserve"> If appropriate for the argume</w:t>
      </w:r>
      <w:r w:rsidR="00163A37" w:rsidRPr="005733DA">
        <w:rPr>
          <w:rFonts w:ascii="Times New Roman" w:hAnsi="Times New Roman" w:cs="Times New Roman"/>
          <w:sz w:val="22"/>
          <w:szCs w:val="22"/>
        </w:rPr>
        <w:t xml:space="preserve">nt, disclose why you are interested in this topic or what personal experiences you </w:t>
      </w:r>
      <w:proofErr w:type="gramStart"/>
      <w:r w:rsidR="00163A37" w:rsidRPr="005733DA">
        <w:rPr>
          <w:rFonts w:ascii="Times New Roman" w:hAnsi="Times New Roman" w:cs="Times New Roman"/>
          <w:sz w:val="22"/>
          <w:szCs w:val="22"/>
        </w:rPr>
        <w:t>have</w:t>
      </w:r>
      <w:proofErr w:type="gramEnd"/>
      <w:r w:rsidR="00163A37" w:rsidRPr="005733DA">
        <w:rPr>
          <w:rFonts w:ascii="Times New Roman" w:hAnsi="Times New Roman" w:cs="Times New Roman"/>
          <w:sz w:val="22"/>
          <w:szCs w:val="22"/>
        </w:rPr>
        <w:t xml:space="preserve"> had with the topic.</w:t>
      </w:r>
    </w:p>
    <w:p w:rsidR="00163A37" w:rsidRPr="005733DA" w:rsidRDefault="005F2672" w:rsidP="00163A37">
      <w:pPr>
        <w:pStyle w:val="NoSpacing"/>
        <w:numPr>
          <w:ilvl w:val="2"/>
          <w:numId w:val="3"/>
        </w:numPr>
        <w:rPr>
          <w:rFonts w:ascii="Times New Roman" w:hAnsi="Times New Roman" w:cs="Times New Roman"/>
          <w:sz w:val="22"/>
          <w:szCs w:val="22"/>
        </w:rPr>
      </w:pPr>
      <w:r>
        <w:rPr>
          <w:rFonts w:ascii="Times New Roman" w:hAnsi="Times New Roman" w:cs="Times New Roman"/>
          <w:sz w:val="22"/>
          <w:szCs w:val="22"/>
        </w:rPr>
        <w:t xml:space="preserve"> </w:t>
      </w:r>
      <w:r w:rsidR="00163A37" w:rsidRPr="005733DA">
        <w:rPr>
          <w:rFonts w:ascii="Times New Roman" w:hAnsi="Times New Roman" w:cs="Times New Roman"/>
          <w:sz w:val="22"/>
          <w:szCs w:val="22"/>
        </w:rPr>
        <w:t xml:space="preserve">Organize your argument in a logical, easy to follow manner. You can use the </w:t>
      </w:r>
      <w:proofErr w:type="spellStart"/>
      <w:r w:rsidR="00163A37" w:rsidRPr="005733DA">
        <w:rPr>
          <w:rFonts w:ascii="Times New Roman" w:hAnsi="Times New Roman" w:cs="Times New Roman"/>
          <w:sz w:val="22"/>
          <w:szCs w:val="22"/>
        </w:rPr>
        <w:t>Toulmin</w:t>
      </w:r>
      <w:proofErr w:type="spellEnd"/>
      <w:r w:rsidR="00163A37" w:rsidRPr="005733DA">
        <w:rPr>
          <w:rFonts w:ascii="Times New Roman" w:hAnsi="Times New Roman" w:cs="Times New Roman"/>
          <w:sz w:val="22"/>
          <w:szCs w:val="22"/>
        </w:rPr>
        <w:t xml:space="preserve"> method of logic or a simple pattern such as chronological order, most general to most detailed example, earliest to most recent example, etc.</w:t>
      </w:r>
    </w:p>
    <w:p w:rsidR="00163A37" w:rsidRPr="005733DA" w:rsidRDefault="005F2672" w:rsidP="00163A37">
      <w:pPr>
        <w:pStyle w:val="NoSpacing"/>
        <w:numPr>
          <w:ilvl w:val="2"/>
          <w:numId w:val="3"/>
        </w:numPr>
        <w:rPr>
          <w:rFonts w:ascii="Times New Roman" w:hAnsi="Times New Roman" w:cs="Times New Roman"/>
          <w:sz w:val="22"/>
          <w:szCs w:val="22"/>
        </w:rPr>
      </w:pPr>
      <w:r>
        <w:rPr>
          <w:rFonts w:ascii="Times New Roman" w:hAnsi="Times New Roman" w:cs="Times New Roman"/>
          <w:sz w:val="22"/>
          <w:szCs w:val="22"/>
        </w:rPr>
        <w:t xml:space="preserve"> </w:t>
      </w:r>
      <w:r w:rsidR="00163A37" w:rsidRPr="005733DA">
        <w:rPr>
          <w:rFonts w:ascii="Times New Roman" w:hAnsi="Times New Roman" w:cs="Times New Roman"/>
          <w:sz w:val="22"/>
          <w:szCs w:val="22"/>
        </w:rPr>
        <w:t>Proofread the argument. Too many careless grammar mistakes cast doubt on your character as a writer.</w:t>
      </w:r>
    </w:p>
    <w:p w:rsidR="00163A37" w:rsidRPr="005733DA" w:rsidRDefault="00163A37" w:rsidP="00163A37">
      <w:pPr>
        <w:pStyle w:val="NoSpacing"/>
        <w:numPr>
          <w:ilvl w:val="0"/>
          <w:numId w:val="3"/>
        </w:numPr>
        <w:rPr>
          <w:rFonts w:ascii="Times New Roman" w:hAnsi="Times New Roman" w:cs="Times New Roman"/>
          <w:b/>
          <w:sz w:val="22"/>
          <w:szCs w:val="22"/>
        </w:rPr>
      </w:pPr>
      <w:r w:rsidRPr="005733DA">
        <w:rPr>
          <w:rFonts w:ascii="Times New Roman" w:hAnsi="Times New Roman" w:cs="Times New Roman"/>
          <w:b/>
          <w:sz w:val="22"/>
          <w:szCs w:val="22"/>
        </w:rPr>
        <w:t>Pathos</w:t>
      </w:r>
    </w:p>
    <w:p w:rsidR="00163A37" w:rsidRPr="005733DA" w:rsidRDefault="00163A37" w:rsidP="00163A37">
      <w:pPr>
        <w:pStyle w:val="NoSpacing"/>
        <w:numPr>
          <w:ilvl w:val="1"/>
          <w:numId w:val="3"/>
        </w:numPr>
        <w:rPr>
          <w:rFonts w:ascii="Times New Roman" w:hAnsi="Times New Roman" w:cs="Times New Roman"/>
          <w:sz w:val="22"/>
          <w:szCs w:val="22"/>
        </w:rPr>
      </w:pPr>
      <w:r w:rsidRPr="005733DA">
        <w:rPr>
          <w:rFonts w:ascii="Times New Roman" w:hAnsi="Times New Roman" w:cs="Times New Roman"/>
          <w:sz w:val="22"/>
          <w:szCs w:val="22"/>
        </w:rPr>
        <w:t>Definition: Pathos, or emotional appeal, appeals to an audience's needs, values, and emotional sensibilities.</w:t>
      </w:r>
    </w:p>
    <w:p w:rsidR="00163A37" w:rsidRPr="005733DA" w:rsidRDefault="00163A37" w:rsidP="00163A37">
      <w:pPr>
        <w:pStyle w:val="NoSpacing"/>
        <w:numPr>
          <w:ilvl w:val="1"/>
          <w:numId w:val="3"/>
        </w:numPr>
        <w:rPr>
          <w:rFonts w:ascii="Times New Roman" w:hAnsi="Times New Roman" w:cs="Times New Roman"/>
          <w:sz w:val="22"/>
          <w:szCs w:val="22"/>
        </w:rPr>
      </w:pPr>
      <w:r w:rsidRPr="005733DA">
        <w:rPr>
          <w:rFonts w:ascii="Times New Roman" w:hAnsi="Times New Roman" w:cs="Times New Roman"/>
          <w:sz w:val="22"/>
          <w:szCs w:val="22"/>
        </w:rPr>
        <w:t>Sources: Argument emphasizes reason, but used properly there is often a place for emotion as well. Emotional appeals can use sources such as interviews and individual stories to paint a more legitimate and moving picture of reality or illuminate the truth. For example, telling the story of a single child who has been abused may make for a more persuasive argument than simply the number of children abused each year because it would give a human face to the numbers.</w:t>
      </w:r>
    </w:p>
    <w:p w:rsidR="0069256E" w:rsidRPr="005733DA" w:rsidRDefault="00163A37" w:rsidP="00163A37">
      <w:pPr>
        <w:pStyle w:val="NoSpacing"/>
        <w:numPr>
          <w:ilvl w:val="1"/>
          <w:numId w:val="3"/>
        </w:numPr>
        <w:rPr>
          <w:rFonts w:ascii="Times New Roman" w:hAnsi="Times New Roman" w:cs="Times New Roman"/>
          <w:sz w:val="22"/>
          <w:szCs w:val="22"/>
        </w:rPr>
      </w:pPr>
      <w:r w:rsidRPr="005733DA">
        <w:rPr>
          <w:rFonts w:ascii="Times New Roman" w:hAnsi="Times New Roman" w:cs="Times New Roman"/>
          <w:sz w:val="22"/>
          <w:szCs w:val="22"/>
        </w:rPr>
        <w:t>Don’t abuse pathos: Only use an emotional appeal if it truly supports the claim you are making, not as a way to distract from the real issues of debate. An argument should never use emotion to misrepresent the topic or frighten people.</w:t>
      </w:r>
    </w:p>
    <w:sectPr w:rsidR="0069256E" w:rsidRPr="005733DA" w:rsidSect="006925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3E82E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83953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A37"/>
    <w:rsid w:val="000D540B"/>
    <w:rsid w:val="00163A37"/>
    <w:rsid w:val="005733DA"/>
    <w:rsid w:val="005F2672"/>
    <w:rsid w:val="00692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40CB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3A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3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owl.english.purdue.edu/owl/resource/588/0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1499</Words>
  <Characters>8548</Characters>
  <Application>Microsoft Macintosh Word</Application>
  <DocSecurity>0</DocSecurity>
  <Lines>71</Lines>
  <Paragraphs>20</Paragraphs>
  <ScaleCrop>false</ScaleCrop>
  <Company/>
  <LinksUpToDate>false</LinksUpToDate>
  <CharactersWithSpaces>10027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Carrier</dc:creator>
  <cp:keywords/>
  <dc:description/>
  <cp:lastModifiedBy>Joseph Carrier</cp:lastModifiedBy>
  <cp:revision>2</cp:revision>
  <dcterms:created xsi:type="dcterms:W3CDTF">2014-09-30T09:40:00Z</dcterms:created>
  <dcterms:modified xsi:type="dcterms:W3CDTF">2014-09-30T09:40:00Z</dcterms:modified>
</cp:coreProperties>
</file>