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AB25E" w14:textId="0FEF31BE" w:rsidR="00CA17CA" w:rsidRDefault="00CF0A6A">
      <w:pPr>
        <w:pStyle w:val="Heading1"/>
        <w:rPr>
          <w:sz w:val="22"/>
          <w:szCs w:val="22"/>
        </w:rPr>
      </w:pPr>
      <w:r>
        <w:rPr>
          <w:sz w:val="22"/>
          <w:szCs w:val="22"/>
        </w:rPr>
        <w:t>Dong-A University</w:t>
      </w:r>
      <w:r w:rsidR="0079449E">
        <w:rPr>
          <w:sz w:val="22"/>
          <w:szCs w:val="22"/>
        </w:rPr>
        <w:t xml:space="preserve"> </w:t>
      </w:r>
      <w:r>
        <w:rPr>
          <w:sz w:val="22"/>
          <w:szCs w:val="22"/>
        </w:rPr>
        <w:t>English Department</w:t>
      </w:r>
    </w:p>
    <w:p w14:paraId="3D797DBD" w14:textId="0B2076AC" w:rsidR="00CA17CA" w:rsidRDefault="00CF0A6A">
      <w:pPr>
        <w:pStyle w:val="Heading1"/>
        <w:rPr>
          <w:sz w:val="22"/>
          <w:szCs w:val="22"/>
        </w:rPr>
      </w:pPr>
      <w:r>
        <w:rPr>
          <w:sz w:val="22"/>
          <w:szCs w:val="22"/>
        </w:rPr>
        <w:t>Advanced English Conversation</w:t>
      </w:r>
      <w:r w:rsidR="00BA28E4">
        <w:rPr>
          <w:sz w:val="22"/>
          <w:szCs w:val="22"/>
        </w:rPr>
        <w:t xml:space="preserve"> (C2)</w:t>
      </w:r>
    </w:p>
    <w:p w14:paraId="78D9A156" w14:textId="3D79BDAF" w:rsidR="00CA17CA" w:rsidRDefault="00BA28E4">
      <w:pPr>
        <w:pStyle w:val="Heading1"/>
        <w:rPr>
          <w:sz w:val="22"/>
          <w:szCs w:val="22"/>
        </w:rPr>
      </w:pPr>
      <w:r>
        <w:rPr>
          <w:sz w:val="22"/>
          <w:szCs w:val="22"/>
        </w:rPr>
        <w:t>Spring 20</w:t>
      </w:r>
      <w:r w:rsidR="000D0C76">
        <w:rPr>
          <w:sz w:val="22"/>
          <w:szCs w:val="22"/>
        </w:rPr>
        <w:t>21</w:t>
      </w:r>
    </w:p>
    <w:p w14:paraId="500F4CBD" w14:textId="77777777" w:rsidR="00CA17CA" w:rsidRDefault="00CA17CA">
      <w:pPr>
        <w:rPr>
          <w:sz w:val="22"/>
          <w:szCs w:val="22"/>
        </w:rPr>
      </w:pPr>
    </w:p>
    <w:p w14:paraId="75FFC918" w14:textId="26CEB358" w:rsidR="00CA17CA" w:rsidRDefault="0079449E">
      <w:pPr>
        <w:rPr>
          <w:sz w:val="22"/>
          <w:szCs w:val="22"/>
        </w:rPr>
      </w:pPr>
      <w:r>
        <w:rPr>
          <w:b/>
          <w:bCs/>
          <w:sz w:val="22"/>
          <w:szCs w:val="22"/>
        </w:rPr>
        <w:t>Professor:</w:t>
      </w:r>
      <w:r>
        <w:rPr>
          <w:sz w:val="22"/>
          <w:szCs w:val="22"/>
        </w:rPr>
        <w:t xml:space="preserve"> </w:t>
      </w:r>
      <w:r w:rsidR="007E682B">
        <w:rPr>
          <w:sz w:val="22"/>
          <w:szCs w:val="22"/>
        </w:rPr>
        <w:t xml:space="preserve">Joe </w:t>
      </w:r>
      <w:r w:rsidR="00896B0C">
        <w:rPr>
          <w:sz w:val="22"/>
          <w:szCs w:val="22"/>
        </w:rPr>
        <w:t>Carrier</w:t>
      </w:r>
    </w:p>
    <w:p w14:paraId="70D2A722" w14:textId="77777777" w:rsidR="00CA17CA" w:rsidRDefault="0079449E">
      <w:pPr>
        <w:rPr>
          <w:sz w:val="22"/>
          <w:szCs w:val="22"/>
        </w:rPr>
      </w:pPr>
      <w:r>
        <w:rPr>
          <w:b/>
          <w:bCs/>
          <w:sz w:val="22"/>
          <w:szCs w:val="22"/>
        </w:rPr>
        <w:t xml:space="preserve">Office Hours: </w:t>
      </w:r>
      <w:r w:rsidR="00896B0C">
        <w:rPr>
          <w:sz w:val="22"/>
          <w:szCs w:val="22"/>
        </w:rPr>
        <w:t>Consultation by Appointment (A1116)</w:t>
      </w:r>
    </w:p>
    <w:p w14:paraId="5C62C8A6" w14:textId="2139B67B" w:rsidR="00CA17CA" w:rsidRDefault="0079449E">
      <w:pPr>
        <w:rPr>
          <w:sz w:val="22"/>
          <w:szCs w:val="22"/>
        </w:rPr>
      </w:pPr>
      <w:r>
        <w:rPr>
          <w:b/>
          <w:bCs/>
          <w:sz w:val="22"/>
          <w:szCs w:val="22"/>
        </w:rPr>
        <w:t>Text:</w:t>
      </w:r>
      <w:r w:rsidR="00D55C67">
        <w:rPr>
          <w:b/>
          <w:bCs/>
          <w:sz w:val="22"/>
          <w:szCs w:val="22"/>
        </w:rPr>
        <w:t xml:space="preserve"> </w:t>
      </w:r>
      <w:r w:rsidR="00D55C67">
        <w:rPr>
          <w:bCs/>
          <w:sz w:val="22"/>
          <w:szCs w:val="22"/>
        </w:rPr>
        <w:t xml:space="preserve">McCarthy, Michael, et al. </w:t>
      </w:r>
      <w:r w:rsidR="00D55C67">
        <w:rPr>
          <w:bCs/>
          <w:i/>
          <w:sz w:val="22"/>
          <w:szCs w:val="22"/>
        </w:rPr>
        <w:t>Touchstone</w:t>
      </w:r>
      <w:r w:rsidR="00896B0C">
        <w:rPr>
          <w:i/>
          <w:iCs/>
          <w:sz w:val="22"/>
          <w:szCs w:val="22"/>
        </w:rPr>
        <w:t xml:space="preserve"> 4</w:t>
      </w:r>
      <w:r>
        <w:rPr>
          <w:i/>
          <w:iCs/>
          <w:sz w:val="22"/>
          <w:szCs w:val="22"/>
        </w:rPr>
        <w:t xml:space="preserve">. </w:t>
      </w:r>
      <w:r w:rsidR="00D55C67">
        <w:rPr>
          <w:iCs/>
          <w:sz w:val="22"/>
          <w:szCs w:val="22"/>
        </w:rPr>
        <w:t xml:space="preserve">Second Edition. </w:t>
      </w:r>
      <w:r>
        <w:rPr>
          <w:sz w:val="22"/>
          <w:szCs w:val="22"/>
        </w:rPr>
        <w:t xml:space="preserve">Cambridge: </w:t>
      </w:r>
      <w:r w:rsidR="00896B0C">
        <w:rPr>
          <w:sz w:val="22"/>
          <w:szCs w:val="22"/>
        </w:rPr>
        <w:t>Cambridge University</w:t>
      </w:r>
      <w:r w:rsidR="00D55C67">
        <w:rPr>
          <w:sz w:val="22"/>
          <w:szCs w:val="22"/>
        </w:rPr>
        <w:t xml:space="preserve"> Press, 2014</w:t>
      </w:r>
      <w:r>
        <w:rPr>
          <w:sz w:val="22"/>
          <w:szCs w:val="22"/>
        </w:rPr>
        <w:t>.</w:t>
      </w:r>
    </w:p>
    <w:p w14:paraId="54B8678A" w14:textId="77777777" w:rsidR="00CA17CA" w:rsidRDefault="00CA17CA">
      <w:pPr>
        <w:rPr>
          <w:sz w:val="22"/>
          <w:szCs w:val="22"/>
        </w:rPr>
      </w:pPr>
    </w:p>
    <w:p w14:paraId="4168EDCD" w14:textId="77777777" w:rsidR="00CD232C" w:rsidRDefault="0079449E" w:rsidP="00CD232C">
      <w:pPr>
        <w:rPr>
          <w:b/>
          <w:bCs/>
          <w:sz w:val="22"/>
          <w:szCs w:val="22"/>
        </w:rPr>
      </w:pPr>
      <w:r>
        <w:rPr>
          <w:b/>
          <w:bCs/>
          <w:sz w:val="22"/>
          <w:szCs w:val="22"/>
        </w:rPr>
        <w:t>Course Description:</w:t>
      </w:r>
    </w:p>
    <w:p w14:paraId="7177B50D" w14:textId="77777777" w:rsidR="00CD232C" w:rsidRDefault="0079449E" w:rsidP="00CD232C">
      <w:pPr>
        <w:rPr>
          <w:b/>
          <w:bCs/>
          <w:sz w:val="22"/>
          <w:szCs w:val="22"/>
        </w:rPr>
      </w:pPr>
      <w:r>
        <w:rPr>
          <w:b/>
          <w:bCs/>
          <w:sz w:val="22"/>
          <w:szCs w:val="22"/>
        </w:rPr>
        <w:t>Speaking and Listening:</w:t>
      </w:r>
      <w:r>
        <w:rPr>
          <w:sz w:val="22"/>
          <w:szCs w:val="22"/>
        </w:rPr>
        <w:t xml:space="preserve"> This course is designed to introduce conversation strategies, grammatical constructions, vocabul</w:t>
      </w:r>
      <w:r w:rsidR="00663D96">
        <w:rPr>
          <w:sz w:val="22"/>
          <w:szCs w:val="22"/>
        </w:rPr>
        <w:t>ary, and common expressions that</w:t>
      </w:r>
      <w:r>
        <w:rPr>
          <w:sz w:val="22"/>
          <w:szCs w:val="22"/>
        </w:rPr>
        <w:t xml:space="preserve"> will allow students to speak English natura</w:t>
      </w:r>
      <w:r w:rsidR="005C10E4">
        <w:rPr>
          <w:sz w:val="22"/>
          <w:szCs w:val="22"/>
        </w:rPr>
        <w:t>lly in formal and informal settings.  Objectives include: a</w:t>
      </w:r>
      <w:r>
        <w:rPr>
          <w:sz w:val="22"/>
          <w:szCs w:val="22"/>
        </w:rPr>
        <w:t>ttaining basic fluency in specific common situations; becoming self-confident as a speaker in both small groups and oral presentations; obtaining the skills necessary to speak English in conversation on a given topic without rehearsed dialogue.</w:t>
      </w:r>
    </w:p>
    <w:p w14:paraId="18699CED" w14:textId="77777777" w:rsidR="00CA17CA" w:rsidRPr="00CD232C" w:rsidRDefault="0079449E" w:rsidP="00CD232C">
      <w:pPr>
        <w:rPr>
          <w:b/>
          <w:bCs/>
          <w:sz w:val="22"/>
          <w:szCs w:val="22"/>
        </w:rPr>
      </w:pPr>
      <w:r>
        <w:rPr>
          <w:b/>
          <w:bCs/>
          <w:sz w:val="22"/>
          <w:szCs w:val="22"/>
        </w:rPr>
        <w:t xml:space="preserve">Writing: </w:t>
      </w:r>
      <w:r>
        <w:rPr>
          <w:sz w:val="22"/>
          <w:szCs w:val="22"/>
        </w:rPr>
        <w:t xml:space="preserve">We will also study written English in a variety of contexts. Although the primary objective of this course is conversational English, short written assignments will be given throughout the semester. I believe that learning to write correctly greatly benefits spoken proficiency, especially in the areas of grammar and vocabulary. </w:t>
      </w:r>
      <w:r w:rsidR="005C10E4">
        <w:rPr>
          <w:sz w:val="22"/>
          <w:szCs w:val="22"/>
        </w:rPr>
        <w:t>I will also encourage revision during the writing process.</w:t>
      </w:r>
    </w:p>
    <w:p w14:paraId="26B5E479" w14:textId="77777777" w:rsidR="00CA17CA" w:rsidRDefault="00CA17CA">
      <w:pPr>
        <w:ind w:left="720"/>
        <w:rPr>
          <w:b/>
          <w:bCs/>
          <w:sz w:val="22"/>
          <w:szCs w:val="22"/>
        </w:rPr>
      </w:pPr>
    </w:p>
    <w:p w14:paraId="2B0ACE86" w14:textId="77777777" w:rsidR="003824DD" w:rsidRDefault="0079449E" w:rsidP="003824DD">
      <w:pPr>
        <w:rPr>
          <w:b/>
          <w:bCs/>
          <w:sz w:val="22"/>
          <w:szCs w:val="22"/>
        </w:rPr>
      </w:pPr>
      <w:r>
        <w:rPr>
          <w:b/>
          <w:bCs/>
          <w:sz w:val="22"/>
          <w:szCs w:val="22"/>
        </w:rPr>
        <w:t>Standard of Assessment</w:t>
      </w:r>
      <w:r w:rsidR="003824DD">
        <w:rPr>
          <w:b/>
          <w:bCs/>
          <w:sz w:val="22"/>
          <w:szCs w:val="22"/>
        </w:rPr>
        <w:t>:</w:t>
      </w:r>
    </w:p>
    <w:p w14:paraId="58A1B8FB" w14:textId="738544DC" w:rsidR="00CA17CA" w:rsidRPr="003824DD" w:rsidRDefault="0079449E" w:rsidP="003824DD">
      <w:pPr>
        <w:rPr>
          <w:b/>
          <w:bCs/>
          <w:sz w:val="22"/>
          <w:szCs w:val="22"/>
        </w:rPr>
      </w:pPr>
      <w:r>
        <w:rPr>
          <w:sz w:val="22"/>
          <w:szCs w:val="22"/>
        </w:rPr>
        <w:t>Final grades for this class based on the following: Attendance: 20%; Class Participation, 20%; Homework and other assignments, 20%; Mid-term Examination, 20%; Final Examination, 20%.</w:t>
      </w:r>
      <w:r w:rsidR="00BD6946">
        <w:rPr>
          <w:sz w:val="22"/>
          <w:szCs w:val="22"/>
        </w:rPr>
        <w:t xml:space="preserve"> The university dictates the</w:t>
      </w:r>
      <w:r>
        <w:rPr>
          <w:sz w:val="22"/>
          <w:szCs w:val="22"/>
        </w:rPr>
        <w:t xml:space="preserve"> use of a bell-curve to calculate final scores </w:t>
      </w:r>
      <w:r w:rsidR="00D73D8E">
        <w:rPr>
          <w:sz w:val="22"/>
          <w:szCs w:val="22"/>
        </w:rPr>
        <w:t>relative to other students. A: 5</w:t>
      </w:r>
      <w:r>
        <w:rPr>
          <w:sz w:val="22"/>
          <w:szCs w:val="22"/>
        </w:rPr>
        <w:t>0%; B</w:t>
      </w:r>
      <w:r w:rsidR="00D73D8E">
        <w:rPr>
          <w:sz w:val="22"/>
          <w:szCs w:val="22"/>
        </w:rPr>
        <w:t>-F 5</w:t>
      </w:r>
      <w:r>
        <w:rPr>
          <w:sz w:val="22"/>
          <w:szCs w:val="22"/>
        </w:rPr>
        <w:t xml:space="preserve">0%. </w:t>
      </w:r>
    </w:p>
    <w:p w14:paraId="4F4247E7" w14:textId="77777777" w:rsidR="00CA17CA" w:rsidRDefault="0079449E">
      <w:pPr>
        <w:pStyle w:val="BodyTextIndent"/>
        <w:numPr>
          <w:ilvl w:val="0"/>
          <w:numId w:val="2"/>
        </w:numPr>
        <w:rPr>
          <w:szCs w:val="22"/>
        </w:rPr>
      </w:pPr>
      <w:r>
        <w:rPr>
          <w:b/>
          <w:bCs/>
          <w:szCs w:val="22"/>
        </w:rPr>
        <w:t>Attendance</w:t>
      </w:r>
      <w:r>
        <w:rPr>
          <w:szCs w:val="22"/>
        </w:rPr>
        <w:t>: Points will not be deducted for absence if the student presents suitable written explanatory documentation (ex. D</w:t>
      </w:r>
      <w:r w:rsidR="00CD232C">
        <w:rPr>
          <w:szCs w:val="22"/>
        </w:rPr>
        <w:t>octor's note). Late=absent. 5</w:t>
      </w:r>
      <w:r>
        <w:rPr>
          <w:szCs w:val="22"/>
        </w:rPr>
        <w:t xml:space="preserve"> absences= F.</w:t>
      </w:r>
    </w:p>
    <w:p w14:paraId="3CCD5723" w14:textId="405604DE" w:rsidR="003824DD" w:rsidRDefault="0079449E" w:rsidP="003824DD">
      <w:pPr>
        <w:numPr>
          <w:ilvl w:val="0"/>
          <w:numId w:val="2"/>
        </w:numPr>
        <w:rPr>
          <w:sz w:val="22"/>
          <w:szCs w:val="22"/>
        </w:rPr>
      </w:pPr>
      <w:r>
        <w:rPr>
          <w:b/>
          <w:bCs/>
          <w:sz w:val="22"/>
          <w:szCs w:val="22"/>
        </w:rPr>
        <w:t>Participation</w:t>
      </w:r>
      <w:r>
        <w:rPr>
          <w:sz w:val="22"/>
          <w:szCs w:val="22"/>
        </w:rPr>
        <w:t xml:space="preserve">: You are expected to show up on time, prepared, every day. The classroom is a community in which every member must participate. If you have a comment or question, speak up. Your feedback might be exactly what another student needs to hear at that moment. Your question is probably on the mind of several other people anyway. It is </w:t>
      </w:r>
      <w:r>
        <w:rPr>
          <w:i/>
          <w:iCs/>
          <w:sz w:val="22"/>
          <w:szCs w:val="22"/>
        </w:rPr>
        <w:t>critical</w:t>
      </w:r>
      <w:r>
        <w:rPr>
          <w:sz w:val="22"/>
          <w:szCs w:val="22"/>
        </w:rPr>
        <w:t xml:space="preserve"> that you help each other as much as possible. A major portion of your classroom participation grade will be based on your interaction with other students. Needless to say, respect and concern for the welfare of the individuals in this class and the</w:t>
      </w:r>
      <w:r w:rsidR="00D73D8E">
        <w:rPr>
          <w:sz w:val="22"/>
          <w:szCs w:val="22"/>
        </w:rPr>
        <w:t xml:space="preserve"> class as a whole is paramount.</w:t>
      </w:r>
    </w:p>
    <w:p w14:paraId="2C94BAF9" w14:textId="77777777" w:rsidR="00CA17CA" w:rsidRPr="003824DD" w:rsidRDefault="0079449E" w:rsidP="003824DD">
      <w:pPr>
        <w:numPr>
          <w:ilvl w:val="0"/>
          <w:numId w:val="2"/>
        </w:numPr>
        <w:rPr>
          <w:sz w:val="22"/>
          <w:szCs w:val="22"/>
        </w:rPr>
      </w:pPr>
      <w:r w:rsidRPr="003824DD">
        <w:rPr>
          <w:b/>
          <w:bCs/>
          <w:sz w:val="22"/>
          <w:szCs w:val="22"/>
        </w:rPr>
        <w:t>Homework</w:t>
      </w:r>
      <w:r w:rsidRPr="003824DD">
        <w:rPr>
          <w:sz w:val="22"/>
          <w:szCs w:val="22"/>
        </w:rPr>
        <w:t xml:space="preserve"> will be assigned </w:t>
      </w:r>
      <w:r w:rsidR="00CD232C" w:rsidRPr="003824DD">
        <w:rPr>
          <w:sz w:val="22"/>
          <w:szCs w:val="22"/>
        </w:rPr>
        <w:t>periodically</w:t>
      </w:r>
      <w:r w:rsidRPr="003824DD">
        <w:rPr>
          <w:sz w:val="22"/>
          <w:szCs w:val="22"/>
        </w:rPr>
        <w:t xml:space="preserve">. Homework is designed to reinforce concepts from the class itself so it is important to make sure you understand the </w:t>
      </w:r>
      <w:r w:rsidR="00CD232C" w:rsidRPr="003824DD">
        <w:rPr>
          <w:sz w:val="22"/>
          <w:szCs w:val="22"/>
        </w:rPr>
        <w:t>material</w:t>
      </w:r>
      <w:r w:rsidRPr="003824DD">
        <w:rPr>
          <w:sz w:val="22"/>
          <w:szCs w:val="22"/>
        </w:rPr>
        <w:t xml:space="preserve"> presented in class in order to easily complete the associated homework.</w:t>
      </w:r>
      <w:r w:rsidR="003824DD">
        <w:rPr>
          <w:sz w:val="22"/>
          <w:szCs w:val="22"/>
        </w:rPr>
        <w:t xml:space="preserve"> Written assignments and short essays may be revised for an improved grade.</w:t>
      </w:r>
    </w:p>
    <w:p w14:paraId="60D5B374" w14:textId="77777777" w:rsidR="00CA17CA" w:rsidRDefault="0079449E">
      <w:pPr>
        <w:numPr>
          <w:ilvl w:val="0"/>
          <w:numId w:val="2"/>
        </w:numPr>
        <w:rPr>
          <w:sz w:val="22"/>
          <w:szCs w:val="22"/>
        </w:rPr>
      </w:pPr>
      <w:r>
        <w:rPr>
          <w:b/>
          <w:bCs/>
          <w:sz w:val="22"/>
          <w:szCs w:val="22"/>
        </w:rPr>
        <w:t>Examinations</w:t>
      </w:r>
      <w:r w:rsidR="00CD232C">
        <w:rPr>
          <w:b/>
          <w:bCs/>
          <w:sz w:val="22"/>
          <w:szCs w:val="22"/>
        </w:rPr>
        <w:t xml:space="preserve"> w</w:t>
      </w:r>
      <w:r>
        <w:rPr>
          <w:sz w:val="22"/>
          <w:szCs w:val="22"/>
        </w:rPr>
        <w:t>ill be given in two formats, oral and written, over two periods</w:t>
      </w:r>
      <w:r w:rsidR="00CD232C">
        <w:rPr>
          <w:sz w:val="22"/>
          <w:szCs w:val="22"/>
        </w:rPr>
        <w:t xml:space="preserve"> during the course of the semester.</w:t>
      </w:r>
      <w:r w:rsidR="003824DD">
        <w:rPr>
          <w:sz w:val="22"/>
          <w:szCs w:val="22"/>
        </w:rPr>
        <w:t xml:space="preserve"> The oral examination will be conducted in my office on an individual basis and will assess the student’s ability to use dialogue used in classroom. The written exam will cover grammar, syntax, vocabulary, and writing.</w:t>
      </w:r>
    </w:p>
    <w:p w14:paraId="0152508C" w14:textId="7C82B2FB" w:rsidR="00CD232C" w:rsidRDefault="00CD232C">
      <w:pPr>
        <w:numPr>
          <w:ilvl w:val="0"/>
          <w:numId w:val="2"/>
        </w:numPr>
        <w:rPr>
          <w:sz w:val="22"/>
          <w:szCs w:val="22"/>
        </w:rPr>
      </w:pPr>
      <w:r>
        <w:rPr>
          <w:b/>
          <w:bCs/>
          <w:sz w:val="22"/>
          <w:szCs w:val="22"/>
        </w:rPr>
        <w:t>Class discipline</w:t>
      </w:r>
      <w:r>
        <w:rPr>
          <w:sz w:val="22"/>
          <w:szCs w:val="22"/>
        </w:rPr>
        <w:t xml:space="preserve">: I want class to be fun, but it is everyone's personal responsibility to promote a professional and respectful learning environment. </w:t>
      </w:r>
    </w:p>
    <w:p w14:paraId="5AAF9413" w14:textId="77777777" w:rsidR="00D73D8E" w:rsidRDefault="00D73D8E" w:rsidP="00D73D8E">
      <w:pPr>
        <w:rPr>
          <w:sz w:val="22"/>
          <w:szCs w:val="22"/>
        </w:rPr>
      </w:pPr>
    </w:p>
    <w:p w14:paraId="1CD079E4" w14:textId="77777777" w:rsidR="00D73D8E" w:rsidRDefault="00D73D8E" w:rsidP="00D73D8E">
      <w:pPr>
        <w:rPr>
          <w:sz w:val="22"/>
          <w:szCs w:val="22"/>
        </w:rPr>
      </w:pPr>
    </w:p>
    <w:p w14:paraId="3D193986" w14:textId="77777777" w:rsidR="00BA28E4" w:rsidRDefault="00BA28E4" w:rsidP="00BA28E4">
      <w:pPr>
        <w:rPr>
          <w:sz w:val="22"/>
          <w:szCs w:val="22"/>
        </w:rPr>
      </w:pPr>
    </w:p>
    <w:p w14:paraId="4DE8B172" w14:textId="77777777" w:rsidR="003824DD" w:rsidRDefault="003824DD">
      <w:pPr>
        <w:rPr>
          <w:b/>
          <w:bCs/>
          <w:sz w:val="22"/>
          <w:szCs w:val="22"/>
        </w:rPr>
      </w:pPr>
    </w:p>
    <w:p w14:paraId="5A4D7915" w14:textId="77777777" w:rsidR="007E682B" w:rsidRDefault="007E682B">
      <w:pPr>
        <w:rPr>
          <w:b/>
          <w:bCs/>
          <w:sz w:val="22"/>
          <w:szCs w:val="22"/>
        </w:rPr>
      </w:pPr>
    </w:p>
    <w:p w14:paraId="72EC5128" w14:textId="12CCEA84" w:rsidR="00CA17CA" w:rsidRPr="00CD232C" w:rsidRDefault="0079449E">
      <w:pPr>
        <w:rPr>
          <w:b/>
          <w:bCs/>
          <w:sz w:val="22"/>
          <w:szCs w:val="22"/>
        </w:rPr>
      </w:pPr>
      <w:r>
        <w:rPr>
          <w:b/>
          <w:bCs/>
          <w:sz w:val="22"/>
          <w:szCs w:val="22"/>
        </w:rPr>
        <w:t>Course Calendar:</w:t>
      </w:r>
    </w:p>
    <w:p w14:paraId="6EF262AA" w14:textId="77777777" w:rsidR="00896B0C" w:rsidRDefault="0079449E" w:rsidP="00896B0C">
      <w:pPr>
        <w:pStyle w:val="BodyTextIndent"/>
        <w:ind w:left="0"/>
        <w:rPr>
          <w:szCs w:val="22"/>
        </w:rPr>
      </w:pPr>
      <w:r>
        <w:rPr>
          <w:szCs w:val="22"/>
        </w:rPr>
        <w:t>This coursework schedule is presented as a blueprint for our semester’s work. It is not by any means written in stone. If changes are made to the schedule, I will inform you in class. Telling me that you were not aware of changes will be no excuse if assignments are not handed in on time: check with fellow students or me if you are unsure.</w:t>
      </w:r>
    </w:p>
    <w:p w14:paraId="63C00CC4" w14:textId="77777777" w:rsidR="00896B0C" w:rsidRDefault="00896B0C" w:rsidP="00896B0C">
      <w:pPr>
        <w:pStyle w:val="BodyTextIndent"/>
        <w:ind w:left="0"/>
        <w:rPr>
          <w:szCs w:val="22"/>
        </w:rPr>
      </w:pPr>
    </w:p>
    <w:p w14:paraId="59B6A287" w14:textId="3CDBEC16" w:rsidR="00CA17CA" w:rsidRPr="00896B0C" w:rsidRDefault="0079449E" w:rsidP="00896B0C">
      <w:pPr>
        <w:pStyle w:val="BodyTextIndent"/>
        <w:rPr>
          <w:szCs w:val="22"/>
        </w:rPr>
      </w:pPr>
      <w:r>
        <w:rPr>
          <w:b/>
          <w:bCs/>
          <w:szCs w:val="22"/>
        </w:rPr>
        <w:t>Week One</w:t>
      </w:r>
      <w:r>
        <w:rPr>
          <w:szCs w:val="22"/>
        </w:rPr>
        <w:t>. Syllabus distribution and course intro</w:t>
      </w:r>
      <w:r w:rsidR="00896B0C">
        <w:rPr>
          <w:szCs w:val="22"/>
        </w:rPr>
        <w:t xml:space="preserve">duction. Personal introduction </w:t>
      </w:r>
      <w:r>
        <w:rPr>
          <w:szCs w:val="22"/>
        </w:rPr>
        <w:t xml:space="preserve">worksheet, dialogue and presentation. Begin Unit </w:t>
      </w:r>
      <w:r w:rsidR="00D55C67">
        <w:rPr>
          <w:szCs w:val="22"/>
        </w:rPr>
        <w:t>1: “Interesting Lives” (review of simple and continuous verbs and verb compliments)</w:t>
      </w:r>
    </w:p>
    <w:p w14:paraId="4E860164" w14:textId="6B868250" w:rsidR="00CA17CA" w:rsidRDefault="0079449E">
      <w:pPr>
        <w:ind w:left="750"/>
        <w:rPr>
          <w:sz w:val="22"/>
          <w:szCs w:val="22"/>
        </w:rPr>
      </w:pPr>
      <w:r>
        <w:rPr>
          <w:b/>
          <w:bCs/>
          <w:sz w:val="22"/>
          <w:szCs w:val="22"/>
        </w:rPr>
        <w:t>Week Two</w:t>
      </w:r>
      <w:r>
        <w:rPr>
          <w:sz w:val="22"/>
          <w:szCs w:val="22"/>
        </w:rPr>
        <w:t xml:space="preserve">. Unit </w:t>
      </w:r>
      <w:r w:rsidR="00D55C67">
        <w:rPr>
          <w:sz w:val="22"/>
          <w:szCs w:val="22"/>
        </w:rPr>
        <w:t>1</w:t>
      </w:r>
      <w:r w:rsidR="00896B0C">
        <w:rPr>
          <w:sz w:val="22"/>
          <w:szCs w:val="22"/>
        </w:rPr>
        <w:t xml:space="preserve"> conti</w:t>
      </w:r>
      <w:r w:rsidR="00D55C67">
        <w:rPr>
          <w:sz w:val="22"/>
          <w:szCs w:val="22"/>
        </w:rPr>
        <w:t>nued. Group Project Assignment.</w:t>
      </w:r>
    </w:p>
    <w:p w14:paraId="05F025D5" w14:textId="3767EEE3" w:rsidR="00CA17CA" w:rsidRDefault="0079449E">
      <w:pPr>
        <w:ind w:left="750"/>
        <w:rPr>
          <w:sz w:val="22"/>
          <w:szCs w:val="22"/>
        </w:rPr>
      </w:pPr>
      <w:r>
        <w:rPr>
          <w:b/>
          <w:bCs/>
          <w:sz w:val="22"/>
          <w:szCs w:val="22"/>
        </w:rPr>
        <w:t>Week Three</w:t>
      </w:r>
      <w:r>
        <w:rPr>
          <w:sz w:val="22"/>
          <w:szCs w:val="22"/>
        </w:rPr>
        <w:t xml:space="preserve">. Unit </w:t>
      </w:r>
      <w:r w:rsidR="00D55C67">
        <w:rPr>
          <w:sz w:val="22"/>
          <w:szCs w:val="22"/>
        </w:rPr>
        <w:t>2: “Personal Tastes” (comparisons with “not as … as” and negative questions)</w:t>
      </w:r>
    </w:p>
    <w:p w14:paraId="68E82150" w14:textId="41665725" w:rsidR="00CA17CA" w:rsidRDefault="0079449E">
      <w:pPr>
        <w:ind w:left="750"/>
        <w:rPr>
          <w:sz w:val="22"/>
          <w:szCs w:val="22"/>
        </w:rPr>
      </w:pPr>
      <w:r>
        <w:rPr>
          <w:b/>
          <w:bCs/>
          <w:sz w:val="22"/>
          <w:szCs w:val="22"/>
        </w:rPr>
        <w:t>Week Four</w:t>
      </w:r>
      <w:r>
        <w:rPr>
          <w:sz w:val="22"/>
          <w:szCs w:val="22"/>
        </w:rPr>
        <w:t xml:space="preserve">. </w:t>
      </w:r>
      <w:r w:rsidR="00D55C67">
        <w:rPr>
          <w:sz w:val="22"/>
          <w:szCs w:val="22"/>
        </w:rPr>
        <w:t>Unit 2</w:t>
      </w:r>
      <w:r w:rsidR="00896B0C">
        <w:rPr>
          <w:sz w:val="22"/>
          <w:szCs w:val="22"/>
        </w:rPr>
        <w:t xml:space="preserve"> continued: Personal Writing Project: This is My Life.</w:t>
      </w:r>
    </w:p>
    <w:p w14:paraId="2C52D819" w14:textId="471BBECB" w:rsidR="00CA17CA" w:rsidRDefault="0079449E">
      <w:pPr>
        <w:ind w:left="750"/>
        <w:rPr>
          <w:sz w:val="22"/>
          <w:szCs w:val="22"/>
        </w:rPr>
      </w:pPr>
      <w:r>
        <w:rPr>
          <w:b/>
          <w:bCs/>
          <w:sz w:val="22"/>
          <w:szCs w:val="22"/>
        </w:rPr>
        <w:t>Week Five</w:t>
      </w:r>
      <w:r>
        <w:rPr>
          <w:sz w:val="22"/>
          <w:szCs w:val="22"/>
        </w:rPr>
        <w:t xml:space="preserve">. Unit </w:t>
      </w:r>
      <w:r w:rsidR="00D55C67">
        <w:rPr>
          <w:sz w:val="22"/>
          <w:szCs w:val="22"/>
        </w:rPr>
        <w:t>3</w:t>
      </w:r>
      <w:r w:rsidR="00896B0C">
        <w:rPr>
          <w:sz w:val="22"/>
          <w:szCs w:val="22"/>
        </w:rPr>
        <w:t xml:space="preserve">: </w:t>
      </w:r>
      <w:r w:rsidR="00D55C67">
        <w:rPr>
          <w:sz w:val="22"/>
          <w:szCs w:val="22"/>
        </w:rPr>
        <w:t>“World Cultures” (the simple present passive)</w:t>
      </w:r>
    </w:p>
    <w:p w14:paraId="01390F5A" w14:textId="6D27D45D" w:rsidR="00CA17CA" w:rsidRDefault="0079449E">
      <w:pPr>
        <w:ind w:left="750"/>
        <w:rPr>
          <w:sz w:val="22"/>
          <w:szCs w:val="22"/>
        </w:rPr>
      </w:pPr>
      <w:r>
        <w:rPr>
          <w:b/>
          <w:bCs/>
          <w:sz w:val="22"/>
          <w:szCs w:val="22"/>
        </w:rPr>
        <w:t>Week Six</w:t>
      </w:r>
      <w:r>
        <w:rPr>
          <w:sz w:val="22"/>
          <w:szCs w:val="22"/>
        </w:rPr>
        <w:t xml:space="preserve">. Unit </w:t>
      </w:r>
      <w:r w:rsidR="00D55C67">
        <w:rPr>
          <w:sz w:val="22"/>
          <w:szCs w:val="22"/>
        </w:rPr>
        <w:t>4: “Socializing” (inseparable phrasal verbs and “supposed to/going to”)</w:t>
      </w:r>
    </w:p>
    <w:p w14:paraId="050EA220" w14:textId="77777777" w:rsidR="00CA17CA" w:rsidRDefault="0079449E">
      <w:pPr>
        <w:ind w:left="750"/>
        <w:rPr>
          <w:sz w:val="22"/>
          <w:szCs w:val="22"/>
        </w:rPr>
      </w:pPr>
      <w:r>
        <w:rPr>
          <w:b/>
          <w:bCs/>
          <w:sz w:val="22"/>
          <w:szCs w:val="22"/>
        </w:rPr>
        <w:t>Week Seven</w:t>
      </w:r>
      <w:r>
        <w:rPr>
          <w:sz w:val="22"/>
          <w:szCs w:val="22"/>
        </w:rPr>
        <w:t xml:space="preserve">: </w:t>
      </w:r>
      <w:r w:rsidR="00896B0C">
        <w:rPr>
          <w:b/>
          <w:bCs/>
          <w:sz w:val="22"/>
          <w:szCs w:val="22"/>
        </w:rPr>
        <w:t>Oral Midterm</w:t>
      </w:r>
    </w:p>
    <w:p w14:paraId="1D6E6278" w14:textId="77777777" w:rsidR="00CA17CA" w:rsidRDefault="0079449E">
      <w:pPr>
        <w:ind w:left="750"/>
        <w:rPr>
          <w:sz w:val="22"/>
          <w:szCs w:val="22"/>
        </w:rPr>
      </w:pPr>
      <w:r>
        <w:rPr>
          <w:b/>
          <w:bCs/>
          <w:sz w:val="22"/>
          <w:szCs w:val="22"/>
        </w:rPr>
        <w:t xml:space="preserve">Week Eight: </w:t>
      </w:r>
      <w:r w:rsidR="00896B0C" w:rsidRPr="00896B0C">
        <w:rPr>
          <w:b/>
          <w:sz w:val="22"/>
          <w:szCs w:val="22"/>
        </w:rPr>
        <w:t>Written Midterm</w:t>
      </w:r>
    </w:p>
    <w:p w14:paraId="2EC46773" w14:textId="513568FB" w:rsidR="00CA17CA" w:rsidRDefault="0079449E">
      <w:pPr>
        <w:ind w:left="750"/>
        <w:rPr>
          <w:sz w:val="22"/>
          <w:szCs w:val="22"/>
        </w:rPr>
      </w:pPr>
      <w:r>
        <w:rPr>
          <w:b/>
          <w:bCs/>
          <w:sz w:val="22"/>
          <w:szCs w:val="22"/>
        </w:rPr>
        <w:t>Week Nine</w:t>
      </w:r>
      <w:r>
        <w:rPr>
          <w:sz w:val="22"/>
          <w:szCs w:val="22"/>
        </w:rPr>
        <w:t xml:space="preserve">. Unit </w:t>
      </w:r>
      <w:r w:rsidR="00D55C67">
        <w:rPr>
          <w:sz w:val="22"/>
          <w:szCs w:val="22"/>
        </w:rPr>
        <w:t>7:</w:t>
      </w:r>
      <w:r w:rsidR="00590901">
        <w:rPr>
          <w:sz w:val="22"/>
          <w:szCs w:val="22"/>
        </w:rPr>
        <w:t xml:space="preserve"> </w:t>
      </w:r>
      <w:r w:rsidR="00D55C67">
        <w:rPr>
          <w:sz w:val="22"/>
          <w:szCs w:val="22"/>
        </w:rPr>
        <w:t>“Problem Solving” (causative “get/have” and passive infinitives)</w:t>
      </w:r>
    </w:p>
    <w:p w14:paraId="3FC176C3" w14:textId="2217C2DE" w:rsidR="00CA17CA" w:rsidRDefault="0079449E">
      <w:pPr>
        <w:ind w:left="750"/>
        <w:rPr>
          <w:sz w:val="22"/>
          <w:szCs w:val="22"/>
        </w:rPr>
      </w:pPr>
      <w:r>
        <w:rPr>
          <w:b/>
          <w:bCs/>
          <w:sz w:val="22"/>
          <w:szCs w:val="22"/>
        </w:rPr>
        <w:t>Week Ten</w:t>
      </w:r>
      <w:r>
        <w:rPr>
          <w:sz w:val="22"/>
          <w:szCs w:val="22"/>
        </w:rPr>
        <w:t xml:space="preserve">. Unit </w:t>
      </w:r>
      <w:r w:rsidR="00D55C67">
        <w:rPr>
          <w:sz w:val="22"/>
          <w:szCs w:val="22"/>
        </w:rPr>
        <w:t>7</w:t>
      </w:r>
      <w:r w:rsidR="00896B0C">
        <w:rPr>
          <w:sz w:val="22"/>
          <w:szCs w:val="22"/>
        </w:rPr>
        <w:t xml:space="preserve"> continued. </w:t>
      </w:r>
    </w:p>
    <w:p w14:paraId="7BF60013" w14:textId="34E31AF4" w:rsidR="00590901" w:rsidRDefault="0079449E" w:rsidP="00590901">
      <w:pPr>
        <w:ind w:left="750"/>
        <w:rPr>
          <w:sz w:val="22"/>
          <w:szCs w:val="22"/>
        </w:rPr>
      </w:pPr>
      <w:r>
        <w:rPr>
          <w:b/>
          <w:bCs/>
          <w:sz w:val="22"/>
          <w:szCs w:val="22"/>
        </w:rPr>
        <w:t>Week Eleven</w:t>
      </w:r>
      <w:r>
        <w:rPr>
          <w:sz w:val="22"/>
          <w:szCs w:val="22"/>
        </w:rPr>
        <w:t xml:space="preserve">. Unit </w:t>
      </w:r>
      <w:r w:rsidR="00D55C67">
        <w:rPr>
          <w:sz w:val="22"/>
          <w:szCs w:val="22"/>
        </w:rPr>
        <w:t>8: “Behavior” (past modal verbs “would have/should have/could have” and using past modals for speculation)</w:t>
      </w:r>
    </w:p>
    <w:p w14:paraId="276DCA58" w14:textId="6590C8A2" w:rsidR="00CA17CA" w:rsidRDefault="0079449E">
      <w:pPr>
        <w:ind w:left="750"/>
        <w:rPr>
          <w:sz w:val="22"/>
          <w:szCs w:val="22"/>
        </w:rPr>
      </w:pPr>
      <w:r>
        <w:rPr>
          <w:b/>
          <w:bCs/>
          <w:sz w:val="22"/>
          <w:szCs w:val="22"/>
        </w:rPr>
        <w:t>Week Twelve</w:t>
      </w:r>
      <w:r>
        <w:rPr>
          <w:sz w:val="22"/>
          <w:szCs w:val="22"/>
        </w:rPr>
        <w:t xml:space="preserve">. </w:t>
      </w:r>
      <w:r w:rsidR="00D55C67">
        <w:rPr>
          <w:sz w:val="22"/>
          <w:szCs w:val="22"/>
        </w:rPr>
        <w:t>Group Project Presentation</w:t>
      </w:r>
    </w:p>
    <w:p w14:paraId="39F86C1C" w14:textId="7D4B9B79" w:rsidR="00CA17CA" w:rsidRDefault="0079449E">
      <w:pPr>
        <w:ind w:left="750"/>
        <w:rPr>
          <w:sz w:val="22"/>
          <w:szCs w:val="22"/>
        </w:rPr>
      </w:pPr>
      <w:r>
        <w:rPr>
          <w:b/>
          <w:bCs/>
          <w:sz w:val="22"/>
          <w:szCs w:val="22"/>
        </w:rPr>
        <w:t>Week Thirteen</w:t>
      </w:r>
      <w:r>
        <w:rPr>
          <w:sz w:val="22"/>
          <w:szCs w:val="22"/>
        </w:rPr>
        <w:t>. Unit 1</w:t>
      </w:r>
      <w:r w:rsidR="00D55C67">
        <w:rPr>
          <w:sz w:val="22"/>
          <w:szCs w:val="22"/>
        </w:rPr>
        <w:t>0: “Fame” (using “if” to talk about hypothetical situations in the past)</w:t>
      </w:r>
    </w:p>
    <w:p w14:paraId="0A58355B" w14:textId="468A957A" w:rsidR="00CA17CA" w:rsidRDefault="0079449E">
      <w:pPr>
        <w:ind w:left="750"/>
        <w:rPr>
          <w:sz w:val="22"/>
          <w:szCs w:val="22"/>
        </w:rPr>
      </w:pPr>
      <w:r>
        <w:rPr>
          <w:b/>
          <w:bCs/>
          <w:sz w:val="22"/>
          <w:szCs w:val="22"/>
        </w:rPr>
        <w:t>Week Fourteen</w:t>
      </w:r>
      <w:r>
        <w:rPr>
          <w:sz w:val="22"/>
          <w:szCs w:val="22"/>
        </w:rPr>
        <w:t xml:space="preserve">. </w:t>
      </w:r>
      <w:r w:rsidR="00CF0A6A">
        <w:rPr>
          <w:sz w:val="22"/>
          <w:szCs w:val="22"/>
        </w:rPr>
        <w:t>Unit 11</w:t>
      </w:r>
      <w:r w:rsidR="00D55C67">
        <w:rPr>
          <w:sz w:val="22"/>
          <w:szCs w:val="22"/>
        </w:rPr>
        <w:t>: “Trends” (passive of present perfect and present continuous)</w:t>
      </w:r>
    </w:p>
    <w:p w14:paraId="7503ACF6" w14:textId="77777777" w:rsidR="00CA17CA" w:rsidRDefault="0079449E">
      <w:pPr>
        <w:ind w:left="750"/>
        <w:rPr>
          <w:sz w:val="22"/>
          <w:szCs w:val="22"/>
        </w:rPr>
      </w:pPr>
      <w:r>
        <w:rPr>
          <w:b/>
          <w:bCs/>
          <w:sz w:val="22"/>
          <w:szCs w:val="22"/>
        </w:rPr>
        <w:t xml:space="preserve">Week Fifteen. </w:t>
      </w:r>
      <w:r w:rsidR="00896B0C">
        <w:rPr>
          <w:b/>
          <w:bCs/>
          <w:sz w:val="22"/>
          <w:szCs w:val="22"/>
        </w:rPr>
        <w:t>Oral Final</w:t>
      </w:r>
      <w:r>
        <w:rPr>
          <w:sz w:val="22"/>
          <w:szCs w:val="22"/>
        </w:rPr>
        <w:t xml:space="preserve"> </w:t>
      </w:r>
    </w:p>
    <w:p w14:paraId="290F4F75" w14:textId="77777777" w:rsidR="0079449E" w:rsidRDefault="0079449E">
      <w:pPr>
        <w:ind w:left="750"/>
      </w:pPr>
      <w:r>
        <w:rPr>
          <w:b/>
          <w:bCs/>
          <w:sz w:val="22"/>
          <w:szCs w:val="22"/>
        </w:rPr>
        <w:t>Week Sixteen</w:t>
      </w:r>
      <w:r>
        <w:rPr>
          <w:sz w:val="22"/>
          <w:szCs w:val="22"/>
        </w:rPr>
        <w:t xml:space="preserve">: </w:t>
      </w:r>
      <w:r w:rsidR="00896B0C" w:rsidRPr="00896B0C">
        <w:rPr>
          <w:b/>
          <w:sz w:val="22"/>
          <w:szCs w:val="22"/>
        </w:rPr>
        <w:t>Written Final</w:t>
      </w:r>
    </w:p>
    <w:sectPr w:rsidR="0079449E" w:rsidSect="00CA17CA">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93D28" w14:textId="77777777" w:rsidR="008B05FE" w:rsidRDefault="008B05FE">
      <w:r>
        <w:separator/>
      </w:r>
    </w:p>
  </w:endnote>
  <w:endnote w:type="continuationSeparator" w:id="0">
    <w:p w14:paraId="018D2ADF" w14:textId="77777777" w:rsidR="008B05FE" w:rsidRDefault="008B0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20B0604020202020204"/>
    <w:charset w:val="00"/>
    <w:family w:val="auto"/>
    <w:pitch w:val="variable"/>
    <w:sig w:usb0="800000AF" w:usb1="1001ECEA" w:usb2="00000000" w:usb3="00000000" w:csb0="00000001" w:csb1="00000000"/>
  </w:font>
  <w:font w:name="맑은 고딕">
    <w:altName w:val="굴림"/>
    <w:panose1 w:val="020B0503020000020004"/>
    <w:charset w:val="80"/>
    <w:family w:val="roman"/>
    <w:notTrueType/>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545E2" w14:textId="77777777" w:rsidR="008B05FE" w:rsidRDefault="008B05FE">
      <w:r>
        <w:separator/>
      </w:r>
    </w:p>
  </w:footnote>
  <w:footnote w:type="continuationSeparator" w:id="0">
    <w:p w14:paraId="4CB9F676" w14:textId="77777777" w:rsidR="008B05FE" w:rsidRDefault="008B0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59995" w14:textId="77777777" w:rsidR="00432BDC" w:rsidRDefault="00432BDC">
    <w:pPr>
      <w:pStyle w:val="Header"/>
    </w:pPr>
    <w:r>
      <w:rPr>
        <w:sz w:val="20"/>
      </w:rPr>
      <w:t xml:space="preserve">Class Syllabus                                                                                                                                         Page </w:t>
    </w:r>
    <w:r>
      <w:rPr>
        <w:rStyle w:val="PageNumber"/>
        <w:sz w:val="20"/>
      </w:rPr>
      <w:fldChar w:fldCharType="begin"/>
    </w:r>
    <w:r>
      <w:rPr>
        <w:rStyle w:val="PageNumber"/>
        <w:sz w:val="20"/>
      </w:rPr>
      <w:instrText xml:space="preserve"> PAGE </w:instrText>
    </w:r>
    <w:r>
      <w:rPr>
        <w:rStyle w:val="PageNumber"/>
        <w:sz w:val="20"/>
      </w:rPr>
      <w:fldChar w:fldCharType="separate"/>
    </w:r>
    <w:r w:rsidR="00D73D8E">
      <w:rPr>
        <w:rStyle w:val="PageNumber"/>
        <w:noProof/>
        <w:sz w:val="20"/>
      </w:rPr>
      <w:t>2</w:t>
    </w:r>
    <w:r>
      <w:rPr>
        <w:rStyle w:val="PageNumbe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450"/>
        </w:tabs>
        <w:ind w:left="450" w:hanging="360"/>
      </w:pPr>
      <w:rPr>
        <w:rFonts w:ascii="Symbol" w:hAnsi="Symbol"/>
      </w:rPr>
    </w:lvl>
    <w:lvl w:ilvl="1">
      <w:start w:val="1"/>
      <w:numFmt w:val="bullet"/>
      <w:lvlText w:val="◦"/>
      <w:lvlJc w:val="left"/>
      <w:pPr>
        <w:tabs>
          <w:tab w:val="num" w:pos="810"/>
        </w:tabs>
        <w:ind w:left="810" w:hanging="360"/>
      </w:pPr>
      <w:rPr>
        <w:rFonts w:ascii="OpenSymbol" w:hAnsi="OpenSymbol"/>
      </w:rPr>
    </w:lvl>
    <w:lvl w:ilvl="2">
      <w:start w:val="1"/>
      <w:numFmt w:val="bullet"/>
      <w:lvlText w:val="▪"/>
      <w:lvlJc w:val="left"/>
      <w:pPr>
        <w:tabs>
          <w:tab w:val="num" w:pos="1170"/>
        </w:tabs>
        <w:ind w:left="1170" w:hanging="360"/>
      </w:pPr>
      <w:rPr>
        <w:rFonts w:ascii="OpenSymbol" w:hAnsi="OpenSymbol"/>
      </w:rPr>
    </w:lvl>
    <w:lvl w:ilvl="3">
      <w:start w:val="1"/>
      <w:numFmt w:val="bullet"/>
      <w:lvlText w:val=""/>
      <w:lvlJc w:val="left"/>
      <w:pPr>
        <w:tabs>
          <w:tab w:val="num" w:pos="1530"/>
        </w:tabs>
        <w:ind w:left="1530" w:hanging="360"/>
      </w:pPr>
      <w:rPr>
        <w:rFonts w:ascii="Symbol" w:hAnsi="Symbol"/>
      </w:rPr>
    </w:lvl>
    <w:lvl w:ilvl="4">
      <w:start w:val="1"/>
      <w:numFmt w:val="bullet"/>
      <w:lvlText w:val="◦"/>
      <w:lvlJc w:val="left"/>
      <w:pPr>
        <w:tabs>
          <w:tab w:val="num" w:pos="1890"/>
        </w:tabs>
        <w:ind w:left="1890" w:hanging="360"/>
      </w:pPr>
      <w:rPr>
        <w:rFonts w:ascii="OpenSymbol" w:hAnsi="OpenSymbol"/>
      </w:rPr>
    </w:lvl>
    <w:lvl w:ilvl="5">
      <w:start w:val="1"/>
      <w:numFmt w:val="bullet"/>
      <w:lvlText w:val="▪"/>
      <w:lvlJc w:val="left"/>
      <w:pPr>
        <w:tabs>
          <w:tab w:val="num" w:pos="2250"/>
        </w:tabs>
        <w:ind w:left="2250" w:hanging="360"/>
      </w:pPr>
      <w:rPr>
        <w:rFonts w:ascii="OpenSymbol" w:hAnsi="OpenSymbol"/>
      </w:rPr>
    </w:lvl>
    <w:lvl w:ilvl="6">
      <w:start w:val="1"/>
      <w:numFmt w:val="bullet"/>
      <w:lvlText w:val=""/>
      <w:lvlJc w:val="left"/>
      <w:pPr>
        <w:tabs>
          <w:tab w:val="num" w:pos="2610"/>
        </w:tabs>
        <w:ind w:left="2610" w:hanging="360"/>
      </w:pPr>
      <w:rPr>
        <w:rFonts w:ascii="Symbol" w:hAnsi="Symbol"/>
      </w:rPr>
    </w:lvl>
    <w:lvl w:ilvl="7">
      <w:start w:val="1"/>
      <w:numFmt w:val="bullet"/>
      <w:lvlText w:val="◦"/>
      <w:lvlJc w:val="left"/>
      <w:pPr>
        <w:tabs>
          <w:tab w:val="num" w:pos="2970"/>
        </w:tabs>
        <w:ind w:left="2970" w:hanging="360"/>
      </w:pPr>
      <w:rPr>
        <w:rFonts w:ascii="OpenSymbol" w:hAnsi="OpenSymbol"/>
      </w:rPr>
    </w:lvl>
    <w:lvl w:ilvl="8">
      <w:start w:val="1"/>
      <w:numFmt w:val="bullet"/>
      <w:lvlText w:val="▪"/>
      <w:lvlJc w:val="left"/>
      <w:pPr>
        <w:tabs>
          <w:tab w:val="num" w:pos="3330"/>
        </w:tabs>
        <w:ind w:left="3330" w:hanging="360"/>
      </w:pPr>
      <w:rPr>
        <w:rFonts w:ascii="OpenSymbol" w:hAnsi="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232C"/>
    <w:rsid w:val="0008433E"/>
    <w:rsid w:val="000D0C76"/>
    <w:rsid w:val="00213155"/>
    <w:rsid w:val="002C2BA5"/>
    <w:rsid w:val="003824DD"/>
    <w:rsid w:val="003D4D87"/>
    <w:rsid w:val="00432BDC"/>
    <w:rsid w:val="00590901"/>
    <w:rsid w:val="005C10E4"/>
    <w:rsid w:val="00614F4B"/>
    <w:rsid w:val="00646933"/>
    <w:rsid w:val="00663D96"/>
    <w:rsid w:val="0079449E"/>
    <w:rsid w:val="007E682B"/>
    <w:rsid w:val="00870863"/>
    <w:rsid w:val="00896B0C"/>
    <w:rsid w:val="008B05FE"/>
    <w:rsid w:val="00BA28E4"/>
    <w:rsid w:val="00BD6946"/>
    <w:rsid w:val="00C06137"/>
    <w:rsid w:val="00CA17CA"/>
    <w:rsid w:val="00CD232C"/>
    <w:rsid w:val="00CF0A6A"/>
    <w:rsid w:val="00D55C67"/>
    <w:rsid w:val="00D73D8E"/>
    <w:rsid w:val="00DE60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1D80DAB"/>
  <w15:docId w15:val="{C8CF6ADF-401C-7D41-8383-9911A4FE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7CA"/>
    <w:pPr>
      <w:suppressAutoHyphens/>
    </w:pPr>
    <w:rPr>
      <w:sz w:val="24"/>
      <w:szCs w:val="24"/>
      <w:lang w:eastAsia="ar-SA"/>
    </w:rPr>
  </w:style>
  <w:style w:type="paragraph" w:styleId="Heading1">
    <w:name w:val="heading 1"/>
    <w:basedOn w:val="Normal"/>
    <w:next w:val="Normal"/>
    <w:qFormat/>
    <w:rsid w:val="00CA17CA"/>
    <w:pPr>
      <w:keepNext/>
      <w:numPr>
        <w:numId w:val="1"/>
      </w:num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CA17CA"/>
    <w:rPr>
      <w:rFonts w:ascii="Symbol" w:hAnsi="Symbol"/>
    </w:rPr>
  </w:style>
  <w:style w:type="character" w:customStyle="1" w:styleId="WW8Num2z1">
    <w:name w:val="WW8Num2z1"/>
    <w:rsid w:val="00CA17CA"/>
    <w:rPr>
      <w:rFonts w:ascii="Courier New" w:hAnsi="Courier New"/>
    </w:rPr>
  </w:style>
  <w:style w:type="character" w:customStyle="1" w:styleId="Absatz-Standardschriftart">
    <w:name w:val="Absatz-Standardschriftart"/>
    <w:rsid w:val="00CA17CA"/>
  </w:style>
  <w:style w:type="character" w:customStyle="1" w:styleId="WW8Num1z0">
    <w:name w:val="WW8Num1z0"/>
    <w:rsid w:val="00CA17CA"/>
    <w:rPr>
      <w:rFonts w:ascii="Symbol" w:hAnsi="Symbol"/>
    </w:rPr>
  </w:style>
  <w:style w:type="character" w:customStyle="1" w:styleId="WW8Num1z1">
    <w:name w:val="WW8Num1z1"/>
    <w:rsid w:val="00CA17CA"/>
    <w:rPr>
      <w:rFonts w:ascii="Courier New" w:hAnsi="Courier New"/>
    </w:rPr>
  </w:style>
  <w:style w:type="character" w:customStyle="1" w:styleId="WW8Num1z5">
    <w:name w:val="WW8Num1z5"/>
    <w:rsid w:val="00CA17CA"/>
    <w:rPr>
      <w:rFonts w:ascii="Wingdings" w:hAnsi="Wingdings"/>
    </w:rPr>
  </w:style>
  <w:style w:type="character" w:customStyle="1" w:styleId="WW8Num2z2">
    <w:name w:val="WW8Num2z2"/>
    <w:rsid w:val="00CA17CA"/>
    <w:rPr>
      <w:rFonts w:ascii="Wingdings" w:hAnsi="Wingdings"/>
    </w:rPr>
  </w:style>
  <w:style w:type="character" w:customStyle="1" w:styleId="WW8Num3z0">
    <w:name w:val="WW8Num3z0"/>
    <w:rsid w:val="00CA17CA"/>
    <w:rPr>
      <w:rFonts w:ascii="Symbol" w:hAnsi="Symbol"/>
    </w:rPr>
  </w:style>
  <w:style w:type="character" w:customStyle="1" w:styleId="WW8Num3z1">
    <w:name w:val="WW8Num3z1"/>
    <w:rsid w:val="00CA17CA"/>
    <w:rPr>
      <w:rFonts w:ascii="Courier New" w:hAnsi="Courier New"/>
    </w:rPr>
  </w:style>
  <w:style w:type="character" w:customStyle="1" w:styleId="WW8Num3z2">
    <w:name w:val="WW8Num3z2"/>
    <w:rsid w:val="00CA17CA"/>
    <w:rPr>
      <w:rFonts w:ascii="Wingdings" w:hAnsi="Wingdings"/>
    </w:rPr>
  </w:style>
  <w:style w:type="character" w:customStyle="1" w:styleId="WW8Num4z0">
    <w:name w:val="WW8Num4z0"/>
    <w:rsid w:val="00CA17CA"/>
    <w:rPr>
      <w:rFonts w:ascii="Symbol" w:hAnsi="Symbol"/>
    </w:rPr>
  </w:style>
  <w:style w:type="character" w:customStyle="1" w:styleId="WW8Num4z1">
    <w:name w:val="WW8Num4z1"/>
    <w:rsid w:val="00CA17CA"/>
    <w:rPr>
      <w:rFonts w:ascii="Courier New" w:hAnsi="Courier New"/>
    </w:rPr>
  </w:style>
  <w:style w:type="character" w:customStyle="1" w:styleId="WW8Num4z5">
    <w:name w:val="WW8Num4z5"/>
    <w:rsid w:val="00CA17CA"/>
    <w:rPr>
      <w:rFonts w:ascii="Wingdings" w:hAnsi="Wingdings"/>
    </w:rPr>
  </w:style>
  <w:style w:type="character" w:styleId="Hyperlink">
    <w:name w:val="Hyperlink"/>
    <w:basedOn w:val="DefaultParagraphFont"/>
    <w:rsid w:val="00CA17CA"/>
    <w:rPr>
      <w:color w:val="0000FF"/>
      <w:u w:val="single"/>
    </w:rPr>
  </w:style>
  <w:style w:type="character" w:styleId="PageNumber">
    <w:name w:val="page number"/>
    <w:basedOn w:val="DefaultParagraphFont"/>
    <w:rsid w:val="00CA17CA"/>
  </w:style>
  <w:style w:type="character" w:customStyle="1" w:styleId="Bullets">
    <w:name w:val="Bullets"/>
    <w:rsid w:val="00CA17CA"/>
    <w:rPr>
      <w:rFonts w:ascii="OpenSymbol" w:eastAsia="OpenSymbol" w:hAnsi="OpenSymbol" w:cs="OpenSymbol"/>
    </w:rPr>
  </w:style>
  <w:style w:type="paragraph" w:customStyle="1" w:styleId="Heading">
    <w:name w:val="Heading"/>
    <w:basedOn w:val="Normal"/>
    <w:next w:val="BodyText"/>
    <w:rsid w:val="00CA17CA"/>
    <w:pPr>
      <w:keepNext/>
      <w:spacing w:before="240" w:after="120"/>
    </w:pPr>
    <w:rPr>
      <w:rFonts w:ascii="Arial" w:eastAsia="SimSun" w:hAnsi="Arial" w:cs="Tahoma"/>
      <w:sz w:val="28"/>
      <w:szCs w:val="28"/>
    </w:rPr>
  </w:style>
  <w:style w:type="paragraph" w:styleId="BodyText">
    <w:name w:val="Body Text"/>
    <w:basedOn w:val="Normal"/>
    <w:rsid w:val="00CA17CA"/>
    <w:pPr>
      <w:spacing w:after="120"/>
    </w:pPr>
  </w:style>
  <w:style w:type="paragraph" w:styleId="List">
    <w:name w:val="List"/>
    <w:basedOn w:val="BodyText"/>
    <w:rsid w:val="00CA17CA"/>
    <w:rPr>
      <w:rFonts w:cs="Tahoma"/>
    </w:rPr>
  </w:style>
  <w:style w:type="paragraph" w:styleId="Caption">
    <w:name w:val="caption"/>
    <w:basedOn w:val="Normal"/>
    <w:qFormat/>
    <w:rsid w:val="00CA17CA"/>
    <w:pPr>
      <w:suppressLineNumbers/>
      <w:spacing w:before="120" w:after="120"/>
    </w:pPr>
    <w:rPr>
      <w:rFonts w:cs="Tahoma"/>
      <w:i/>
      <w:iCs/>
    </w:rPr>
  </w:style>
  <w:style w:type="paragraph" w:customStyle="1" w:styleId="Index">
    <w:name w:val="Index"/>
    <w:basedOn w:val="Normal"/>
    <w:rsid w:val="00CA17CA"/>
    <w:pPr>
      <w:suppressLineNumbers/>
    </w:pPr>
    <w:rPr>
      <w:rFonts w:cs="Tahoma"/>
    </w:rPr>
  </w:style>
  <w:style w:type="paragraph" w:styleId="BodyTextIndent">
    <w:name w:val="Body Text Indent"/>
    <w:basedOn w:val="Normal"/>
    <w:rsid w:val="00CA17CA"/>
    <w:pPr>
      <w:ind w:left="720"/>
    </w:pPr>
    <w:rPr>
      <w:sz w:val="22"/>
    </w:rPr>
  </w:style>
  <w:style w:type="paragraph" w:styleId="Header">
    <w:name w:val="header"/>
    <w:basedOn w:val="Normal"/>
    <w:rsid w:val="00CA17CA"/>
    <w:pPr>
      <w:tabs>
        <w:tab w:val="center" w:pos="4320"/>
        <w:tab w:val="right" w:pos="8640"/>
      </w:tabs>
    </w:pPr>
  </w:style>
  <w:style w:type="paragraph" w:styleId="Footer">
    <w:name w:val="footer"/>
    <w:basedOn w:val="Normal"/>
    <w:rsid w:val="00CA17C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COM 099: “Developmental English” (MWF: M214; T: CWC) Spring 2005</vt:lpstr>
    </vt:vector>
  </TitlesOfParts>
  <Company>Lenovo</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 099: “Developmental English” (MWF: M214; T: CWC) Spring 2005</dc:title>
  <dc:creator>XP</dc:creator>
  <cp:lastModifiedBy>JCarrierEdit</cp:lastModifiedBy>
  <cp:revision>2</cp:revision>
  <cp:lastPrinted>1900-12-31T15:32:08Z</cp:lastPrinted>
  <dcterms:created xsi:type="dcterms:W3CDTF">2021-03-01T01:34:00Z</dcterms:created>
  <dcterms:modified xsi:type="dcterms:W3CDTF">2021-03-01T01:34:00Z</dcterms:modified>
</cp:coreProperties>
</file>