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1B3" w:rsidRPr="004421B3" w:rsidRDefault="004421B3" w:rsidP="004421B3">
      <w:pPr>
        <w:rPr>
          <w:rFonts w:ascii="Times New Roman" w:hAnsi="Times New Roman" w:cs="Times New Roman"/>
          <w:szCs w:val="20"/>
        </w:rPr>
      </w:pPr>
      <w:r w:rsidRPr="004421B3">
        <w:rPr>
          <w:rFonts w:ascii="Times New Roman" w:hAnsi="Times New Roman" w:cs="Times New Roman"/>
          <w:szCs w:val="20"/>
        </w:rPr>
        <w:t>20</w:t>
      </w:r>
      <w:r w:rsidRPr="004421B3">
        <w:rPr>
          <w:rFonts w:ascii="Times New Roman" w:hAnsi="Times New Roman" w:cs="Times New Roman"/>
          <w:szCs w:val="20"/>
          <w:vertAlign w:val="superscript"/>
        </w:rPr>
        <w:t>th</w:t>
      </w:r>
      <w:r w:rsidRPr="004421B3">
        <w:rPr>
          <w:rFonts w:ascii="Times New Roman" w:hAnsi="Times New Roman" w:cs="Times New Roman"/>
          <w:szCs w:val="20"/>
        </w:rPr>
        <w:t xml:space="preserve"> Century American Literature</w:t>
      </w:r>
    </w:p>
    <w:p w:rsidR="004421B3" w:rsidRPr="004421B3" w:rsidRDefault="004421B3" w:rsidP="004421B3">
      <w:pPr>
        <w:rPr>
          <w:rFonts w:ascii="Times New Roman" w:hAnsi="Times New Roman" w:cs="Times New Roman"/>
          <w:szCs w:val="20"/>
        </w:rPr>
      </w:pPr>
      <w:r w:rsidRPr="004421B3">
        <w:rPr>
          <w:rFonts w:ascii="Times New Roman" w:hAnsi="Times New Roman" w:cs="Times New Roman"/>
          <w:szCs w:val="20"/>
        </w:rPr>
        <w:t>Professor Carrier</w:t>
      </w:r>
    </w:p>
    <w:p w:rsidR="004421B3" w:rsidRPr="004421B3" w:rsidRDefault="004421B3" w:rsidP="004421B3">
      <w:pPr>
        <w:rPr>
          <w:rFonts w:ascii="Times New Roman" w:hAnsi="Times New Roman" w:cs="Times New Roman"/>
          <w:szCs w:val="20"/>
        </w:rPr>
      </w:pPr>
      <w:r w:rsidRPr="004421B3">
        <w:rPr>
          <w:rFonts w:ascii="Times New Roman" w:hAnsi="Times New Roman" w:cs="Times New Roman"/>
          <w:szCs w:val="20"/>
        </w:rPr>
        <w:t>DongA University</w:t>
      </w:r>
    </w:p>
    <w:p w:rsidR="004421B3" w:rsidRPr="004421B3" w:rsidRDefault="004421B3" w:rsidP="004421B3">
      <w:pPr>
        <w:rPr>
          <w:rFonts w:ascii="Times New Roman" w:hAnsi="Times New Roman" w:cs="Times New Roman"/>
          <w:szCs w:val="20"/>
        </w:rPr>
      </w:pPr>
    </w:p>
    <w:p w:rsidR="004421B3" w:rsidRPr="004421B3" w:rsidRDefault="004421B3" w:rsidP="004421B3">
      <w:pPr>
        <w:rPr>
          <w:rFonts w:ascii="Times New Roman" w:hAnsi="Times New Roman" w:cs="Times New Roman"/>
          <w:szCs w:val="20"/>
        </w:rPr>
      </w:pPr>
      <w:r w:rsidRPr="004421B3">
        <w:rPr>
          <w:rFonts w:ascii="Times New Roman" w:hAnsi="Times New Roman" w:cs="Times New Roman"/>
          <w:szCs w:val="20"/>
        </w:rPr>
        <w:t xml:space="preserve">Lecture Notes. </w:t>
      </w:r>
      <w:r w:rsidRPr="004421B3">
        <w:rPr>
          <w:rFonts w:ascii="Times New Roman" w:hAnsi="Times New Roman" w:cs="Times New Roman"/>
          <w:b/>
          <w:szCs w:val="20"/>
        </w:rPr>
        <w:t>Introduction to Post-modernism</w:t>
      </w:r>
    </w:p>
    <w:p w:rsidR="004421B3" w:rsidRPr="004421B3" w:rsidRDefault="004421B3" w:rsidP="004421B3">
      <w:pPr>
        <w:rPr>
          <w:rFonts w:ascii="Times New Roman" w:hAnsi="Times New Roman" w:cs="Times New Roman"/>
          <w:szCs w:val="20"/>
        </w:rPr>
      </w:pPr>
    </w:p>
    <w:p w:rsidR="004421B3" w:rsidRPr="004421B3" w:rsidRDefault="004421B3" w:rsidP="004421B3">
      <w:pPr>
        <w:numPr>
          <w:ilvl w:val="0"/>
          <w:numId w:val="1"/>
        </w:numPr>
        <w:rPr>
          <w:rFonts w:ascii="Times New Roman" w:hAnsi="Times New Roman" w:cs="Times New Roman"/>
          <w:szCs w:val="20"/>
        </w:rPr>
      </w:pPr>
      <w:r w:rsidRPr="004421B3">
        <w:rPr>
          <w:rFonts w:ascii="Times New Roman" w:hAnsi="Times New Roman" w:cs="Times New Roman"/>
          <w:szCs w:val="20"/>
        </w:rPr>
        <w:t xml:space="preserve">What is Postmodernism? </w:t>
      </w:r>
    </w:p>
    <w:p w:rsidR="004421B3" w:rsidRPr="004421B3" w:rsidRDefault="004421B3" w:rsidP="004421B3">
      <w:pPr>
        <w:numPr>
          <w:ilvl w:val="1"/>
          <w:numId w:val="1"/>
        </w:numPr>
        <w:rPr>
          <w:rFonts w:ascii="Times New Roman" w:hAnsi="Times New Roman" w:cs="Times New Roman"/>
          <w:szCs w:val="20"/>
        </w:rPr>
      </w:pPr>
      <w:r w:rsidRPr="004421B3">
        <w:rPr>
          <w:rFonts w:ascii="Times New Roman" w:hAnsi="Times New Roman" w:cs="Times New Roman"/>
          <w:szCs w:val="20"/>
        </w:rPr>
        <w:t xml:space="preserve">Postmodernism is INDEFINEABLE in a specific way. It is a general and wide-ranging term that is applied to literature, art, philosophy, architecture, fiction, and cultural and literary criticism, among others. Its basic rule is that </w:t>
      </w:r>
      <w:r w:rsidRPr="004421B3">
        <w:rPr>
          <w:rFonts w:ascii="Times New Roman" w:hAnsi="Times New Roman" w:cs="Times New Roman"/>
          <w:i/>
          <w:szCs w:val="20"/>
        </w:rPr>
        <w:t>there are no rules</w:t>
      </w:r>
      <w:r w:rsidRPr="004421B3">
        <w:rPr>
          <w:rFonts w:ascii="Times New Roman" w:hAnsi="Times New Roman" w:cs="Times New Roman"/>
          <w:szCs w:val="20"/>
        </w:rPr>
        <w:t>.</w:t>
      </w:r>
    </w:p>
    <w:p w:rsidR="004421B3" w:rsidRPr="004421B3" w:rsidRDefault="004421B3" w:rsidP="004421B3">
      <w:pPr>
        <w:numPr>
          <w:ilvl w:val="1"/>
          <w:numId w:val="1"/>
        </w:numPr>
        <w:rPr>
          <w:rFonts w:ascii="Times New Roman" w:hAnsi="Times New Roman" w:cs="Times New Roman"/>
          <w:szCs w:val="20"/>
        </w:rPr>
      </w:pPr>
      <w:r w:rsidRPr="004421B3">
        <w:rPr>
          <w:rFonts w:ascii="Times New Roman" w:hAnsi="Times New Roman" w:cs="Times New Roman"/>
          <w:szCs w:val="20"/>
        </w:rPr>
        <w:t xml:space="preserve">Postmodernism is REACTIONARY. It is a reaction to the assumed certainty of scientific, or objective, efforts to explain reality (this is the method of Modernism). In Postmodernist thinking, reality is not simply mirrored in human understanding of it, but rather, is </w:t>
      </w:r>
      <w:r w:rsidRPr="004421B3">
        <w:rPr>
          <w:rFonts w:ascii="Times New Roman" w:hAnsi="Times New Roman" w:cs="Times New Roman"/>
          <w:i/>
          <w:szCs w:val="20"/>
        </w:rPr>
        <w:t>constructed</w:t>
      </w:r>
      <w:r w:rsidRPr="004421B3">
        <w:rPr>
          <w:rFonts w:ascii="Times New Roman" w:hAnsi="Times New Roman" w:cs="Times New Roman"/>
          <w:szCs w:val="20"/>
        </w:rPr>
        <w:t xml:space="preserve"> as the mind tries to understand its own unique and personal reality. </w:t>
      </w:r>
    </w:p>
    <w:p w:rsidR="004421B3" w:rsidRPr="004421B3" w:rsidRDefault="004421B3" w:rsidP="004421B3">
      <w:pPr>
        <w:numPr>
          <w:ilvl w:val="1"/>
          <w:numId w:val="1"/>
        </w:numPr>
        <w:rPr>
          <w:rFonts w:ascii="Times New Roman" w:hAnsi="Times New Roman" w:cs="Times New Roman"/>
          <w:szCs w:val="20"/>
        </w:rPr>
      </w:pPr>
      <w:r w:rsidRPr="004421B3">
        <w:rPr>
          <w:rFonts w:ascii="Times New Roman" w:hAnsi="Times New Roman" w:cs="Times New Roman"/>
          <w:szCs w:val="20"/>
        </w:rPr>
        <w:t xml:space="preserve">Postmodernism is SKEPTICAL of explanations that claim to be valid for all groups, cultures, traditions, or races, and instead focuses on the relative truths of each person. </w:t>
      </w:r>
    </w:p>
    <w:p w:rsidR="004421B3" w:rsidRPr="004421B3" w:rsidRDefault="004421B3" w:rsidP="004421B3">
      <w:pPr>
        <w:numPr>
          <w:ilvl w:val="1"/>
          <w:numId w:val="1"/>
        </w:numPr>
        <w:rPr>
          <w:rFonts w:ascii="Times New Roman" w:hAnsi="Times New Roman" w:cs="Times New Roman"/>
          <w:szCs w:val="20"/>
        </w:rPr>
      </w:pPr>
      <w:r w:rsidRPr="004421B3">
        <w:rPr>
          <w:rFonts w:ascii="Times New Roman" w:hAnsi="Times New Roman" w:cs="Times New Roman"/>
          <w:szCs w:val="20"/>
        </w:rPr>
        <w:t xml:space="preserve">Postmodernism focuses on INTERPRETATION. Our perception of experience is everything; reality only comes into being through our interpretations of what the world means to us individually. </w:t>
      </w:r>
    </w:p>
    <w:p w:rsidR="004421B3" w:rsidRPr="004421B3" w:rsidRDefault="004421B3" w:rsidP="004421B3">
      <w:pPr>
        <w:numPr>
          <w:ilvl w:val="1"/>
          <w:numId w:val="1"/>
        </w:numPr>
        <w:rPr>
          <w:rFonts w:ascii="Times New Roman" w:hAnsi="Times New Roman" w:cs="Times New Roman"/>
          <w:szCs w:val="20"/>
        </w:rPr>
      </w:pPr>
      <w:r w:rsidRPr="004421B3">
        <w:rPr>
          <w:rFonts w:ascii="Times New Roman" w:hAnsi="Times New Roman" w:cs="Times New Roman"/>
          <w:szCs w:val="20"/>
        </w:rPr>
        <w:t>Postmodernism focuses on SUBJECTIVE EXPERIENCE. It relies on concrete experience over abstract principles, knowing always that the outcome of one's own experience will necessarily be biased and relative, rather than certain and universal.</w:t>
      </w:r>
    </w:p>
    <w:p w:rsidR="004421B3" w:rsidRPr="004421B3" w:rsidRDefault="004421B3" w:rsidP="004421B3">
      <w:pPr>
        <w:numPr>
          <w:ilvl w:val="1"/>
          <w:numId w:val="1"/>
        </w:numPr>
        <w:rPr>
          <w:rFonts w:ascii="Times New Roman" w:hAnsi="Times New Roman" w:cs="Times New Roman"/>
          <w:szCs w:val="20"/>
        </w:rPr>
      </w:pPr>
      <w:r w:rsidRPr="004421B3">
        <w:rPr>
          <w:rFonts w:ascii="Times New Roman" w:hAnsi="Times New Roman" w:cs="Times New Roman"/>
          <w:szCs w:val="20"/>
        </w:rPr>
        <w:t xml:space="preserve">Postmodernism is "POST" because it </w:t>
      </w:r>
      <w:proofErr w:type="gramStart"/>
      <w:r w:rsidRPr="004421B3">
        <w:rPr>
          <w:rFonts w:ascii="Times New Roman" w:hAnsi="Times New Roman" w:cs="Times New Roman"/>
          <w:szCs w:val="20"/>
        </w:rPr>
        <w:t>is</w:t>
      </w:r>
      <w:proofErr w:type="gramEnd"/>
      <w:r w:rsidRPr="004421B3">
        <w:rPr>
          <w:rFonts w:ascii="Times New Roman" w:hAnsi="Times New Roman" w:cs="Times New Roman"/>
          <w:szCs w:val="20"/>
        </w:rPr>
        <w:t xml:space="preserve"> </w:t>
      </w:r>
      <w:r w:rsidRPr="004421B3">
        <w:rPr>
          <w:rFonts w:ascii="Times New Roman" w:hAnsi="Times New Roman" w:cs="Times New Roman"/>
          <w:i/>
          <w:szCs w:val="20"/>
        </w:rPr>
        <w:t xml:space="preserve">denies the existence of any ultimate principles </w:t>
      </w:r>
      <w:r w:rsidRPr="004421B3">
        <w:rPr>
          <w:rFonts w:ascii="Times New Roman" w:hAnsi="Times New Roman" w:cs="Times New Roman"/>
          <w:szCs w:val="20"/>
        </w:rPr>
        <w:t xml:space="preserve">(meta-narratives), and it lacks the optimism of there being a scientific, philosophical, or religious truth which will explain everything for everybody. </w:t>
      </w:r>
    </w:p>
    <w:p w:rsidR="004421B3" w:rsidRPr="004421B3" w:rsidRDefault="004421B3" w:rsidP="004421B3">
      <w:pPr>
        <w:numPr>
          <w:ilvl w:val="1"/>
          <w:numId w:val="1"/>
        </w:numPr>
        <w:rPr>
          <w:rFonts w:ascii="Times New Roman" w:hAnsi="Times New Roman" w:cs="Times New Roman"/>
          <w:szCs w:val="20"/>
        </w:rPr>
      </w:pPr>
      <w:r w:rsidRPr="004421B3">
        <w:rPr>
          <w:rFonts w:ascii="Times New Roman" w:hAnsi="Times New Roman" w:cs="Times New Roman"/>
          <w:szCs w:val="20"/>
        </w:rPr>
        <w:t xml:space="preserve">Postmodernism is PARADOXICAL. By placing </w:t>
      </w:r>
      <w:r w:rsidRPr="004421B3">
        <w:rPr>
          <w:rFonts w:ascii="Times New Roman" w:hAnsi="Times New Roman" w:cs="Times New Roman"/>
          <w:i/>
          <w:szCs w:val="20"/>
        </w:rPr>
        <w:t>all principles</w:t>
      </w:r>
      <w:r w:rsidRPr="004421B3">
        <w:rPr>
          <w:rFonts w:ascii="Times New Roman" w:hAnsi="Times New Roman" w:cs="Times New Roman"/>
          <w:szCs w:val="20"/>
        </w:rPr>
        <w:t xml:space="preserve"> under the scrutiny of its skepticism, it must realize that even </w:t>
      </w:r>
      <w:r w:rsidRPr="004421B3">
        <w:rPr>
          <w:rFonts w:ascii="Times New Roman" w:hAnsi="Times New Roman" w:cs="Times New Roman"/>
          <w:i/>
          <w:szCs w:val="20"/>
        </w:rPr>
        <w:t>its own principles</w:t>
      </w:r>
      <w:r w:rsidRPr="004421B3">
        <w:rPr>
          <w:rFonts w:ascii="Times New Roman" w:hAnsi="Times New Roman" w:cs="Times New Roman"/>
          <w:szCs w:val="20"/>
        </w:rPr>
        <w:t xml:space="preserve"> are not beyond questioning. As the philosopher Richard </w:t>
      </w:r>
      <w:proofErr w:type="spellStart"/>
      <w:r w:rsidRPr="004421B3">
        <w:rPr>
          <w:rFonts w:ascii="Times New Roman" w:hAnsi="Times New Roman" w:cs="Times New Roman"/>
          <w:szCs w:val="20"/>
        </w:rPr>
        <w:t>Tarnas</w:t>
      </w:r>
      <w:proofErr w:type="spellEnd"/>
      <w:r w:rsidRPr="004421B3">
        <w:rPr>
          <w:rFonts w:ascii="Times New Roman" w:hAnsi="Times New Roman" w:cs="Times New Roman"/>
          <w:szCs w:val="20"/>
        </w:rPr>
        <w:t xml:space="preserve"> states, Postmodernism "cannot on its own principles ultimately justify itself any more than can the various </w:t>
      </w:r>
      <w:hyperlink r:id="rId7" w:history="1">
        <w:r w:rsidRPr="004421B3">
          <w:rPr>
            <w:rStyle w:val="Hyperlink"/>
            <w:rFonts w:ascii="Times New Roman" w:hAnsi="Times New Roman" w:cs="Times New Roman"/>
            <w:szCs w:val="20"/>
          </w:rPr>
          <w:t>metaphysical</w:t>
        </w:r>
      </w:hyperlink>
      <w:r w:rsidRPr="004421B3">
        <w:rPr>
          <w:rFonts w:ascii="Times New Roman" w:hAnsi="Times New Roman" w:cs="Times New Roman"/>
          <w:szCs w:val="20"/>
        </w:rPr>
        <w:t> overviews against which the postmodern mind has defined itself." (</w:t>
      </w:r>
      <w:proofErr w:type="gramStart"/>
      <w:r w:rsidRPr="004421B3">
        <w:rPr>
          <w:rFonts w:ascii="Times New Roman" w:hAnsi="Times New Roman" w:cs="Times New Roman"/>
          <w:szCs w:val="20"/>
        </w:rPr>
        <w:t>this</w:t>
      </w:r>
      <w:proofErr w:type="gramEnd"/>
      <w:r w:rsidRPr="004421B3">
        <w:rPr>
          <w:rFonts w:ascii="Times New Roman" w:hAnsi="Times New Roman" w:cs="Times New Roman"/>
          <w:szCs w:val="20"/>
        </w:rPr>
        <w:t xml:space="preserve"> section adapted from the PBS Series “Faith and Reason.”)</w:t>
      </w:r>
    </w:p>
    <w:p w:rsidR="004421B3" w:rsidRPr="004421B3" w:rsidRDefault="004421B3" w:rsidP="004421B3">
      <w:pPr>
        <w:numPr>
          <w:ilvl w:val="1"/>
          <w:numId w:val="1"/>
        </w:numPr>
        <w:rPr>
          <w:rFonts w:ascii="Times New Roman" w:hAnsi="Times New Roman" w:cs="Times New Roman"/>
          <w:szCs w:val="20"/>
        </w:rPr>
      </w:pPr>
      <w:r w:rsidRPr="004421B3">
        <w:rPr>
          <w:rFonts w:ascii="Times New Roman" w:hAnsi="Times New Roman" w:cs="Times New Roman"/>
          <w:szCs w:val="20"/>
        </w:rPr>
        <w:t xml:space="preserve">Postmodernism is DISORDERLY. Where Modernism laments the loss of order in the world following the upheaval of the First World War, Postmodernism seeks to recognize and embrace that chaos. </w:t>
      </w:r>
    </w:p>
    <w:p w:rsidR="004421B3" w:rsidRPr="004421B3" w:rsidRDefault="004421B3" w:rsidP="004421B3">
      <w:pPr>
        <w:rPr>
          <w:rFonts w:ascii="Times New Roman" w:hAnsi="Times New Roman" w:cs="Times New Roman"/>
          <w:szCs w:val="20"/>
        </w:rPr>
      </w:pPr>
    </w:p>
    <w:p w:rsidR="004421B3" w:rsidRPr="004421B3" w:rsidRDefault="004421B3" w:rsidP="004421B3">
      <w:pPr>
        <w:numPr>
          <w:ilvl w:val="0"/>
          <w:numId w:val="1"/>
        </w:numPr>
        <w:rPr>
          <w:rFonts w:ascii="Times New Roman" w:hAnsi="Times New Roman" w:cs="Times New Roman"/>
          <w:szCs w:val="20"/>
        </w:rPr>
      </w:pPr>
      <w:r w:rsidRPr="004421B3">
        <w:rPr>
          <w:rFonts w:ascii="Times New Roman" w:hAnsi="Times New Roman" w:cs="Times New Roman"/>
          <w:szCs w:val="20"/>
        </w:rPr>
        <w:t>How is Postmodernism different from Modernism? They have a lot in common. The differences are largely a matter of “attitude,” or the way that we, as “postmodern humans,” have come to think about the world.</w:t>
      </w:r>
    </w:p>
    <w:p w:rsidR="004421B3" w:rsidRPr="004421B3" w:rsidRDefault="004421B3" w:rsidP="004421B3">
      <w:pPr>
        <w:numPr>
          <w:ilvl w:val="1"/>
          <w:numId w:val="1"/>
        </w:numPr>
        <w:rPr>
          <w:rFonts w:ascii="Times New Roman" w:hAnsi="Times New Roman" w:cs="Times New Roman"/>
          <w:szCs w:val="20"/>
        </w:rPr>
      </w:pPr>
      <w:r w:rsidRPr="004421B3">
        <w:rPr>
          <w:rFonts w:ascii="Times New Roman" w:hAnsi="Times New Roman" w:cs="Times New Roman"/>
          <w:szCs w:val="20"/>
        </w:rPr>
        <w:t>Intellectual Elitism. How do they view the act of creation?</w:t>
      </w:r>
    </w:p>
    <w:p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Modernism: There is no truth, but the artist, using texts, can show the way to discovery. (Poetry and painting, especially, take on an almost religious tone.)</w:t>
      </w:r>
    </w:p>
    <w:p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 xml:space="preserve">Postmodernism: The writer and even language are dirtied and distorted by the unique perspectives of the writer. Nothing is pure. Everything is relative. The best that </w:t>
      </w:r>
      <w:proofErr w:type="gramStart"/>
      <w:r w:rsidRPr="004421B3">
        <w:rPr>
          <w:rFonts w:ascii="Times New Roman" w:hAnsi="Times New Roman" w:cs="Times New Roman"/>
          <w:szCs w:val="20"/>
        </w:rPr>
        <w:t>a writer can do is to try to express their</w:t>
      </w:r>
      <w:proofErr w:type="gramEnd"/>
      <w:r w:rsidRPr="004421B3">
        <w:rPr>
          <w:rFonts w:ascii="Times New Roman" w:hAnsi="Times New Roman" w:cs="Times New Roman"/>
          <w:szCs w:val="20"/>
        </w:rPr>
        <w:t xml:space="preserve"> own experiences clearly.</w:t>
      </w:r>
    </w:p>
    <w:p w:rsidR="004421B3" w:rsidRPr="004421B3" w:rsidRDefault="004421B3" w:rsidP="004421B3">
      <w:pPr>
        <w:numPr>
          <w:ilvl w:val="1"/>
          <w:numId w:val="1"/>
        </w:numPr>
        <w:rPr>
          <w:rFonts w:ascii="Times New Roman" w:hAnsi="Times New Roman" w:cs="Times New Roman"/>
          <w:szCs w:val="20"/>
        </w:rPr>
      </w:pPr>
      <w:r w:rsidRPr="004421B3">
        <w:rPr>
          <w:rFonts w:ascii="Times New Roman" w:hAnsi="Times New Roman" w:cs="Times New Roman"/>
          <w:szCs w:val="20"/>
        </w:rPr>
        <w:t>Heterogeneity. How do they view human experience?</w:t>
      </w:r>
    </w:p>
    <w:p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 xml:space="preserve">Modernism: Seeks to find unity in shared experience. We are all pieces of one thing. (Ex. Faulkner creating a “world” in his body of work in </w:t>
      </w:r>
      <w:proofErr w:type="spellStart"/>
      <w:r w:rsidRPr="004421B3">
        <w:rPr>
          <w:rFonts w:ascii="Times New Roman" w:hAnsi="Times New Roman" w:cs="Times New Roman"/>
          <w:szCs w:val="20"/>
        </w:rPr>
        <w:t>Yoknapatawpha</w:t>
      </w:r>
      <w:proofErr w:type="spellEnd"/>
      <w:r w:rsidRPr="004421B3">
        <w:rPr>
          <w:rFonts w:ascii="Times New Roman" w:hAnsi="Times New Roman" w:cs="Times New Roman"/>
          <w:szCs w:val="20"/>
        </w:rPr>
        <w:t xml:space="preserve"> County)</w:t>
      </w:r>
    </w:p>
    <w:p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Postmodernism: Acknowledges the fragmentation of experience. The world is made up of individual intellects which are all completely different and don’t know anything about each other or even about themselves.</w:t>
      </w:r>
    </w:p>
    <w:p w:rsidR="004421B3" w:rsidRPr="004421B3" w:rsidRDefault="004421B3" w:rsidP="004421B3">
      <w:pPr>
        <w:numPr>
          <w:ilvl w:val="1"/>
          <w:numId w:val="1"/>
        </w:numPr>
        <w:rPr>
          <w:rFonts w:ascii="Times New Roman" w:hAnsi="Times New Roman" w:cs="Times New Roman"/>
          <w:szCs w:val="20"/>
        </w:rPr>
      </w:pPr>
      <w:r w:rsidRPr="004421B3">
        <w:rPr>
          <w:rFonts w:ascii="Times New Roman" w:hAnsi="Times New Roman" w:cs="Times New Roman"/>
          <w:szCs w:val="20"/>
        </w:rPr>
        <w:t>Imperialism. How do they view perspectives other than their own?</w:t>
      </w:r>
    </w:p>
    <w:p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Modernism: To a large extent they view the world through the lens of “Western” consciousness.” Other voices or perspectives are either not considered at all or thought of as less intellectually valid.</w:t>
      </w:r>
    </w:p>
    <w:p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Postmodernism: Seeks out the voices from communities that have traditionally been considered capable of producing only “low” art forms.</w:t>
      </w:r>
    </w:p>
    <w:p w:rsidR="004421B3" w:rsidRPr="004421B3" w:rsidRDefault="004421B3" w:rsidP="004421B3">
      <w:pPr>
        <w:numPr>
          <w:ilvl w:val="1"/>
          <w:numId w:val="1"/>
        </w:numPr>
        <w:rPr>
          <w:rFonts w:ascii="Times New Roman" w:hAnsi="Times New Roman" w:cs="Times New Roman"/>
          <w:szCs w:val="20"/>
        </w:rPr>
      </w:pPr>
      <w:r w:rsidRPr="004421B3">
        <w:rPr>
          <w:rFonts w:ascii="Times New Roman" w:hAnsi="Times New Roman" w:cs="Times New Roman"/>
          <w:szCs w:val="20"/>
        </w:rPr>
        <w:t>Sources. Where do they get the material or ideas for their art?</w:t>
      </w:r>
    </w:p>
    <w:p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Modernism: The Past: the artist expects the reader to have an understanding of Classical and Canonical texts in order to fully comprehend their work.</w:t>
      </w:r>
    </w:p>
    <w:p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Postmodernism: The present: anything can be a text for reference…</w:t>
      </w:r>
      <w:proofErr w:type="gramStart"/>
      <w:r w:rsidRPr="004421B3">
        <w:rPr>
          <w:rFonts w:ascii="Times New Roman" w:hAnsi="Times New Roman" w:cs="Times New Roman"/>
          <w:szCs w:val="20"/>
        </w:rPr>
        <w:t>Any</w:t>
      </w:r>
      <w:proofErr w:type="gramEnd"/>
      <w:r w:rsidRPr="004421B3">
        <w:rPr>
          <w:rFonts w:ascii="Times New Roman" w:hAnsi="Times New Roman" w:cs="Times New Roman"/>
          <w:szCs w:val="20"/>
        </w:rPr>
        <w:t xml:space="preserve"> music, movies, commercial art, political speech, anything. Many genres of art are born outside of the traditional, educated, sophisticated forms. “Low” art becomes “high” art. Art is life: unscripted, accidental, </w:t>
      </w:r>
      <w:proofErr w:type="gramStart"/>
      <w:r w:rsidRPr="004421B3">
        <w:rPr>
          <w:rFonts w:ascii="Times New Roman" w:hAnsi="Times New Roman" w:cs="Times New Roman"/>
          <w:szCs w:val="20"/>
        </w:rPr>
        <w:t>spontaneous</w:t>
      </w:r>
      <w:proofErr w:type="gramEnd"/>
      <w:r w:rsidRPr="004421B3">
        <w:rPr>
          <w:rFonts w:ascii="Times New Roman" w:hAnsi="Times New Roman" w:cs="Times New Roman"/>
          <w:szCs w:val="20"/>
        </w:rPr>
        <w:t>. Street art, performance art, situational art, and graffiti art are examples.</w:t>
      </w:r>
    </w:p>
    <w:p w:rsidR="004421B3" w:rsidRPr="004421B3" w:rsidRDefault="004421B3" w:rsidP="004421B3">
      <w:pPr>
        <w:numPr>
          <w:ilvl w:val="1"/>
          <w:numId w:val="1"/>
        </w:numPr>
        <w:rPr>
          <w:rFonts w:ascii="Times New Roman" w:hAnsi="Times New Roman" w:cs="Times New Roman"/>
          <w:szCs w:val="20"/>
        </w:rPr>
      </w:pPr>
      <w:r w:rsidRPr="004421B3">
        <w:rPr>
          <w:rFonts w:ascii="Times New Roman" w:hAnsi="Times New Roman" w:cs="Times New Roman"/>
          <w:szCs w:val="20"/>
        </w:rPr>
        <w:lastRenderedPageBreak/>
        <w:t>Reaction. How does the artist expect the viewer to react to the art?</w:t>
      </w:r>
    </w:p>
    <w:p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Modernism: The artist expects the reader to react with concentration of the mind: a contemplative, thoughtful feeling.</w:t>
      </w:r>
    </w:p>
    <w:p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Postmodernism: Shock and awe. The artist often attempts to surprise the reader, to force them to think in different ways than they have before. Art becomes a tool to break down old traditions and oppressive political institutions, as well as to free the viewer from their “closed mindedness.”</w:t>
      </w:r>
    </w:p>
    <w:p w:rsidR="004421B3" w:rsidRPr="004421B3" w:rsidRDefault="004421B3" w:rsidP="004421B3">
      <w:pPr>
        <w:rPr>
          <w:rFonts w:ascii="Times New Roman" w:hAnsi="Times New Roman" w:cs="Times New Roman"/>
          <w:szCs w:val="20"/>
        </w:rPr>
      </w:pPr>
    </w:p>
    <w:p w:rsidR="004421B3" w:rsidRPr="004421B3" w:rsidRDefault="004421B3" w:rsidP="004421B3">
      <w:pPr>
        <w:numPr>
          <w:ilvl w:val="0"/>
          <w:numId w:val="1"/>
        </w:numPr>
        <w:rPr>
          <w:rFonts w:ascii="Times New Roman" w:hAnsi="Times New Roman" w:cs="Times New Roman"/>
          <w:szCs w:val="20"/>
        </w:rPr>
      </w:pPr>
      <w:r w:rsidRPr="004421B3">
        <w:rPr>
          <w:rFonts w:ascii="Times New Roman" w:hAnsi="Times New Roman" w:cs="Times New Roman"/>
          <w:szCs w:val="20"/>
        </w:rPr>
        <w:t>Some examples of Postmodernism.</w:t>
      </w:r>
    </w:p>
    <w:p w:rsidR="004421B3" w:rsidRPr="004421B3" w:rsidRDefault="004421B3" w:rsidP="004421B3">
      <w:pPr>
        <w:numPr>
          <w:ilvl w:val="1"/>
          <w:numId w:val="1"/>
        </w:numPr>
        <w:rPr>
          <w:rFonts w:ascii="Times New Roman" w:hAnsi="Times New Roman" w:cs="Times New Roman"/>
          <w:szCs w:val="20"/>
        </w:rPr>
      </w:pPr>
      <w:r w:rsidRPr="004421B3">
        <w:rPr>
          <w:rFonts w:ascii="Times New Roman" w:hAnsi="Times New Roman" w:cs="Times New Roman"/>
          <w:szCs w:val="20"/>
        </w:rPr>
        <w:t xml:space="preserve">Visual Art. </w:t>
      </w:r>
    </w:p>
    <w:p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Salvador Dali. “The Persistence of Memory.” (1931) (</w:t>
      </w:r>
      <w:hyperlink r:id="rId8"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w:t>
      </w:r>
    </w:p>
    <w:p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Pablo Picasso. “Guernica.” (1937) (</w:t>
      </w:r>
      <w:hyperlink r:id="rId9"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w:t>
      </w:r>
    </w:p>
    <w:p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Jackson Pollack. “Convergence.” (1952) (</w:t>
      </w:r>
      <w:hyperlink r:id="rId10"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w:t>
      </w:r>
    </w:p>
    <w:p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Mark Rothko. “White and Greens in Blue.” (1957) (</w:t>
      </w:r>
      <w:hyperlink r:id="rId11"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w:t>
      </w:r>
    </w:p>
    <w:p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Roy Lichtenstein. “Kiss V.” (1965) (</w:t>
      </w:r>
      <w:hyperlink r:id="rId12"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w:t>
      </w:r>
    </w:p>
    <w:p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Andy Warhol. “Marilyn Diptych.” (1962) (</w:t>
      </w:r>
      <w:hyperlink r:id="rId13"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w:t>
      </w:r>
    </w:p>
    <w:p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Robert Smithson. “Spiral Jetty.” (1970) (</w:t>
      </w:r>
      <w:hyperlink r:id="rId14"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w:t>
      </w:r>
    </w:p>
    <w:p w:rsidR="004421B3" w:rsidRPr="004421B3" w:rsidRDefault="004421B3" w:rsidP="004421B3">
      <w:pPr>
        <w:numPr>
          <w:ilvl w:val="2"/>
          <w:numId w:val="1"/>
        </w:numPr>
        <w:rPr>
          <w:rFonts w:ascii="Times New Roman" w:hAnsi="Times New Roman" w:cs="Times New Roman"/>
          <w:szCs w:val="20"/>
        </w:rPr>
      </w:pPr>
      <w:proofErr w:type="spellStart"/>
      <w:r w:rsidRPr="004421B3">
        <w:rPr>
          <w:rFonts w:ascii="Times New Roman" w:hAnsi="Times New Roman" w:cs="Times New Roman"/>
          <w:szCs w:val="20"/>
        </w:rPr>
        <w:t>Banksy</w:t>
      </w:r>
      <w:proofErr w:type="spellEnd"/>
      <w:r w:rsidRPr="004421B3">
        <w:rPr>
          <w:rFonts w:ascii="Times New Roman" w:hAnsi="Times New Roman" w:cs="Times New Roman"/>
          <w:szCs w:val="20"/>
        </w:rPr>
        <w:t>. Untitled Works. (</w:t>
      </w:r>
      <w:hyperlink r:id="rId15"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w:t>
      </w:r>
    </w:p>
    <w:p w:rsidR="004421B3" w:rsidRPr="004421B3" w:rsidRDefault="004421B3" w:rsidP="004421B3">
      <w:pPr>
        <w:numPr>
          <w:ilvl w:val="1"/>
          <w:numId w:val="1"/>
        </w:numPr>
        <w:rPr>
          <w:rFonts w:ascii="Times New Roman" w:hAnsi="Times New Roman" w:cs="Times New Roman"/>
          <w:szCs w:val="20"/>
        </w:rPr>
      </w:pPr>
      <w:r w:rsidRPr="004421B3">
        <w:rPr>
          <w:rFonts w:ascii="Times New Roman" w:hAnsi="Times New Roman" w:cs="Times New Roman"/>
          <w:szCs w:val="20"/>
        </w:rPr>
        <w:t xml:space="preserve">Music. </w:t>
      </w:r>
    </w:p>
    <w:p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George and Ira Gershwin “</w:t>
      </w:r>
      <w:proofErr w:type="gramStart"/>
      <w:r w:rsidRPr="004421B3">
        <w:rPr>
          <w:rFonts w:ascii="Times New Roman" w:hAnsi="Times New Roman" w:cs="Times New Roman"/>
          <w:szCs w:val="20"/>
        </w:rPr>
        <w:t>Summertime</w:t>
      </w:r>
      <w:proofErr w:type="gramEnd"/>
      <w:r w:rsidRPr="004421B3">
        <w:rPr>
          <w:rFonts w:ascii="Times New Roman" w:hAnsi="Times New Roman" w:cs="Times New Roman"/>
          <w:szCs w:val="20"/>
        </w:rPr>
        <w:t xml:space="preserve">” from </w:t>
      </w:r>
      <w:r w:rsidRPr="004421B3">
        <w:rPr>
          <w:rFonts w:ascii="Times New Roman" w:hAnsi="Times New Roman" w:cs="Times New Roman"/>
          <w:i/>
          <w:szCs w:val="20"/>
        </w:rPr>
        <w:t>Porgy and Bess</w:t>
      </w:r>
      <w:r w:rsidRPr="004421B3">
        <w:rPr>
          <w:rFonts w:ascii="Times New Roman" w:hAnsi="Times New Roman" w:cs="Times New Roman"/>
          <w:szCs w:val="20"/>
        </w:rPr>
        <w:t>. (</w:t>
      </w:r>
      <w:proofErr w:type="gramStart"/>
      <w:r w:rsidRPr="004421B3">
        <w:rPr>
          <w:rFonts w:ascii="Times New Roman" w:hAnsi="Times New Roman" w:cs="Times New Roman"/>
          <w:szCs w:val="20"/>
        </w:rPr>
        <w:t>opera</w:t>
      </w:r>
      <w:proofErr w:type="gramEnd"/>
      <w:r w:rsidRPr="004421B3">
        <w:rPr>
          <w:rFonts w:ascii="Times New Roman" w:hAnsi="Times New Roman" w:cs="Times New Roman"/>
          <w:szCs w:val="20"/>
        </w:rPr>
        <w:t>, 1935) (</w:t>
      </w:r>
      <w:proofErr w:type="gramStart"/>
      <w:r w:rsidRPr="004421B3">
        <w:rPr>
          <w:rFonts w:ascii="Times New Roman" w:hAnsi="Times New Roman" w:cs="Times New Roman"/>
          <w:szCs w:val="20"/>
        </w:rPr>
        <w:t>incorporates</w:t>
      </w:r>
      <w:proofErr w:type="gramEnd"/>
      <w:r w:rsidRPr="004421B3">
        <w:rPr>
          <w:rFonts w:ascii="Times New Roman" w:hAnsi="Times New Roman" w:cs="Times New Roman"/>
          <w:szCs w:val="20"/>
        </w:rPr>
        <w:t xml:space="preserve"> jazz and African-American music, considered “low” art forms, into classical compositions.) (</w:t>
      </w:r>
      <w:hyperlink r:id="rId16"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w:t>
      </w:r>
    </w:p>
    <w:p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John Cage. “Music of Changes.” (</w:t>
      </w:r>
      <w:proofErr w:type="gramStart"/>
      <w:r w:rsidRPr="004421B3">
        <w:rPr>
          <w:rFonts w:ascii="Times New Roman" w:hAnsi="Times New Roman" w:cs="Times New Roman"/>
          <w:szCs w:val="20"/>
        </w:rPr>
        <w:t>creates</w:t>
      </w:r>
      <w:proofErr w:type="gramEnd"/>
      <w:r w:rsidRPr="004421B3">
        <w:rPr>
          <w:rFonts w:ascii="Times New Roman" w:hAnsi="Times New Roman" w:cs="Times New Roman"/>
          <w:szCs w:val="20"/>
        </w:rPr>
        <w:t xml:space="preserve"> “accidental” compositions where the musical notes are generated at random using the Chinese fortune-telling book </w:t>
      </w:r>
      <w:r w:rsidRPr="004421B3">
        <w:rPr>
          <w:rFonts w:ascii="Times New Roman" w:hAnsi="Times New Roman" w:cs="Times New Roman"/>
          <w:i/>
          <w:szCs w:val="20"/>
        </w:rPr>
        <w:t xml:space="preserve">I </w:t>
      </w:r>
      <w:proofErr w:type="spellStart"/>
      <w:r w:rsidRPr="004421B3">
        <w:rPr>
          <w:rFonts w:ascii="Times New Roman" w:hAnsi="Times New Roman" w:cs="Times New Roman"/>
          <w:i/>
          <w:szCs w:val="20"/>
        </w:rPr>
        <w:t>Ching</w:t>
      </w:r>
      <w:proofErr w:type="spellEnd"/>
      <w:r w:rsidRPr="004421B3">
        <w:rPr>
          <w:rFonts w:ascii="Times New Roman" w:hAnsi="Times New Roman" w:cs="Times New Roman"/>
          <w:szCs w:val="20"/>
        </w:rPr>
        <w:t>. (</w:t>
      </w:r>
      <w:hyperlink r:id="rId17"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w:t>
      </w:r>
    </w:p>
    <w:p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Modern Jazz. Miles Davis. “Kind of Blue.” (</w:t>
      </w:r>
      <w:hyperlink r:id="rId18"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w:t>
      </w:r>
    </w:p>
    <w:p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Rock, punk, etc.</w:t>
      </w:r>
    </w:p>
    <w:p w:rsidR="004421B3" w:rsidRPr="004421B3" w:rsidRDefault="004421B3" w:rsidP="004421B3">
      <w:pPr>
        <w:numPr>
          <w:ilvl w:val="1"/>
          <w:numId w:val="1"/>
        </w:numPr>
        <w:rPr>
          <w:rFonts w:ascii="Times New Roman" w:hAnsi="Times New Roman" w:cs="Times New Roman"/>
          <w:szCs w:val="20"/>
        </w:rPr>
      </w:pPr>
      <w:r w:rsidRPr="004421B3">
        <w:rPr>
          <w:rFonts w:ascii="Times New Roman" w:hAnsi="Times New Roman" w:cs="Times New Roman"/>
          <w:szCs w:val="20"/>
        </w:rPr>
        <w:t xml:space="preserve">Architecture. </w:t>
      </w:r>
    </w:p>
    <w:p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Phillip Johnson. “Glass House.” (1949) (</w:t>
      </w:r>
      <w:hyperlink r:id="rId19"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w:t>
      </w:r>
    </w:p>
    <w:p w:rsidR="004421B3" w:rsidRPr="004421B3" w:rsidRDefault="004421B3" w:rsidP="004421B3">
      <w:pPr>
        <w:numPr>
          <w:ilvl w:val="2"/>
          <w:numId w:val="1"/>
        </w:numPr>
        <w:rPr>
          <w:rFonts w:ascii="Times New Roman" w:hAnsi="Times New Roman" w:cs="Times New Roman"/>
          <w:szCs w:val="20"/>
        </w:rPr>
      </w:pPr>
      <w:bookmarkStart w:id="0" w:name="_GoBack"/>
      <w:bookmarkEnd w:id="0"/>
      <w:r w:rsidRPr="004421B3">
        <w:rPr>
          <w:rFonts w:ascii="Times New Roman" w:hAnsi="Times New Roman" w:cs="Times New Roman"/>
          <w:szCs w:val="20"/>
        </w:rPr>
        <w:t xml:space="preserve">Renzo Piano and Richard Rogers. “Centre National </w:t>
      </w:r>
      <w:proofErr w:type="spellStart"/>
      <w:r w:rsidRPr="004421B3">
        <w:rPr>
          <w:rFonts w:ascii="Times New Roman" w:hAnsi="Times New Roman" w:cs="Times New Roman"/>
          <w:szCs w:val="20"/>
        </w:rPr>
        <w:t>d’Art</w:t>
      </w:r>
      <w:proofErr w:type="spellEnd"/>
      <w:r w:rsidRPr="004421B3">
        <w:rPr>
          <w:rFonts w:ascii="Times New Roman" w:hAnsi="Times New Roman" w:cs="Times New Roman"/>
          <w:szCs w:val="20"/>
        </w:rPr>
        <w:t xml:space="preserve"> </w:t>
      </w:r>
      <w:proofErr w:type="gramStart"/>
      <w:r w:rsidRPr="004421B3">
        <w:rPr>
          <w:rFonts w:ascii="Times New Roman" w:hAnsi="Times New Roman" w:cs="Times New Roman"/>
          <w:szCs w:val="20"/>
        </w:rPr>
        <w:t>et</w:t>
      </w:r>
      <w:proofErr w:type="gramEnd"/>
      <w:r w:rsidRPr="004421B3">
        <w:rPr>
          <w:rFonts w:ascii="Times New Roman" w:hAnsi="Times New Roman" w:cs="Times New Roman"/>
          <w:szCs w:val="20"/>
        </w:rPr>
        <w:t xml:space="preserve"> de Culture Georges Pompidou, Paris.” (1978) (</w:t>
      </w:r>
      <w:hyperlink r:id="rId20"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w:t>
      </w:r>
    </w:p>
    <w:p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 xml:space="preserve">Frank </w:t>
      </w:r>
      <w:proofErr w:type="spellStart"/>
      <w:r w:rsidRPr="004421B3">
        <w:rPr>
          <w:rFonts w:ascii="Times New Roman" w:hAnsi="Times New Roman" w:cs="Times New Roman"/>
          <w:szCs w:val="20"/>
        </w:rPr>
        <w:t>Gehry</w:t>
      </w:r>
      <w:proofErr w:type="spellEnd"/>
      <w:r w:rsidRPr="004421B3">
        <w:rPr>
          <w:rFonts w:ascii="Times New Roman" w:hAnsi="Times New Roman" w:cs="Times New Roman"/>
          <w:szCs w:val="20"/>
        </w:rPr>
        <w:t>. “Guggenheim Museum. Bilbao, Spain.” (1997) (</w:t>
      </w:r>
      <w:hyperlink r:id="rId21"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w:t>
      </w:r>
    </w:p>
    <w:p w:rsidR="004421B3" w:rsidRPr="004421B3" w:rsidRDefault="004421B3" w:rsidP="004421B3">
      <w:pPr>
        <w:numPr>
          <w:ilvl w:val="1"/>
          <w:numId w:val="1"/>
        </w:numPr>
        <w:rPr>
          <w:rFonts w:ascii="Times New Roman" w:hAnsi="Times New Roman" w:cs="Times New Roman"/>
          <w:szCs w:val="20"/>
        </w:rPr>
      </w:pPr>
      <w:r w:rsidRPr="004421B3">
        <w:rPr>
          <w:rFonts w:ascii="Times New Roman" w:hAnsi="Times New Roman" w:cs="Times New Roman"/>
          <w:szCs w:val="20"/>
        </w:rPr>
        <w:t>Performance Art.</w:t>
      </w:r>
    </w:p>
    <w:p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Chris Burden. “Trans-fixed.” (1974) (</w:t>
      </w:r>
      <w:hyperlink r:id="rId22"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 xml:space="preserve">) </w:t>
      </w:r>
    </w:p>
    <w:p w:rsidR="004421B3" w:rsidRPr="004421B3" w:rsidRDefault="004421B3" w:rsidP="004421B3">
      <w:pPr>
        <w:numPr>
          <w:ilvl w:val="2"/>
          <w:numId w:val="1"/>
        </w:numPr>
        <w:rPr>
          <w:rFonts w:ascii="Times New Roman" w:hAnsi="Times New Roman" w:cs="Times New Roman"/>
          <w:szCs w:val="20"/>
        </w:rPr>
      </w:pPr>
      <w:proofErr w:type="spellStart"/>
      <w:r w:rsidRPr="004421B3">
        <w:rPr>
          <w:rFonts w:ascii="Times New Roman" w:hAnsi="Times New Roman" w:cs="Times New Roman"/>
          <w:szCs w:val="20"/>
        </w:rPr>
        <w:t>Carolee</w:t>
      </w:r>
      <w:proofErr w:type="spellEnd"/>
      <w:r w:rsidRPr="004421B3">
        <w:rPr>
          <w:rFonts w:ascii="Times New Roman" w:hAnsi="Times New Roman" w:cs="Times New Roman"/>
          <w:szCs w:val="20"/>
        </w:rPr>
        <w:t xml:space="preserve"> </w:t>
      </w:r>
      <w:proofErr w:type="spellStart"/>
      <w:r w:rsidRPr="004421B3">
        <w:rPr>
          <w:rFonts w:ascii="Times New Roman" w:hAnsi="Times New Roman" w:cs="Times New Roman"/>
          <w:szCs w:val="20"/>
        </w:rPr>
        <w:t>Schneemann</w:t>
      </w:r>
      <w:proofErr w:type="spellEnd"/>
      <w:r w:rsidRPr="004421B3">
        <w:rPr>
          <w:rFonts w:ascii="Times New Roman" w:hAnsi="Times New Roman" w:cs="Times New Roman"/>
          <w:szCs w:val="20"/>
        </w:rPr>
        <w:t>. “An Internal Scroll.” (1975) (</w:t>
      </w:r>
      <w:hyperlink r:id="rId23"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w:t>
      </w:r>
    </w:p>
    <w:p w:rsidR="004421B3" w:rsidRPr="004421B3" w:rsidRDefault="004421B3" w:rsidP="004421B3">
      <w:pPr>
        <w:numPr>
          <w:ilvl w:val="2"/>
          <w:numId w:val="1"/>
        </w:numPr>
        <w:rPr>
          <w:rFonts w:ascii="Times New Roman" w:hAnsi="Times New Roman" w:cs="Times New Roman"/>
          <w:szCs w:val="20"/>
        </w:rPr>
      </w:pPr>
      <w:proofErr w:type="spellStart"/>
      <w:r w:rsidRPr="004421B3">
        <w:rPr>
          <w:rFonts w:ascii="Times New Roman" w:hAnsi="Times New Roman" w:cs="Times New Roman"/>
          <w:szCs w:val="20"/>
        </w:rPr>
        <w:t>Kyrahm</w:t>
      </w:r>
      <w:proofErr w:type="spellEnd"/>
      <w:r w:rsidRPr="004421B3">
        <w:rPr>
          <w:rFonts w:ascii="Times New Roman" w:hAnsi="Times New Roman" w:cs="Times New Roman"/>
          <w:szCs w:val="20"/>
        </w:rPr>
        <w:t xml:space="preserve"> and Julius Kaiser. Human Installation I “Gender Obsolescence.” (2009) (</w:t>
      </w:r>
      <w:hyperlink r:id="rId24"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w:t>
      </w:r>
    </w:p>
    <w:p w:rsidR="004421B3" w:rsidRPr="004421B3" w:rsidRDefault="004421B3" w:rsidP="004421B3">
      <w:pPr>
        <w:numPr>
          <w:ilvl w:val="1"/>
          <w:numId w:val="1"/>
        </w:numPr>
        <w:rPr>
          <w:rFonts w:ascii="Times New Roman" w:hAnsi="Times New Roman" w:cs="Times New Roman"/>
          <w:szCs w:val="20"/>
        </w:rPr>
      </w:pPr>
      <w:r w:rsidRPr="004421B3">
        <w:rPr>
          <w:rFonts w:ascii="Times New Roman" w:hAnsi="Times New Roman" w:cs="Times New Roman"/>
          <w:szCs w:val="20"/>
        </w:rPr>
        <w:t>Installation Art.</w:t>
      </w:r>
    </w:p>
    <w:p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Nam Jun Paik. “Electronic Opera #1.” (1973) (</w:t>
      </w:r>
      <w:hyperlink r:id="rId25"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w:t>
      </w:r>
    </w:p>
    <w:p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 xml:space="preserve">Kirill </w:t>
      </w:r>
      <w:proofErr w:type="spellStart"/>
      <w:r w:rsidRPr="004421B3">
        <w:rPr>
          <w:rFonts w:ascii="Times New Roman" w:hAnsi="Times New Roman" w:cs="Times New Roman"/>
          <w:szCs w:val="20"/>
        </w:rPr>
        <w:t>Malovichko</w:t>
      </w:r>
      <w:proofErr w:type="spellEnd"/>
      <w:r w:rsidRPr="004421B3">
        <w:rPr>
          <w:rFonts w:ascii="Times New Roman" w:hAnsi="Times New Roman" w:cs="Times New Roman"/>
          <w:szCs w:val="20"/>
        </w:rPr>
        <w:t>. “V2 – Visual Vibrations.” (</w:t>
      </w:r>
      <w:hyperlink r:id="rId26"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w:t>
      </w:r>
    </w:p>
    <w:p w:rsidR="004421B3" w:rsidRPr="004421B3" w:rsidRDefault="004421B3" w:rsidP="004421B3">
      <w:pPr>
        <w:rPr>
          <w:rFonts w:ascii="Times New Roman" w:hAnsi="Times New Roman" w:cs="Times New Roman"/>
          <w:szCs w:val="20"/>
        </w:rPr>
      </w:pPr>
    </w:p>
    <w:p w:rsidR="004421B3" w:rsidRPr="004421B3" w:rsidRDefault="004421B3" w:rsidP="004421B3">
      <w:pPr>
        <w:numPr>
          <w:ilvl w:val="0"/>
          <w:numId w:val="1"/>
        </w:numPr>
        <w:rPr>
          <w:rFonts w:ascii="Times New Roman" w:hAnsi="Times New Roman" w:cs="Times New Roman"/>
          <w:szCs w:val="20"/>
        </w:rPr>
      </w:pPr>
      <w:r w:rsidRPr="004421B3">
        <w:rPr>
          <w:rFonts w:ascii="Times New Roman" w:hAnsi="Times New Roman" w:cs="Times New Roman"/>
          <w:szCs w:val="20"/>
        </w:rPr>
        <w:t>Some techniques of postmodern art.</w:t>
      </w:r>
    </w:p>
    <w:p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Pastiche or parody: a work of art, literature, film, music or architecture that openly </w:t>
      </w:r>
      <w:r>
        <w:rPr>
          <w:rFonts w:ascii="Times New Roman" w:hAnsi="Times New Roman" w:cs="Times New Roman"/>
          <w:szCs w:val="20"/>
        </w:rPr>
        <w:t>imitates</w:t>
      </w:r>
      <w:r w:rsidRPr="004421B3">
        <w:rPr>
          <w:rFonts w:ascii="Times New Roman" w:hAnsi="Times New Roman" w:cs="Times New Roman"/>
          <w:szCs w:val="20"/>
        </w:rPr>
        <w:t xml:space="preserve"> the work of a previous artist, sometimes with the intent of satire. Ex. </w:t>
      </w:r>
      <w:proofErr w:type="spellStart"/>
      <w:r w:rsidRPr="004421B3">
        <w:rPr>
          <w:rFonts w:ascii="Times New Roman" w:hAnsi="Times New Roman" w:cs="Times New Roman"/>
          <w:szCs w:val="20"/>
        </w:rPr>
        <w:t>Yasumasa</w:t>
      </w:r>
      <w:proofErr w:type="spellEnd"/>
      <w:r w:rsidRPr="004421B3">
        <w:rPr>
          <w:rFonts w:ascii="Times New Roman" w:hAnsi="Times New Roman" w:cs="Times New Roman"/>
          <w:szCs w:val="20"/>
        </w:rPr>
        <w:t xml:space="preserve"> </w:t>
      </w:r>
      <w:proofErr w:type="spellStart"/>
      <w:r w:rsidRPr="004421B3">
        <w:rPr>
          <w:rFonts w:ascii="Times New Roman" w:hAnsi="Times New Roman" w:cs="Times New Roman"/>
          <w:szCs w:val="20"/>
        </w:rPr>
        <w:t>Morimura</w:t>
      </w:r>
      <w:proofErr w:type="spellEnd"/>
      <w:r w:rsidRPr="004421B3">
        <w:rPr>
          <w:rFonts w:ascii="Times New Roman" w:hAnsi="Times New Roman" w:cs="Times New Roman"/>
          <w:szCs w:val="20"/>
        </w:rPr>
        <w:t>. “Portrait (</w:t>
      </w:r>
      <w:proofErr w:type="spellStart"/>
      <w:r w:rsidRPr="004421B3">
        <w:rPr>
          <w:rFonts w:ascii="Times New Roman" w:hAnsi="Times New Roman" w:cs="Times New Roman"/>
          <w:szCs w:val="20"/>
        </w:rPr>
        <w:t>Futago</w:t>
      </w:r>
      <w:proofErr w:type="spellEnd"/>
      <w:r w:rsidRPr="004421B3">
        <w:rPr>
          <w:rFonts w:ascii="Times New Roman" w:hAnsi="Times New Roman" w:cs="Times New Roman"/>
          <w:szCs w:val="20"/>
        </w:rPr>
        <w:t>).” (1988) (</w:t>
      </w:r>
      <w:hyperlink r:id="rId27"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 xml:space="preserve">) VS. </w:t>
      </w:r>
      <w:proofErr w:type="spellStart"/>
      <w:r w:rsidRPr="004421B3">
        <w:rPr>
          <w:rFonts w:ascii="Times New Roman" w:hAnsi="Times New Roman" w:cs="Times New Roman"/>
          <w:szCs w:val="20"/>
        </w:rPr>
        <w:t>Edouard</w:t>
      </w:r>
      <w:proofErr w:type="spellEnd"/>
      <w:r w:rsidRPr="004421B3">
        <w:rPr>
          <w:rFonts w:ascii="Times New Roman" w:hAnsi="Times New Roman" w:cs="Times New Roman"/>
          <w:szCs w:val="20"/>
        </w:rPr>
        <w:t xml:space="preserve"> </w:t>
      </w:r>
      <w:proofErr w:type="spellStart"/>
      <w:r w:rsidRPr="004421B3">
        <w:rPr>
          <w:rFonts w:ascii="Times New Roman" w:hAnsi="Times New Roman" w:cs="Times New Roman"/>
          <w:szCs w:val="20"/>
        </w:rPr>
        <w:t>Manet</w:t>
      </w:r>
      <w:proofErr w:type="spellEnd"/>
      <w:r w:rsidRPr="004421B3">
        <w:rPr>
          <w:rFonts w:ascii="Times New Roman" w:hAnsi="Times New Roman" w:cs="Times New Roman"/>
          <w:szCs w:val="20"/>
        </w:rPr>
        <w:t>. “Olympia.” (1863) (</w:t>
      </w:r>
      <w:hyperlink r:id="rId28"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w:t>
      </w:r>
    </w:p>
    <w:p w:rsidR="004421B3" w:rsidRPr="004421B3" w:rsidRDefault="004421B3" w:rsidP="004421B3">
      <w:pPr>
        <w:numPr>
          <w:ilvl w:val="2"/>
          <w:numId w:val="1"/>
        </w:numPr>
        <w:rPr>
          <w:rFonts w:ascii="Times New Roman" w:hAnsi="Times New Roman" w:cs="Times New Roman"/>
          <w:szCs w:val="20"/>
        </w:rPr>
      </w:pPr>
      <w:proofErr w:type="spellStart"/>
      <w:r w:rsidRPr="004421B3">
        <w:rPr>
          <w:rFonts w:ascii="Times New Roman" w:hAnsi="Times New Roman" w:cs="Times New Roman"/>
          <w:szCs w:val="20"/>
        </w:rPr>
        <w:t>Bricolage</w:t>
      </w:r>
      <w:proofErr w:type="spellEnd"/>
      <w:r w:rsidRPr="004421B3">
        <w:rPr>
          <w:rFonts w:ascii="Times New Roman" w:hAnsi="Times New Roman" w:cs="Times New Roman"/>
          <w:szCs w:val="20"/>
        </w:rPr>
        <w:t>: the construction or creation of a work from a diverse range of things that happen to be available, or a work created by such a process. Richard Hamilton. “Just What Is It That Makes Today’s Homes So Different, So Appealing?” (1956) (</w:t>
      </w:r>
      <w:hyperlink r:id="rId29"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 xml:space="preserve">) </w:t>
      </w:r>
    </w:p>
    <w:p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 xml:space="preserve">Irony: “Postmodern irony is allusive, multilayered, preemptive, cynical, and above all, nihilistic. It assumes that everything is subjective and nothing means what it says. It's a sneering, world-weary, </w:t>
      </w:r>
      <w:r w:rsidRPr="004421B3">
        <w:rPr>
          <w:rFonts w:ascii="Times New Roman" w:hAnsi="Times New Roman" w:cs="Times New Roman"/>
          <w:i/>
          <w:iCs/>
          <w:szCs w:val="20"/>
        </w:rPr>
        <w:t>bad</w:t>
      </w:r>
      <w:r w:rsidRPr="004421B3">
        <w:rPr>
          <w:rFonts w:ascii="Times New Roman" w:hAnsi="Times New Roman" w:cs="Times New Roman"/>
          <w:szCs w:val="20"/>
        </w:rPr>
        <w:t xml:space="preserve"> irony, </w:t>
      </w:r>
      <w:proofErr w:type="gramStart"/>
      <w:r w:rsidRPr="004421B3">
        <w:rPr>
          <w:rFonts w:ascii="Times New Roman" w:hAnsi="Times New Roman" w:cs="Times New Roman"/>
          <w:szCs w:val="20"/>
        </w:rPr>
        <w:t>a</w:t>
      </w:r>
      <w:proofErr w:type="gramEnd"/>
      <w:r w:rsidRPr="004421B3">
        <w:rPr>
          <w:rFonts w:ascii="Times New Roman" w:hAnsi="Times New Roman" w:cs="Times New Roman"/>
          <w:szCs w:val="20"/>
        </w:rPr>
        <w:t xml:space="preserve"> mentality that condemns before it can be condemned, preferring cleverness to sincerity and quotation to originality. Postmodern irony rejects tradition, but offers nothing in its place.” Jon </w:t>
      </w:r>
      <w:proofErr w:type="spellStart"/>
      <w:r w:rsidRPr="004421B3">
        <w:rPr>
          <w:rFonts w:ascii="Times New Roman" w:hAnsi="Times New Roman" w:cs="Times New Roman"/>
          <w:szCs w:val="20"/>
        </w:rPr>
        <w:t>Winokur</w:t>
      </w:r>
      <w:proofErr w:type="spellEnd"/>
      <w:r w:rsidRPr="004421B3">
        <w:rPr>
          <w:rFonts w:ascii="Times New Roman" w:hAnsi="Times New Roman" w:cs="Times New Roman"/>
          <w:szCs w:val="20"/>
        </w:rPr>
        <w:t xml:space="preserve"> in </w:t>
      </w:r>
      <w:r w:rsidRPr="004421B3">
        <w:rPr>
          <w:rFonts w:ascii="Times New Roman" w:hAnsi="Times New Roman" w:cs="Times New Roman"/>
          <w:i/>
          <w:szCs w:val="20"/>
        </w:rPr>
        <w:t>The Big Book of Irony.</w:t>
      </w:r>
    </w:p>
    <w:p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Playfulness: Taking serious, disturbing, or political messages and using humor or childish methods to show them in a different way. Often meant to ridicule traditional or established cultural meanings.</w:t>
      </w:r>
    </w:p>
    <w:p w:rsidR="004421B3" w:rsidRPr="004421B3" w:rsidRDefault="004421B3" w:rsidP="004421B3">
      <w:pPr>
        <w:rPr>
          <w:rFonts w:ascii="Times New Roman" w:hAnsi="Times New Roman" w:cs="Times New Roman"/>
          <w:szCs w:val="20"/>
        </w:rPr>
      </w:pPr>
    </w:p>
    <w:p w:rsidR="000327CE" w:rsidRPr="004421B3" w:rsidRDefault="000327CE" w:rsidP="004421B3">
      <w:pPr>
        <w:rPr>
          <w:rFonts w:ascii="Times New Roman" w:hAnsi="Times New Roman" w:cs="Times New Roman"/>
          <w:szCs w:val="20"/>
        </w:rPr>
      </w:pPr>
    </w:p>
    <w:sectPr w:rsidR="000327CE" w:rsidRPr="004421B3" w:rsidSect="00AD1550">
      <w:pgSz w:w="11906" w:h="16838"/>
      <w:pgMar w:top="720" w:right="3402"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맑은 고딕">
    <w:altName w:val="굴림"/>
    <w:panose1 w:val="00000000000000000000"/>
    <w:charset w:val="80"/>
    <w:family w:val="roman"/>
    <w:notTrueType/>
    <w:pitch w:val="default"/>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54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2DF84C3C"/>
    <w:multiLevelType w:val="hybridMultilevel"/>
    <w:tmpl w:val="9A38EC86"/>
    <w:lvl w:ilvl="0" w:tplc="86DC243C">
      <w:start w:val="1"/>
      <w:numFmt w:val="bullet"/>
      <w:lvlText w:val=""/>
      <w:lvlJc w:val="left"/>
      <w:pPr>
        <w:tabs>
          <w:tab w:val="num" w:pos="720"/>
        </w:tabs>
        <w:ind w:left="720" w:hanging="360"/>
      </w:pPr>
      <w:rPr>
        <w:rFonts w:ascii="Wingdings" w:hAnsi="Wingdings" w:hint="default"/>
      </w:rPr>
    </w:lvl>
    <w:lvl w:ilvl="1" w:tplc="5328A72E" w:tentative="1">
      <w:start w:val="1"/>
      <w:numFmt w:val="bullet"/>
      <w:lvlText w:val=""/>
      <w:lvlJc w:val="left"/>
      <w:pPr>
        <w:tabs>
          <w:tab w:val="num" w:pos="1440"/>
        </w:tabs>
        <w:ind w:left="1440" w:hanging="360"/>
      </w:pPr>
      <w:rPr>
        <w:rFonts w:ascii="Wingdings" w:hAnsi="Wingdings" w:hint="default"/>
      </w:rPr>
    </w:lvl>
    <w:lvl w:ilvl="2" w:tplc="2F9CD86C" w:tentative="1">
      <w:start w:val="1"/>
      <w:numFmt w:val="bullet"/>
      <w:lvlText w:val=""/>
      <w:lvlJc w:val="left"/>
      <w:pPr>
        <w:tabs>
          <w:tab w:val="num" w:pos="2160"/>
        </w:tabs>
        <w:ind w:left="2160" w:hanging="360"/>
      </w:pPr>
      <w:rPr>
        <w:rFonts w:ascii="Wingdings" w:hAnsi="Wingdings" w:hint="default"/>
      </w:rPr>
    </w:lvl>
    <w:lvl w:ilvl="3" w:tplc="512A1B90" w:tentative="1">
      <w:start w:val="1"/>
      <w:numFmt w:val="bullet"/>
      <w:lvlText w:val=""/>
      <w:lvlJc w:val="left"/>
      <w:pPr>
        <w:tabs>
          <w:tab w:val="num" w:pos="2880"/>
        </w:tabs>
        <w:ind w:left="2880" w:hanging="360"/>
      </w:pPr>
      <w:rPr>
        <w:rFonts w:ascii="Wingdings" w:hAnsi="Wingdings" w:hint="default"/>
      </w:rPr>
    </w:lvl>
    <w:lvl w:ilvl="4" w:tplc="A23C4BB0" w:tentative="1">
      <w:start w:val="1"/>
      <w:numFmt w:val="bullet"/>
      <w:lvlText w:val=""/>
      <w:lvlJc w:val="left"/>
      <w:pPr>
        <w:tabs>
          <w:tab w:val="num" w:pos="3600"/>
        </w:tabs>
        <w:ind w:left="3600" w:hanging="360"/>
      </w:pPr>
      <w:rPr>
        <w:rFonts w:ascii="Wingdings" w:hAnsi="Wingdings" w:hint="default"/>
      </w:rPr>
    </w:lvl>
    <w:lvl w:ilvl="5" w:tplc="3108546C" w:tentative="1">
      <w:start w:val="1"/>
      <w:numFmt w:val="bullet"/>
      <w:lvlText w:val=""/>
      <w:lvlJc w:val="left"/>
      <w:pPr>
        <w:tabs>
          <w:tab w:val="num" w:pos="4320"/>
        </w:tabs>
        <w:ind w:left="4320" w:hanging="360"/>
      </w:pPr>
      <w:rPr>
        <w:rFonts w:ascii="Wingdings" w:hAnsi="Wingdings" w:hint="default"/>
      </w:rPr>
    </w:lvl>
    <w:lvl w:ilvl="6" w:tplc="1FB6EC76" w:tentative="1">
      <w:start w:val="1"/>
      <w:numFmt w:val="bullet"/>
      <w:lvlText w:val=""/>
      <w:lvlJc w:val="left"/>
      <w:pPr>
        <w:tabs>
          <w:tab w:val="num" w:pos="5040"/>
        </w:tabs>
        <w:ind w:left="5040" w:hanging="360"/>
      </w:pPr>
      <w:rPr>
        <w:rFonts w:ascii="Wingdings" w:hAnsi="Wingdings" w:hint="default"/>
      </w:rPr>
    </w:lvl>
    <w:lvl w:ilvl="7" w:tplc="2A7E828E" w:tentative="1">
      <w:start w:val="1"/>
      <w:numFmt w:val="bullet"/>
      <w:lvlText w:val=""/>
      <w:lvlJc w:val="left"/>
      <w:pPr>
        <w:tabs>
          <w:tab w:val="num" w:pos="5760"/>
        </w:tabs>
        <w:ind w:left="5760" w:hanging="360"/>
      </w:pPr>
      <w:rPr>
        <w:rFonts w:ascii="Wingdings" w:hAnsi="Wingdings" w:hint="default"/>
      </w:rPr>
    </w:lvl>
    <w:lvl w:ilvl="8" w:tplc="FAF8BF7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11"/>
    <w:rsid w:val="00027BA8"/>
    <w:rsid w:val="000327CE"/>
    <w:rsid w:val="002300E9"/>
    <w:rsid w:val="00344A15"/>
    <w:rsid w:val="00364BD7"/>
    <w:rsid w:val="003D38F7"/>
    <w:rsid w:val="004421B3"/>
    <w:rsid w:val="004E6940"/>
    <w:rsid w:val="00536903"/>
    <w:rsid w:val="005B6632"/>
    <w:rsid w:val="005D6C71"/>
    <w:rsid w:val="00667016"/>
    <w:rsid w:val="00743C11"/>
    <w:rsid w:val="0089066E"/>
    <w:rsid w:val="009451F4"/>
    <w:rsid w:val="009735AB"/>
    <w:rsid w:val="00983246"/>
    <w:rsid w:val="009A65EE"/>
    <w:rsid w:val="00A07A83"/>
    <w:rsid w:val="00AD1550"/>
    <w:rsid w:val="00B05F60"/>
    <w:rsid w:val="00C0305B"/>
    <w:rsid w:val="00C56DF9"/>
    <w:rsid w:val="00C57877"/>
    <w:rsid w:val="00D93024"/>
    <w:rsid w:val="00DE0314"/>
    <w:rsid w:val="00E44B20"/>
    <w:rsid w:val="00E76A4E"/>
    <w:rsid w:val="00F40678"/>
    <w:rsid w:val="00F85C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71"/>
    <w:pPr>
      <w:widowControl w:val="0"/>
      <w:wordWrap w:val="0"/>
      <w:autoSpaceDE w:val="0"/>
      <w:autoSpaceDN w:val="0"/>
      <w:jc w:val="both"/>
    </w:pPr>
  </w:style>
  <w:style w:type="paragraph" w:styleId="Heading1">
    <w:name w:val="heading 1"/>
    <w:basedOn w:val="Normal"/>
    <w:link w:val="Heading1Char"/>
    <w:uiPriority w:val="9"/>
    <w:qFormat/>
    <w:rsid w:val="0089066E"/>
    <w:pPr>
      <w:widowControl/>
      <w:wordWrap/>
      <w:autoSpaceDE/>
      <w:autoSpaceDN/>
      <w:spacing w:before="100" w:beforeAutospacing="1" w:after="100" w:afterAutospacing="1"/>
      <w:jc w:val="left"/>
      <w:outlineLvl w:val="0"/>
    </w:pPr>
    <w:rPr>
      <w:rFonts w:ascii="Gulim" w:eastAsia="Gulim" w:hAnsi="Gulim" w:cs="Gulim"/>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3C11"/>
    <w:pPr>
      <w:widowControl w:val="0"/>
      <w:wordWrap w:val="0"/>
      <w:autoSpaceDE w:val="0"/>
      <w:autoSpaceDN w:val="0"/>
      <w:jc w:val="both"/>
    </w:pPr>
  </w:style>
  <w:style w:type="character" w:customStyle="1" w:styleId="apple-converted-space">
    <w:name w:val="apple-converted-space"/>
    <w:basedOn w:val="DefaultParagraphFont"/>
    <w:rsid w:val="00743C11"/>
  </w:style>
  <w:style w:type="character" w:styleId="Hyperlink">
    <w:name w:val="Hyperlink"/>
    <w:basedOn w:val="DefaultParagraphFont"/>
    <w:uiPriority w:val="99"/>
    <w:unhideWhenUsed/>
    <w:rsid w:val="00743C11"/>
    <w:rPr>
      <w:color w:val="0000FF"/>
      <w:u w:val="single"/>
    </w:rPr>
  </w:style>
  <w:style w:type="character" w:styleId="FollowedHyperlink">
    <w:name w:val="FollowedHyperlink"/>
    <w:basedOn w:val="DefaultParagraphFont"/>
    <w:uiPriority w:val="99"/>
    <w:semiHidden/>
    <w:unhideWhenUsed/>
    <w:rsid w:val="00E76A4E"/>
    <w:rPr>
      <w:color w:val="800080" w:themeColor="followedHyperlink"/>
      <w:u w:val="single"/>
    </w:rPr>
  </w:style>
  <w:style w:type="character" w:customStyle="1" w:styleId="Heading1Char">
    <w:name w:val="Heading 1 Char"/>
    <w:basedOn w:val="DefaultParagraphFont"/>
    <w:link w:val="Heading1"/>
    <w:uiPriority w:val="9"/>
    <w:rsid w:val="0089066E"/>
    <w:rPr>
      <w:rFonts w:ascii="Gulim" w:eastAsia="Gulim" w:hAnsi="Gulim" w:cs="Gulim"/>
      <w:b/>
      <w:bCs/>
      <w:kern w:val="36"/>
      <w:sz w:val="48"/>
      <w:szCs w:val="48"/>
    </w:rPr>
  </w:style>
  <w:style w:type="paragraph" w:styleId="ListParagraph">
    <w:name w:val="List Paragraph"/>
    <w:basedOn w:val="Normal"/>
    <w:uiPriority w:val="34"/>
    <w:qFormat/>
    <w:rsid w:val="0089066E"/>
    <w:pPr>
      <w:ind w:leftChars="400" w:left="8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71"/>
    <w:pPr>
      <w:widowControl w:val="0"/>
      <w:wordWrap w:val="0"/>
      <w:autoSpaceDE w:val="0"/>
      <w:autoSpaceDN w:val="0"/>
      <w:jc w:val="both"/>
    </w:pPr>
  </w:style>
  <w:style w:type="paragraph" w:styleId="Heading1">
    <w:name w:val="heading 1"/>
    <w:basedOn w:val="Normal"/>
    <w:link w:val="Heading1Char"/>
    <w:uiPriority w:val="9"/>
    <w:qFormat/>
    <w:rsid w:val="0089066E"/>
    <w:pPr>
      <w:widowControl/>
      <w:wordWrap/>
      <w:autoSpaceDE/>
      <w:autoSpaceDN/>
      <w:spacing w:before="100" w:beforeAutospacing="1" w:after="100" w:afterAutospacing="1"/>
      <w:jc w:val="left"/>
      <w:outlineLvl w:val="0"/>
    </w:pPr>
    <w:rPr>
      <w:rFonts w:ascii="Gulim" w:eastAsia="Gulim" w:hAnsi="Gulim" w:cs="Gulim"/>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3C11"/>
    <w:pPr>
      <w:widowControl w:val="0"/>
      <w:wordWrap w:val="0"/>
      <w:autoSpaceDE w:val="0"/>
      <w:autoSpaceDN w:val="0"/>
      <w:jc w:val="both"/>
    </w:pPr>
  </w:style>
  <w:style w:type="character" w:customStyle="1" w:styleId="apple-converted-space">
    <w:name w:val="apple-converted-space"/>
    <w:basedOn w:val="DefaultParagraphFont"/>
    <w:rsid w:val="00743C11"/>
  </w:style>
  <w:style w:type="character" w:styleId="Hyperlink">
    <w:name w:val="Hyperlink"/>
    <w:basedOn w:val="DefaultParagraphFont"/>
    <w:uiPriority w:val="99"/>
    <w:unhideWhenUsed/>
    <w:rsid w:val="00743C11"/>
    <w:rPr>
      <w:color w:val="0000FF"/>
      <w:u w:val="single"/>
    </w:rPr>
  </w:style>
  <w:style w:type="character" w:styleId="FollowedHyperlink">
    <w:name w:val="FollowedHyperlink"/>
    <w:basedOn w:val="DefaultParagraphFont"/>
    <w:uiPriority w:val="99"/>
    <w:semiHidden/>
    <w:unhideWhenUsed/>
    <w:rsid w:val="00E76A4E"/>
    <w:rPr>
      <w:color w:val="800080" w:themeColor="followedHyperlink"/>
      <w:u w:val="single"/>
    </w:rPr>
  </w:style>
  <w:style w:type="character" w:customStyle="1" w:styleId="Heading1Char">
    <w:name w:val="Heading 1 Char"/>
    <w:basedOn w:val="DefaultParagraphFont"/>
    <w:link w:val="Heading1"/>
    <w:uiPriority w:val="9"/>
    <w:rsid w:val="0089066E"/>
    <w:rPr>
      <w:rFonts w:ascii="Gulim" w:eastAsia="Gulim" w:hAnsi="Gulim" w:cs="Gulim"/>
      <w:b/>
      <w:bCs/>
      <w:kern w:val="36"/>
      <w:sz w:val="48"/>
      <w:szCs w:val="48"/>
    </w:rPr>
  </w:style>
  <w:style w:type="paragraph" w:styleId="ListParagraph">
    <w:name w:val="List Paragraph"/>
    <w:basedOn w:val="Normal"/>
    <w:uiPriority w:val="34"/>
    <w:qFormat/>
    <w:rsid w:val="0089066E"/>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03237">
      <w:bodyDiv w:val="1"/>
      <w:marLeft w:val="0"/>
      <w:marRight w:val="0"/>
      <w:marTop w:val="0"/>
      <w:marBottom w:val="0"/>
      <w:divBdr>
        <w:top w:val="none" w:sz="0" w:space="0" w:color="auto"/>
        <w:left w:val="none" w:sz="0" w:space="0" w:color="auto"/>
        <w:bottom w:val="none" w:sz="0" w:space="0" w:color="auto"/>
        <w:right w:val="none" w:sz="0" w:space="0" w:color="auto"/>
      </w:divBdr>
    </w:div>
    <w:div w:id="1165977737">
      <w:bodyDiv w:val="1"/>
      <w:marLeft w:val="0"/>
      <w:marRight w:val="0"/>
      <w:marTop w:val="0"/>
      <w:marBottom w:val="0"/>
      <w:divBdr>
        <w:top w:val="none" w:sz="0" w:space="0" w:color="auto"/>
        <w:left w:val="none" w:sz="0" w:space="0" w:color="auto"/>
        <w:bottom w:val="none" w:sz="0" w:space="0" w:color="auto"/>
        <w:right w:val="none" w:sz="0" w:space="0" w:color="auto"/>
      </w:divBdr>
      <w:divsChild>
        <w:div w:id="25055545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aribousmom.com/wordpress/wp-content/uploads/guernicamural.jpg" TargetMode="External"/><Relationship Id="rId20" Type="http://schemas.openxmlformats.org/officeDocument/2006/relationships/hyperlink" Target="http://pictur.net/gallery/albums/ParisByNight_Edifices/Centre_National_d_Art_et_de_Culture_Georges_Ponpidou_2.sized.jpg" TargetMode="External"/><Relationship Id="rId21" Type="http://schemas.openxmlformats.org/officeDocument/2006/relationships/hyperlink" Target="http://www.sentireascoltare.com/sa/uploaded_img/artists/Guggenheim-Museum-Bilbao-Spain.jpg" TargetMode="External"/><Relationship Id="rId22" Type="http://schemas.openxmlformats.org/officeDocument/2006/relationships/hyperlink" Target="http://media.tumblr.com/tumblr_lwvhfu0Oqh1qggdq1.jpg" TargetMode="External"/><Relationship Id="rId23" Type="http://schemas.openxmlformats.org/officeDocument/2006/relationships/hyperlink" Target="http://carolinanitsch.com/files/gimgs/40_schneeman-interior-scroll-all-1.jpg" TargetMode="External"/><Relationship Id="rId24" Type="http://schemas.openxmlformats.org/officeDocument/2006/relationships/hyperlink" Target="http://vimeo.com/15224492" TargetMode="External"/><Relationship Id="rId25" Type="http://schemas.openxmlformats.org/officeDocument/2006/relationships/hyperlink" Target="http://www.youtube.com/watch?v=VIBEaszndLA" TargetMode="External"/><Relationship Id="rId26" Type="http://schemas.openxmlformats.org/officeDocument/2006/relationships/hyperlink" Target="http://vimeo.com/10182716" TargetMode="External"/><Relationship Id="rId27" Type="http://schemas.openxmlformats.org/officeDocument/2006/relationships/hyperlink" Target="http://media.photobucket.com/image/recent/szornyella/97788_01_d02.jpg" TargetMode="External"/><Relationship Id="rId28" Type="http://schemas.openxmlformats.org/officeDocument/2006/relationships/hyperlink" Target="http://uploads5.wikipaintings.org/images/edouard-manet/olympia-1863.jpg" TargetMode="External"/><Relationship Id="rId29" Type="http://schemas.openxmlformats.org/officeDocument/2006/relationships/hyperlink" Target="http://2.bp.blogspot.com/-rb85Xln25Uk/Tm-GCTEDU4I/AAAAAAAAAh8/dLrj7srJ5eQ/s1600/hamilton_pic_1996547b.jpg"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0.tqn.com/d/arthistory/1/0/9/h/jm-aa_08_08.jpg" TargetMode="External"/><Relationship Id="rId11" Type="http://schemas.openxmlformats.org/officeDocument/2006/relationships/hyperlink" Target="http://farm4.staticflickr.com/3115/3143932641_ba6c2f71b0_o.jpg" TargetMode="External"/><Relationship Id="rId12" Type="http://schemas.openxmlformats.org/officeDocument/2006/relationships/hyperlink" Target="http://4.bp.blogspot.com/-wVQ56ZUypnc/UDARUwb4wsI/AAAAAAAAAT4/7jj265NfZj4/s1600/kiss.jpg" TargetMode="External"/><Relationship Id="rId13" Type="http://schemas.openxmlformats.org/officeDocument/2006/relationships/hyperlink" Target="http://www.tate.org.uk/art/images/work/T/T03/T03093_10.jpg" TargetMode="External"/><Relationship Id="rId14" Type="http://schemas.openxmlformats.org/officeDocument/2006/relationships/hyperlink" Target="http://2.bp.blogspot.com/_rUyDhdZLna8/S_6szbZsDjI/AAAAAAAAXQM/7ehnrsizYic/s1600/Spiral+Jetty_1200.jpg" TargetMode="External"/><Relationship Id="rId15" Type="http://schemas.openxmlformats.org/officeDocument/2006/relationships/hyperlink" Target="http://www.banksy.co.uk/" TargetMode="External"/><Relationship Id="rId16" Type="http://schemas.openxmlformats.org/officeDocument/2006/relationships/hyperlink" Target="http://www.youtube.com/watch?v=MIDOEsQL7lA" TargetMode="External"/><Relationship Id="rId17" Type="http://schemas.openxmlformats.org/officeDocument/2006/relationships/hyperlink" Target="http://www.youtube.com/watch?v=qOwcpjr9wFA" TargetMode="External"/><Relationship Id="rId18" Type="http://schemas.openxmlformats.org/officeDocument/2006/relationships/hyperlink" Target="http://www.youtube.com/watch?v=FEPFH-gz3wE" TargetMode="External"/><Relationship Id="rId19" Type="http://schemas.openxmlformats.org/officeDocument/2006/relationships/hyperlink" Target="http://www.architizer.com/blog/wp-content/uploads/2011/03/philip.jp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pbs.org/faithandreason/gengloss/metaph-body.html" TargetMode="External"/><Relationship Id="rId8" Type="http://schemas.openxmlformats.org/officeDocument/2006/relationships/hyperlink" Target="http://3.bp.blogspot.com/_qsSkaXuuUE8/TT6hVjc-L9I/AAAAAAAAAD4/1JnIshd9pCw/s1600/the_persistence_of_memory_-_1931_salvador_dali.jp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D94C4-B83C-764D-9F65-BA2E3D31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1387</Words>
  <Characters>7907</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Joseph Carrier</cp:lastModifiedBy>
  <cp:revision>2</cp:revision>
  <dcterms:created xsi:type="dcterms:W3CDTF">2013-10-27T11:32:00Z</dcterms:created>
  <dcterms:modified xsi:type="dcterms:W3CDTF">2013-10-27T11:32:00Z</dcterms:modified>
</cp:coreProperties>
</file>